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71856" w14:textId="64F58306" w:rsidR="00ED358A" w:rsidRDefault="00ED358A" w:rsidP="00ED358A">
      <w:pPr>
        <w:jc w:val="center"/>
        <w:rPr>
          <w:b/>
          <w:bCs/>
          <w:lang w:val="en-GB"/>
        </w:rPr>
      </w:pPr>
      <w:r w:rsidRPr="00ED358A">
        <w:rPr>
          <w:b/>
          <w:bCs/>
          <w:lang w:val="en-GB"/>
        </w:rPr>
        <w:t>Supplementary Informat</w:t>
      </w:r>
      <w:r>
        <w:rPr>
          <w:b/>
          <w:bCs/>
          <w:lang w:val="en-GB"/>
        </w:rPr>
        <w:t>ion</w:t>
      </w:r>
    </w:p>
    <w:p w14:paraId="3F1DD46F" w14:textId="77777777" w:rsidR="00ED358A" w:rsidRPr="00ED358A" w:rsidRDefault="00ED358A" w:rsidP="00ED358A">
      <w:pPr>
        <w:jc w:val="center"/>
        <w:rPr>
          <w:b/>
          <w:bCs/>
          <w:lang w:val="en-GB"/>
        </w:rPr>
      </w:pPr>
    </w:p>
    <w:p w14:paraId="7D6D48DF" w14:textId="77777777" w:rsidR="00ED358A" w:rsidRPr="00ED358A" w:rsidRDefault="00ED358A" w:rsidP="00ED358A">
      <w:pPr>
        <w:jc w:val="center"/>
        <w:rPr>
          <w:b/>
          <w:bCs/>
          <w:lang w:val="en-GB"/>
        </w:rPr>
      </w:pPr>
      <w:r w:rsidRPr="00ED358A">
        <w:rPr>
          <w:b/>
          <w:bCs/>
          <w:lang w:val="en-GB"/>
        </w:rPr>
        <w:t xml:space="preserve">Anthropogenic </w:t>
      </w:r>
      <w:proofErr w:type="spellStart"/>
      <w:r w:rsidRPr="00ED358A">
        <w:rPr>
          <w:b/>
          <w:bCs/>
          <w:lang w:val="en-GB"/>
        </w:rPr>
        <w:t>fibers</w:t>
      </w:r>
      <w:proofErr w:type="spellEnd"/>
      <w:r w:rsidRPr="00ED358A">
        <w:rPr>
          <w:b/>
          <w:bCs/>
          <w:lang w:val="en-GB"/>
        </w:rPr>
        <w:t xml:space="preserve"> contamination in the </w:t>
      </w:r>
      <w:proofErr w:type="gramStart"/>
      <w:r w:rsidRPr="00ED358A">
        <w:rPr>
          <w:b/>
          <w:bCs/>
          <w:lang w:val="en-GB"/>
        </w:rPr>
        <w:t>Antarctic sea</w:t>
      </w:r>
      <w:proofErr w:type="gramEnd"/>
      <w:r w:rsidRPr="00ED358A">
        <w:rPr>
          <w:b/>
          <w:bCs/>
          <w:lang w:val="en-GB"/>
        </w:rPr>
        <w:t xml:space="preserve"> urchin </w:t>
      </w:r>
      <w:proofErr w:type="spellStart"/>
      <w:r w:rsidRPr="00ED358A">
        <w:rPr>
          <w:b/>
          <w:bCs/>
          <w:i/>
          <w:iCs/>
          <w:lang w:val="en-GB"/>
        </w:rPr>
        <w:t>Sterechinus</w:t>
      </w:r>
      <w:proofErr w:type="spellEnd"/>
      <w:r w:rsidRPr="00ED358A">
        <w:rPr>
          <w:b/>
          <w:bCs/>
          <w:i/>
          <w:iCs/>
          <w:lang w:val="en-GB"/>
        </w:rPr>
        <w:t xml:space="preserve"> </w:t>
      </w:r>
      <w:proofErr w:type="spellStart"/>
      <w:r w:rsidRPr="00ED358A">
        <w:rPr>
          <w:b/>
          <w:bCs/>
          <w:i/>
          <w:iCs/>
          <w:lang w:val="en-GB"/>
        </w:rPr>
        <w:t>neumayeri</w:t>
      </w:r>
      <w:proofErr w:type="spellEnd"/>
      <w:r w:rsidRPr="00ED358A">
        <w:rPr>
          <w:b/>
          <w:bCs/>
          <w:lang w:val="en-GB"/>
        </w:rPr>
        <w:t xml:space="preserve"> and the scallop </w:t>
      </w:r>
      <w:proofErr w:type="spellStart"/>
      <w:r w:rsidRPr="00ED358A">
        <w:rPr>
          <w:b/>
          <w:bCs/>
          <w:i/>
          <w:iCs/>
          <w:lang w:val="en-GB"/>
        </w:rPr>
        <w:t>Adamussium</w:t>
      </w:r>
      <w:proofErr w:type="spellEnd"/>
      <w:r w:rsidRPr="00ED358A">
        <w:rPr>
          <w:b/>
          <w:bCs/>
          <w:i/>
          <w:iCs/>
          <w:lang w:val="en-GB"/>
        </w:rPr>
        <w:t xml:space="preserve"> </w:t>
      </w:r>
      <w:proofErr w:type="spellStart"/>
      <w:r w:rsidRPr="00ED358A">
        <w:rPr>
          <w:b/>
          <w:bCs/>
          <w:i/>
          <w:iCs/>
          <w:lang w:val="en-GB"/>
        </w:rPr>
        <w:t>colbecki</w:t>
      </w:r>
      <w:proofErr w:type="spellEnd"/>
      <w:r w:rsidRPr="00ED358A">
        <w:rPr>
          <w:b/>
          <w:bCs/>
          <w:i/>
          <w:iCs/>
          <w:lang w:val="en-GB"/>
        </w:rPr>
        <w:t xml:space="preserve"> </w:t>
      </w:r>
      <w:r w:rsidRPr="00ED358A">
        <w:rPr>
          <w:b/>
          <w:bCs/>
          <w:lang w:val="en-GB"/>
        </w:rPr>
        <w:t>from Terra Nova Bay, Ross Sea</w:t>
      </w:r>
    </w:p>
    <w:p w14:paraId="6491849A" w14:textId="77777777" w:rsidR="00ED358A" w:rsidRPr="00ED358A" w:rsidRDefault="00ED358A" w:rsidP="00ED358A">
      <w:pPr>
        <w:rPr>
          <w:b/>
          <w:bCs/>
          <w:i/>
          <w:iCs/>
          <w:u w:val="single"/>
          <w:lang w:val="en-GB"/>
        </w:rPr>
      </w:pPr>
    </w:p>
    <w:p w14:paraId="3D98EFDF" w14:textId="67186E07" w:rsidR="00ED358A" w:rsidRDefault="00ED358A" w:rsidP="00ED358A">
      <w:pPr>
        <w:jc w:val="center"/>
        <w:rPr>
          <w:vertAlign w:val="superscript"/>
          <w:lang w:val="it-IT"/>
        </w:rPr>
      </w:pPr>
      <w:r w:rsidRPr="000F20A0">
        <w:rPr>
          <w:lang w:val="it-IT"/>
        </w:rPr>
        <w:t>Emma Ferrari</w:t>
      </w:r>
      <w:r w:rsidRPr="00E95BEF">
        <w:rPr>
          <w:vertAlign w:val="superscript"/>
          <w:lang w:val="it-IT"/>
        </w:rPr>
        <w:t>1</w:t>
      </w:r>
      <w:r>
        <w:rPr>
          <w:vertAlign w:val="superscript"/>
          <w:lang w:val="it-IT"/>
        </w:rPr>
        <w:t>*</w:t>
      </w:r>
      <w:r w:rsidRPr="000F20A0">
        <w:rPr>
          <w:lang w:val="it-IT"/>
        </w:rPr>
        <w:t>, Viraji Ariyathilake</w:t>
      </w:r>
      <w:r w:rsidRPr="00E95BEF">
        <w:rPr>
          <w:vertAlign w:val="superscript"/>
          <w:lang w:val="it-IT"/>
        </w:rPr>
        <w:t>1</w:t>
      </w:r>
      <w:r w:rsidRPr="000F20A0">
        <w:rPr>
          <w:lang w:val="it-IT"/>
        </w:rPr>
        <w:t xml:space="preserve">, </w:t>
      </w:r>
      <w:r>
        <w:rPr>
          <w:lang w:val="it-IT"/>
        </w:rPr>
        <w:t xml:space="preserve">Elisa </w:t>
      </w:r>
      <w:r w:rsidRPr="000F20A0">
        <w:rPr>
          <w:lang w:val="it-IT"/>
        </w:rPr>
        <w:t>Bergami</w:t>
      </w:r>
      <w:r w:rsidRPr="00E95BEF">
        <w:rPr>
          <w:vertAlign w:val="superscript"/>
          <w:lang w:val="it-IT"/>
        </w:rPr>
        <w:t>2</w:t>
      </w:r>
      <w:r w:rsidRPr="000F20A0">
        <w:rPr>
          <w:lang w:val="it-IT"/>
        </w:rPr>
        <w:t xml:space="preserve">, </w:t>
      </w:r>
      <w:r>
        <w:rPr>
          <w:lang w:val="it-IT"/>
        </w:rPr>
        <w:t xml:space="preserve">Giovanni </w:t>
      </w:r>
      <w:r w:rsidRPr="000F20A0">
        <w:rPr>
          <w:lang w:val="it-IT"/>
        </w:rPr>
        <w:t>Birarda</w:t>
      </w:r>
      <w:r w:rsidRPr="00E95BEF">
        <w:rPr>
          <w:vertAlign w:val="superscript"/>
          <w:lang w:val="it-IT"/>
        </w:rPr>
        <w:t>3</w:t>
      </w:r>
      <w:r w:rsidRPr="000F20A0">
        <w:rPr>
          <w:lang w:val="it-IT"/>
        </w:rPr>
        <w:t xml:space="preserve">, </w:t>
      </w:r>
      <w:r>
        <w:rPr>
          <w:lang w:val="it-IT"/>
        </w:rPr>
        <w:t xml:space="preserve">Lisa </w:t>
      </w:r>
      <w:r w:rsidRPr="000F20A0">
        <w:rPr>
          <w:lang w:val="it-IT"/>
        </w:rPr>
        <w:t>Vaccari</w:t>
      </w:r>
      <w:r w:rsidRPr="00E95BEF">
        <w:rPr>
          <w:vertAlign w:val="superscript"/>
          <w:lang w:val="it-IT"/>
        </w:rPr>
        <w:t>3</w:t>
      </w:r>
      <w:r w:rsidRPr="000F20A0">
        <w:rPr>
          <w:lang w:val="it-IT"/>
        </w:rPr>
        <w:t xml:space="preserve">, </w:t>
      </w:r>
      <w:r>
        <w:rPr>
          <w:lang w:val="it-IT"/>
        </w:rPr>
        <w:t xml:space="preserve">Ilaria </w:t>
      </w:r>
      <w:r w:rsidRPr="000F20A0">
        <w:rPr>
          <w:lang w:val="it-IT"/>
        </w:rPr>
        <w:t>Corsi</w:t>
      </w:r>
      <w:r w:rsidRPr="00E95BEF">
        <w:rPr>
          <w:vertAlign w:val="superscript"/>
          <w:lang w:val="it-IT"/>
        </w:rPr>
        <w:t>1</w:t>
      </w:r>
    </w:p>
    <w:p w14:paraId="16E83117" w14:textId="77777777" w:rsidR="00ED358A" w:rsidRDefault="00ED358A" w:rsidP="00ED358A">
      <w:pPr>
        <w:jc w:val="center"/>
        <w:rPr>
          <w:vertAlign w:val="superscript"/>
          <w:lang w:val="it-IT"/>
        </w:rPr>
      </w:pPr>
    </w:p>
    <w:p w14:paraId="2F371561" w14:textId="77777777" w:rsidR="00ED358A" w:rsidRPr="00ED358A" w:rsidRDefault="00ED358A" w:rsidP="00ED358A">
      <w:pPr>
        <w:rPr>
          <w:i/>
          <w:iCs/>
          <w:sz w:val="16"/>
          <w:szCs w:val="16"/>
          <w:lang w:val="en-GB"/>
        </w:rPr>
      </w:pPr>
      <w:r w:rsidRPr="00E95BEF">
        <w:rPr>
          <w:i/>
          <w:iCs/>
          <w:sz w:val="16"/>
          <w:szCs w:val="16"/>
          <w:vertAlign w:val="superscript"/>
          <w:lang w:val="en-GB"/>
        </w:rPr>
        <w:t xml:space="preserve">1 </w:t>
      </w:r>
      <w:r w:rsidRPr="00E95BEF">
        <w:rPr>
          <w:i/>
          <w:iCs/>
          <w:sz w:val="16"/>
          <w:szCs w:val="16"/>
          <w:lang w:val="en-GB"/>
        </w:rPr>
        <w:t>Department of Physical, Earth and Environmental Sciences, University of Siena, Via P.A. Mattioli 4, 53100, Siena, Italy</w:t>
      </w:r>
    </w:p>
    <w:p w14:paraId="6F3BFC22" w14:textId="77777777" w:rsidR="00ED358A" w:rsidRPr="00ED358A" w:rsidRDefault="00ED358A" w:rsidP="00ED358A">
      <w:pPr>
        <w:rPr>
          <w:i/>
          <w:iCs/>
          <w:sz w:val="16"/>
          <w:szCs w:val="16"/>
          <w:lang w:val="en-GB"/>
        </w:rPr>
      </w:pPr>
      <w:r w:rsidRPr="00ED358A">
        <w:rPr>
          <w:i/>
          <w:iCs/>
          <w:sz w:val="16"/>
          <w:szCs w:val="16"/>
          <w:vertAlign w:val="superscript"/>
          <w:lang w:val="en-GB"/>
        </w:rPr>
        <w:t>2</w:t>
      </w:r>
      <w:r w:rsidRPr="00ED358A">
        <w:rPr>
          <w:i/>
          <w:iCs/>
          <w:sz w:val="16"/>
          <w:szCs w:val="16"/>
          <w:lang w:val="en-GB"/>
        </w:rPr>
        <w:t xml:space="preserve"> Department of Life Sciences, University of Modena and Reggio Emilia, Via Campi 213/D, 41125, Modena, Italy</w:t>
      </w:r>
    </w:p>
    <w:p w14:paraId="6B4492A5" w14:textId="77777777" w:rsidR="00ED358A" w:rsidRPr="00E95BEF" w:rsidRDefault="00ED358A" w:rsidP="00ED358A">
      <w:pPr>
        <w:rPr>
          <w:i/>
          <w:iCs/>
          <w:sz w:val="16"/>
          <w:szCs w:val="16"/>
        </w:rPr>
      </w:pPr>
      <w:r w:rsidRPr="00E95BEF">
        <w:rPr>
          <w:i/>
          <w:iCs/>
          <w:sz w:val="16"/>
          <w:szCs w:val="16"/>
          <w:vertAlign w:val="superscript"/>
        </w:rPr>
        <w:t>3</w:t>
      </w:r>
      <w:r w:rsidRPr="00E95BEF">
        <w:rPr>
          <w:i/>
          <w:iCs/>
          <w:sz w:val="16"/>
          <w:szCs w:val="16"/>
        </w:rPr>
        <w:t xml:space="preserve"> SISSI-Chemical and Life Science Branch, Elettra–Sincrotrone Trieste, S.S. 14 Km 163.5, Basovizza, 34149, Trieste, Italy</w:t>
      </w:r>
    </w:p>
    <w:p w14:paraId="50BA5DD3" w14:textId="77777777" w:rsidR="00ED358A" w:rsidRDefault="00ED358A" w:rsidP="00ED358A">
      <w:pPr>
        <w:jc w:val="center"/>
        <w:rPr>
          <w:lang w:val="it-IT"/>
        </w:rPr>
      </w:pPr>
    </w:p>
    <w:p w14:paraId="43345212" w14:textId="0031C47D" w:rsidR="00ED358A" w:rsidRPr="00ED358A" w:rsidRDefault="00ED358A" w:rsidP="00ED358A">
      <w:pPr>
        <w:jc w:val="center"/>
        <w:rPr>
          <w:lang w:val="en-GB"/>
        </w:rPr>
      </w:pPr>
      <w:r w:rsidRPr="00ED358A">
        <w:rPr>
          <w:lang w:val="en-GB"/>
        </w:rPr>
        <w:t xml:space="preserve">Corresponding author: </w:t>
      </w:r>
      <w:r w:rsidRPr="00ED358A">
        <w:rPr>
          <w:lang w:val="en-GB"/>
        </w:rPr>
        <w:t>*emma.ferrari2@unisi.it</w:t>
      </w:r>
    </w:p>
    <w:p w14:paraId="4BC03EA1" w14:textId="77777777" w:rsidR="00FF5E01" w:rsidRPr="00ED358A" w:rsidRDefault="00FF5E01">
      <w:pPr>
        <w:jc w:val="center"/>
        <w:rPr>
          <w:b/>
          <w:bCs/>
          <w:lang w:val="en-GB"/>
        </w:rPr>
      </w:pPr>
    </w:p>
    <w:p w14:paraId="138B58A7" w14:textId="77777777" w:rsidR="00ED358A" w:rsidRPr="00ED358A" w:rsidRDefault="00ED358A">
      <w:pPr>
        <w:jc w:val="center"/>
        <w:rPr>
          <w:b/>
          <w:bCs/>
          <w:i/>
          <w:iCs/>
          <w:lang w:val="en-GB"/>
        </w:rPr>
      </w:pPr>
    </w:p>
    <w:p w14:paraId="31E6919E" w14:textId="77777777" w:rsidR="00FF5E01" w:rsidRDefault="00000000">
      <w:pPr>
        <w:jc w:val="center"/>
      </w:pPr>
      <w:r>
        <w:rPr>
          <w:noProof/>
        </w:rPr>
        <w:drawing>
          <wp:inline distT="114300" distB="114300" distL="114300" distR="114300" wp14:anchorId="6DC0E706" wp14:editId="1C6BC34C">
            <wp:extent cx="3171825" cy="38481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3171825" cy="3848100"/>
                    </a:xfrm>
                    <a:prstGeom prst="rect">
                      <a:avLst/>
                    </a:prstGeom>
                    <a:ln/>
                  </pic:spPr>
                </pic:pic>
              </a:graphicData>
            </a:graphic>
          </wp:inline>
        </w:drawing>
      </w:r>
    </w:p>
    <w:p w14:paraId="756D2493" w14:textId="77777777" w:rsidR="00FF5E01" w:rsidRDefault="00FF5E01">
      <w:pPr>
        <w:jc w:val="center"/>
      </w:pPr>
    </w:p>
    <w:p w14:paraId="772114DC" w14:textId="453B92B7" w:rsidR="00FF5E01" w:rsidRPr="00ED358A" w:rsidRDefault="00000000">
      <w:pPr>
        <w:jc w:val="center"/>
        <w:rPr>
          <w:i/>
          <w:iCs/>
          <w:sz w:val="18"/>
          <w:szCs w:val="18"/>
          <w:lang w:val="en-GB"/>
        </w:rPr>
      </w:pPr>
      <w:r w:rsidRPr="00ED358A">
        <w:rPr>
          <w:b/>
          <w:bCs/>
          <w:i/>
          <w:iCs/>
          <w:sz w:val="18"/>
          <w:szCs w:val="18"/>
          <w:lang w:val="en-GB"/>
        </w:rPr>
        <w:t xml:space="preserve">Figure S1. </w:t>
      </w:r>
      <w:r w:rsidRPr="00ED358A">
        <w:rPr>
          <w:i/>
          <w:iCs/>
          <w:sz w:val="18"/>
          <w:szCs w:val="18"/>
          <w:lang w:val="en-GB"/>
        </w:rPr>
        <w:t xml:space="preserve">Measurements of the morphometric traits of </w:t>
      </w:r>
      <w:proofErr w:type="spellStart"/>
      <w:proofErr w:type="gramStart"/>
      <w:r w:rsidRPr="00ED358A">
        <w:rPr>
          <w:i/>
          <w:iCs/>
          <w:sz w:val="18"/>
          <w:szCs w:val="18"/>
          <w:lang w:val="en-GB"/>
        </w:rPr>
        <w:t>S.neumayeri</w:t>
      </w:r>
      <w:proofErr w:type="spellEnd"/>
      <w:proofErr w:type="gramEnd"/>
      <w:r w:rsidRPr="00ED358A">
        <w:rPr>
          <w:i/>
          <w:iCs/>
          <w:sz w:val="18"/>
          <w:szCs w:val="18"/>
          <w:lang w:val="en-GB"/>
        </w:rPr>
        <w:t xml:space="preserve"> (</w:t>
      </w:r>
      <w:r w:rsidR="00ED358A" w:rsidRPr="00ED358A">
        <w:rPr>
          <w:i/>
          <w:iCs/>
          <w:sz w:val="18"/>
          <w:szCs w:val="18"/>
          <w:lang w:val="en-GB"/>
        </w:rPr>
        <w:t>height (</w:t>
      </w:r>
      <w:r w:rsidRPr="00ED358A">
        <w:rPr>
          <w:i/>
          <w:iCs/>
          <w:sz w:val="18"/>
          <w:szCs w:val="18"/>
          <w:lang w:val="en-GB"/>
        </w:rPr>
        <w:t xml:space="preserve">A) and diameter of shell (B)); and </w:t>
      </w:r>
      <w:proofErr w:type="spellStart"/>
      <w:proofErr w:type="gramStart"/>
      <w:r w:rsidRPr="00ED358A">
        <w:rPr>
          <w:i/>
          <w:iCs/>
          <w:sz w:val="18"/>
          <w:szCs w:val="18"/>
          <w:lang w:val="en-GB"/>
        </w:rPr>
        <w:t>A.colbecki</w:t>
      </w:r>
      <w:proofErr w:type="spellEnd"/>
      <w:proofErr w:type="gramEnd"/>
      <w:r w:rsidRPr="00ED358A">
        <w:rPr>
          <w:i/>
          <w:iCs/>
          <w:sz w:val="18"/>
          <w:szCs w:val="18"/>
          <w:lang w:val="en-GB"/>
        </w:rPr>
        <w:t xml:space="preserve"> (height, diameter and umbo (C)).</w:t>
      </w:r>
    </w:p>
    <w:p w14:paraId="33E2A183" w14:textId="77777777" w:rsidR="00ED358A" w:rsidRDefault="00ED358A">
      <w:pPr>
        <w:jc w:val="center"/>
        <w:rPr>
          <w:i/>
          <w:iCs/>
          <w:sz w:val="18"/>
          <w:szCs w:val="18"/>
          <w:lang w:val="en-GB"/>
        </w:rPr>
      </w:pPr>
    </w:p>
    <w:p w14:paraId="715BB9B5" w14:textId="77777777" w:rsidR="00ED358A" w:rsidRPr="00ED358A" w:rsidRDefault="00ED358A">
      <w:pPr>
        <w:jc w:val="center"/>
        <w:rPr>
          <w:i/>
          <w:iCs/>
          <w:sz w:val="18"/>
          <w:szCs w:val="18"/>
          <w:lang w:val="en-GB"/>
        </w:rPr>
      </w:pPr>
    </w:p>
    <w:p w14:paraId="2B1B4E5C" w14:textId="77777777" w:rsidR="00FF5E01" w:rsidRPr="00ED358A" w:rsidRDefault="00000000">
      <w:pPr>
        <w:jc w:val="center"/>
        <w:rPr>
          <w:i/>
          <w:iCs/>
          <w:sz w:val="18"/>
          <w:szCs w:val="18"/>
          <w:lang w:val="en-GB"/>
        </w:rPr>
      </w:pPr>
      <w:r w:rsidRPr="00ED358A">
        <w:rPr>
          <w:b/>
          <w:bCs/>
          <w:i/>
          <w:iCs/>
          <w:sz w:val="18"/>
          <w:szCs w:val="18"/>
          <w:lang w:val="en-GB"/>
        </w:rPr>
        <w:t xml:space="preserve">Table S1. </w:t>
      </w:r>
      <w:r w:rsidRPr="00ED358A">
        <w:rPr>
          <w:i/>
          <w:iCs/>
          <w:sz w:val="18"/>
          <w:szCs w:val="18"/>
          <w:lang w:val="en-GB"/>
        </w:rPr>
        <w:t xml:space="preserve">Morphometric data and weights of </w:t>
      </w:r>
      <w:proofErr w:type="spellStart"/>
      <w:proofErr w:type="gramStart"/>
      <w:r w:rsidRPr="00ED358A">
        <w:rPr>
          <w:i/>
          <w:iCs/>
          <w:sz w:val="18"/>
          <w:szCs w:val="18"/>
          <w:lang w:val="en-GB"/>
        </w:rPr>
        <w:t>S.neumayeri</w:t>
      </w:r>
      <w:proofErr w:type="spellEnd"/>
      <w:proofErr w:type="gramEnd"/>
      <w:r w:rsidRPr="00ED358A">
        <w:rPr>
          <w:i/>
          <w:iCs/>
          <w:sz w:val="18"/>
          <w:szCs w:val="18"/>
          <w:lang w:val="en-GB"/>
        </w:rPr>
        <w:t xml:space="preserve"> samples.</w:t>
      </w:r>
    </w:p>
    <w:p w14:paraId="5199F524" w14:textId="77777777" w:rsidR="00FF5E01" w:rsidRPr="00ED358A" w:rsidRDefault="00FF5E01">
      <w:pPr>
        <w:jc w:val="center"/>
        <w:rPr>
          <w:i/>
          <w:iCs/>
          <w:sz w:val="18"/>
          <w:szCs w:val="18"/>
          <w:lang w:val="en-GB"/>
        </w:rPr>
      </w:pPr>
    </w:p>
    <w:tbl>
      <w:tblPr>
        <w:tblStyle w:val="a"/>
        <w:tblW w:w="901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6"/>
        <w:gridCol w:w="1770"/>
        <w:gridCol w:w="1830"/>
        <w:gridCol w:w="1714"/>
        <w:gridCol w:w="1705"/>
      </w:tblGrid>
      <w:tr w:rsidR="00FF5E01" w14:paraId="5C868C2D" w14:textId="77777777">
        <w:trPr>
          <w:trHeight w:val="420"/>
          <w:jc w:val="center"/>
        </w:trPr>
        <w:tc>
          <w:tcPr>
            <w:tcW w:w="1995" w:type="dxa"/>
            <w:vMerge w:val="restart"/>
            <w:tcMar>
              <w:top w:w="100" w:type="dxa"/>
              <w:left w:w="100" w:type="dxa"/>
              <w:bottom w:w="100" w:type="dxa"/>
              <w:right w:w="100" w:type="dxa"/>
            </w:tcMar>
          </w:tcPr>
          <w:p w14:paraId="1A5E3821" w14:textId="77777777" w:rsidR="00FF5E01" w:rsidRPr="00ED358A" w:rsidRDefault="00FF5E01">
            <w:pPr>
              <w:jc w:val="center"/>
              <w:rPr>
                <w:b/>
                <w:bCs/>
                <w:i/>
                <w:iCs/>
                <w:sz w:val="20"/>
                <w:szCs w:val="20"/>
                <w:lang w:val="en-GB"/>
              </w:rPr>
            </w:pPr>
          </w:p>
          <w:p w14:paraId="2B9BF97F" w14:textId="77777777" w:rsidR="00FF5E01" w:rsidRDefault="00000000">
            <w:pPr>
              <w:jc w:val="center"/>
              <w:rPr>
                <w:b/>
                <w:bCs/>
                <w:sz w:val="20"/>
                <w:szCs w:val="20"/>
              </w:rPr>
            </w:pPr>
            <w:proofErr w:type="spellStart"/>
            <w:proofErr w:type="gramStart"/>
            <w:r>
              <w:rPr>
                <w:b/>
                <w:bCs/>
                <w:i/>
                <w:iCs/>
                <w:sz w:val="20"/>
                <w:szCs w:val="20"/>
              </w:rPr>
              <w:t>S.neumayeri</w:t>
            </w:r>
            <w:proofErr w:type="spellEnd"/>
            <w:proofErr w:type="gramEnd"/>
            <w:r>
              <w:rPr>
                <w:b/>
                <w:bCs/>
                <w:sz w:val="20"/>
                <w:szCs w:val="20"/>
              </w:rPr>
              <w:t xml:space="preserve"> </w:t>
            </w:r>
          </w:p>
        </w:tc>
        <w:tc>
          <w:tcPr>
            <w:tcW w:w="3600" w:type="dxa"/>
            <w:gridSpan w:val="2"/>
            <w:tcMar>
              <w:top w:w="100" w:type="dxa"/>
              <w:left w:w="100" w:type="dxa"/>
              <w:bottom w:w="100" w:type="dxa"/>
              <w:right w:w="100" w:type="dxa"/>
            </w:tcMar>
          </w:tcPr>
          <w:p w14:paraId="19BF36C2" w14:textId="77777777" w:rsidR="00FF5E01" w:rsidRDefault="00000000">
            <w:pPr>
              <w:widowControl w:val="0"/>
              <w:pBdr>
                <w:top w:val="nil"/>
                <w:left w:val="nil"/>
                <w:bottom w:val="nil"/>
                <w:right w:val="nil"/>
                <w:between w:val="nil"/>
              </w:pBdr>
              <w:spacing w:line="240" w:lineRule="auto"/>
              <w:jc w:val="center"/>
              <w:rPr>
                <w:b/>
                <w:bCs/>
                <w:sz w:val="20"/>
                <w:szCs w:val="20"/>
              </w:rPr>
            </w:pPr>
            <w:proofErr w:type="spellStart"/>
            <w:r>
              <w:rPr>
                <w:b/>
                <w:bCs/>
                <w:sz w:val="20"/>
                <w:szCs w:val="20"/>
              </w:rPr>
              <w:t>Dimensions</w:t>
            </w:r>
            <w:proofErr w:type="spellEnd"/>
            <w:r>
              <w:rPr>
                <w:b/>
                <w:bCs/>
                <w:sz w:val="20"/>
                <w:szCs w:val="20"/>
              </w:rPr>
              <w:t xml:space="preserve"> (cm)</w:t>
            </w:r>
          </w:p>
        </w:tc>
        <w:tc>
          <w:tcPr>
            <w:tcW w:w="3419" w:type="dxa"/>
            <w:gridSpan w:val="2"/>
            <w:tcMar>
              <w:top w:w="100" w:type="dxa"/>
              <w:left w:w="100" w:type="dxa"/>
              <w:bottom w:w="100" w:type="dxa"/>
              <w:right w:w="100" w:type="dxa"/>
            </w:tcMar>
          </w:tcPr>
          <w:p w14:paraId="57A47E1A"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Wet weight (g)</w:t>
            </w:r>
          </w:p>
        </w:tc>
      </w:tr>
      <w:tr w:rsidR="00FF5E01" w14:paraId="27A36A96" w14:textId="77777777">
        <w:trPr>
          <w:trHeight w:val="420"/>
          <w:jc w:val="center"/>
        </w:trPr>
        <w:tc>
          <w:tcPr>
            <w:tcW w:w="1995" w:type="dxa"/>
            <w:vMerge/>
            <w:tcMar>
              <w:top w:w="100" w:type="dxa"/>
              <w:left w:w="100" w:type="dxa"/>
              <w:bottom w:w="100" w:type="dxa"/>
              <w:right w:w="100" w:type="dxa"/>
            </w:tcMar>
          </w:tcPr>
          <w:p w14:paraId="30BC874B" w14:textId="77777777" w:rsidR="00FF5E01" w:rsidRDefault="00FF5E01">
            <w:pPr>
              <w:widowControl w:val="0"/>
              <w:pBdr>
                <w:top w:val="nil"/>
                <w:left w:val="nil"/>
                <w:bottom w:val="nil"/>
                <w:right w:val="nil"/>
                <w:between w:val="nil"/>
              </w:pBdr>
              <w:spacing w:line="240" w:lineRule="auto"/>
              <w:rPr>
                <w:b/>
                <w:bCs/>
                <w:i/>
                <w:iCs/>
              </w:rPr>
            </w:pPr>
          </w:p>
        </w:tc>
        <w:tc>
          <w:tcPr>
            <w:tcW w:w="1770" w:type="dxa"/>
            <w:tcMar>
              <w:top w:w="100" w:type="dxa"/>
              <w:left w:w="100" w:type="dxa"/>
              <w:bottom w:w="100" w:type="dxa"/>
              <w:right w:w="100" w:type="dxa"/>
            </w:tcMar>
          </w:tcPr>
          <w:p w14:paraId="4B9F2622" w14:textId="77777777" w:rsidR="00FF5E01" w:rsidRDefault="00000000">
            <w:pPr>
              <w:widowControl w:val="0"/>
              <w:pBdr>
                <w:top w:val="nil"/>
                <w:left w:val="nil"/>
                <w:bottom w:val="nil"/>
                <w:right w:val="nil"/>
                <w:between w:val="nil"/>
              </w:pBdr>
              <w:spacing w:line="240" w:lineRule="auto"/>
              <w:jc w:val="center"/>
              <w:rPr>
                <w:b/>
                <w:bCs/>
                <w:sz w:val="20"/>
                <w:szCs w:val="20"/>
              </w:rPr>
            </w:pPr>
            <w:proofErr w:type="spellStart"/>
            <w:r>
              <w:rPr>
                <w:b/>
                <w:bCs/>
                <w:sz w:val="20"/>
                <w:szCs w:val="20"/>
              </w:rPr>
              <w:t>Diameter</w:t>
            </w:r>
            <w:proofErr w:type="spellEnd"/>
          </w:p>
        </w:tc>
        <w:tc>
          <w:tcPr>
            <w:tcW w:w="1830" w:type="dxa"/>
            <w:tcMar>
              <w:top w:w="100" w:type="dxa"/>
              <w:left w:w="100" w:type="dxa"/>
              <w:bottom w:w="100" w:type="dxa"/>
              <w:right w:w="100" w:type="dxa"/>
            </w:tcMar>
          </w:tcPr>
          <w:p w14:paraId="3386B0AE"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Height</w:t>
            </w:r>
          </w:p>
        </w:tc>
        <w:tc>
          <w:tcPr>
            <w:tcW w:w="1714" w:type="dxa"/>
            <w:tcMar>
              <w:top w:w="100" w:type="dxa"/>
              <w:left w:w="100" w:type="dxa"/>
              <w:bottom w:w="100" w:type="dxa"/>
              <w:right w:w="100" w:type="dxa"/>
            </w:tcMar>
          </w:tcPr>
          <w:p w14:paraId="5134E43E"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 xml:space="preserve">Soft </w:t>
            </w:r>
            <w:proofErr w:type="spellStart"/>
            <w:r>
              <w:rPr>
                <w:b/>
                <w:bCs/>
                <w:sz w:val="20"/>
                <w:szCs w:val="20"/>
              </w:rPr>
              <w:t>tissues</w:t>
            </w:r>
            <w:proofErr w:type="spellEnd"/>
          </w:p>
        </w:tc>
        <w:tc>
          <w:tcPr>
            <w:tcW w:w="1705" w:type="dxa"/>
            <w:tcMar>
              <w:top w:w="100" w:type="dxa"/>
              <w:left w:w="100" w:type="dxa"/>
              <w:bottom w:w="100" w:type="dxa"/>
              <w:right w:w="100" w:type="dxa"/>
            </w:tcMar>
          </w:tcPr>
          <w:p w14:paraId="752500FA" w14:textId="77777777" w:rsidR="00FF5E01" w:rsidRDefault="00000000">
            <w:pPr>
              <w:widowControl w:val="0"/>
              <w:pBdr>
                <w:top w:val="nil"/>
                <w:left w:val="nil"/>
                <w:bottom w:val="nil"/>
                <w:right w:val="nil"/>
                <w:between w:val="nil"/>
              </w:pBdr>
              <w:spacing w:line="240" w:lineRule="auto"/>
              <w:jc w:val="center"/>
              <w:rPr>
                <w:b/>
                <w:bCs/>
                <w:sz w:val="20"/>
                <w:szCs w:val="20"/>
              </w:rPr>
            </w:pPr>
            <w:proofErr w:type="spellStart"/>
            <w:r>
              <w:rPr>
                <w:b/>
                <w:bCs/>
                <w:sz w:val="20"/>
                <w:szCs w:val="20"/>
              </w:rPr>
              <w:t>Aliquots</w:t>
            </w:r>
            <w:proofErr w:type="spellEnd"/>
          </w:p>
        </w:tc>
      </w:tr>
      <w:tr w:rsidR="00FF5E01" w14:paraId="7293F0E9" w14:textId="77777777">
        <w:trPr>
          <w:trHeight w:val="420"/>
          <w:jc w:val="center"/>
        </w:trPr>
        <w:tc>
          <w:tcPr>
            <w:tcW w:w="1995" w:type="dxa"/>
            <w:tcMar>
              <w:top w:w="100" w:type="dxa"/>
              <w:left w:w="100" w:type="dxa"/>
              <w:bottom w:w="100" w:type="dxa"/>
              <w:right w:w="100" w:type="dxa"/>
            </w:tcMar>
          </w:tcPr>
          <w:p w14:paraId="433CC865"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S1</w:t>
            </w:r>
          </w:p>
        </w:tc>
        <w:tc>
          <w:tcPr>
            <w:tcW w:w="1770" w:type="dxa"/>
            <w:tcMar>
              <w:top w:w="100" w:type="dxa"/>
              <w:left w:w="100" w:type="dxa"/>
              <w:bottom w:w="100" w:type="dxa"/>
              <w:right w:w="100" w:type="dxa"/>
            </w:tcMar>
          </w:tcPr>
          <w:p w14:paraId="0DE0A49C"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4.95</w:t>
            </w:r>
          </w:p>
        </w:tc>
        <w:tc>
          <w:tcPr>
            <w:tcW w:w="1830" w:type="dxa"/>
            <w:tcMar>
              <w:top w:w="100" w:type="dxa"/>
              <w:left w:w="100" w:type="dxa"/>
              <w:bottom w:w="100" w:type="dxa"/>
              <w:right w:w="100" w:type="dxa"/>
            </w:tcMar>
          </w:tcPr>
          <w:p w14:paraId="7E17A6F2"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3.2</w:t>
            </w:r>
          </w:p>
        </w:tc>
        <w:tc>
          <w:tcPr>
            <w:tcW w:w="1714" w:type="dxa"/>
            <w:tcMar>
              <w:top w:w="100" w:type="dxa"/>
              <w:left w:w="100" w:type="dxa"/>
              <w:bottom w:w="100" w:type="dxa"/>
              <w:right w:w="100" w:type="dxa"/>
            </w:tcMar>
          </w:tcPr>
          <w:p w14:paraId="6C6C8D8B"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8.65</w:t>
            </w:r>
          </w:p>
        </w:tc>
        <w:tc>
          <w:tcPr>
            <w:tcW w:w="1705" w:type="dxa"/>
            <w:tcMar>
              <w:top w:w="100" w:type="dxa"/>
              <w:left w:w="100" w:type="dxa"/>
              <w:bottom w:w="100" w:type="dxa"/>
              <w:right w:w="100" w:type="dxa"/>
            </w:tcMar>
          </w:tcPr>
          <w:p w14:paraId="1B7F029D"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2.04</w:t>
            </w:r>
          </w:p>
        </w:tc>
      </w:tr>
      <w:tr w:rsidR="00FF5E01" w14:paraId="785D005C" w14:textId="77777777">
        <w:trPr>
          <w:trHeight w:val="420"/>
          <w:jc w:val="center"/>
        </w:trPr>
        <w:tc>
          <w:tcPr>
            <w:tcW w:w="1995" w:type="dxa"/>
            <w:tcMar>
              <w:top w:w="100" w:type="dxa"/>
              <w:left w:w="100" w:type="dxa"/>
              <w:bottom w:w="100" w:type="dxa"/>
              <w:right w:w="100" w:type="dxa"/>
            </w:tcMar>
          </w:tcPr>
          <w:p w14:paraId="308E1D78"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lastRenderedPageBreak/>
              <w:t>S2</w:t>
            </w:r>
          </w:p>
        </w:tc>
        <w:tc>
          <w:tcPr>
            <w:tcW w:w="1770" w:type="dxa"/>
            <w:tcMar>
              <w:top w:w="100" w:type="dxa"/>
              <w:left w:w="100" w:type="dxa"/>
              <w:bottom w:w="100" w:type="dxa"/>
              <w:right w:w="100" w:type="dxa"/>
            </w:tcMar>
          </w:tcPr>
          <w:p w14:paraId="570D6420"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4.2</w:t>
            </w:r>
          </w:p>
        </w:tc>
        <w:tc>
          <w:tcPr>
            <w:tcW w:w="1830" w:type="dxa"/>
            <w:tcMar>
              <w:top w:w="100" w:type="dxa"/>
              <w:left w:w="100" w:type="dxa"/>
              <w:bottom w:w="100" w:type="dxa"/>
              <w:right w:w="100" w:type="dxa"/>
            </w:tcMar>
          </w:tcPr>
          <w:p w14:paraId="37C7102B"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2.4</w:t>
            </w:r>
          </w:p>
        </w:tc>
        <w:tc>
          <w:tcPr>
            <w:tcW w:w="1714" w:type="dxa"/>
            <w:tcMar>
              <w:top w:w="100" w:type="dxa"/>
              <w:left w:w="100" w:type="dxa"/>
              <w:bottom w:w="100" w:type="dxa"/>
              <w:right w:w="100" w:type="dxa"/>
            </w:tcMar>
          </w:tcPr>
          <w:p w14:paraId="6AC414B7"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3.93</w:t>
            </w:r>
          </w:p>
        </w:tc>
        <w:tc>
          <w:tcPr>
            <w:tcW w:w="1705" w:type="dxa"/>
            <w:tcMar>
              <w:top w:w="100" w:type="dxa"/>
              <w:left w:w="100" w:type="dxa"/>
              <w:bottom w:w="100" w:type="dxa"/>
              <w:right w:w="100" w:type="dxa"/>
            </w:tcMar>
          </w:tcPr>
          <w:p w14:paraId="7F5B9B2D"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1.92</w:t>
            </w:r>
          </w:p>
        </w:tc>
      </w:tr>
      <w:tr w:rsidR="00FF5E01" w14:paraId="1EEFEA1C" w14:textId="77777777">
        <w:trPr>
          <w:trHeight w:val="420"/>
          <w:jc w:val="center"/>
        </w:trPr>
        <w:tc>
          <w:tcPr>
            <w:tcW w:w="1995" w:type="dxa"/>
            <w:tcMar>
              <w:top w:w="100" w:type="dxa"/>
              <w:left w:w="100" w:type="dxa"/>
              <w:bottom w:w="100" w:type="dxa"/>
              <w:right w:w="100" w:type="dxa"/>
            </w:tcMar>
          </w:tcPr>
          <w:p w14:paraId="22E3C2BC"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S3</w:t>
            </w:r>
          </w:p>
        </w:tc>
        <w:tc>
          <w:tcPr>
            <w:tcW w:w="1770" w:type="dxa"/>
            <w:tcMar>
              <w:top w:w="100" w:type="dxa"/>
              <w:left w:w="100" w:type="dxa"/>
              <w:bottom w:w="100" w:type="dxa"/>
              <w:right w:w="100" w:type="dxa"/>
            </w:tcMar>
          </w:tcPr>
          <w:p w14:paraId="16B25CC6"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4.4</w:t>
            </w:r>
          </w:p>
        </w:tc>
        <w:tc>
          <w:tcPr>
            <w:tcW w:w="1830" w:type="dxa"/>
            <w:tcMar>
              <w:top w:w="100" w:type="dxa"/>
              <w:left w:w="100" w:type="dxa"/>
              <w:bottom w:w="100" w:type="dxa"/>
              <w:right w:w="100" w:type="dxa"/>
            </w:tcMar>
          </w:tcPr>
          <w:p w14:paraId="539DCD6D"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2.7</w:t>
            </w:r>
          </w:p>
        </w:tc>
        <w:tc>
          <w:tcPr>
            <w:tcW w:w="1714" w:type="dxa"/>
            <w:tcMar>
              <w:top w:w="100" w:type="dxa"/>
              <w:left w:w="100" w:type="dxa"/>
              <w:bottom w:w="100" w:type="dxa"/>
              <w:right w:w="100" w:type="dxa"/>
            </w:tcMar>
          </w:tcPr>
          <w:p w14:paraId="67DEC2F6"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6.84</w:t>
            </w:r>
          </w:p>
        </w:tc>
        <w:tc>
          <w:tcPr>
            <w:tcW w:w="1705" w:type="dxa"/>
            <w:tcMar>
              <w:top w:w="100" w:type="dxa"/>
              <w:left w:w="100" w:type="dxa"/>
              <w:bottom w:w="100" w:type="dxa"/>
              <w:right w:w="100" w:type="dxa"/>
            </w:tcMar>
          </w:tcPr>
          <w:p w14:paraId="67EA3493"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2</w:t>
            </w:r>
          </w:p>
        </w:tc>
      </w:tr>
      <w:tr w:rsidR="00FF5E01" w14:paraId="6029B163" w14:textId="77777777">
        <w:trPr>
          <w:trHeight w:val="420"/>
          <w:jc w:val="center"/>
        </w:trPr>
        <w:tc>
          <w:tcPr>
            <w:tcW w:w="1995" w:type="dxa"/>
            <w:tcMar>
              <w:top w:w="100" w:type="dxa"/>
              <w:left w:w="100" w:type="dxa"/>
              <w:bottom w:w="100" w:type="dxa"/>
              <w:right w:w="100" w:type="dxa"/>
            </w:tcMar>
          </w:tcPr>
          <w:p w14:paraId="74F4ED90"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S4</w:t>
            </w:r>
          </w:p>
        </w:tc>
        <w:tc>
          <w:tcPr>
            <w:tcW w:w="1770" w:type="dxa"/>
            <w:tcMar>
              <w:top w:w="100" w:type="dxa"/>
              <w:left w:w="100" w:type="dxa"/>
              <w:bottom w:w="100" w:type="dxa"/>
              <w:right w:w="100" w:type="dxa"/>
            </w:tcMar>
          </w:tcPr>
          <w:p w14:paraId="734AB2C2"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4</w:t>
            </w:r>
          </w:p>
        </w:tc>
        <w:tc>
          <w:tcPr>
            <w:tcW w:w="1830" w:type="dxa"/>
            <w:tcMar>
              <w:top w:w="100" w:type="dxa"/>
              <w:left w:w="100" w:type="dxa"/>
              <w:bottom w:w="100" w:type="dxa"/>
              <w:right w:w="100" w:type="dxa"/>
            </w:tcMar>
          </w:tcPr>
          <w:p w14:paraId="13B8A9A6"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2.2</w:t>
            </w:r>
          </w:p>
        </w:tc>
        <w:tc>
          <w:tcPr>
            <w:tcW w:w="1714" w:type="dxa"/>
            <w:tcMar>
              <w:top w:w="100" w:type="dxa"/>
              <w:left w:w="100" w:type="dxa"/>
              <w:bottom w:w="100" w:type="dxa"/>
              <w:right w:w="100" w:type="dxa"/>
            </w:tcMar>
          </w:tcPr>
          <w:p w14:paraId="2E5111CF"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4.71</w:t>
            </w:r>
          </w:p>
        </w:tc>
        <w:tc>
          <w:tcPr>
            <w:tcW w:w="1705" w:type="dxa"/>
            <w:tcMar>
              <w:top w:w="100" w:type="dxa"/>
              <w:left w:w="100" w:type="dxa"/>
              <w:bottom w:w="100" w:type="dxa"/>
              <w:right w:w="100" w:type="dxa"/>
            </w:tcMar>
          </w:tcPr>
          <w:p w14:paraId="7724F721"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1.98</w:t>
            </w:r>
          </w:p>
        </w:tc>
      </w:tr>
      <w:tr w:rsidR="00FF5E01" w14:paraId="28020D97" w14:textId="77777777">
        <w:trPr>
          <w:trHeight w:val="420"/>
          <w:jc w:val="center"/>
        </w:trPr>
        <w:tc>
          <w:tcPr>
            <w:tcW w:w="1995" w:type="dxa"/>
            <w:tcMar>
              <w:top w:w="100" w:type="dxa"/>
              <w:left w:w="100" w:type="dxa"/>
              <w:bottom w:w="100" w:type="dxa"/>
              <w:right w:w="100" w:type="dxa"/>
            </w:tcMar>
          </w:tcPr>
          <w:p w14:paraId="3A86FB4E"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S5</w:t>
            </w:r>
          </w:p>
        </w:tc>
        <w:tc>
          <w:tcPr>
            <w:tcW w:w="1770" w:type="dxa"/>
            <w:tcMar>
              <w:top w:w="100" w:type="dxa"/>
              <w:left w:w="100" w:type="dxa"/>
              <w:bottom w:w="100" w:type="dxa"/>
              <w:right w:w="100" w:type="dxa"/>
            </w:tcMar>
          </w:tcPr>
          <w:p w14:paraId="6763BF18"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4.2</w:t>
            </w:r>
          </w:p>
        </w:tc>
        <w:tc>
          <w:tcPr>
            <w:tcW w:w="1830" w:type="dxa"/>
            <w:tcMar>
              <w:top w:w="100" w:type="dxa"/>
              <w:left w:w="100" w:type="dxa"/>
              <w:bottom w:w="100" w:type="dxa"/>
              <w:right w:w="100" w:type="dxa"/>
            </w:tcMar>
          </w:tcPr>
          <w:p w14:paraId="78A6DACD"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2.3</w:t>
            </w:r>
          </w:p>
        </w:tc>
        <w:tc>
          <w:tcPr>
            <w:tcW w:w="1714" w:type="dxa"/>
            <w:tcMar>
              <w:top w:w="100" w:type="dxa"/>
              <w:left w:w="100" w:type="dxa"/>
              <w:bottom w:w="100" w:type="dxa"/>
              <w:right w:w="100" w:type="dxa"/>
            </w:tcMar>
          </w:tcPr>
          <w:p w14:paraId="3424D792"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6.11</w:t>
            </w:r>
          </w:p>
        </w:tc>
        <w:tc>
          <w:tcPr>
            <w:tcW w:w="1705" w:type="dxa"/>
            <w:tcMar>
              <w:top w:w="100" w:type="dxa"/>
              <w:left w:w="100" w:type="dxa"/>
              <w:bottom w:w="100" w:type="dxa"/>
              <w:right w:w="100" w:type="dxa"/>
            </w:tcMar>
          </w:tcPr>
          <w:p w14:paraId="046EC180"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2.04</w:t>
            </w:r>
          </w:p>
        </w:tc>
      </w:tr>
      <w:tr w:rsidR="00FF5E01" w14:paraId="23E06CDB" w14:textId="77777777">
        <w:trPr>
          <w:trHeight w:val="420"/>
          <w:jc w:val="center"/>
        </w:trPr>
        <w:tc>
          <w:tcPr>
            <w:tcW w:w="1995" w:type="dxa"/>
            <w:tcMar>
              <w:top w:w="100" w:type="dxa"/>
              <w:left w:w="100" w:type="dxa"/>
              <w:bottom w:w="100" w:type="dxa"/>
              <w:right w:w="100" w:type="dxa"/>
            </w:tcMar>
          </w:tcPr>
          <w:p w14:paraId="71D01545"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 xml:space="preserve">Mean ± SD </w:t>
            </w:r>
          </w:p>
        </w:tc>
        <w:tc>
          <w:tcPr>
            <w:tcW w:w="1770" w:type="dxa"/>
            <w:tcMar>
              <w:top w:w="100" w:type="dxa"/>
              <w:left w:w="100" w:type="dxa"/>
              <w:bottom w:w="100" w:type="dxa"/>
              <w:right w:w="100" w:type="dxa"/>
            </w:tcMar>
          </w:tcPr>
          <w:p w14:paraId="56CCF9D7"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4.35 ± 0.36</w:t>
            </w:r>
          </w:p>
        </w:tc>
        <w:tc>
          <w:tcPr>
            <w:tcW w:w="1830" w:type="dxa"/>
            <w:tcMar>
              <w:top w:w="100" w:type="dxa"/>
              <w:left w:w="100" w:type="dxa"/>
              <w:bottom w:w="100" w:type="dxa"/>
              <w:right w:w="100" w:type="dxa"/>
            </w:tcMar>
          </w:tcPr>
          <w:p w14:paraId="10999E07"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2.56 ± 0.4</w:t>
            </w:r>
          </w:p>
        </w:tc>
        <w:tc>
          <w:tcPr>
            <w:tcW w:w="1714" w:type="dxa"/>
            <w:tcMar>
              <w:top w:w="100" w:type="dxa"/>
              <w:left w:w="100" w:type="dxa"/>
              <w:bottom w:w="100" w:type="dxa"/>
              <w:right w:w="100" w:type="dxa"/>
            </w:tcMar>
          </w:tcPr>
          <w:p w14:paraId="70501BC0"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6.04 ± 1.84</w:t>
            </w:r>
          </w:p>
        </w:tc>
        <w:tc>
          <w:tcPr>
            <w:tcW w:w="1705" w:type="dxa"/>
            <w:tcMar>
              <w:top w:w="100" w:type="dxa"/>
              <w:left w:w="100" w:type="dxa"/>
              <w:bottom w:w="100" w:type="dxa"/>
              <w:right w:w="100" w:type="dxa"/>
            </w:tcMar>
          </w:tcPr>
          <w:p w14:paraId="4C459135"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1.99 ± 0.04</w:t>
            </w:r>
          </w:p>
        </w:tc>
      </w:tr>
    </w:tbl>
    <w:p w14:paraId="73BCD5C9" w14:textId="77777777" w:rsidR="00FF5E01" w:rsidRDefault="00FF5E01">
      <w:pPr>
        <w:jc w:val="center"/>
        <w:rPr>
          <w:b/>
          <w:bCs/>
          <w:i/>
          <w:iCs/>
        </w:rPr>
      </w:pPr>
    </w:p>
    <w:p w14:paraId="2E62841F" w14:textId="77777777" w:rsidR="00FF5E01" w:rsidRDefault="00FF5E01">
      <w:pPr>
        <w:jc w:val="center"/>
        <w:rPr>
          <w:b/>
          <w:bCs/>
          <w:i/>
          <w:iCs/>
        </w:rPr>
      </w:pPr>
    </w:p>
    <w:p w14:paraId="147355BB" w14:textId="77777777" w:rsidR="00FF5E01" w:rsidRPr="00ED358A" w:rsidRDefault="00000000">
      <w:pPr>
        <w:jc w:val="center"/>
        <w:rPr>
          <w:i/>
          <w:iCs/>
          <w:sz w:val="18"/>
          <w:szCs w:val="18"/>
          <w:lang w:val="en-GB"/>
        </w:rPr>
      </w:pPr>
      <w:r w:rsidRPr="00ED358A">
        <w:rPr>
          <w:b/>
          <w:bCs/>
          <w:i/>
          <w:iCs/>
          <w:sz w:val="18"/>
          <w:szCs w:val="18"/>
          <w:lang w:val="en-GB"/>
        </w:rPr>
        <w:t xml:space="preserve">Table S2. </w:t>
      </w:r>
      <w:r w:rsidRPr="00ED358A">
        <w:rPr>
          <w:i/>
          <w:iCs/>
          <w:sz w:val="18"/>
          <w:szCs w:val="18"/>
          <w:lang w:val="en-GB"/>
        </w:rPr>
        <w:t xml:space="preserve">Morphometric data and weights of </w:t>
      </w:r>
      <w:proofErr w:type="spellStart"/>
      <w:proofErr w:type="gramStart"/>
      <w:r w:rsidRPr="00ED358A">
        <w:rPr>
          <w:i/>
          <w:iCs/>
          <w:sz w:val="18"/>
          <w:szCs w:val="18"/>
          <w:lang w:val="en-GB"/>
        </w:rPr>
        <w:t>A.colbecki</w:t>
      </w:r>
      <w:proofErr w:type="spellEnd"/>
      <w:proofErr w:type="gramEnd"/>
      <w:r w:rsidRPr="00ED358A">
        <w:rPr>
          <w:i/>
          <w:iCs/>
          <w:sz w:val="18"/>
          <w:szCs w:val="18"/>
          <w:lang w:val="en-GB"/>
        </w:rPr>
        <w:t xml:space="preserve"> samples.</w:t>
      </w:r>
    </w:p>
    <w:p w14:paraId="27ACB0D1" w14:textId="77777777" w:rsidR="00FF5E01" w:rsidRPr="00ED358A" w:rsidRDefault="00FF5E01">
      <w:pPr>
        <w:jc w:val="center"/>
        <w:rPr>
          <w:i/>
          <w:iCs/>
          <w:sz w:val="18"/>
          <w:szCs w:val="18"/>
          <w:lang w:val="en-GB"/>
        </w:rPr>
      </w:pPr>
    </w:p>
    <w:tbl>
      <w:tblPr>
        <w:tblStyle w:val="a0"/>
        <w:tblW w:w="904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51"/>
        <w:gridCol w:w="1702"/>
        <w:gridCol w:w="1267"/>
        <w:gridCol w:w="1320"/>
        <w:gridCol w:w="1425"/>
        <w:gridCol w:w="1380"/>
      </w:tblGrid>
      <w:tr w:rsidR="00FF5E01" w14:paraId="055D0930" w14:textId="77777777">
        <w:trPr>
          <w:trHeight w:val="420"/>
          <w:jc w:val="center"/>
        </w:trPr>
        <w:tc>
          <w:tcPr>
            <w:tcW w:w="1950" w:type="dxa"/>
            <w:vMerge w:val="restart"/>
            <w:tcMar>
              <w:top w:w="100" w:type="dxa"/>
              <w:left w:w="100" w:type="dxa"/>
              <w:bottom w:w="100" w:type="dxa"/>
              <w:right w:w="100" w:type="dxa"/>
            </w:tcMar>
          </w:tcPr>
          <w:p w14:paraId="2707F926" w14:textId="77777777" w:rsidR="00FF5E01" w:rsidRPr="00ED358A" w:rsidRDefault="00FF5E01">
            <w:pPr>
              <w:jc w:val="center"/>
              <w:rPr>
                <w:b/>
                <w:bCs/>
                <w:i/>
                <w:iCs/>
                <w:sz w:val="20"/>
                <w:szCs w:val="20"/>
                <w:lang w:val="en-GB"/>
              </w:rPr>
            </w:pPr>
          </w:p>
          <w:p w14:paraId="77EDFB9F" w14:textId="77777777" w:rsidR="00FF5E01" w:rsidRDefault="00000000">
            <w:pPr>
              <w:jc w:val="center"/>
              <w:rPr>
                <w:b/>
                <w:bCs/>
                <w:sz w:val="20"/>
                <w:szCs w:val="20"/>
              </w:rPr>
            </w:pPr>
            <w:r>
              <w:rPr>
                <w:b/>
                <w:bCs/>
                <w:i/>
                <w:iCs/>
                <w:sz w:val="20"/>
                <w:szCs w:val="20"/>
              </w:rPr>
              <w:t xml:space="preserve">A. </w:t>
            </w:r>
            <w:proofErr w:type="spellStart"/>
            <w:r>
              <w:rPr>
                <w:b/>
                <w:bCs/>
                <w:i/>
                <w:iCs/>
                <w:sz w:val="20"/>
                <w:szCs w:val="20"/>
              </w:rPr>
              <w:t>colbecki</w:t>
            </w:r>
            <w:proofErr w:type="spellEnd"/>
          </w:p>
        </w:tc>
        <w:tc>
          <w:tcPr>
            <w:tcW w:w="4289" w:type="dxa"/>
            <w:gridSpan w:val="3"/>
            <w:tcMar>
              <w:top w:w="100" w:type="dxa"/>
              <w:left w:w="100" w:type="dxa"/>
              <w:bottom w:w="100" w:type="dxa"/>
              <w:right w:w="100" w:type="dxa"/>
            </w:tcMar>
          </w:tcPr>
          <w:p w14:paraId="7FDAF446" w14:textId="77777777" w:rsidR="00FF5E01" w:rsidRDefault="00000000">
            <w:pPr>
              <w:widowControl w:val="0"/>
              <w:spacing w:line="240" w:lineRule="auto"/>
              <w:jc w:val="center"/>
              <w:rPr>
                <w:b/>
                <w:bCs/>
                <w:sz w:val="20"/>
                <w:szCs w:val="20"/>
              </w:rPr>
            </w:pPr>
            <w:proofErr w:type="spellStart"/>
            <w:r>
              <w:rPr>
                <w:b/>
                <w:bCs/>
                <w:sz w:val="20"/>
                <w:szCs w:val="20"/>
              </w:rPr>
              <w:t>Dimensions</w:t>
            </w:r>
            <w:proofErr w:type="spellEnd"/>
            <w:r>
              <w:rPr>
                <w:b/>
                <w:bCs/>
                <w:sz w:val="20"/>
                <w:szCs w:val="20"/>
              </w:rPr>
              <w:t xml:space="preserve"> (cm)</w:t>
            </w:r>
          </w:p>
        </w:tc>
        <w:tc>
          <w:tcPr>
            <w:tcW w:w="2805" w:type="dxa"/>
            <w:gridSpan w:val="2"/>
            <w:tcMar>
              <w:top w:w="100" w:type="dxa"/>
              <w:left w:w="100" w:type="dxa"/>
              <w:bottom w:w="100" w:type="dxa"/>
              <w:right w:w="100" w:type="dxa"/>
            </w:tcMar>
          </w:tcPr>
          <w:p w14:paraId="0DDA28D4" w14:textId="77777777" w:rsidR="00FF5E01" w:rsidRDefault="00000000">
            <w:pPr>
              <w:widowControl w:val="0"/>
              <w:spacing w:line="240" w:lineRule="auto"/>
              <w:jc w:val="center"/>
              <w:rPr>
                <w:b/>
                <w:bCs/>
                <w:sz w:val="20"/>
                <w:szCs w:val="20"/>
              </w:rPr>
            </w:pPr>
            <w:r>
              <w:rPr>
                <w:b/>
                <w:bCs/>
                <w:sz w:val="20"/>
                <w:szCs w:val="20"/>
              </w:rPr>
              <w:t>Wet weight (g)</w:t>
            </w:r>
          </w:p>
        </w:tc>
      </w:tr>
      <w:tr w:rsidR="00FF5E01" w14:paraId="55E7BE18" w14:textId="77777777">
        <w:trPr>
          <w:trHeight w:val="420"/>
          <w:jc w:val="center"/>
        </w:trPr>
        <w:tc>
          <w:tcPr>
            <w:tcW w:w="1950" w:type="dxa"/>
            <w:vMerge/>
            <w:tcMar>
              <w:top w:w="100" w:type="dxa"/>
              <w:left w:w="100" w:type="dxa"/>
              <w:bottom w:w="100" w:type="dxa"/>
              <w:right w:w="100" w:type="dxa"/>
            </w:tcMar>
          </w:tcPr>
          <w:p w14:paraId="5D362471" w14:textId="77777777" w:rsidR="00FF5E01" w:rsidRDefault="00FF5E01">
            <w:pPr>
              <w:widowControl w:val="0"/>
              <w:spacing w:line="240" w:lineRule="auto"/>
              <w:rPr>
                <w:b/>
                <w:bCs/>
                <w:i/>
                <w:iCs/>
              </w:rPr>
            </w:pPr>
          </w:p>
        </w:tc>
        <w:tc>
          <w:tcPr>
            <w:tcW w:w="1702" w:type="dxa"/>
            <w:tcMar>
              <w:top w:w="100" w:type="dxa"/>
              <w:left w:w="100" w:type="dxa"/>
              <w:bottom w:w="100" w:type="dxa"/>
              <w:right w:w="100" w:type="dxa"/>
            </w:tcMar>
          </w:tcPr>
          <w:p w14:paraId="0120F120" w14:textId="77777777" w:rsidR="00FF5E01" w:rsidRDefault="00000000">
            <w:pPr>
              <w:widowControl w:val="0"/>
              <w:spacing w:line="240" w:lineRule="auto"/>
              <w:jc w:val="center"/>
              <w:rPr>
                <w:b/>
                <w:bCs/>
                <w:sz w:val="20"/>
                <w:szCs w:val="20"/>
              </w:rPr>
            </w:pPr>
            <w:proofErr w:type="spellStart"/>
            <w:r>
              <w:rPr>
                <w:b/>
                <w:bCs/>
                <w:sz w:val="20"/>
                <w:szCs w:val="20"/>
              </w:rPr>
              <w:t>Diameter</w:t>
            </w:r>
            <w:proofErr w:type="spellEnd"/>
          </w:p>
        </w:tc>
        <w:tc>
          <w:tcPr>
            <w:tcW w:w="1267" w:type="dxa"/>
            <w:tcMar>
              <w:top w:w="100" w:type="dxa"/>
              <w:left w:w="100" w:type="dxa"/>
              <w:bottom w:w="100" w:type="dxa"/>
              <w:right w:w="100" w:type="dxa"/>
            </w:tcMar>
          </w:tcPr>
          <w:p w14:paraId="67CF0594" w14:textId="77777777" w:rsidR="00FF5E01" w:rsidRDefault="00000000">
            <w:pPr>
              <w:widowControl w:val="0"/>
              <w:spacing w:line="240" w:lineRule="auto"/>
              <w:jc w:val="center"/>
              <w:rPr>
                <w:b/>
                <w:bCs/>
                <w:sz w:val="20"/>
                <w:szCs w:val="20"/>
              </w:rPr>
            </w:pPr>
            <w:r>
              <w:rPr>
                <w:b/>
                <w:bCs/>
                <w:sz w:val="20"/>
                <w:szCs w:val="20"/>
              </w:rPr>
              <w:t>Height</w:t>
            </w:r>
          </w:p>
        </w:tc>
        <w:tc>
          <w:tcPr>
            <w:tcW w:w="1320" w:type="dxa"/>
            <w:tcMar>
              <w:top w:w="100" w:type="dxa"/>
              <w:left w:w="100" w:type="dxa"/>
              <w:bottom w:w="100" w:type="dxa"/>
              <w:right w:w="100" w:type="dxa"/>
            </w:tcMar>
          </w:tcPr>
          <w:p w14:paraId="0C15FE60" w14:textId="77777777" w:rsidR="00FF5E01" w:rsidRDefault="00000000">
            <w:pPr>
              <w:widowControl w:val="0"/>
              <w:spacing w:line="240" w:lineRule="auto"/>
              <w:jc w:val="center"/>
              <w:rPr>
                <w:b/>
                <w:bCs/>
                <w:sz w:val="20"/>
                <w:szCs w:val="20"/>
              </w:rPr>
            </w:pPr>
            <w:proofErr w:type="spellStart"/>
            <w:r>
              <w:rPr>
                <w:b/>
                <w:bCs/>
                <w:sz w:val="20"/>
                <w:szCs w:val="20"/>
              </w:rPr>
              <w:t>Umbo</w:t>
            </w:r>
            <w:proofErr w:type="spellEnd"/>
          </w:p>
        </w:tc>
        <w:tc>
          <w:tcPr>
            <w:tcW w:w="1425" w:type="dxa"/>
            <w:tcMar>
              <w:top w:w="100" w:type="dxa"/>
              <w:left w:w="100" w:type="dxa"/>
              <w:bottom w:w="100" w:type="dxa"/>
              <w:right w:w="100" w:type="dxa"/>
            </w:tcMar>
          </w:tcPr>
          <w:p w14:paraId="42CC4E44" w14:textId="77777777" w:rsidR="00FF5E01" w:rsidRDefault="00000000">
            <w:pPr>
              <w:widowControl w:val="0"/>
              <w:spacing w:line="240" w:lineRule="auto"/>
              <w:jc w:val="center"/>
              <w:rPr>
                <w:b/>
                <w:bCs/>
                <w:sz w:val="20"/>
                <w:szCs w:val="20"/>
              </w:rPr>
            </w:pPr>
            <w:r>
              <w:rPr>
                <w:b/>
                <w:bCs/>
                <w:sz w:val="20"/>
                <w:szCs w:val="20"/>
              </w:rPr>
              <w:t>Mantle</w:t>
            </w:r>
          </w:p>
        </w:tc>
        <w:tc>
          <w:tcPr>
            <w:tcW w:w="1380" w:type="dxa"/>
            <w:tcMar>
              <w:top w:w="100" w:type="dxa"/>
              <w:left w:w="100" w:type="dxa"/>
              <w:bottom w:w="100" w:type="dxa"/>
              <w:right w:w="100" w:type="dxa"/>
            </w:tcMar>
          </w:tcPr>
          <w:p w14:paraId="32E352AE" w14:textId="77777777" w:rsidR="00FF5E01" w:rsidRDefault="00000000">
            <w:pPr>
              <w:widowControl w:val="0"/>
              <w:spacing w:line="240" w:lineRule="auto"/>
              <w:jc w:val="center"/>
              <w:rPr>
                <w:b/>
                <w:bCs/>
                <w:sz w:val="20"/>
                <w:szCs w:val="20"/>
              </w:rPr>
            </w:pPr>
            <w:r>
              <w:rPr>
                <w:b/>
                <w:bCs/>
                <w:sz w:val="20"/>
                <w:szCs w:val="20"/>
              </w:rPr>
              <w:t>Gills</w:t>
            </w:r>
          </w:p>
        </w:tc>
      </w:tr>
      <w:tr w:rsidR="00FF5E01" w14:paraId="12B0B33F" w14:textId="77777777">
        <w:trPr>
          <w:trHeight w:val="420"/>
          <w:jc w:val="center"/>
        </w:trPr>
        <w:tc>
          <w:tcPr>
            <w:tcW w:w="1950" w:type="dxa"/>
            <w:tcMar>
              <w:top w:w="100" w:type="dxa"/>
              <w:left w:w="100" w:type="dxa"/>
              <w:bottom w:w="100" w:type="dxa"/>
              <w:right w:w="100" w:type="dxa"/>
            </w:tcMar>
          </w:tcPr>
          <w:p w14:paraId="3674733D" w14:textId="77777777" w:rsidR="00FF5E01" w:rsidRDefault="00000000">
            <w:pPr>
              <w:widowControl w:val="0"/>
              <w:spacing w:line="240" w:lineRule="auto"/>
              <w:jc w:val="center"/>
              <w:rPr>
                <w:b/>
                <w:bCs/>
                <w:sz w:val="20"/>
                <w:szCs w:val="20"/>
              </w:rPr>
            </w:pPr>
            <w:r>
              <w:rPr>
                <w:b/>
                <w:bCs/>
                <w:sz w:val="20"/>
                <w:szCs w:val="20"/>
              </w:rPr>
              <w:t>A1</w:t>
            </w:r>
          </w:p>
        </w:tc>
        <w:tc>
          <w:tcPr>
            <w:tcW w:w="1702" w:type="dxa"/>
            <w:tcMar>
              <w:top w:w="100" w:type="dxa"/>
              <w:left w:w="100" w:type="dxa"/>
              <w:bottom w:w="100" w:type="dxa"/>
              <w:right w:w="100" w:type="dxa"/>
            </w:tcMar>
          </w:tcPr>
          <w:p w14:paraId="2C75C0CE" w14:textId="77777777" w:rsidR="00FF5E01" w:rsidRDefault="00000000">
            <w:pPr>
              <w:widowControl w:val="0"/>
              <w:spacing w:line="240" w:lineRule="auto"/>
              <w:jc w:val="center"/>
              <w:rPr>
                <w:sz w:val="20"/>
                <w:szCs w:val="20"/>
              </w:rPr>
            </w:pPr>
            <w:r>
              <w:rPr>
                <w:sz w:val="20"/>
                <w:szCs w:val="20"/>
              </w:rPr>
              <w:t>24</w:t>
            </w:r>
          </w:p>
        </w:tc>
        <w:tc>
          <w:tcPr>
            <w:tcW w:w="1267" w:type="dxa"/>
            <w:tcMar>
              <w:top w:w="100" w:type="dxa"/>
              <w:left w:w="100" w:type="dxa"/>
              <w:bottom w:w="100" w:type="dxa"/>
              <w:right w:w="100" w:type="dxa"/>
            </w:tcMar>
          </w:tcPr>
          <w:p w14:paraId="3C7269EA" w14:textId="77777777" w:rsidR="00FF5E01" w:rsidRDefault="00000000">
            <w:pPr>
              <w:widowControl w:val="0"/>
              <w:spacing w:line="240" w:lineRule="auto"/>
              <w:jc w:val="center"/>
              <w:rPr>
                <w:sz w:val="20"/>
                <w:szCs w:val="20"/>
              </w:rPr>
            </w:pPr>
            <w:r>
              <w:rPr>
                <w:sz w:val="20"/>
                <w:szCs w:val="20"/>
              </w:rPr>
              <w:t>61</w:t>
            </w:r>
          </w:p>
        </w:tc>
        <w:tc>
          <w:tcPr>
            <w:tcW w:w="1320" w:type="dxa"/>
            <w:tcMar>
              <w:top w:w="100" w:type="dxa"/>
              <w:left w:w="100" w:type="dxa"/>
              <w:bottom w:w="100" w:type="dxa"/>
              <w:right w:w="100" w:type="dxa"/>
            </w:tcMar>
          </w:tcPr>
          <w:p w14:paraId="0C561000" w14:textId="77777777" w:rsidR="00FF5E01" w:rsidRDefault="00000000">
            <w:pPr>
              <w:widowControl w:val="0"/>
              <w:spacing w:line="240" w:lineRule="auto"/>
              <w:jc w:val="center"/>
              <w:rPr>
                <w:sz w:val="20"/>
                <w:szCs w:val="20"/>
              </w:rPr>
            </w:pPr>
            <w:r>
              <w:rPr>
                <w:sz w:val="20"/>
                <w:szCs w:val="20"/>
              </w:rPr>
              <w:t>24</w:t>
            </w:r>
          </w:p>
        </w:tc>
        <w:tc>
          <w:tcPr>
            <w:tcW w:w="1425" w:type="dxa"/>
            <w:tcMar>
              <w:top w:w="100" w:type="dxa"/>
              <w:left w:w="100" w:type="dxa"/>
              <w:bottom w:w="100" w:type="dxa"/>
              <w:right w:w="100" w:type="dxa"/>
            </w:tcMar>
          </w:tcPr>
          <w:p w14:paraId="5CB0893E" w14:textId="77777777" w:rsidR="00FF5E01" w:rsidRDefault="00000000">
            <w:pPr>
              <w:widowControl w:val="0"/>
              <w:spacing w:line="240" w:lineRule="auto"/>
              <w:jc w:val="center"/>
              <w:rPr>
                <w:sz w:val="20"/>
                <w:szCs w:val="20"/>
              </w:rPr>
            </w:pPr>
            <w:r>
              <w:rPr>
                <w:sz w:val="20"/>
                <w:szCs w:val="20"/>
              </w:rPr>
              <w:t>3.29</w:t>
            </w:r>
          </w:p>
        </w:tc>
        <w:tc>
          <w:tcPr>
            <w:tcW w:w="1380" w:type="dxa"/>
            <w:tcMar>
              <w:top w:w="100" w:type="dxa"/>
              <w:left w:w="100" w:type="dxa"/>
              <w:bottom w:w="100" w:type="dxa"/>
              <w:right w:w="100" w:type="dxa"/>
            </w:tcMar>
          </w:tcPr>
          <w:p w14:paraId="7B8E0708" w14:textId="77777777" w:rsidR="00FF5E01" w:rsidRDefault="00000000">
            <w:pPr>
              <w:widowControl w:val="0"/>
              <w:spacing w:line="240" w:lineRule="auto"/>
              <w:jc w:val="center"/>
              <w:rPr>
                <w:sz w:val="20"/>
                <w:szCs w:val="20"/>
              </w:rPr>
            </w:pPr>
            <w:r>
              <w:rPr>
                <w:sz w:val="20"/>
                <w:szCs w:val="20"/>
              </w:rPr>
              <w:t>0.68</w:t>
            </w:r>
          </w:p>
        </w:tc>
      </w:tr>
      <w:tr w:rsidR="00FF5E01" w14:paraId="6CAF485D" w14:textId="77777777">
        <w:trPr>
          <w:trHeight w:val="420"/>
          <w:jc w:val="center"/>
        </w:trPr>
        <w:tc>
          <w:tcPr>
            <w:tcW w:w="1950" w:type="dxa"/>
            <w:tcMar>
              <w:top w:w="100" w:type="dxa"/>
              <w:left w:w="100" w:type="dxa"/>
              <w:bottom w:w="100" w:type="dxa"/>
              <w:right w:w="100" w:type="dxa"/>
            </w:tcMar>
          </w:tcPr>
          <w:p w14:paraId="1FD93CC0" w14:textId="77777777" w:rsidR="00FF5E01" w:rsidRDefault="00000000">
            <w:pPr>
              <w:widowControl w:val="0"/>
              <w:spacing w:line="240" w:lineRule="auto"/>
              <w:jc w:val="center"/>
              <w:rPr>
                <w:b/>
                <w:bCs/>
                <w:sz w:val="20"/>
                <w:szCs w:val="20"/>
              </w:rPr>
            </w:pPr>
            <w:r>
              <w:rPr>
                <w:b/>
                <w:bCs/>
                <w:sz w:val="20"/>
                <w:szCs w:val="20"/>
              </w:rPr>
              <w:t>A2</w:t>
            </w:r>
          </w:p>
        </w:tc>
        <w:tc>
          <w:tcPr>
            <w:tcW w:w="1702" w:type="dxa"/>
            <w:tcMar>
              <w:top w:w="100" w:type="dxa"/>
              <w:left w:w="100" w:type="dxa"/>
              <w:bottom w:w="100" w:type="dxa"/>
              <w:right w:w="100" w:type="dxa"/>
            </w:tcMar>
          </w:tcPr>
          <w:p w14:paraId="6BFC4273" w14:textId="77777777" w:rsidR="00FF5E01" w:rsidRDefault="00000000">
            <w:pPr>
              <w:widowControl w:val="0"/>
              <w:spacing w:line="240" w:lineRule="auto"/>
              <w:jc w:val="center"/>
              <w:rPr>
                <w:sz w:val="20"/>
                <w:szCs w:val="20"/>
              </w:rPr>
            </w:pPr>
            <w:r>
              <w:rPr>
                <w:sz w:val="20"/>
                <w:szCs w:val="20"/>
              </w:rPr>
              <w:t>74</w:t>
            </w:r>
          </w:p>
        </w:tc>
        <w:tc>
          <w:tcPr>
            <w:tcW w:w="1267" w:type="dxa"/>
            <w:tcMar>
              <w:top w:w="100" w:type="dxa"/>
              <w:left w:w="100" w:type="dxa"/>
              <w:bottom w:w="100" w:type="dxa"/>
              <w:right w:w="100" w:type="dxa"/>
            </w:tcMar>
          </w:tcPr>
          <w:p w14:paraId="478E3887" w14:textId="77777777" w:rsidR="00FF5E01" w:rsidRDefault="00000000">
            <w:pPr>
              <w:widowControl w:val="0"/>
              <w:spacing w:line="240" w:lineRule="auto"/>
              <w:jc w:val="center"/>
              <w:rPr>
                <w:sz w:val="20"/>
                <w:szCs w:val="20"/>
              </w:rPr>
            </w:pPr>
            <w:r>
              <w:rPr>
                <w:sz w:val="20"/>
                <w:szCs w:val="20"/>
              </w:rPr>
              <w:t>72</w:t>
            </w:r>
          </w:p>
        </w:tc>
        <w:tc>
          <w:tcPr>
            <w:tcW w:w="1320" w:type="dxa"/>
            <w:tcMar>
              <w:top w:w="100" w:type="dxa"/>
              <w:left w:w="100" w:type="dxa"/>
              <w:bottom w:w="100" w:type="dxa"/>
              <w:right w:w="100" w:type="dxa"/>
            </w:tcMar>
          </w:tcPr>
          <w:p w14:paraId="361B6B89" w14:textId="77777777" w:rsidR="00FF5E01" w:rsidRDefault="00000000">
            <w:pPr>
              <w:widowControl w:val="0"/>
              <w:spacing w:line="240" w:lineRule="auto"/>
              <w:jc w:val="center"/>
              <w:rPr>
                <w:sz w:val="20"/>
                <w:szCs w:val="20"/>
              </w:rPr>
            </w:pPr>
            <w:r>
              <w:rPr>
                <w:sz w:val="20"/>
                <w:szCs w:val="20"/>
              </w:rPr>
              <w:t>25</w:t>
            </w:r>
          </w:p>
        </w:tc>
        <w:tc>
          <w:tcPr>
            <w:tcW w:w="1425" w:type="dxa"/>
            <w:tcMar>
              <w:top w:w="100" w:type="dxa"/>
              <w:left w:w="100" w:type="dxa"/>
              <w:bottom w:w="100" w:type="dxa"/>
              <w:right w:w="100" w:type="dxa"/>
            </w:tcMar>
          </w:tcPr>
          <w:p w14:paraId="54F92E1A" w14:textId="77777777" w:rsidR="00FF5E01" w:rsidRDefault="00000000">
            <w:pPr>
              <w:widowControl w:val="0"/>
              <w:spacing w:line="240" w:lineRule="auto"/>
              <w:jc w:val="center"/>
              <w:rPr>
                <w:sz w:val="20"/>
                <w:szCs w:val="20"/>
              </w:rPr>
            </w:pPr>
            <w:r>
              <w:rPr>
                <w:sz w:val="20"/>
                <w:szCs w:val="20"/>
              </w:rPr>
              <w:t>3.1</w:t>
            </w:r>
          </w:p>
        </w:tc>
        <w:tc>
          <w:tcPr>
            <w:tcW w:w="1380" w:type="dxa"/>
            <w:tcMar>
              <w:top w:w="100" w:type="dxa"/>
              <w:left w:w="100" w:type="dxa"/>
              <w:bottom w:w="100" w:type="dxa"/>
              <w:right w:w="100" w:type="dxa"/>
            </w:tcMar>
          </w:tcPr>
          <w:p w14:paraId="766A7249" w14:textId="77777777" w:rsidR="00FF5E01" w:rsidRDefault="00000000">
            <w:pPr>
              <w:widowControl w:val="0"/>
              <w:spacing w:line="240" w:lineRule="auto"/>
              <w:jc w:val="center"/>
              <w:rPr>
                <w:sz w:val="20"/>
                <w:szCs w:val="20"/>
              </w:rPr>
            </w:pPr>
            <w:r>
              <w:rPr>
                <w:sz w:val="20"/>
                <w:szCs w:val="20"/>
              </w:rPr>
              <w:t>0.75</w:t>
            </w:r>
          </w:p>
        </w:tc>
      </w:tr>
      <w:tr w:rsidR="00FF5E01" w14:paraId="4760FAA3" w14:textId="77777777">
        <w:trPr>
          <w:trHeight w:val="420"/>
          <w:jc w:val="center"/>
        </w:trPr>
        <w:tc>
          <w:tcPr>
            <w:tcW w:w="1950" w:type="dxa"/>
            <w:tcMar>
              <w:top w:w="100" w:type="dxa"/>
              <w:left w:w="100" w:type="dxa"/>
              <w:bottom w:w="100" w:type="dxa"/>
              <w:right w:w="100" w:type="dxa"/>
            </w:tcMar>
          </w:tcPr>
          <w:p w14:paraId="1B77FCB7" w14:textId="77777777" w:rsidR="00FF5E01" w:rsidRDefault="00000000">
            <w:pPr>
              <w:widowControl w:val="0"/>
              <w:spacing w:line="240" w:lineRule="auto"/>
              <w:jc w:val="center"/>
              <w:rPr>
                <w:b/>
                <w:bCs/>
                <w:sz w:val="20"/>
                <w:szCs w:val="20"/>
              </w:rPr>
            </w:pPr>
            <w:r>
              <w:rPr>
                <w:b/>
                <w:bCs/>
                <w:sz w:val="20"/>
                <w:szCs w:val="20"/>
              </w:rPr>
              <w:t>A3</w:t>
            </w:r>
          </w:p>
        </w:tc>
        <w:tc>
          <w:tcPr>
            <w:tcW w:w="1702" w:type="dxa"/>
            <w:tcMar>
              <w:top w:w="100" w:type="dxa"/>
              <w:left w:w="100" w:type="dxa"/>
              <w:bottom w:w="100" w:type="dxa"/>
              <w:right w:w="100" w:type="dxa"/>
            </w:tcMar>
          </w:tcPr>
          <w:p w14:paraId="6526C5BB" w14:textId="77777777" w:rsidR="00FF5E01" w:rsidRDefault="00000000">
            <w:pPr>
              <w:widowControl w:val="0"/>
              <w:spacing w:line="240" w:lineRule="auto"/>
              <w:jc w:val="center"/>
              <w:rPr>
                <w:sz w:val="20"/>
                <w:szCs w:val="20"/>
              </w:rPr>
            </w:pPr>
            <w:r>
              <w:rPr>
                <w:sz w:val="20"/>
                <w:szCs w:val="20"/>
              </w:rPr>
              <w:t>66</w:t>
            </w:r>
          </w:p>
        </w:tc>
        <w:tc>
          <w:tcPr>
            <w:tcW w:w="1267" w:type="dxa"/>
            <w:tcMar>
              <w:top w:w="100" w:type="dxa"/>
              <w:left w:w="100" w:type="dxa"/>
              <w:bottom w:w="100" w:type="dxa"/>
              <w:right w:w="100" w:type="dxa"/>
            </w:tcMar>
          </w:tcPr>
          <w:p w14:paraId="1B7C7B31" w14:textId="77777777" w:rsidR="00FF5E01" w:rsidRDefault="00000000">
            <w:pPr>
              <w:widowControl w:val="0"/>
              <w:spacing w:line="240" w:lineRule="auto"/>
              <w:jc w:val="center"/>
              <w:rPr>
                <w:sz w:val="20"/>
                <w:szCs w:val="20"/>
              </w:rPr>
            </w:pPr>
            <w:r>
              <w:rPr>
                <w:sz w:val="20"/>
                <w:szCs w:val="20"/>
              </w:rPr>
              <w:t>59</w:t>
            </w:r>
          </w:p>
        </w:tc>
        <w:tc>
          <w:tcPr>
            <w:tcW w:w="1320" w:type="dxa"/>
            <w:tcMar>
              <w:top w:w="100" w:type="dxa"/>
              <w:left w:w="100" w:type="dxa"/>
              <w:bottom w:w="100" w:type="dxa"/>
              <w:right w:w="100" w:type="dxa"/>
            </w:tcMar>
          </w:tcPr>
          <w:p w14:paraId="118EBBA1" w14:textId="77777777" w:rsidR="00FF5E01" w:rsidRDefault="00000000">
            <w:pPr>
              <w:widowControl w:val="0"/>
              <w:spacing w:line="240" w:lineRule="auto"/>
              <w:jc w:val="center"/>
              <w:rPr>
                <w:sz w:val="20"/>
                <w:szCs w:val="20"/>
              </w:rPr>
            </w:pPr>
            <w:r>
              <w:rPr>
                <w:sz w:val="20"/>
                <w:szCs w:val="20"/>
              </w:rPr>
              <w:t>21</w:t>
            </w:r>
          </w:p>
        </w:tc>
        <w:tc>
          <w:tcPr>
            <w:tcW w:w="1425" w:type="dxa"/>
            <w:tcMar>
              <w:top w:w="100" w:type="dxa"/>
              <w:left w:w="100" w:type="dxa"/>
              <w:bottom w:w="100" w:type="dxa"/>
              <w:right w:w="100" w:type="dxa"/>
            </w:tcMar>
          </w:tcPr>
          <w:p w14:paraId="2BC0C523" w14:textId="77777777" w:rsidR="00FF5E01" w:rsidRDefault="00000000">
            <w:pPr>
              <w:widowControl w:val="0"/>
              <w:spacing w:line="240" w:lineRule="auto"/>
              <w:jc w:val="center"/>
              <w:rPr>
                <w:sz w:val="20"/>
                <w:szCs w:val="20"/>
              </w:rPr>
            </w:pPr>
            <w:r>
              <w:rPr>
                <w:sz w:val="20"/>
                <w:szCs w:val="20"/>
              </w:rPr>
              <w:t>3.15</w:t>
            </w:r>
          </w:p>
        </w:tc>
        <w:tc>
          <w:tcPr>
            <w:tcW w:w="1380" w:type="dxa"/>
            <w:tcMar>
              <w:top w:w="100" w:type="dxa"/>
              <w:left w:w="100" w:type="dxa"/>
              <w:bottom w:w="100" w:type="dxa"/>
              <w:right w:w="100" w:type="dxa"/>
            </w:tcMar>
          </w:tcPr>
          <w:p w14:paraId="1D57ABA8" w14:textId="77777777" w:rsidR="00FF5E01" w:rsidRDefault="00000000">
            <w:pPr>
              <w:widowControl w:val="0"/>
              <w:spacing w:line="240" w:lineRule="auto"/>
              <w:jc w:val="center"/>
              <w:rPr>
                <w:sz w:val="20"/>
                <w:szCs w:val="20"/>
              </w:rPr>
            </w:pPr>
            <w:r>
              <w:rPr>
                <w:sz w:val="20"/>
                <w:szCs w:val="20"/>
              </w:rPr>
              <w:t>0.92</w:t>
            </w:r>
          </w:p>
        </w:tc>
      </w:tr>
      <w:tr w:rsidR="00FF5E01" w14:paraId="27C35912" w14:textId="77777777">
        <w:trPr>
          <w:trHeight w:val="420"/>
          <w:jc w:val="center"/>
        </w:trPr>
        <w:tc>
          <w:tcPr>
            <w:tcW w:w="1950" w:type="dxa"/>
            <w:tcMar>
              <w:top w:w="100" w:type="dxa"/>
              <w:left w:w="100" w:type="dxa"/>
              <w:bottom w:w="100" w:type="dxa"/>
              <w:right w:w="100" w:type="dxa"/>
            </w:tcMar>
          </w:tcPr>
          <w:p w14:paraId="6E7C184D" w14:textId="77777777" w:rsidR="00FF5E01" w:rsidRDefault="00000000">
            <w:pPr>
              <w:widowControl w:val="0"/>
              <w:spacing w:line="240" w:lineRule="auto"/>
              <w:jc w:val="center"/>
              <w:rPr>
                <w:b/>
                <w:bCs/>
                <w:sz w:val="20"/>
                <w:szCs w:val="20"/>
              </w:rPr>
            </w:pPr>
            <w:r>
              <w:rPr>
                <w:b/>
                <w:bCs/>
                <w:sz w:val="20"/>
                <w:szCs w:val="20"/>
              </w:rPr>
              <w:t xml:space="preserve">Mean ± SD </w:t>
            </w:r>
          </w:p>
        </w:tc>
        <w:tc>
          <w:tcPr>
            <w:tcW w:w="1702" w:type="dxa"/>
            <w:tcMar>
              <w:top w:w="100" w:type="dxa"/>
              <w:left w:w="100" w:type="dxa"/>
              <w:bottom w:w="100" w:type="dxa"/>
              <w:right w:w="100" w:type="dxa"/>
            </w:tcMar>
          </w:tcPr>
          <w:p w14:paraId="29BD410D" w14:textId="77777777" w:rsidR="00FF5E01" w:rsidRDefault="00000000">
            <w:pPr>
              <w:widowControl w:val="0"/>
              <w:spacing w:line="240" w:lineRule="auto"/>
              <w:jc w:val="center"/>
              <w:rPr>
                <w:sz w:val="20"/>
                <w:szCs w:val="20"/>
              </w:rPr>
            </w:pPr>
            <w:r>
              <w:rPr>
                <w:sz w:val="20"/>
                <w:szCs w:val="20"/>
              </w:rPr>
              <w:t>68.6 ± 4.61</w:t>
            </w:r>
          </w:p>
        </w:tc>
        <w:tc>
          <w:tcPr>
            <w:tcW w:w="1267" w:type="dxa"/>
            <w:tcMar>
              <w:top w:w="100" w:type="dxa"/>
              <w:left w:w="100" w:type="dxa"/>
              <w:bottom w:w="100" w:type="dxa"/>
              <w:right w:w="100" w:type="dxa"/>
            </w:tcMar>
          </w:tcPr>
          <w:p w14:paraId="5C756BF5" w14:textId="77777777" w:rsidR="00FF5E01" w:rsidRDefault="00000000">
            <w:pPr>
              <w:widowControl w:val="0"/>
              <w:spacing w:line="240" w:lineRule="auto"/>
              <w:jc w:val="center"/>
              <w:rPr>
                <w:sz w:val="20"/>
                <w:szCs w:val="20"/>
              </w:rPr>
            </w:pPr>
            <w:r>
              <w:rPr>
                <w:sz w:val="20"/>
                <w:szCs w:val="20"/>
              </w:rPr>
              <w:t>64 ± 7</w:t>
            </w:r>
          </w:p>
        </w:tc>
        <w:tc>
          <w:tcPr>
            <w:tcW w:w="1320" w:type="dxa"/>
            <w:tcMar>
              <w:top w:w="100" w:type="dxa"/>
              <w:left w:w="100" w:type="dxa"/>
              <w:bottom w:w="100" w:type="dxa"/>
              <w:right w:w="100" w:type="dxa"/>
            </w:tcMar>
          </w:tcPr>
          <w:p w14:paraId="1FBB86D9" w14:textId="77777777" w:rsidR="00FF5E01" w:rsidRDefault="00000000">
            <w:pPr>
              <w:widowControl w:val="0"/>
              <w:spacing w:line="240" w:lineRule="auto"/>
              <w:jc w:val="center"/>
              <w:rPr>
                <w:sz w:val="20"/>
                <w:szCs w:val="20"/>
              </w:rPr>
            </w:pPr>
            <w:r>
              <w:rPr>
                <w:sz w:val="20"/>
                <w:szCs w:val="20"/>
              </w:rPr>
              <w:t>23.3 ± 2.08</w:t>
            </w:r>
          </w:p>
        </w:tc>
        <w:tc>
          <w:tcPr>
            <w:tcW w:w="1425" w:type="dxa"/>
            <w:tcMar>
              <w:top w:w="100" w:type="dxa"/>
              <w:left w:w="100" w:type="dxa"/>
              <w:bottom w:w="100" w:type="dxa"/>
              <w:right w:w="100" w:type="dxa"/>
            </w:tcMar>
          </w:tcPr>
          <w:p w14:paraId="7830FB6F" w14:textId="77777777" w:rsidR="00FF5E01" w:rsidRDefault="00000000">
            <w:pPr>
              <w:widowControl w:val="0"/>
              <w:spacing w:line="240" w:lineRule="auto"/>
              <w:jc w:val="center"/>
              <w:rPr>
                <w:sz w:val="20"/>
                <w:szCs w:val="20"/>
              </w:rPr>
            </w:pPr>
            <w:r>
              <w:rPr>
                <w:sz w:val="20"/>
                <w:szCs w:val="20"/>
              </w:rPr>
              <w:t>3.18 ± 0.1</w:t>
            </w:r>
          </w:p>
        </w:tc>
        <w:tc>
          <w:tcPr>
            <w:tcW w:w="1380" w:type="dxa"/>
            <w:tcMar>
              <w:top w:w="100" w:type="dxa"/>
              <w:left w:w="100" w:type="dxa"/>
              <w:bottom w:w="100" w:type="dxa"/>
              <w:right w:w="100" w:type="dxa"/>
            </w:tcMar>
          </w:tcPr>
          <w:p w14:paraId="0A2AD1E8" w14:textId="77777777" w:rsidR="00FF5E01" w:rsidRDefault="00000000">
            <w:pPr>
              <w:widowControl w:val="0"/>
              <w:spacing w:line="240" w:lineRule="auto"/>
              <w:jc w:val="center"/>
              <w:rPr>
                <w:sz w:val="20"/>
                <w:szCs w:val="20"/>
              </w:rPr>
            </w:pPr>
            <w:r>
              <w:rPr>
                <w:sz w:val="20"/>
                <w:szCs w:val="20"/>
              </w:rPr>
              <w:t>0.78 ± 0.12</w:t>
            </w:r>
          </w:p>
        </w:tc>
      </w:tr>
    </w:tbl>
    <w:p w14:paraId="0C3CCC54" w14:textId="77777777" w:rsidR="00FF5E01" w:rsidRDefault="00FF5E01">
      <w:pPr>
        <w:jc w:val="center"/>
        <w:rPr>
          <w:b/>
          <w:bCs/>
          <w:i/>
          <w:iCs/>
        </w:rPr>
      </w:pPr>
    </w:p>
    <w:p w14:paraId="13775C41" w14:textId="77777777" w:rsidR="00FF5E01" w:rsidRDefault="00000000">
      <w:pPr>
        <w:rPr>
          <w:b/>
          <w:bCs/>
        </w:rPr>
      </w:pPr>
      <w:r>
        <w:rPr>
          <w:b/>
          <w:bCs/>
        </w:rPr>
        <w:t xml:space="preserve">QA/QC </w:t>
      </w:r>
      <w:proofErr w:type="spellStart"/>
      <w:r>
        <w:rPr>
          <w:b/>
          <w:bCs/>
        </w:rPr>
        <w:t>procedures</w:t>
      </w:r>
      <w:proofErr w:type="spellEnd"/>
    </w:p>
    <w:p w14:paraId="651AE3C1" w14:textId="77777777" w:rsidR="00FF5E01" w:rsidRDefault="00000000">
      <w:pPr>
        <w:jc w:val="both"/>
        <w:rPr>
          <w:b/>
          <w:bCs/>
        </w:rPr>
      </w:pPr>
      <w:proofErr w:type="spellStart"/>
      <w:r>
        <w:rPr>
          <w:b/>
          <w:bCs/>
        </w:rPr>
        <w:t>Digestion</w:t>
      </w:r>
      <w:proofErr w:type="spellEnd"/>
      <w:r>
        <w:rPr>
          <w:b/>
          <w:bCs/>
        </w:rPr>
        <w:t xml:space="preserve"> </w:t>
      </w:r>
      <w:proofErr w:type="spellStart"/>
      <w:r>
        <w:rPr>
          <w:b/>
          <w:bCs/>
        </w:rPr>
        <w:t>efficiency</w:t>
      </w:r>
      <w:proofErr w:type="spellEnd"/>
    </w:p>
    <w:p w14:paraId="53A06184" w14:textId="77777777" w:rsidR="00FF5E01" w:rsidRDefault="00000000">
      <w:pPr>
        <w:jc w:val="both"/>
      </w:pPr>
      <w:r w:rsidRPr="00ED358A">
        <w:rPr>
          <w:lang w:val="en-GB"/>
        </w:rPr>
        <w:t xml:space="preserve">The digestion efficiency of the thermo-oxidative treatment was calculated as a percentage of dry weight (DW, g) loss of the biological samples after treatment, using the following equation from von Friesen et al. </w:t>
      </w:r>
      <w:r>
        <w:t>(2019):</w:t>
      </w:r>
    </w:p>
    <w:p w14:paraId="4AC9EF33" w14:textId="77777777" w:rsidR="00FF5E01" w:rsidRDefault="00FF5E01">
      <w:pPr>
        <w:jc w:val="both"/>
      </w:pPr>
    </w:p>
    <w:p w14:paraId="3FEA6719" w14:textId="77777777" w:rsidR="00FF5E01" w:rsidRDefault="00000000">
      <w:pPr>
        <w:spacing w:before="240" w:after="240"/>
        <w:jc w:val="center"/>
      </w:pPr>
      <m:oMathPara>
        <m:oMath>
          <m:r>
            <w:rPr>
              <w:rFonts w:ascii="Cambria Math" w:hAnsi="Cambria Math"/>
            </w:rPr>
            <m:t>DE (%)=</m:t>
          </m:r>
          <m:f>
            <m:fPr>
              <m:ctrlPr>
                <w:rPr>
                  <w:rFonts w:ascii="Cambria Math" w:hAnsi="Cambria Math"/>
                </w:rPr>
              </m:ctrlPr>
            </m:fPr>
            <m:num>
              <m:r>
                <w:rPr>
                  <w:rFonts w:ascii="Cambria Math" w:hAnsi="Cambria Math"/>
                </w:rPr>
                <m:t>(DW</m:t>
              </m:r>
              <m:r>
                <w:rPr>
                  <w:rFonts w:ascii="Cambria Math" w:hAnsi="Cambria Math"/>
                  <w:vertAlign w:val="subscript"/>
                </w:rPr>
                <m:t>b-DWa)</m:t>
              </m:r>
            </m:num>
            <m:den>
              <m:r>
                <w:rPr>
                  <w:rFonts w:ascii="Cambria Math" w:hAnsi="Cambria Math"/>
                </w:rPr>
                <m:t>DWb</m:t>
              </m:r>
            </m:den>
          </m:f>
          <m:r>
            <w:rPr>
              <w:rFonts w:ascii="Cambria Math" w:hAnsi="Cambria Math"/>
            </w:rPr>
            <m:t>×100</m:t>
          </m:r>
        </m:oMath>
      </m:oMathPara>
    </w:p>
    <w:p w14:paraId="1E81EF51" w14:textId="77777777" w:rsidR="00FF5E01" w:rsidRDefault="00000000">
      <w:pPr>
        <w:jc w:val="both"/>
      </w:pPr>
      <w:r w:rsidRPr="00ED358A">
        <w:rPr>
          <w:lang w:val="en-GB"/>
        </w:rPr>
        <w:t xml:space="preserve">where DE the digestion efficiency </w:t>
      </w:r>
      <m:oMath>
        <m:r>
          <w:rPr>
            <w:rFonts w:ascii="Cambria Math" w:hAnsi="Cambria Math"/>
          </w:rPr>
          <m:t>DW</m:t>
        </m:r>
        <m:r>
          <w:rPr>
            <w:rFonts w:ascii="Cambria Math" w:hAnsi="Cambria Math"/>
            <w:vertAlign w:val="subscript"/>
          </w:rPr>
          <m:t>b</m:t>
        </m:r>
      </m:oMath>
      <w:r w:rsidRPr="00ED358A">
        <w:rPr>
          <w:lang w:val="en-GB"/>
        </w:rPr>
        <w:t xml:space="preserve"> is the initial DW of the sample and </w:t>
      </w:r>
      <m:oMath>
        <m:r>
          <w:rPr>
            <w:rFonts w:ascii="Cambria Math" w:hAnsi="Cambria Math"/>
            <w:vertAlign w:val="subscript"/>
          </w:rPr>
          <m:t>DWa</m:t>
        </m:r>
      </m:oMath>
      <w:r w:rsidRPr="00ED358A">
        <w:rPr>
          <w:lang w:val="en-GB"/>
        </w:rPr>
        <w:t xml:space="preserve"> the DW of the sample after filtration. The digestion efficiency was also calculated as a percentage of weight loss related to the initial WW (g) of the sample, based on Dawson et al. </w:t>
      </w:r>
      <w:r>
        <w:t xml:space="preserve">(2020), </w:t>
      </w:r>
      <w:proofErr w:type="spellStart"/>
      <w:r>
        <w:t>using</w:t>
      </w:r>
      <w:proofErr w:type="spellEnd"/>
      <w:r>
        <w:t xml:space="preserve"> the following equation:</w:t>
      </w:r>
    </w:p>
    <w:p w14:paraId="79C6C9F8" w14:textId="77777777" w:rsidR="00FF5E01" w:rsidRDefault="00FF5E01">
      <w:pPr>
        <w:jc w:val="both"/>
      </w:pPr>
    </w:p>
    <w:p w14:paraId="5A3F1D3D" w14:textId="77777777" w:rsidR="00FF5E01" w:rsidRDefault="00000000">
      <w:pPr>
        <w:jc w:val="center"/>
      </w:pPr>
      <m:oMathPara>
        <m:oMath>
          <m:r>
            <w:rPr>
              <w:rFonts w:ascii="Cambria Math" w:hAnsi="Cambria Math"/>
            </w:rPr>
            <m:t xml:space="preserve">DE (%) = </m:t>
          </m:r>
          <m:f>
            <m:fPr>
              <m:ctrlPr>
                <w:rPr>
                  <w:rFonts w:ascii="Cambria Math" w:hAnsi="Cambria Math"/>
                </w:rPr>
              </m:ctrlPr>
            </m:fPr>
            <m:num>
              <m:r>
                <w:rPr>
                  <w:rFonts w:ascii="Cambria Math" w:hAnsi="Cambria Math"/>
                </w:rPr>
                <m:t>Wi - (Wa-Wb)</m:t>
              </m:r>
            </m:num>
            <m:den>
              <m:r>
                <w:rPr>
                  <w:rFonts w:ascii="Cambria Math" w:hAnsi="Cambria Math"/>
                </w:rPr>
                <m:t>Wi</m:t>
              </m:r>
            </m:den>
          </m:f>
          <m:r>
            <w:rPr>
              <w:rFonts w:ascii="Cambria Math" w:hAnsi="Cambria Math"/>
            </w:rPr>
            <m:t>×100</m:t>
          </m:r>
        </m:oMath>
      </m:oMathPara>
    </w:p>
    <w:p w14:paraId="42518799" w14:textId="77777777" w:rsidR="00FF5E01" w:rsidRDefault="00FF5E01">
      <w:pPr>
        <w:jc w:val="both"/>
      </w:pPr>
    </w:p>
    <w:p w14:paraId="4CCBDBA3" w14:textId="77777777" w:rsidR="00FF5E01" w:rsidRPr="00ED358A" w:rsidRDefault="00000000">
      <w:pPr>
        <w:jc w:val="both"/>
        <w:rPr>
          <w:lang w:val="en-GB"/>
        </w:rPr>
      </w:pPr>
      <w:r w:rsidRPr="00ED358A">
        <w:rPr>
          <w:lang w:val="en-GB"/>
        </w:rPr>
        <w:lastRenderedPageBreak/>
        <w:t xml:space="preserve">where DE is the digestion efficiency, </w:t>
      </w:r>
      <m:oMath>
        <m:r>
          <w:rPr>
            <w:rFonts w:ascii="Cambria Math" w:hAnsi="Cambria Math"/>
          </w:rPr>
          <m:t>Wi</m:t>
        </m:r>
      </m:oMath>
      <w:r w:rsidRPr="00ED358A">
        <w:rPr>
          <w:lang w:val="en-GB"/>
        </w:rPr>
        <w:t xml:space="preserve"> is the initial WW of the sample, </w:t>
      </w:r>
      <m:oMath>
        <m:r>
          <w:rPr>
            <w:rFonts w:ascii="Cambria Math" w:hAnsi="Cambria Math"/>
          </w:rPr>
          <m:t>Wa</m:t>
        </m:r>
      </m:oMath>
      <w:r w:rsidRPr="00ED358A">
        <w:rPr>
          <w:lang w:val="en-GB"/>
        </w:rPr>
        <w:t xml:space="preserve"> and </w:t>
      </w:r>
      <m:oMath>
        <m:r>
          <w:rPr>
            <w:rFonts w:ascii="Cambria Math" w:hAnsi="Cambria Math"/>
          </w:rPr>
          <m:t>Wb</m:t>
        </m:r>
      </m:oMath>
      <w:r w:rsidRPr="00ED358A">
        <w:rPr>
          <w:lang w:val="en-GB"/>
        </w:rPr>
        <w:t xml:space="preserve">represent the DW of the 20 </w:t>
      </w:r>
      <w:r>
        <w:t>μ</w:t>
      </w:r>
      <w:r w:rsidRPr="00ED358A">
        <w:rPr>
          <w:lang w:val="en-GB"/>
        </w:rPr>
        <w:t xml:space="preserve">m filter papers after (filter and sample) and before (filter only) filtration, respectively. WW of the samples and the DW of the specimens and filter papers were measured using a Mettler Toledo AT250 analytical balance scale (capacity: 250 g, readability: 0.01 mg). To calculate the digestion efficiency, the WW and DW (oven-dried at 105°C for 24 h) of the soft body of 3 specimens of </w:t>
      </w:r>
      <w:proofErr w:type="spellStart"/>
      <w:proofErr w:type="gramStart"/>
      <w:r w:rsidRPr="00ED358A">
        <w:rPr>
          <w:i/>
          <w:iCs/>
          <w:lang w:val="en-GB"/>
        </w:rPr>
        <w:t>A.colbecki</w:t>
      </w:r>
      <w:proofErr w:type="spellEnd"/>
      <w:proofErr w:type="gramEnd"/>
      <w:r w:rsidRPr="00ED358A">
        <w:rPr>
          <w:lang w:val="en-GB"/>
        </w:rPr>
        <w:t xml:space="preserve"> were measured before microplastic extraction. Whatman filter papers (Grade 41, pore size of 20 µm) were also oven-dried (at 50°C for 24 h) to determine their DW. Following treatment and filtration, the obtained filters were oven-dried again to obtain the DW of the organic matter residues.</w:t>
      </w:r>
    </w:p>
    <w:p w14:paraId="43B5DB00" w14:textId="77777777" w:rsidR="00FF5E01" w:rsidRPr="00ED358A" w:rsidRDefault="00000000">
      <w:pPr>
        <w:jc w:val="both"/>
        <w:rPr>
          <w:b/>
          <w:bCs/>
          <w:lang w:val="en-GB"/>
        </w:rPr>
      </w:pPr>
      <w:r w:rsidRPr="00ED358A">
        <w:rPr>
          <w:b/>
          <w:bCs/>
          <w:lang w:val="en-GB"/>
        </w:rPr>
        <w:t>Level coverage</w:t>
      </w:r>
    </w:p>
    <w:p w14:paraId="329F6039" w14:textId="3F229297" w:rsidR="00FF5E01" w:rsidRPr="00ED358A" w:rsidRDefault="00000000">
      <w:pPr>
        <w:jc w:val="both"/>
        <w:rPr>
          <w:lang w:val="en-GB"/>
        </w:rPr>
      </w:pPr>
      <w:r w:rsidRPr="00ED358A">
        <w:rPr>
          <w:lang w:val="en-GB"/>
        </w:rPr>
        <w:t xml:space="preserve">The level of coverage (LC, scale 1–4) of the filters was determined according to von Friesen et al., (2019) to qualitatively assess the </w:t>
      </w:r>
      <w:r w:rsidR="00ED358A" w:rsidRPr="00ED358A">
        <w:rPr>
          <w:lang w:val="en-GB"/>
        </w:rPr>
        <w:t>number</w:t>
      </w:r>
      <w:r w:rsidRPr="00ED358A">
        <w:rPr>
          <w:lang w:val="en-GB"/>
        </w:rPr>
        <w:t xml:space="preserve"> of undigested residues of organic matter on the filter after treatment. LC was attributed to each sample based on the following classification levels: 1) all or most of the tissues were digested, and the filter was very easy to </w:t>
      </w:r>
      <w:proofErr w:type="spellStart"/>
      <w:r w:rsidRPr="00ED358A">
        <w:rPr>
          <w:lang w:val="en-GB"/>
        </w:rPr>
        <w:t>analyze</w:t>
      </w:r>
      <w:proofErr w:type="spellEnd"/>
      <w:r w:rsidRPr="00ED358A">
        <w:rPr>
          <w:lang w:val="en-GB"/>
        </w:rPr>
        <w:t xml:space="preserve">; 2) low load of undigested organic material, filter easy to </w:t>
      </w:r>
      <w:proofErr w:type="spellStart"/>
      <w:r w:rsidRPr="00ED358A">
        <w:rPr>
          <w:lang w:val="en-GB"/>
        </w:rPr>
        <w:t>analyze</w:t>
      </w:r>
      <w:proofErr w:type="spellEnd"/>
      <w:r w:rsidRPr="00ED358A">
        <w:rPr>
          <w:lang w:val="en-GB"/>
        </w:rPr>
        <w:t xml:space="preserve">; 3) filter partially covered by undigested tissue, but still possible to </w:t>
      </w:r>
      <w:proofErr w:type="spellStart"/>
      <w:r w:rsidRPr="00ED358A">
        <w:rPr>
          <w:lang w:val="en-GB"/>
        </w:rPr>
        <w:t>analyze</w:t>
      </w:r>
      <w:proofErr w:type="spellEnd"/>
      <w:r w:rsidRPr="00ED358A">
        <w:rPr>
          <w:lang w:val="en-GB"/>
        </w:rPr>
        <w:t>; 4) filter completely covered by non-digested tissue digested.</w:t>
      </w:r>
    </w:p>
    <w:p w14:paraId="273B40A7" w14:textId="77777777" w:rsidR="00FF5E01" w:rsidRPr="00ED358A" w:rsidRDefault="00000000">
      <w:pPr>
        <w:jc w:val="both"/>
        <w:rPr>
          <w:b/>
          <w:bCs/>
          <w:lang w:val="en-GB"/>
        </w:rPr>
      </w:pPr>
      <w:r w:rsidRPr="00ED358A">
        <w:rPr>
          <w:b/>
          <w:bCs/>
          <w:lang w:val="en-GB"/>
        </w:rPr>
        <w:t>Recovery test</w:t>
      </w:r>
    </w:p>
    <w:p w14:paraId="272C0742" w14:textId="34B83192" w:rsidR="00FF5E01" w:rsidRPr="00ED358A" w:rsidRDefault="00000000">
      <w:pPr>
        <w:jc w:val="both"/>
        <w:rPr>
          <w:lang w:val="en-GB"/>
        </w:rPr>
      </w:pPr>
      <w:r w:rsidRPr="00ED358A">
        <w:rPr>
          <w:lang w:val="en-GB"/>
        </w:rPr>
        <w:t xml:space="preserve">In order to determine the effectiveness of the method used to extract microfibers from biological samples, a recovery test was carried out on known microfibers obtained from outdoor technical clothes in use by the scientific personnel of the Italian Mario Zucchelli station, Terra Nova Bay (Ross Sea, Antarctica) and added to 2 samples of </w:t>
      </w:r>
      <w:proofErr w:type="spellStart"/>
      <w:proofErr w:type="gramStart"/>
      <w:r w:rsidRPr="00ED358A">
        <w:rPr>
          <w:i/>
          <w:iCs/>
          <w:lang w:val="en-GB"/>
        </w:rPr>
        <w:t>A.colbecki</w:t>
      </w:r>
      <w:proofErr w:type="spellEnd"/>
      <w:proofErr w:type="gramEnd"/>
      <w:r w:rsidRPr="00ED358A">
        <w:rPr>
          <w:i/>
          <w:iCs/>
          <w:lang w:val="en-GB"/>
        </w:rPr>
        <w:t xml:space="preserve"> </w:t>
      </w:r>
      <w:r w:rsidRPr="00ED358A">
        <w:rPr>
          <w:lang w:val="en-GB"/>
        </w:rPr>
        <w:t xml:space="preserve">selected as reference biological samples. 18 red microfibers per sample were selected </w:t>
      </w:r>
      <w:r w:rsidR="00ED358A" w:rsidRPr="00ED358A">
        <w:rPr>
          <w:lang w:val="en-GB"/>
        </w:rPr>
        <w:t>to</w:t>
      </w:r>
      <w:r w:rsidRPr="00ED358A">
        <w:rPr>
          <w:lang w:val="en-GB"/>
        </w:rPr>
        <w:t xml:space="preserve"> subsequently calculate the % recovery (RR). The RR (%) for red microfibers was calculated as the percentage of microfibers recovered and identified under the microscope following treatment compared to the total added.</w:t>
      </w:r>
    </w:p>
    <w:p w14:paraId="5F1F387B" w14:textId="77777777" w:rsidR="00FF5E01" w:rsidRPr="00ED358A" w:rsidRDefault="00FF5E01">
      <w:pPr>
        <w:rPr>
          <w:lang w:val="en-GB"/>
        </w:rPr>
      </w:pPr>
    </w:p>
    <w:p w14:paraId="4BC6A7CA" w14:textId="77777777" w:rsidR="00FF5E01" w:rsidRPr="00ED358A" w:rsidRDefault="00000000">
      <w:pPr>
        <w:jc w:val="center"/>
        <w:rPr>
          <w:i/>
          <w:iCs/>
          <w:sz w:val="18"/>
          <w:szCs w:val="18"/>
          <w:lang w:val="en-GB"/>
        </w:rPr>
      </w:pPr>
      <w:r w:rsidRPr="00ED358A">
        <w:rPr>
          <w:b/>
          <w:bCs/>
          <w:i/>
          <w:iCs/>
          <w:sz w:val="18"/>
          <w:szCs w:val="18"/>
          <w:lang w:val="en-GB"/>
        </w:rPr>
        <w:t>Table S3.</w:t>
      </w:r>
      <w:r w:rsidRPr="00ED358A">
        <w:rPr>
          <w:i/>
          <w:iCs/>
          <w:sz w:val="18"/>
          <w:szCs w:val="18"/>
          <w:lang w:val="en-GB"/>
        </w:rPr>
        <w:t xml:space="preserve"> QA/QC procedures results.</w:t>
      </w:r>
    </w:p>
    <w:p w14:paraId="1F1FD9CF" w14:textId="77777777" w:rsidR="00FF5E01" w:rsidRPr="00ED358A" w:rsidRDefault="00FF5E01">
      <w:pPr>
        <w:jc w:val="center"/>
        <w:rPr>
          <w:i/>
          <w:iCs/>
          <w:sz w:val="18"/>
          <w:szCs w:val="18"/>
          <w:lang w:val="en-GB"/>
        </w:rPr>
      </w:pPr>
    </w:p>
    <w:tbl>
      <w:tblPr>
        <w:tblStyle w:val="a1"/>
        <w:tblW w:w="5933"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2933"/>
      </w:tblGrid>
      <w:tr w:rsidR="00FF5E01" w14:paraId="4EC4E0E3" w14:textId="77777777">
        <w:trPr>
          <w:jc w:val="center"/>
        </w:trPr>
        <w:tc>
          <w:tcPr>
            <w:tcW w:w="3000" w:type="dxa"/>
            <w:tcMar>
              <w:top w:w="100" w:type="dxa"/>
              <w:left w:w="100" w:type="dxa"/>
              <w:bottom w:w="100" w:type="dxa"/>
              <w:right w:w="100" w:type="dxa"/>
            </w:tcMar>
          </w:tcPr>
          <w:p w14:paraId="23F3A37B" w14:textId="77777777" w:rsidR="00FF5E01" w:rsidRDefault="00000000">
            <w:pPr>
              <w:widowControl w:val="0"/>
              <w:pBdr>
                <w:top w:val="nil"/>
                <w:left w:val="nil"/>
                <w:bottom w:val="nil"/>
                <w:right w:val="nil"/>
                <w:between w:val="nil"/>
              </w:pBdr>
              <w:spacing w:line="240" w:lineRule="auto"/>
              <w:jc w:val="center"/>
              <w:rPr>
                <w:b/>
                <w:bCs/>
                <w:sz w:val="20"/>
                <w:szCs w:val="20"/>
              </w:rPr>
            </w:pPr>
            <w:proofErr w:type="spellStart"/>
            <w:r>
              <w:rPr>
                <w:b/>
                <w:bCs/>
                <w:sz w:val="20"/>
                <w:szCs w:val="20"/>
              </w:rPr>
              <w:t>Results</w:t>
            </w:r>
            <w:proofErr w:type="spellEnd"/>
            <w:r>
              <w:rPr>
                <w:b/>
                <w:bCs/>
                <w:sz w:val="20"/>
                <w:szCs w:val="20"/>
              </w:rPr>
              <w:t xml:space="preserve"> QA/QC</w:t>
            </w:r>
          </w:p>
        </w:tc>
        <w:tc>
          <w:tcPr>
            <w:tcW w:w="2933" w:type="dxa"/>
            <w:tcMar>
              <w:top w:w="100" w:type="dxa"/>
              <w:left w:w="100" w:type="dxa"/>
              <w:bottom w:w="100" w:type="dxa"/>
              <w:right w:w="100" w:type="dxa"/>
            </w:tcMar>
          </w:tcPr>
          <w:p w14:paraId="54D371E2"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Mean ± SD</w:t>
            </w:r>
          </w:p>
        </w:tc>
      </w:tr>
      <w:tr w:rsidR="00FF5E01" w14:paraId="06B53818" w14:textId="77777777">
        <w:trPr>
          <w:jc w:val="center"/>
        </w:trPr>
        <w:tc>
          <w:tcPr>
            <w:tcW w:w="3000" w:type="dxa"/>
            <w:tcMar>
              <w:top w:w="100" w:type="dxa"/>
              <w:left w:w="100" w:type="dxa"/>
              <w:bottom w:w="100" w:type="dxa"/>
              <w:right w:w="100" w:type="dxa"/>
            </w:tcMar>
          </w:tcPr>
          <w:p w14:paraId="71F452FB"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DE (%)</w:t>
            </w:r>
          </w:p>
        </w:tc>
        <w:tc>
          <w:tcPr>
            <w:tcW w:w="2933" w:type="dxa"/>
            <w:tcMar>
              <w:top w:w="100" w:type="dxa"/>
              <w:left w:w="100" w:type="dxa"/>
              <w:bottom w:w="100" w:type="dxa"/>
              <w:right w:w="100" w:type="dxa"/>
            </w:tcMar>
          </w:tcPr>
          <w:p w14:paraId="45206450"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98.58 ± 0.60</w:t>
            </w:r>
          </w:p>
        </w:tc>
      </w:tr>
      <w:tr w:rsidR="00FF5E01" w14:paraId="7617ADDF" w14:textId="77777777">
        <w:trPr>
          <w:jc w:val="center"/>
        </w:trPr>
        <w:tc>
          <w:tcPr>
            <w:tcW w:w="3000" w:type="dxa"/>
            <w:tcMar>
              <w:top w:w="100" w:type="dxa"/>
              <w:left w:w="100" w:type="dxa"/>
              <w:bottom w:w="100" w:type="dxa"/>
              <w:right w:w="100" w:type="dxa"/>
            </w:tcMar>
          </w:tcPr>
          <w:p w14:paraId="71359AD3"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LC (1-4)</w:t>
            </w:r>
          </w:p>
        </w:tc>
        <w:tc>
          <w:tcPr>
            <w:tcW w:w="2933" w:type="dxa"/>
            <w:tcMar>
              <w:top w:w="100" w:type="dxa"/>
              <w:left w:w="100" w:type="dxa"/>
              <w:bottom w:w="100" w:type="dxa"/>
              <w:right w:w="100" w:type="dxa"/>
            </w:tcMar>
          </w:tcPr>
          <w:p w14:paraId="30819401"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2.43 ± 1</w:t>
            </w:r>
          </w:p>
        </w:tc>
      </w:tr>
      <w:tr w:rsidR="00FF5E01" w14:paraId="05F35432" w14:textId="77777777">
        <w:trPr>
          <w:jc w:val="center"/>
        </w:trPr>
        <w:tc>
          <w:tcPr>
            <w:tcW w:w="3000" w:type="dxa"/>
            <w:tcMar>
              <w:top w:w="100" w:type="dxa"/>
              <w:left w:w="100" w:type="dxa"/>
              <w:bottom w:w="100" w:type="dxa"/>
              <w:right w:w="100" w:type="dxa"/>
            </w:tcMar>
          </w:tcPr>
          <w:p w14:paraId="0576371B" w14:textId="77777777" w:rsidR="00FF5E01" w:rsidRDefault="00000000">
            <w:pPr>
              <w:widowControl w:val="0"/>
              <w:pBdr>
                <w:top w:val="nil"/>
                <w:left w:val="nil"/>
                <w:bottom w:val="nil"/>
                <w:right w:val="nil"/>
                <w:between w:val="nil"/>
              </w:pBdr>
              <w:spacing w:line="240" w:lineRule="auto"/>
              <w:jc w:val="center"/>
              <w:rPr>
                <w:b/>
                <w:bCs/>
                <w:sz w:val="20"/>
                <w:szCs w:val="20"/>
              </w:rPr>
            </w:pPr>
            <w:r>
              <w:rPr>
                <w:b/>
                <w:bCs/>
                <w:sz w:val="20"/>
                <w:szCs w:val="20"/>
              </w:rPr>
              <w:t>RR (%)</w:t>
            </w:r>
          </w:p>
        </w:tc>
        <w:tc>
          <w:tcPr>
            <w:tcW w:w="2933" w:type="dxa"/>
            <w:tcMar>
              <w:top w:w="100" w:type="dxa"/>
              <w:left w:w="100" w:type="dxa"/>
              <w:bottom w:w="100" w:type="dxa"/>
              <w:right w:w="100" w:type="dxa"/>
            </w:tcMar>
          </w:tcPr>
          <w:p w14:paraId="232CBA49" w14:textId="77777777" w:rsidR="00FF5E01" w:rsidRDefault="00000000">
            <w:pPr>
              <w:widowControl w:val="0"/>
              <w:pBdr>
                <w:top w:val="nil"/>
                <w:left w:val="nil"/>
                <w:bottom w:val="nil"/>
                <w:right w:val="nil"/>
                <w:between w:val="nil"/>
              </w:pBdr>
              <w:spacing w:line="240" w:lineRule="auto"/>
              <w:jc w:val="center"/>
              <w:rPr>
                <w:sz w:val="20"/>
                <w:szCs w:val="20"/>
              </w:rPr>
            </w:pPr>
            <w:r>
              <w:rPr>
                <w:sz w:val="20"/>
                <w:szCs w:val="20"/>
              </w:rPr>
              <w:t>74 ± 3.1</w:t>
            </w:r>
          </w:p>
        </w:tc>
      </w:tr>
    </w:tbl>
    <w:p w14:paraId="62F1B530" w14:textId="77777777" w:rsidR="00FF5E01" w:rsidRDefault="00FF5E01">
      <w:pPr>
        <w:jc w:val="center"/>
        <w:rPr>
          <w:i/>
          <w:iCs/>
          <w:sz w:val="18"/>
          <w:szCs w:val="18"/>
        </w:rPr>
      </w:pPr>
    </w:p>
    <w:p w14:paraId="6252577C" w14:textId="77777777" w:rsidR="00ED358A" w:rsidRDefault="00ED358A">
      <w:pPr>
        <w:jc w:val="center"/>
        <w:rPr>
          <w:i/>
          <w:iCs/>
          <w:sz w:val="18"/>
          <w:szCs w:val="18"/>
        </w:rPr>
      </w:pPr>
    </w:p>
    <w:p w14:paraId="78FD1067" w14:textId="6DA1E001" w:rsidR="00ED358A" w:rsidRDefault="00ED358A" w:rsidP="00ED358A">
      <w:pPr>
        <w:jc w:val="both"/>
        <w:rPr>
          <w:b/>
          <w:bCs/>
          <w:sz w:val="20"/>
          <w:szCs w:val="20"/>
        </w:rPr>
      </w:pPr>
      <w:proofErr w:type="spellStart"/>
      <w:r w:rsidRPr="00ED358A">
        <w:rPr>
          <w:b/>
          <w:bCs/>
          <w:sz w:val="20"/>
          <w:szCs w:val="20"/>
        </w:rPr>
        <w:t>References</w:t>
      </w:r>
      <w:proofErr w:type="spellEnd"/>
    </w:p>
    <w:p w14:paraId="3CD94AA2" w14:textId="77777777" w:rsidR="00ED358A" w:rsidRDefault="00ED358A" w:rsidP="00ED358A">
      <w:pPr>
        <w:jc w:val="both"/>
        <w:rPr>
          <w:b/>
          <w:bCs/>
          <w:sz w:val="20"/>
          <w:szCs w:val="20"/>
        </w:rPr>
      </w:pPr>
    </w:p>
    <w:p w14:paraId="6F5524FB" w14:textId="77777777" w:rsidR="00ED358A" w:rsidRPr="00ED358A" w:rsidRDefault="00ED358A" w:rsidP="00ED358A">
      <w:pPr>
        <w:spacing w:line="324" w:lineRule="auto"/>
        <w:ind w:left="880" w:hanging="440"/>
        <w:rPr>
          <w:color w:val="1155CC"/>
          <w:u w:val="single"/>
          <w:lang w:val="en-GB"/>
        </w:rPr>
      </w:pPr>
      <w:r>
        <w:t xml:space="preserve">Dawson, A.L., Motti, C.A., Kroon, F.J., 2020. </w:t>
      </w:r>
      <w:r w:rsidRPr="00ED358A">
        <w:rPr>
          <w:lang w:val="en-GB"/>
        </w:rPr>
        <w:t>Solving a Sticky Situation: Microplastic Analysis of Lipid-Rich Tissue. Front. Environ. Sci. 8.</w:t>
      </w:r>
      <w:hyperlink r:id="rId6">
        <w:r w:rsidRPr="00ED358A">
          <w:rPr>
            <w:lang w:val="en-GB"/>
          </w:rPr>
          <w:t xml:space="preserve"> </w:t>
        </w:r>
      </w:hyperlink>
      <w:hyperlink r:id="rId7">
        <w:r w:rsidRPr="00ED358A">
          <w:rPr>
            <w:color w:val="1155CC"/>
            <w:u w:val="single"/>
            <w:lang w:val="en-GB"/>
          </w:rPr>
          <w:t>https://doi.org/10.3389/fenvs.2020.563565</w:t>
        </w:r>
      </w:hyperlink>
    </w:p>
    <w:p w14:paraId="6B296C3E" w14:textId="77777777" w:rsidR="00ED358A" w:rsidRDefault="00ED358A" w:rsidP="00ED358A">
      <w:pPr>
        <w:spacing w:line="324" w:lineRule="auto"/>
        <w:ind w:left="880" w:hanging="440"/>
        <w:rPr>
          <w:color w:val="1155CC"/>
          <w:u w:val="single"/>
        </w:rPr>
      </w:pPr>
      <w:r w:rsidRPr="00ED358A">
        <w:rPr>
          <w:lang w:val="en-GB"/>
        </w:rPr>
        <w:t xml:space="preserve">von Friesen, L.W., Granberg, M.E., Hassellöv, M., Gabrielsen, G.W., Magnusson, K., 2019. An efficient and gentle enzymatic digestion protocol for the extraction of microplastics from bivalve tissue. </w:t>
      </w:r>
      <w:r>
        <w:t xml:space="preserve">Marine </w:t>
      </w:r>
      <w:proofErr w:type="spellStart"/>
      <w:r>
        <w:t>Pollution</w:t>
      </w:r>
      <w:proofErr w:type="spellEnd"/>
      <w:r>
        <w:t xml:space="preserve"> </w:t>
      </w:r>
      <w:proofErr w:type="spellStart"/>
      <w:r>
        <w:t>Bulletin</w:t>
      </w:r>
      <w:proofErr w:type="spellEnd"/>
      <w:r>
        <w:t xml:space="preserve"> 142, 129–134.</w:t>
      </w:r>
      <w:hyperlink r:id="rId8">
        <w:r>
          <w:t xml:space="preserve"> </w:t>
        </w:r>
      </w:hyperlink>
      <w:hyperlink r:id="rId9">
        <w:r>
          <w:rPr>
            <w:color w:val="1155CC"/>
            <w:u w:val="single"/>
          </w:rPr>
          <w:t>https://doi.org/10.1016/j.marpolbul.2019.03.016</w:t>
        </w:r>
      </w:hyperlink>
    </w:p>
    <w:p w14:paraId="6FB6B766" w14:textId="77777777" w:rsidR="00ED358A" w:rsidRPr="00ED358A" w:rsidRDefault="00ED358A" w:rsidP="00ED358A">
      <w:pPr>
        <w:jc w:val="both"/>
        <w:rPr>
          <w:b/>
          <w:bCs/>
          <w:sz w:val="20"/>
          <w:szCs w:val="20"/>
        </w:rPr>
      </w:pPr>
    </w:p>
    <w:sectPr w:rsidR="00ED358A" w:rsidRPr="00ED358A" w:rsidSect="00ED358A">
      <w:pgSz w:w="11909" w:h="16834"/>
      <w:pgMar w:top="1440" w:right="1440" w:bottom="1440" w:left="1440" w:header="72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 w:fontKey="{24F65276-8CED-43F7-97DF-4AC54B47AD4A}"/>
    <w:embedItalic r:id="rId2" w:fontKey="{F3F648D1-C27D-4651-9C9E-06B086486F71}"/>
  </w:font>
  <w:font w:name="Calibri">
    <w:panose1 w:val="020F0502020204030204"/>
    <w:charset w:val="00"/>
    <w:family w:val="swiss"/>
    <w:pitch w:val="variable"/>
    <w:sig w:usb0="E4002EFF" w:usb1="C200247B" w:usb2="00000009" w:usb3="00000000" w:csb0="000001FF" w:csb1="00000000"/>
    <w:embedRegular r:id="rId3" w:fontKey="{12616D2C-E8BD-439F-BDA9-1EA0798E3ABA}"/>
  </w:font>
  <w:font w:name="Cambria">
    <w:panose1 w:val="02040503050406030204"/>
    <w:charset w:val="00"/>
    <w:family w:val="roman"/>
    <w:pitch w:val="variable"/>
    <w:sig w:usb0="E00006FF" w:usb1="420024FF" w:usb2="02000000" w:usb3="00000000" w:csb0="0000019F" w:csb1="00000000"/>
    <w:embedRegular r:id="rId4" w:fontKey="{A5533945-1998-4720-BCB6-BC2299FE760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E01"/>
    <w:rsid w:val="00772E9E"/>
    <w:rsid w:val="00ED358A"/>
    <w:rsid w:val="00FF5E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C9447"/>
  <w15:docId w15:val="{E7200464-2509-417B-BE9A-1F8190139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styleId="Numeroriga">
    <w:name w:val="line number"/>
    <w:basedOn w:val="Carpredefinitoparagrafo"/>
    <w:uiPriority w:val="99"/>
    <w:semiHidden/>
    <w:unhideWhenUsed/>
    <w:rsid w:val="00ED3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16/j.marpolbul.2019.03.016" TargetMode="External"/><Relationship Id="rId3" Type="http://schemas.openxmlformats.org/officeDocument/2006/relationships/settings" Target="settings.xml"/><Relationship Id="rId7" Type="http://schemas.openxmlformats.org/officeDocument/2006/relationships/hyperlink" Target="https://doi.org/10.3389/fenvs.2020.56356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3389/fenvs.2020.563565"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16/j.marpolbul.2019.03.016"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D9AC1-58C3-40BA-9441-3BAA04E75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726</Words>
  <Characters>4299</Characters>
  <Application>Microsoft Office Word</Application>
  <DocSecurity>0</DocSecurity>
  <Lines>69</Lines>
  <Paragraphs>12</Paragraphs>
  <ScaleCrop>false</ScaleCrop>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EMMA FERRARI</cp:lastModifiedBy>
  <cp:revision>2</cp:revision>
  <dcterms:created xsi:type="dcterms:W3CDTF">2026-07-28T10:24:00Z</dcterms:created>
  <dcterms:modified xsi:type="dcterms:W3CDTF">2026-07-28T10:31:00Z</dcterms:modified>
</cp:coreProperties>
</file>