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2285C" w14:textId="77777777" w:rsidR="006A32ED" w:rsidRDefault="006A32ED" w:rsidP="006A32ED">
      <w:pPr>
        <w:pBdr>
          <w:top w:val="nil"/>
          <w:left w:val="nil"/>
          <w:bottom w:val="nil"/>
          <w:right w:val="nil"/>
          <w:between w:val="nil"/>
        </w:pBdr>
        <w:spacing w:before="240" w:line="48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Supplementary Fig. S1 : Validation of Cas9/gRNA/ssODN template ternary cargo through AlphaFold modelling. a </w:t>
      </w:r>
      <w:r>
        <w:rPr>
          <w:rFonts w:ascii="Calibri" w:eastAsia="Calibri" w:hAnsi="Calibri" w:cs="Calibri"/>
        </w:rPr>
        <w:t xml:space="preserve">AlphaFold modeling of the UNZIP RNP to target </w:t>
      </w:r>
      <w:r>
        <w:rPr>
          <w:rFonts w:ascii="Calibri" w:eastAsia="Calibri" w:hAnsi="Calibri" w:cs="Calibri"/>
          <w:i/>
          <w:iCs/>
        </w:rPr>
        <w:t>eGFP</w:t>
      </w:r>
      <w:r>
        <w:rPr>
          <w:rFonts w:ascii="Calibri" w:eastAsia="Calibri" w:hAnsi="Calibri" w:cs="Calibri"/>
        </w:rPr>
        <w:t xml:space="preserve"> but with a template containing only A’s. Cas9 is indicated in light purple, ssODN template in blue and gRNA in green.</w:t>
      </w:r>
      <w:r>
        <w:rPr>
          <w:rFonts w:ascii="Calibri" w:eastAsia="Calibri" w:hAnsi="Calibri" w:cs="Calibri"/>
          <w:b/>
          <w:bCs/>
        </w:rPr>
        <w:t xml:space="preserve"> b </w:t>
      </w:r>
      <w:r>
        <w:rPr>
          <w:rFonts w:ascii="Calibri" w:eastAsia="Calibri" w:hAnsi="Calibri" w:cs="Calibri"/>
        </w:rPr>
        <w:t xml:space="preserve">AlphaFold modeling of the UNZIP RNP to target </w:t>
      </w:r>
      <w:r>
        <w:rPr>
          <w:rFonts w:ascii="Calibri" w:eastAsia="Calibri" w:hAnsi="Calibri" w:cs="Calibri"/>
          <w:i/>
          <w:iCs/>
        </w:rPr>
        <w:t>CFTR</w:t>
      </w:r>
      <w:r>
        <w:rPr>
          <w:rFonts w:ascii="Calibri" w:eastAsia="Calibri" w:hAnsi="Calibri" w:cs="Calibri"/>
        </w:rPr>
        <w:t xml:space="preserve">. Cas9 is indicated in light purple, ssODN template in blue and gRNA in green. </w:t>
      </w:r>
    </w:p>
    <w:p w14:paraId="46B35260" w14:textId="77777777" w:rsidR="006A32ED" w:rsidRDefault="006A32ED" w:rsidP="006A32ED">
      <w:pPr>
        <w:pBdr>
          <w:top w:val="nil"/>
          <w:left w:val="nil"/>
          <w:bottom w:val="nil"/>
          <w:right w:val="nil"/>
          <w:between w:val="nil"/>
        </w:pBdr>
        <w:spacing w:before="240"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Supplementary Fig. S2: ZIP CRISPR development. a</w:t>
      </w:r>
      <w:r>
        <w:rPr>
          <w:rFonts w:ascii="Calibri" w:eastAsia="Calibri" w:hAnsi="Calibri" w:cs="Calibri"/>
        </w:rPr>
        <w:t xml:space="preserve"> Representation of ZIP_Double_Lock (ZIP with additive t- lock loop in the gRNA and two ssODN templates), ZIP_Long_Lock=ZIPmax (ZIP with additive t-lock loop in the gRNA and 3-’elongated ssODN template), ZIP_Lock (ZIP with additive t-lock loop in the gRNA), and ZIP_Long (ZIP with 3-’elongated ssODN template) RNPs. </w:t>
      </w:r>
      <w:r>
        <w:rPr>
          <w:rFonts w:ascii="Calibri" w:eastAsia="Calibri" w:hAnsi="Calibri" w:cs="Calibri"/>
          <w:b/>
          <w:bCs/>
        </w:rPr>
        <w:t>b</w:t>
      </w:r>
      <w:r>
        <w:rPr>
          <w:rFonts w:ascii="Calibri" w:eastAsia="Calibri" w:hAnsi="Calibri" w:cs="Calibri"/>
        </w:rPr>
        <w:t xml:space="preserve"> Flow cytometry quantification of HDR edition with Cas9 nuclease with ZIP (n=17), ZIP_Lock (n=4), ZIP_Long (n=3), ZIP_Double_Lock (n=4) or ZIP_Long_Lock (n=6) RNPs in eGFP</w:t>
      </w:r>
      <w:r>
        <w:rPr>
          <w:rFonts w:ascii="Calibri" w:eastAsia="Calibri" w:hAnsi="Calibri" w:cs="Calibri"/>
          <w:vertAlign w:val="superscript"/>
        </w:rPr>
        <w:t>+</w:t>
      </w:r>
      <w:r>
        <w:rPr>
          <w:rFonts w:ascii="Calibri" w:eastAsia="Calibri" w:hAnsi="Calibri" w:cs="Calibri"/>
        </w:rPr>
        <w:t xml:space="preserve">-K562 cells. The proportions of cells expressing BFP (HDR-edited) one week after transfection are reported. The mean ± SD is shown. Statistical significance determined by one-way ANOVA. </w:t>
      </w:r>
      <w:r>
        <w:rPr>
          <w:rFonts w:ascii="Calibri" w:eastAsia="Calibri" w:hAnsi="Calibri" w:cs="Calibri"/>
          <w:b/>
          <w:bCs/>
        </w:rPr>
        <w:t>c</w:t>
      </w:r>
      <w:r>
        <w:rPr>
          <w:rFonts w:ascii="Calibri" w:eastAsia="Calibri" w:hAnsi="Calibri" w:cs="Calibri"/>
        </w:rPr>
        <w:t xml:space="preserve"> Flow cytometry quantification of imprecise editing with Cas9 nuclease with ZIP (n=17), ZIP_Lock (n=4), ZIP_Long (n=3), ZIP_Double_Lock (n=4) or ZIP_Long_Lock (n=6) RNPs in eGFP</w:t>
      </w:r>
      <w:r>
        <w:rPr>
          <w:rFonts w:ascii="Calibri" w:eastAsia="Calibri" w:hAnsi="Calibri" w:cs="Calibri"/>
          <w:vertAlign w:val="superscript"/>
        </w:rPr>
        <w:t>+</w:t>
      </w:r>
      <w:r>
        <w:rPr>
          <w:rFonts w:ascii="Calibri" w:eastAsia="Calibri" w:hAnsi="Calibri" w:cs="Calibri"/>
        </w:rPr>
        <w:t xml:space="preserve">-K562 cells. The proportions of cells expressing neither BFP nor eGFP (imprecisely-edited) one week after transfection are reported. The mean ± SD is shown. Statistical significance determined by one-way ANOVA. 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</w:rPr>
        <w:t xml:space="preserve"> Flow cytometry quantification of HDR edition with Cas9 nuclease with ZIP_Long_Lock_hyb15, ZIP_Long_Lock_hyb20 or ZIP_Long_Lock_hyb30 RNPs in eGFP</w:t>
      </w:r>
      <w:r>
        <w:rPr>
          <w:rFonts w:ascii="Calibri" w:eastAsia="Calibri" w:hAnsi="Calibri" w:cs="Calibri"/>
          <w:vertAlign w:val="superscript"/>
        </w:rPr>
        <w:t>+</w:t>
      </w:r>
      <w:r>
        <w:rPr>
          <w:rFonts w:ascii="Calibri" w:eastAsia="Calibri" w:hAnsi="Calibri" w:cs="Calibri"/>
        </w:rPr>
        <w:t xml:space="preserve">-K562 cells (n=4). The proportions of cells expressing BFP (HDR-edited) one week after transfection are reported. The mean ± SD is shown. 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</w:rPr>
        <w:t xml:space="preserve"> Flow cytometry quantification of imprecise editing with Cas9 nuclease with ZIP_Long_Lock_hyb15, ZIP_Long_Lock_hyb20 or ZIP_Long_Lock_hyb30 RNPs in eGFP</w:t>
      </w:r>
      <w:r>
        <w:rPr>
          <w:rFonts w:ascii="Calibri" w:eastAsia="Calibri" w:hAnsi="Calibri" w:cs="Calibri"/>
          <w:vertAlign w:val="superscript"/>
        </w:rPr>
        <w:t>+</w:t>
      </w:r>
      <w:r>
        <w:rPr>
          <w:rFonts w:ascii="Calibri" w:eastAsia="Calibri" w:hAnsi="Calibri" w:cs="Calibri"/>
        </w:rPr>
        <w:t xml:space="preserve">-K562 cells (n=4). The proportions of cells expressing neither BFP nor eGFP (imprecisely-edited) one week after transfection are reported. The mean ± SD is shown. 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</w:rPr>
        <w:t xml:space="preserve"> Representation of ZIP_ExtraLong_Lock (ZIP_Long_Lock with 3-’over-elongated ssODN template) and ZIP_Inv (ZIP_Long_Lock with ssODN template with 3’-hybridization to the gRNA, instead of 5’) RNPs. 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lastRenderedPageBreak/>
        <w:t>Flow cytometry quantification of HDR edition with Cas9 nuclease with ZIP_Long_Lock (n=4), ZIP_ExtraLong_Lock (n=4) or ZIP_Inv (n=3) RNPs in eGFP</w:t>
      </w:r>
      <w:r>
        <w:rPr>
          <w:rFonts w:ascii="Calibri" w:eastAsia="Calibri" w:hAnsi="Calibri" w:cs="Calibri"/>
          <w:vertAlign w:val="superscript"/>
        </w:rPr>
        <w:t>+</w:t>
      </w:r>
      <w:r>
        <w:rPr>
          <w:rFonts w:ascii="Calibri" w:eastAsia="Calibri" w:hAnsi="Calibri" w:cs="Calibri"/>
        </w:rPr>
        <w:t xml:space="preserve">-K562 cells. The proportions of cells expressing BFP (HDR-edited) one week after transfection are reported. Fold changes indicate fold increases between ZIP_ExtraLong_Lock or ZIP_Inv RNPs relative to ZIP_Long_Lock RNP. The mean ± SD is shown. Statistical significance to ZIP_Long_Lock RNP determined by Kolmogorov-Smirnov test. </w:t>
      </w:r>
      <w:r>
        <w:rPr>
          <w:rFonts w:ascii="Calibri" w:eastAsia="Calibri" w:hAnsi="Calibri" w:cs="Calibri"/>
          <w:b/>
          <w:bCs/>
        </w:rPr>
        <w:t>h</w:t>
      </w:r>
      <w:r>
        <w:rPr>
          <w:rFonts w:ascii="Calibri" w:eastAsia="Calibri" w:hAnsi="Calibri" w:cs="Calibri"/>
        </w:rPr>
        <w:t xml:space="preserve"> Flow cytometry quantification of HDR edition with Cas9 nuclease with ZIP_Long_Lock (n=5), ZIP_ExtraLong_Lock (n=4) or ZIP_Inv (n=3) RNPs in eGFP</w:t>
      </w:r>
      <w:r>
        <w:rPr>
          <w:rFonts w:ascii="Calibri" w:eastAsia="Calibri" w:hAnsi="Calibri" w:cs="Calibri"/>
          <w:vertAlign w:val="superscript"/>
        </w:rPr>
        <w:t>+</w:t>
      </w:r>
      <w:r>
        <w:rPr>
          <w:rFonts w:ascii="Calibri" w:eastAsia="Calibri" w:hAnsi="Calibri" w:cs="Calibri"/>
        </w:rPr>
        <w:t xml:space="preserve">-K562 cells. The proportions of cells expressing BFP (HDR-edited) one week after transfection are reported. The mean ± SD is shown. 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</w:rPr>
        <w:t xml:space="preserve"> Flow cytometry quantification of imprecise editing with Cas9 nuclease with ZIP_Long_Lock (n=5), ZIP_ExtraLong_Lock (n=4) or ZIP_Inv (n=3) RNPs in eGFP</w:t>
      </w:r>
      <w:r>
        <w:rPr>
          <w:rFonts w:ascii="Calibri" w:eastAsia="Calibri" w:hAnsi="Calibri" w:cs="Calibri"/>
          <w:vertAlign w:val="superscript"/>
        </w:rPr>
        <w:t>+</w:t>
      </w:r>
      <w:r>
        <w:rPr>
          <w:rFonts w:ascii="Calibri" w:eastAsia="Calibri" w:hAnsi="Calibri" w:cs="Calibri"/>
        </w:rPr>
        <w:t xml:space="preserve">-K562 cells. The proportions of cells expressing neither BFP nor eGFP (imprecisely-edited) one week after transfection are reported. The mean ± SD is shown. </w:t>
      </w:r>
      <w:r>
        <w:rPr>
          <w:rFonts w:ascii="Calibri" w:eastAsia="Calibri" w:hAnsi="Calibri" w:cs="Calibri"/>
          <w:b/>
          <w:bCs/>
        </w:rPr>
        <w:t>j</w:t>
      </w:r>
      <w:r>
        <w:rPr>
          <w:rFonts w:ascii="Calibri" w:eastAsia="Calibri" w:hAnsi="Calibri" w:cs="Calibri"/>
        </w:rPr>
        <w:t xml:space="preserve"> Flow cytometry quantification of HDR edition with Cas9 nuclease with ZIPmax or ZIPmax_V2 RNPs in eGFP</w:t>
      </w:r>
      <w:r>
        <w:rPr>
          <w:rFonts w:ascii="Calibri" w:eastAsia="Calibri" w:hAnsi="Calibri" w:cs="Calibri"/>
          <w:vertAlign w:val="superscript"/>
        </w:rPr>
        <w:t>+</w:t>
      </w:r>
      <w:r>
        <w:rPr>
          <w:rFonts w:ascii="Calibri" w:eastAsia="Calibri" w:hAnsi="Calibri" w:cs="Calibri"/>
        </w:rPr>
        <w:t xml:space="preserve">-K562 cells (n=4). The proportions of cells expressing BFP (HDR-edited) one week after transfection are reported. The mean ± SD is shown. </w:t>
      </w:r>
      <w:r>
        <w:rPr>
          <w:rFonts w:ascii="Calibri" w:eastAsia="Calibri" w:hAnsi="Calibri" w:cs="Calibri"/>
          <w:b/>
          <w:bCs/>
        </w:rPr>
        <w:t>k</w:t>
      </w:r>
      <w:r>
        <w:rPr>
          <w:rFonts w:ascii="Calibri" w:eastAsia="Calibri" w:hAnsi="Calibri" w:cs="Calibri"/>
        </w:rPr>
        <w:t xml:space="preserve"> Flow cytometry quantification of imprecise editing with Cas9 nuclease with ZIPmax or ZIPmax_V2 RNPs in eGFP</w:t>
      </w:r>
      <w:r>
        <w:rPr>
          <w:rFonts w:ascii="Calibri" w:eastAsia="Calibri" w:hAnsi="Calibri" w:cs="Calibri"/>
          <w:vertAlign w:val="superscript"/>
        </w:rPr>
        <w:t>+</w:t>
      </w:r>
      <w:r>
        <w:rPr>
          <w:rFonts w:ascii="Calibri" w:eastAsia="Calibri" w:hAnsi="Calibri" w:cs="Calibri"/>
        </w:rPr>
        <w:t xml:space="preserve">-K562 cells (n=4). The proportions of cells expressing neither BFP nor eGFP (imprecisely-edited) one week after transfection are reported. The mean ± SD is shown. Schemas created with </w:t>
      </w:r>
      <w:hyperlink r:id="rId4">
        <w:r>
          <w:rPr>
            <w:rFonts w:ascii="Calibri" w:eastAsia="Calibri" w:hAnsi="Calibri" w:cs="Calibri"/>
          </w:rPr>
          <w:t>BioRender.com</w:t>
        </w:r>
      </w:hyperlink>
      <w:r>
        <w:rPr>
          <w:rFonts w:ascii="Calibri" w:eastAsia="Calibri" w:hAnsi="Calibri" w:cs="Calibri"/>
        </w:rPr>
        <w:t>.</w:t>
      </w:r>
    </w:p>
    <w:p w14:paraId="686BF794" w14:textId="77777777" w:rsidR="006A32ED" w:rsidRDefault="006A32ED" w:rsidP="006A32ED">
      <w:pPr>
        <w:spacing w:before="240" w:line="480" w:lineRule="auto"/>
        <w:jc w:val="both"/>
        <w:rPr>
          <w:rFonts w:ascii="Calibri" w:eastAsia="Calibri" w:hAnsi="Calibri" w:cs="Calibri"/>
          <w:color w:val="0000FF"/>
        </w:rPr>
      </w:pPr>
      <w:r>
        <w:rPr>
          <w:rFonts w:ascii="Calibri" w:eastAsia="Calibri" w:hAnsi="Calibri" w:cs="Calibri"/>
          <w:b/>
          <w:bCs/>
        </w:rPr>
        <w:t>Supplementary Fig. S3: ZIP CRISPR benchmarking.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</w:rPr>
        <w:t xml:space="preserve"> Representation of the UNZIP_RAD51 RNP. </w:t>
      </w:r>
      <w:r>
        <w:rPr>
          <w:rFonts w:ascii="Calibri" w:eastAsia="Calibri" w:hAnsi="Calibri" w:cs="Calibri"/>
          <w:b/>
          <w:bCs/>
        </w:rPr>
        <w:t>b and c</w:t>
      </w:r>
      <w:r>
        <w:rPr>
          <w:rFonts w:ascii="Calibri" w:eastAsia="Calibri" w:hAnsi="Calibri" w:cs="Calibri"/>
        </w:rPr>
        <w:t xml:space="preserve"> Flow cytometry quantification of imprecise editing with Cas9 nuclease with UNZIP, S1mplex, UNZIP_RAD51 or ZIPmax RNPs in eGFP</w:t>
      </w:r>
      <w:r>
        <w:rPr>
          <w:rFonts w:ascii="Calibri" w:eastAsia="Calibri" w:hAnsi="Calibri" w:cs="Calibri"/>
          <w:vertAlign w:val="superscript"/>
        </w:rPr>
        <w:t>+</w:t>
      </w:r>
      <w:r>
        <w:rPr>
          <w:rFonts w:ascii="Calibri" w:eastAsia="Calibri" w:hAnsi="Calibri" w:cs="Calibri"/>
        </w:rPr>
        <w:t>-K562 cells (n=4) and eGFP</w:t>
      </w:r>
      <w:r>
        <w:rPr>
          <w:rFonts w:ascii="Calibri" w:eastAsia="Calibri" w:hAnsi="Calibri" w:cs="Calibri"/>
          <w:vertAlign w:val="superscript"/>
        </w:rPr>
        <w:t>+</w:t>
      </w:r>
      <w:r>
        <w:rPr>
          <w:rFonts w:ascii="Calibri" w:eastAsia="Calibri" w:hAnsi="Calibri" w:cs="Calibri"/>
        </w:rPr>
        <w:t>-hFFs (n=3/4) respectively. The proportions of cells expressing neither BFP nor eGFP (imprecisely-edited) one week after transfection are reported. The mean ± SD is shown. Statistical significance is determined by one-way ANOVA. Schemas created with Biorender.com.</w:t>
      </w:r>
    </w:p>
    <w:p w14:paraId="1105C648" w14:textId="77777777" w:rsidR="006A32ED" w:rsidRDefault="006A32ED" w:rsidP="006A32ED">
      <w:pPr>
        <w:spacing w:before="240"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Supplementary Fig. S4: Set up of AZD7648 use for comparison and combination to ZIP CRISPR. a and b</w:t>
      </w:r>
      <w:r>
        <w:rPr>
          <w:rFonts w:ascii="Calibri" w:eastAsia="Calibri" w:hAnsi="Calibri" w:cs="Calibri"/>
        </w:rPr>
        <w:t xml:space="preserve"> Flow cytometry quantification of the HDR edition with Cas9 nuclease with UNZIP (n=3 or 4) or ZIPmax </w:t>
      </w:r>
      <w:r>
        <w:rPr>
          <w:rFonts w:ascii="Calibri" w:eastAsia="Calibri" w:hAnsi="Calibri" w:cs="Calibri"/>
        </w:rPr>
        <w:lastRenderedPageBreak/>
        <w:t>(n=4) RNPs respectively and with or without inhibition of NHEJ repair with different doses of AZD7648 exposure in eGFP</w:t>
      </w:r>
      <w:r>
        <w:rPr>
          <w:rFonts w:ascii="Calibri" w:eastAsia="Calibri" w:hAnsi="Calibri" w:cs="Calibri"/>
          <w:vertAlign w:val="superscript"/>
        </w:rPr>
        <w:t>+</w:t>
      </w:r>
      <w:r>
        <w:rPr>
          <w:rFonts w:ascii="Calibri" w:eastAsia="Calibri" w:hAnsi="Calibri" w:cs="Calibri"/>
        </w:rPr>
        <w:t xml:space="preserve">-hFFs. The proportions of cells expressing BFP one week after transfection are reported. The mean ± SD is shown. Statistical significance determined by one-way ANOVA. </w:t>
      </w:r>
      <w:r>
        <w:rPr>
          <w:rFonts w:ascii="Calibri" w:eastAsia="Calibri" w:hAnsi="Calibri" w:cs="Calibri"/>
          <w:b/>
          <w:bCs/>
        </w:rPr>
        <w:t>c and d</w:t>
      </w:r>
      <w:r>
        <w:rPr>
          <w:rFonts w:ascii="Calibri" w:eastAsia="Calibri" w:hAnsi="Calibri" w:cs="Calibri"/>
        </w:rPr>
        <w:t xml:space="preserve"> Flow cytometry quantification of the HDR edition with Cas9 nuclease with UNZIP or ZIPmax RNPs respectively with inhibition of NHEJ repair with different timing of AZD7648 exposure in eGFP</w:t>
      </w:r>
      <w:r>
        <w:rPr>
          <w:rFonts w:ascii="Calibri" w:eastAsia="Calibri" w:hAnsi="Calibri" w:cs="Calibri"/>
          <w:vertAlign w:val="superscript"/>
        </w:rPr>
        <w:t>+</w:t>
      </w:r>
      <w:r>
        <w:rPr>
          <w:rFonts w:ascii="Calibri" w:eastAsia="Calibri" w:hAnsi="Calibri" w:cs="Calibri"/>
        </w:rPr>
        <w:t xml:space="preserve">-hFFs (n=3). The proportions of cells expressing BFP one week after transfection are reported. The mean ± SD is shown. Statistical significance determined by unpaired t-test. 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</w:rPr>
        <w:t xml:space="preserve"> Flow cytometry quantification of the imprecise edition with Cas9 nuclease with UNZIP (n=5) or ZIPmax (n=6 or 7) RNPs and with or without inhibition of NHEJ repair with AZD7648 exposure in eGFP</w:t>
      </w:r>
      <w:r>
        <w:rPr>
          <w:rFonts w:ascii="Calibri" w:eastAsia="Calibri" w:hAnsi="Calibri" w:cs="Calibri"/>
          <w:vertAlign w:val="superscript"/>
        </w:rPr>
        <w:t>+</w:t>
      </w:r>
      <w:r>
        <w:rPr>
          <w:rFonts w:ascii="Calibri" w:eastAsia="Calibri" w:hAnsi="Calibri" w:cs="Calibri"/>
        </w:rPr>
        <w:t>-hFFs. The proportions of cells expressing neither BFP nor eGFP one week after transfection are reported. The mean ± SD is shown. Statistical significance determined by one-way ANOVA.</w:t>
      </w:r>
    </w:p>
    <w:p w14:paraId="25945FA5" w14:textId="77777777" w:rsidR="006A32ED" w:rsidRDefault="006A32ED" w:rsidP="006A32ED">
      <w:pPr>
        <w:spacing w:before="240" w:line="480" w:lineRule="auto"/>
        <w:jc w:val="both"/>
        <w:rPr>
          <w:rFonts w:ascii="Calibri" w:eastAsia="Calibri" w:hAnsi="Calibri" w:cs="Calibri"/>
          <w:color w:val="0000FF"/>
        </w:rPr>
      </w:pPr>
      <w:r>
        <w:rPr>
          <w:rFonts w:ascii="Calibri" w:eastAsia="Calibri" w:hAnsi="Calibri" w:cs="Calibri"/>
          <w:b/>
          <w:bCs/>
        </w:rPr>
        <w:t xml:space="preserve">Supplementary Fig. S5: UNZIP_2 and ZIPmax RNPs modeling for </w:t>
      </w:r>
      <w:r>
        <w:rPr>
          <w:rFonts w:ascii="Calibri" w:eastAsia="Calibri" w:hAnsi="Calibri" w:cs="Calibri"/>
          <w:b/>
          <w:bCs/>
          <w:i/>
          <w:iCs/>
        </w:rPr>
        <w:t xml:space="preserve">HBB </w:t>
      </w:r>
      <w:r>
        <w:rPr>
          <w:rFonts w:ascii="Calibri" w:eastAsia="Calibri" w:hAnsi="Calibri" w:cs="Calibri"/>
          <w:b/>
          <w:bCs/>
        </w:rPr>
        <w:t xml:space="preserve">and </w:t>
      </w:r>
      <w:r>
        <w:rPr>
          <w:rFonts w:ascii="Calibri" w:eastAsia="Calibri" w:hAnsi="Calibri" w:cs="Calibri"/>
          <w:b/>
          <w:bCs/>
          <w:i/>
          <w:iCs/>
        </w:rPr>
        <w:t xml:space="preserve">UROS </w:t>
      </w:r>
      <w:r>
        <w:rPr>
          <w:rFonts w:ascii="Calibri" w:eastAsia="Calibri" w:hAnsi="Calibri" w:cs="Calibri"/>
          <w:b/>
          <w:bCs/>
        </w:rPr>
        <w:t>targets.</w:t>
      </w:r>
      <w:r>
        <w:rPr>
          <w:rFonts w:ascii="Calibri" w:eastAsia="Calibri" w:hAnsi="Calibri" w:cs="Calibri"/>
          <w:color w:val="0000FF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a </w:t>
      </w:r>
      <w:r>
        <w:rPr>
          <w:rFonts w:ascii="Calibri" w:eastAsia="Calibri" w:hAnsi="Calibri" w:cs="Calibri"/>
        </w:rPr>
        <w:t xml:space="preserve">AlphaFold modelings of UNZIP_2 RNPs to target </w:t>
      </w:r>
      <w:r>
        <w:rPr>
          <w:rFonts w:ascii="Calibri" w:eastAsia="Calibri" w:hAnsi="Calibri" w:cs="Calibri"/>
          <w:i/>
          <w:iCs/>
        </w:rPr>
        <w:t xml:space="preserve">HBB </w:t>
      </w:r>
      <w:r>
        <w:rPr>
          <w:rFonts w:ascii="Calibri" w:eastAsia="Calibri" w:hAnsi="Calibri" w:cs="Calibri"/>
        </w:rPr>
        <w:t xml:space="preserve">or </w:t>
      </w:r>
      <w:r>
        <w:rPr>
          <w:rFonts w:ascii="Calibri" w:eastAsia="Calibri" w:hAnsi="Calibri" w:cs="Calibri"/>
          <w:i/>
          <w:iCs/>
        </w:rPr>
        <w:t>UROS</w:t>
      </w:r>
      <w:r>
        <w:rPr>
          <w:rFonts w:ascii="Calibri" w:eastAsia="Calibri" w:hAnsi="Calibri" w:cs="Calibri"/>
        </w:rPr>
        <w:t xml:space="preserve">. For both modelings Cas9 is indicated in light purple, ssODN template in blue and gRNA in green. </w:t>
      </w:r>
      <w:r>
        <w:rPr>
          <w:rFonts w:ascii="Calibri" w:eastAsia="Calibri" w:hAnsi="Calibri" w:cs="Calibri"/>
          <w:b/>
          <w:bCs/>
        </w:rPr>
        <w:t xml:space="preserve">b </w:t>
      </w:r>
      <w:r>
        <w:rPr>
          <w:rFonts w:ascii="Calibri" w:eastAsia="Calibri" w:hAnsi="Calibri" w:cs="Calibri"/>
        </w:rPr>
        <w:t xml:space="preserve">AlphaFold modelings of ZIPmax RNPs to target </w:t>
      </w:r>
      <w:r>
        <w:rPr>
          <w:rFonts w:ascii="Calibri" w:eastAsia="Calibri" w:hAnsi="Calibri" w:cs="Calibri"/>
          <w:i/>
          <w:iCs/>
        </w:rPr>
        <w:t xml:space="preserve">HBB </w:t>
      </w:r>
      <w:r>
        <w:rPr>
          <w:rFonts w:ascii="Calibri" w:eastAsia="Calibri" w:hAnsi="Calibri" w:cs="Calibri"/>
        </w:rPr>
        <w:t xml:space="preserve">or </w:t>
      </w:r>
      <w:r>
        <w:rPr>
          <w:rFonts w:ascii="Calibri" w:eastAsia="Calibri" w:hAnsi="Calibri" w:cs="Calibri"/>
          <w:i/>
          <w:iCs/>
        </w:rPr>
        <w:t>UROS</w:t>
      </w:r>
      <w:r>
        <w:rPr>
          <w:rFonts w:ascii="Calibri" w:eastAsia="Calibri" w:hAnsi="Calibri" w:cs="Calibri"/>
        </w:rPr>
        <w:t>. For both modelings Cas9 is indicated in light purple, ssODN template in blue and gRNA in green.</w:t>
      </w:r>
    </w:p>
    <w:p w14:paraId="48260C37" w14:textId="77777777" w:rsidR="006A32ED" w:rsidRDefault="006A32ED" w:rsidP="006A32ED">
      <w:pPr>
        <w:spacing w:before="240"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Supplementary Fig. S6: FAMReD technology to detect loss of heterozygosity (LOH) after CRISPR editing. a</w:t>
      </w:r>
      <w:r>
        <w:rPr>
          <w:rFonts w:ascii="Calibri" w:eastAsia="Calibri" w:hAnsi="Calibri" w:cs="Calibri"/>
        </w:rPr>
        <w:t xml:space="preserve"> FAMReD system to detect and quantify LOH after CRISPR editing and editing strategy to edit </w:t>
      </w:r>
      <w:r>
        <w:rPr>
          <w:rFonts w:ascii="Calibri" w:eastAsia="Calibri" w:hAnsi="Calibri" w:cs="Calibri"/>
          <w:i/>
          <w:iCs/>
        </w:rPr>
        <w:t xml:space="preserve">SORCS1 </w:t>
      </w:r>
      <w:r>
        <w:rPr>
          <w:rFonts w:ascii="Calibri" w:eastAsia="Calibri" w:hAnsi="Calibri" w:cs="Calibri"/>
        </w:rPr>
        <w:t xml:space="preserve">(insertion of </w:t>
      </w:r>
      <w:r>
        <w:rPr>
          <w:rFonts w:ascii="Calibri" w:eastAsia="Calibri" w:hAnsi="Calibri" w:cs="Calibri"/>
          <w:i/>
          <w:iCs/>
        </w:rPr>
        <w:t>SacI</w:t>
      </w:r>
      <w:r>
        <w:rPr>
          <w:rFonts w:ascii="Calibri" w:eastAsia="Calibri" w:hAnsi="Calibri" w:cs="Calibri"/>
        </w:rPr>
        <w:t xml:space="preserve"> restriction site) in hFFs. </w:t>
      </w:r>
      <w:r>
        <w:rPr>
          <w:rFonts w:ascii="Calibri" w:eastAsia="Calibri" w:hAnsi="Calibri" w:cs="Calibri"/>
          <w:b/>
          <w:bCs/>
        </w:rPr>
        <w:t>b</w:t>
      </w:r>
      <w:r>
        <w:rPr>
          <w:rFonts w:ascii="Calibri" w:eastAsia="Calibri" w:hAnsi="Calibri" w:cs="Calibri"/>
        </w:rPr>
        <w:t xml:space="preserve"> Capillary electrophoresis of </w:t>
      </w:r>
      <w:r>
        <w:rPr>
          <w:rFonts w:ascii="Calibri" w:eastAsia="Calibri" w:hAnsi="Calibri" w:cs="Calibri"/>
          <w:i/>
          <w:iCs/>
        </w:rPr>
        <w:t xml:space="preserve">SacI </w:t>
      </w:r>
      <w:r>
        <w:rPr>
          <w:rFonts w:ascii="Calibri" w:eastAsia="Calibri" w:hAnsi="Calibri" w:cs="Calibri"/>
        </w:rPr>
        <w:t xml:space="preserve">digestion products to quantify HDR editing with UNZIP_2 or ZIPmax RNPs (n=4). The mean ± SD is shown. </w:t>
      </w:r>
      <w:r>
        <w:rPr>
          <w:rFonts w:ascii="Calibri" w:eastAsia="Calibri" w:hAnsi="Calibri" w:cs="Calibri"/>
          <w:b/>
          <w:bCs/>
        </w:rPr>
        <w:t xml:space="preserve">c </w:t>
      </w:r>
      <w:r>
        <w:rPr>
          <w:rFonts w:ascii="Calibri" w:eastAsia="Calibri" w:hAnsi="Calibri" w:cs="Calibri"/>
        </w:rPr>
        <w:t>LOH quantification after CRISPR editing with gRNA only, UNZIP_2 or ZIPmax RNPs (n=4). The mean ± SD is shown.</w:t>
      </w:r>
    </w:p>
    <w:p w14:paraId="76AF7A8F" w14:textId="77777777" w:rsidR="006A32ED" w:rsidRDefault="006A32ED" w:rsidP="006A32ED">
      <w:pPr>
        <w:spacing w:before="240"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Supplementary Fig. S7: Modulation of DNA repair pathways can be associated with ZIPmax_Nick to increase HDR editing. a and b</w:t>
      </w:r>
      <w:r>
        <w:rPr>
          <w:rFonts w:ascii="Calibri" w:eastAsia="Calibri" w:hAnsi="Calibri" w:cs="Calibri"/>
        </w:rPr>
        <w:t xml:space="preserve"> RTqPCR quantification of </w:t>
      </w:r>
      <w:r>
        <w:rPr>
          <w:rFonts w:ascii="Calibri" w:eastAsia="Calibri" w:hAnsi="Calibri" w:cs="Calibri"/>
          <w:i/>
          <w:iCs/>
        </w:rPr>
        <w:t xml:space="preserve">BRCA2 </w:t>
      </w:r>
      <w:r>
        <w:rPr>
          <w:rFonts w:ascii="Calibri" w:eastAsia="Calibri" w:hAnsi="Calibri" w:cs="Calibri"/>
        </w:rPr>
        <w:t xml:space="preserve">mRNA expression levels over time after transfection of siRNA directed against </w:t>
      </w:r>
      <w:r>
        <w:rPr>
          <w:rFonts w:ascii="Calibri" w:eastAsia="Calibri" w:hAnsi="Calibri" w:cs="Calibri"/>
          <w:i/>
          <w:iCs/>
        </w:rPr>
        <w:t>BRCA2</w:t>
      </w:r>
      <w:r>
        <w:rPr>
          <w:rFonts w:ascii="Calibri" w:eastAsia="Calibri" w:hAnsi="Calibri" w:cs="Calibri"/>
        </w:rPr>
        <w:t xml:space="preserve"> in HEK293T cells (n=2) or K562 cells (n=2) respectively. </w:t>
      </w:r>
      <w:r>
        <w:rPr>
          <w:rFonts w:ascii="Calibri" w:eastAsia="Calibri" w:hAnsi="Calibri" w:cs="Calibri"/>
        </w:rPr>
        <w:lastRenderedPageBreak/>
        <w:t xml:space="preserve">Values are normalized to </w:t>
      </w:r>
      <w:r>
        <w:rPr>
          <w:rFonts w:ascii="Calibri" w:eastAsia="Calibri" w:hAnsi="Calibri" w:cs="Calibri"/>
          <w:i/>
          <w:iCs/>
        </w:rPr>
        <w:t xml:space="preserve">GAPDH </w:t>
      </w:r>
      <w:r>
        <w:rPr>
          <w:rFonts w:ascii="Calibri" w:eastAsia="Calibri" w:hAnsi="Calibri" w:cs="Calibri"/>
        </w:rPr>
        <w:t xml:space="preserve">expression levels. The mean is shown. </w:t>
      </w:r>
      <w:r>
        <w:rPr>
          <w:rFonts w:ascii="Calibri" w:eastAsia="Calibri" w:hAnsi="Calibri" w:cs="Calibri"/>
          <w:b/>
          <w:bCs/>
        </w:rPr>
        <w:t>c and d</w:t>
      </w:r>
      <w:r>
        <w:rPr>
          <w:rFonts w:ascii="Calibri" w:eastAsia="Calibri" w:hAnsi="Calibri" w:cs="Calibri"/>
        </w:rPr>
        <w:t xml:space="preserve"> Flow cytometry quantification of HDR edition with Cas9 nickase (ZIPmax_Nick RNP) with or without inhibition of </w:t>
      </w:r>
      <w:r>
        <w:rPr>
          <w:rFonts w:ascii="Calibri" w:eastAsia="Calibri" w:hAnsi="Calibri" w:cs="Calibri"/>
          <w:i/>
          <w:iCs/>
        </w:rPr>
        <w:t xml:space="preserve">BRCA2 </w:t>
      </w:r>
      <w:r>
        <w:rPr>
          <w:rFonts w:ascii="Calibri" w:eastAsia="Calibri" w:hAnsi="Calibri" w:cs="Calibri"/>
        </w:rPr>
        <w:t>by siRNA during edition in eGFP</w:t>
      </w:r>
      <w:r>
        <w:rPr>
          <w:rFonts w:ascii="Calibri" w:eastAsia="Calibri" w:hAnsi="Calibri" w:cs="Calibri"/>
          <w:vertAlign w:val="superscript"/>
        </w:rPr>
        <w:t>+</w:t>
      </w:r>
      <w:r>
        <w:rPr>
          <w:rFonts w:ascii="Calibri" w:eastAsia="Calibri" w:hAnsi="Calibri" w:cs="Calibri"/>
        </w:rPr>
        <w:t>-HEK293T cells (n=3) or eGFP</w:t>
      </w:r>
      <w:r>
        <w:rPr>
          <w:rFonts w:ascii="Calibri" w:eastAsia="Calibri" w:hAnsi="Calibri" w:cs="Calibri"/>
          <w:vertAlign w:val="superscript"/>
        </w:rPr>
        <w:t>+</w:t>
      </w:r>
      <w:r>
        <w:rPr>
          <w:rFonts w:ascii="Calibri" w:eastAsia="Calibri" w:hAnsi="Calibri" w:cs="Calibri"/>
        </w:rPr>
        <w:t xml:space="preserve">-K562 cells (n=4) respectively. The proportions of cells expressing BFP (HDR-edited) one week after transfection are reported. The mean ± SD is shown. Statistical significance determined by unpaired t-test. </w:t>
      </w:r>
      <w:r>
        <w:rPr>
          <w:rFonts w:ascii="Calibri" w:eastAsia="Calibri" w:hAnsi="Calibri" w:cs="Calibri"/>
          <w:b/>
          <w:bCs/>
        </w:rPr>
        <w:t>e and f</w:t>
      </w:r>
      <w:r>
        <w:rPr>
          <w:rFonts w:ascii="Calibri" w:eastAsia="Calibri" w:hAnsi="Calibri" w:cs="Calibri"/>
        </w:rPr>
        <w:t xml:space="preserve"> Flow cytometry quantification of imprecise edition with Cas9 nickase (ZIPmax_Nick RNP) with or without inhibition of </w:t>
      </w:r>
      <w:r>
        <w:rPr>
          <w:rFonts w:ascii="Calibri" w:eastAsia="Calibri" w:hAnsi="Calibri" w:cs="Calibri"/>
          <w:i/>
          <w:iCs/>
        </w:rPr>
        <w:t xml:space="preserve">BRCA2 </w:t>
      </w:r>
      <w:r>
        <w:rPr>
          <w:rFonts w:ascii="Calibri" w:eastAsia="Calibri" w:hAnsi="Calibri" w:cs="Calibri"/>
        </w:rPr>
        <w:t>by siRNA in eGFP</w:t>
      </w:r>
      <w:r>
        <w:rPr>
          <w:rFonts w:ascii="Calibri" w:eastAsia="Calibri" w:hAnsi="Calibri" w:cs="Calibri"/>
          <w:vertAlign w:val="superscript"/>
        </w:rPr>
        <w:t>+</w:t>
      </w:r>
      <w:r>
        <w:rPr>
          <w:rFonts w:ascii="Calibri" w:eastAsia="Calibri" w:hAnsi="Calibri" w:cs="Calibri"/>
        </w:rPr>
        <w:t>-HEK293T cells (n=3) or eGFP</w:t>
      </w:r>
      <w:r>
        <w:rPr>
          <w:rFonts w:ascii="Calibri" w:eastAsia="Calibri" w:hAnsi="Calibri" w:cs="Calibri"/>
          <w:vertAlign w:val="superscript"/>
        </w:rPr>
        <w:t>+</w:t>
      </w:r>
      <w:r>
        <w:rPr>
          <w:rFonts w:ascii="Calibri" w:eastAsia="Calibri" w:hAnsi="Calibri" w:cs="Calibri"/>
        </w:rPr>
        <w:t>-K562 cells (n=4) respectively. The proportions of cells expressing neither BFP nor eGFP one week after transfection are reported. The mean ± SD is shown. Statistical significance determined by one-way ANOVA.</w:t>
      </w:r>
    </w:p>
    <w:p w14:paraId="44FDC552" w14:textId="77777777" w:rsidR="006A32ED" w:rsidRDefault="006A32ED" w:rsidP="006A32ED">
      <w:pPr>
        <w:spacing w:before="240"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Supplementary Fig. S8: Set up of drug use for combination to ZIP CRISPR with Nickase. a </w:t>
      </w:r>
      <w:r>
        <w:rPr>
          <w:rFonts w:ascii="Calibri" w:eastAsia="Calibri" w:hAnsi="Calibri" w:cs="Calibri"/>
        </w:rPr>
        <w:t>Flow cytometry quantification of HDR edition with Cas9 nickase (Super ZIPmax_Nick RNP) with or without synchronization of eGFP</w:t>
      </w:r>
      <w:r>
        <w:rPr>
          <w:rFonts w:ascii="Calibri" w:eastAsia="Calibri" w:hAnsi="Calibri" w:cs="Calibri"/>
          <w:vertAlign w:val="superscript"/>
        </w:rPr>
        <w:t>+</w:t>
      </w:r>
      <w:r>
        <w:rPr>
          <w:rFonts w:ascii="Calibri" w:eastAsia="Calibri" w:hAnsi="Calibri" w:cs="Calibri"/>
        </w:rPr>
        <w:t xml:space="preserve">-hFFs in G0/G1 phase with palbociclib exposure or in S/G2/M phases with XL413 exposure (n=4). The proportions of cells expressing BFP (HDR-edited) one week after transfection are reported. The mean ± SD is shown. Statistical significance determined by one-way ANOVA. </w:t>
      </w:r>
      <w:r>
        <w:rPr>
          <w:rFonts w:ascii="Calibri" w:eastAsia="Calibri" w:hAnsi="Calibri" w:cs="Calibri"/>
          <w:b/>
          <w:bCs/>
        </w:rPr>
        <w:t>b</w:t>
      </w:r>
      <w:r>
        <w:rPr>
          <w:rFonts w:ascii="Calibri" w:eastAsia="Calibri" w:hAnsi="Calibri" w:cs="Calibri"/>
        </w:rPr>
        <w:t xml:space="preserve"> Flow cytometry quantification of HDR edition with nickase Cas9 (Super ZIPmax_Nick RNP) with or without XL413 exposure at different doses (n=4). The proportion of cells expressing BFP (HDR-edited) one week after transfection is reported. Fold changes indicate fold increases between the conditions with and without drug. The mean ± SD is shown. Statistical significance determined by Kruskal-Wallis test. </w:t>
      </w:r>
      <w:r>
        <w:rPr>
          <w:rFonts w:ascii="Calibri" w:eastAsia="Calibri" w:hAnsi="Calibri" w:cs="Calibri"/>
          <w:b/>
          <w:bCs/>
        </w:rPr>
        <w:t>c</w:t>
      </w:r>
      <w:r>
        <w:rPr>
          <w:rFonts w:ascii="Calibri" w:eastAsia="Calibri" w:hAnsi="Calibri" w:cs="Calibri"/>
        </w:rPr>
        <w:t xml:space="preserve"> Flow cytometry quantification of HDR edition with nickase Cas9 (Super ZIPmax_Nick RNP) with or without XL413 exposure at different doses (n=4). The proportion of cells expressing BFP (HDR-edited) one week after transfection is reported. The mean ± SD is shown. Statistical significance determined by one-way ANOVA. 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</w:rPr>
        <w:t xml:space="preserve"> Flow cytometry quantification of HDR edition with nickase Cas9 with different timing of XL413 exposure (n=4). The proportion of cells expressing BFP (HDR-edited) one week after transfection is reported. Fold changes indicate fold increases between the conditions with and without drug. The mean ± SD is shown. </w:t>
      </w:r>
      <w:r>
        <w:rPr>
          <w:rFonts w:ascii="Calibri" w:eastAsia="Calibri" w:hAnsi="Calibri" w:cs="Calibri"/>
          <w:b/>
          <w:bCs/>
        </w:rPr>
        <w:t>e and f</w:t>
      </w:r>
      <w:r>
        <w:rPr>
          <w:rFonts w:ascii="Calibri" w:eastAsia="Calibri" w:hAnsi="Calibri" w:cs="Calibri"/>
        </w:rPr>
        <w:t xml:space="preserve"> Flow cytometry quantification of HDR edition with nickase Cas9 (ZIPmax_Nick or Super ZIPmax_Nick RNPs </w:t>
      </w:r>
      <w:r>
        <w:rPr>
          <w:rFonts w:ascii="Calibri" w:eastAsia="Calibri" w:hAnsi="Calibri" w:cs="Calibri"/>
        </w:rPr>
        <w:lastRenderedPageBreak/>
        <w:t xml:space="preserve">respectively) with or without XL413 and with different timing of XL413 exposure (n=4). The proportion of cells expressing BFP (HDR-edited) one week after transfection is reported. The mean ± SD is shown. 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</w:rPr>
        <w:t xml:space="preserve"> Flow cytometry quantification of HDR edition with nickase Cas9 (ZIPmax_Nick RNP) with or without VPA (n=3), WT-161 (n=3) or NaBut (n=5) exposure at different doses. The proportion of cells expressing BFP (HDR-edited) one week after transfection is reported. </w:t>
      </w:r>
      <w:r>
        <w:rPr>
          <w:rFonts w:ascii="Calibri" w:eastAsia="Calibri" w:hAnsi="Calibri" w:cs="Calibri"/>
          <w:b/>
          <w:bCs/>
        </w:rPr>
        <w:t>h</w:t>
      </w:r>
      <w:r>
        <w:rPr>
          <w:rFonts w:ascii="Calibri" w:eastAsia="Calibri" w:hAnsi="Calibri" w:cs="Calibri"/>
        </w:rPr>
        <w:t xml:space="preserve"> Flow cytometry quantification of HDR edition with nickase Cas9 (Super ZIPmax_Nick RNP) with different timing of NaBut exposure (n=4). The proportion of cells expressing BFP (HDR-edited) one week after transfection is reported. The mean ± SD is shown. 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</w:rPr>
        <w:t xml:space="preserve"> Nanopore sequencing to quantify </w:t>
      </w:r>
      <w:r>
        <w:rPr>
          <w:rFonts w:ascii="Calibri" w:eastAsia="Calibri" w:hAnsi="Calibri" w:cs="Calibri"/>
          <w:i/>
          <w:iCs/>
        </w:rPr>
        <w:t>UROS</w:t>
      </w:r>
      <w:r>
        <w:rPr>
          <w:rFonts w:ascii="Calibri" w:eastAsia="Calibri" w:hAnsi="Calibri" w:cs="Calibri"/>
        </w:rPr>
        <w:t xml:space="preserve"> HDR editing per read with Cas9 nickase (ZIPmax_Nick RNP) with or without NaBut exposure in hFFs (n=4). The mean ± SD is shown. Statistical significance determined by paired t-test. </w:t>
      </w:r>
      <w:r>
        <w:rPr>
          <w:rFonts w:ascii="Calibri" w:eastAsia="Calibri" w:hAnsi="Calibri" w:cs="Calibri"/>
          <w:b/>
          <w:bCs/>
        </w:rPr>
        <w:t>j</w:t>
      </w:r>
      <w:r>
        <w:rPr>
          <w:rFonts w:ascii="Calibri" w:eastAsia="Calibri" w:hAnsi="Calibri" w:cs="Calibri"/>
        </w:rPr>
        <w:t xml:space="preserve"> Flow cytometry quantification of HDR edition with Cas9 nickase (Super ZIPmax_Nick RNP) with or without NaBut and XL413 exposure in eGFP</w:t>
      </w:r>
      <w:r>
        <w:rPr>
          <w:rFonts w:ascii="Calibri" w:eastAsia="Calibri" w:hAnsi="Calibri" w:cs="Calibri"/>
          <w:vertAlign w:val="superscript"/>
        </w:rPr>
        <w:t>+</w:t>
      </w:r>
      <w:r>
        <w:rPr>
          <w:rFonts w:ascii="Calibri" w:eastAsia="Calibri" w:hAnsi="Calibri" w:cs="Calibri"/>
        </w:rPr>
        <w:t xml:space="preserve">-hFFs (n=4). The proportions of cells expressing BFP (HDR-edited) one week after transfection are reported. The mean ± SD is shown. Statistical significance determined by unpaired t-test. </w:t>
      </w:r>
    </w:p>
    <w:p w14:paraId="5687C0EA" w14:textId="77777777" w:rsidR="006A32ED" w:rsidRDefault="006A32ED" w:rsidP="006A32ED">
      <w:pPr>
        <w:spacing w:before="240" w:line="48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Supplementary Table 1: gRNA sequences for CRISPR-Cas9 editing.</w:t>
      </w:r>
    </w:p>
    <w:p w14:paraId="3100C0F4" w14:textId="77777777" w:rsidR="006A32ED" w:rsidRDefault="006A32ED" w:rsidP="006A32ED">
      <w:pPr>
        <w:spacing w:before="240" w:line="48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Supplementary Table 2: HDR ssODN template sequences for CRISPR-Cas9 HDR editing (</w:t>
      </w:r>
      <w:r>
        <w:rPr>
          <w:rFonts w:ascii="Calibri" w:eastAsia="Calibri" w:hAnsi="Calibri" w:cs="Calibri"/>
          <w:b/>
          <w:bCs/>
          <w:i/>
          <w:iCs/>
        </w:rPr>
        <w:t>eGFP</w:t>
      </w:r>
      <w:r>
        <w:rPr>
          <w:rFonts w:ascii="Calibri" w:eastAsia="Calibri" w:hAnsi="Calibri" w:cs="Calibri"/>
          <w:b/>
          <w:bCs/>
        </w:rPr>
        <w:t xml:space="preserve"> target).</w:t>
      </w:r>
    </w:p>
    <w:p w14:paraId="04F7125B" w14:textId="77777777" w:rsidR="006A32ED" w:rsidRDefault="006A32ED" w:rsidP="006A32ED">
      <w:pPr>
        <w:spacing w:before="240" w:line="48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Supplementary Table 3: HDR ssODN template sequences for CRISPR-Cas9 HDR editing (other targets).</w:t>
      </w:r>
    </w:p>
    <w:p w14:paraId="1587EC00" w14:textId="77777777" w:rsidR="006A32ED" w:rsidRDefault="006A32ED" w:rsidP="006A32ED">
      <w:pPr>
        <w:spacing w:before="240" w:line="48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Supplementary Table 4: PCR primer sequences.</w:t>
      </w:r>
    </w:p>
    <w:p w14:paraId="1A7585A8" w14:textId="77777777" w:rsidR="006A32ED" w:rsidRDefault="006A32ED" w:rsidP="006A32ED">
      <w:pPr>
        <w:spacing w:before="240" w:line="48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Supplementary Table 5: Command for nCRISPResso2 analysis.</w:t>
      </w:r>
    </w:p>
    <w:p w14:paraId="299546B7" w14:textId="77777777" w:rsidR="006A32ED" w:rsidRDefault="006A32ED" w:rsidP="006A32ED">
      <w:pPr>
        <w:spacing w:before="240"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Supplementary Table 6: RTqPCR primer sequences.</w:t>
      </w:r>
    </w:p>
    <w:p w14:paraId="73AD4FDA" w14:textId="77777777" w:rsidR="00DE6AE2" w:rsidRDefault="00DE6AE2"/>
    <w:sectPr w:rsidR="00DE6AE2" w:rsidSect="006A32ED">
      <w:headerReference w:type="default" r:id="rId5"/>
      <w:footerReference w:type="default" r:id="rId6"/>
      <w:pgSz w:w="11909" w:h="16834"/>
      <w:pgMar w:top="1440" w:right="1440" w:bottom="1440" w:left="1440" w:header="720" w:footer="720" w:gutter="0"/>
      <w:lnNumType w:countBy="1" w:restart="continuous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76C86" w14:textId="77777777" w:rsidR="006A32ED" w:rsidRDefault="006A32ED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954C" w14:textId="77777777" w:rsidR="006A32ED" w:rsidRDefault="006A32E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ED"/>
    <w:rsid w:val="00195413"/>
    <w:rsid w:val="003A03A7"/>
    <w:rsid w:val="003D0186"/>
    <w:rsid w:val="006A32ED"/>
    <w:rsid w:val="007278E4"/>
    <w:rsid w:val="00A3738C"/>
    <w:rsid w:val="00AC1C7B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A55EE"/>
  <w15:chartTrackingRefBased/>
  <w15:docId w15:val="{7DC0FEA2-09FF-4153-A89F-E6647BED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2E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32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2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2E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2E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2E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2E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2E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2E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2E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2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2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2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2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2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2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2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2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2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2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A32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2E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A32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2E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A32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2E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A32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2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2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2ED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6A3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hyperlink" Target="http://biorend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1650</Words>
  <Characters>9410</Characters>
  <Application>Microsoft Office Word</Application>
  <DocSecurity>0</DocSecurity>
  <Lines>78</Lines>
  <Paragraphs>22</Paragraphs>
  <ScaleCrop>false</ScaleCrop>
  <Company>Springer Nature</Company>
  <LinksUpToDate>false</LinksUpToDate>
  <CharactersWithSpaces>11038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2026-08-07T16:53:00Z</dcterms:created>
  <dcterms:modified xsi:type="dcterms:W3CDTF">2026-08-07T16:54:00Z</dcterms:modified>
</cp:coreProperties>
</file>