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44E7D" w:rsidR="00944E7D" w:rsidP="00944E7D" w:rsidRDefault="00944E7D" w14:paraId="62B488EF" w14:textId="01F4D08F">
      <w:pPr>
        <w:pStyle w:val="Heading2"/>
        <w:rPr>
          <w:rFonts w:eastAsia="Times New Roman"/>
          <w:lang w:eastAsia="en-GB"/>
        </w:rPr>
      </w:pPr>
      <w:r w:rsidRPr="5BF63462" w:rsidR="00944E7D">
        <w:rPr>
          <w:rFonts w:eastAsia="Times New Roman"/>
          <w:lang w:eastAsia="en-GB"/>
        </w:rPr>
        <w:t>Supplementary material 1.2</w:t>
      </w:r>
    </w:p>
    <w:p w:rsidR="00944E7D" w:rsidP="3A639ACB" w:rsidRDefault="05933E8B" w14:paraId="77EAFC2D" w14:textId="366CF3BB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Lato" w:hAnsi="Lato" w:eastAsia="Times New Roman" w:cs="Calibri"/>
          <w:i/>
          <w:iCs/>
          <w:color w:val="44546A"/>
          <w:kern w:val="0"/>
          <w:lang w:eastAsia="en-GB"/>
          <w14:ligatures w14:val="none"/>
        </w:rPr>
      </w:pPr>
      <w:r w:rsidRPr="3A639ACB">
        <w:rPr>
          <w:rFonts w:ascii="Lato" w:hAnsi="Lato" w:eastAsia="Times New Roman" w:cs="Calibri"/>
          <w:i/>
          <w:iCs/>
          <w:color w:val="44546A"/>
          <w:kern w:val="0"/>
          <w:lang w:eastAsia="en-GB"/>
          <w14:ligatures w14:val="none"/>
        </w:rPr>
        <w:t>Emerging biomarker tests being investigated for generic cancers</w:t>
      </w:r>
    </w:p>
    <w:p w:rsidRPr="00944E7D" w:rsidR="00944E7D" w:rsidP="00944E7D" w:rsidRDefault="00944E7D" w14:paraId="1237D278" w14:textId="77777777">
      <w:pPr>
        <w:spacing w:after="0" w:line="240" w:lineRule="auto"/>
        <w:textAlignment w:val="baseline"/>
        <w:rPr>
          <w:rFonts w:ascii="Lato" w:hAnsi="Lato" w:eastAsia="Times New Roman" w:cs="Segoe UI"/>
          <w:kern w:val="0"/>
          <w:sz w:val="16"/>
          <w:szCs w:val="16"/>
          <w:lang w:eastAsia="en-GB"/>
          <w14:ligatures w14:val="none"/>
        </w:rPr>
      </w:pPr>
    </w:p>
    <w:tbl>
      <w:tblPr>
        <w:tblStyle w:val="PlainTable4"/>
        <w:tblW w:w="9015" w:type="dxa"/>
        <w:tblLook w:val="04A0" w:firstRow="1" w:lastRow="0" w:firstColumn="1" w:lastColumn="0" w:noHBand="0" w:noVBand="1"/>
      </w:tblPr>
      <w:tblGrid>
        <w:gridCol w:w="6090"/>
        <w:gridCol w:w="1740"/>
        <w:gridCol w:w="1185"/>
      </w:tblGrid>
      <w:tr w:rsidRPr="00944E7D" w:rsidR="00944E7D" w:rsidTr="003F3EBE" w14:paraId="049414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BD454C" w:rsidR="00944E7D" w:rsidP="003F3EBE" w:rsidRDefault="00944E7D" w14:paraId="0CD95172" w14:textId="0D390BC2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454C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Biomarker </w:t>
            </w:r>
            <w:r w:rsidR="00BD454C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test</w:t>
            </w:r>
          </w:p>
        </w:tc>
        <w:tc>
          <w:tcPr>
            <w:tcW w:w="1740" w:type="dxa"/>
            <w:hideMark/>
          </w:tcPr>
          <w:p w:rsidRPr="00BD454C" w:rsidR="00944E7D" w:rsidP="003F3EBE" w:rsidRDefault="00944E7D" w14:paraId="08164913" w14:textId="7777777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454C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Sample type </w:t>
            </w:r>
          </w:p>
        </w:tc>
        <w:tc>
          <w:tcPr>
            <w:tcW w:w="1185" w:type="dxa"/>
            <w:hideMark/>
          </w:tcPr>
          <w:p w:rsidRPr="00BD454C" w:rsidR="00944E7D" w:rsidP="003F3EBE" w:rsidRDefault="00944E7D" w14:paraId="59FE1C64" w14:textId="6084CB78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D454C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TRL</w:t>
            </w:r>
            <w:r w:rsidR="00BD454C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BD454C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Pr="00944E7D" w:rsidR="00944E7D" w:rsidTr="003F3EBE" w14:paraId="45FBB3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3FF29CF6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cfDNA methylation panel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597C684D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14BA3122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TRL-5 </w:t>
            </w:r>
          </w:p>
        </w:tc>
      </w:tr>
      <w:tr w:rsidRPr="00944E7D" w:rsidR="00944E7D" w:rsidTr="003F3EBE" w14:paraId="719FD312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6410E16C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MicroRNAs: hsa-miR-1290, hsa-miR-1233-5p, hsa-miR-1914-5p, hsa-miR-1469, hsa-miR-4675, hsa-miR-1228-5p, hsa-miR-3184-5p, hsa-miR-6784-5p, hsa-miR-6800-5p, and hsa-miR-5100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76A4D50E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2C8E7EB6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 </w:t>
            </w:r>
          </w:p>
        </w:tc>
      </w:tr>
      <w:tr w:rsidRPr="00944E7D" w:rsidR="00944E7D" w:rsidTr="003F3EBE" w14:paraId="40BD71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1B715A45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cfDNA 5-hydroxymethylcytosine profiles of long non-coding RNA genes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66A0BEF0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3FC9EE08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658566C3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3EB888CE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54 biomarker panel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486514FC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68E2F2B1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3D7BB1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9C42759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MMP-7, MMP-26, MMP-3, MMP-10 and MMP-11; CA125 and HE4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05265960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 and urine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2B3F7BC3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3A8FABD6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D43DE98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MicroRNA: miR-23a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3FBF40C4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 and urine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272466FC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4B391B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34C005DD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Disease-specific haptoglobin, β-chain N-glycopeptides at glycosylation sites N207/N211, N241, N184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45ADAFF3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Serum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3343CDC0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1F9978A0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68E9E518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AFP, Carcinoembryonic antigen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7006B5D6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Serum  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4C7AD711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4BB105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5DB5569C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Lipid profile (TC, HDL, LDL, VLDL, TGL)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10C87943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75E0C9F7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037C0ECA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61321042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PTEN, PIK3CA, TP53, ARID1A, CTNNB1, ARHGAP35, SPOP, SOX7, PIK3R1, TP53, ARID1A, LRRK2, BRCA1, ARHGAP35, EGFR, RAD21, PIK3CA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58A6B035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Pap smear and 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0DC2C13E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TRL-5 </w:t>
            </w:r>
          </w:p>
        </w:tc>
      </w:tr>
      <w:tr w:rsidRPr="00944E7D" w:rsidR="00944E7D" w:rsidTr="003F3EBE" w14:paraId="0F1A38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95015C0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Mosaic mutations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205F53B3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041AB18E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35BF2E1F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7BF85A40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miRNAs 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01AB5213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24784A18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6A2291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02593CF9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HIST1H4F and CDO1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3484CA8A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655ADECF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05F4C1C0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B30ECF7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147 genes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2EFFA3B0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20375641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785AFC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19B996D4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Lipid species: CE 16:0, Cer 42:1, LPC 18:2, PC 36:2, PC 36:3, SM 32:1, and SM 41:1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7FDBFFB4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35EDA18A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01A3A512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5592E4DF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Autoantibody biomarkers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7F6321D7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1916255A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02ACE2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7E005FEE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miR-21, miR-27b, and miR-181b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6F6D16BC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Saliva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470E179E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3518C0C0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3D870ECC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COL1A2 and KRT19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014F86E6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62F6E76A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1402DE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11A752A1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Extracellular vesicle (EV) proteins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5B19ABE6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02E4865A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7283BE87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D1D8F24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CAncer Cell-of-Origin methylation panel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020937FE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36B5AB92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TRL-3 </w:t>
            </w:r>
          </w:p>
        </w:tc>
      </w:tr>
      <w:tr w:rsidRPr="00944E7D" w:rsidR="00944E7D" w:rsidTr="003F3EBE" w14:paraId="2670C7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331449E" w14:textId="77777777">
            <w:pPr>
              <w:textAlignment w:val="baseline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Lipidome: Phosphatidylethanolamine, Sterol ester, Phosphatidylcholine, Phosphatidylinositol  </w:t>
            </w:r>
          </w:p>
          <w:p w:rsidRPr="00944E7D" w:rsidR="00944E7D" w:rsidP="003F3EBE" w:rsidRDefault="00944E7D" w14:paraId="542239BD" w14:textId="77777777">
            <w:pPr>
              <w:textAlignment w:val="baseline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1740" w:type="dxa"/>
            <w:hideMark/>
          </w:tcPr>
          <w:p w:rsidRPr="00944E7D" w:rsidR="00944E7D" w:rsidP="003F3EBE" w:rsidRDefault="00944E7D" w14:paraId="400DE76B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7073D2F4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TRL-2 </w:t>
            </w:r>
          </w:p>
        </w:tc>
      </w:tr>
      <w:tr w:rsidRPr="00944E7D" w:rsidR="00944E7D" w:rsidTr="003F3EBE" w14:paraId="574D5A06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FAB631E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Paxillin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7D065E58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Saliva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785E5E1C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TRL-5 </w:t>
            </w:r>
          </w:p>
        </w:tc>
      </w:tr>
      <w:tr w:rsidRPr="00944E7D" w:rsidR="00944E7D" w:rsidTr="003F3EBE" w14:paraId="5626E7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D8369C7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Serum metabolome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457DC9B7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Serum  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05B043D5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TRL-5 </w:t>
            </w:r>
          </w:p>
        </w:tc>
      </w:tr>
      <w:tr w:rsidRPr="00944E7D" w:rsidR="00944E7D" w:rsidTr="003F3EBE" w14:paraId="54ABC546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2D87DD31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Single nucleotide polymorphisms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503D6FED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N/R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5FFBA9BE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1C15EC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5CBBF3CE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MicroRNA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31851CD3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5AAF8F36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48F58C39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101240DC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4-miRNA 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274EE87A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Serum  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19395EC6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759F9F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0F114CB0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C. elegans cancer test 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25B7B795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Urine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140A9916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09778454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07AA9EC7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Dipeptidyl peptidase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3799DD88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Saliva and serum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24D48ED0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495D81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91C37EC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ctDNA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5A9A356B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69003E28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7D6CEE78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232FF82E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Plasma oncofetal chondroitin sulfated proteoglycan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0250B5BC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6D58A989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349560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5705728B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Immature granulocytes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07082F91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601584D2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2731F887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61A40423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MCED assay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6C3F934C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5E02A99E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534CB00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3181C9F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cfRNA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0F0EE7D7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49E0E20C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537C05A1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40095222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cfDNA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40A0C389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727A28CC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0720186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57F0E481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Thioredoxin reductase  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4F7AFBBC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3C183117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 </w:t>
            </w:r>
          </w:p>
        </w:tc>
      </w:tr>
      <w:tr w:rsidRPr="00944E7D" w:rsidR="00944E7D" w:rsidTr="003F3EBE" w14:paraId="02087D34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0" w:type="dxa"/>
            <w:hideMark/>
          </w:tcPr>
          <w:p w:rsidRPr="00944E7D" w:rsidR="00944E7D" w:rsidP="003F3EBE" w:rsidRDefault="00944E7D" w14:paraId="7553C641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cfDNA methylation</w:t>
            </w:r>
          </w:p>
        </w:tc>
        <w:tc>
          <w:tcPr>
            <w:tcW w:w="1740" w:type="dxa"/>
            <w:hideMark/>
          </w:tcPr>
          <w:p w:rsidRPr="00944E7D" w:rsidR="00944E7D" w:rsidP="003F3EBE" w:rsidRDefault="00944E7D" w14:paraId="29E9B256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 </w:t>
            </w:r>
          </w:p>
        </w:tc>
        <w:tc>
          <w:tcPr>
            <w:tcW w:w="1185" w:type="dxa"/>
            <w:hideMark/>
          </w:tcPr>
          <w:p w:rsidRPr="00944E7D" w:rsidR="00944E7D" w:rsidP="003F3EBE" w:rsidRDefault="00944E7D" w14:paraId="056B5780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TRL-3 </w:t>
            </w:r>
          </w:p>
        </w:tc>
      </w:tr>
      <w:tr w:rsidRPr="00944E7D" w:rsidR="00944E7D" w:rsidTr="003F3EBE" w14:paraId="1E1C7C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gridSpan w:val="3"/>
          </w:tcPr>
          <w:p w:rsidRPr="00944E7D" w:rsidR="00944E7D" w:rsidP="003F3EBE" w:rsidRDefault="00944E7D" w14:paraId="1AB7F41B" w14:textId="77777777">
            <w:pPr>
              <w:spacing w:line="259" w:lineRule="auto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Pr="004F39C5" w:rsidR="00944E7D" w:rsidTr="003F3EBE" w14:paraId="7E8F0599" w14:textId="7777777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5" w:type="dxa"/>
            <w:gridSpan w:val="3"/>
          </w:tcPr>
          <w:p w:rsidRPr="00944E7D" w:rsidR="00944E7D" w:rsidP="003F3EBE" w:rsidRDefault="00944E7D" w14:paraId="45EE0418" w14:textId="77777777">
            <w:pPr>
              <w:textAlignment w:val="baseline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44E7D">
              <w:rPr>
                <w:rFonts w:ascii="Lato" w:hAnsi="Lato" w:eastAsia="Times New Roman" w:cs="Times New Roman"/>
                <w:sz w:val="18"/>
                <w:szCs w:val="18"/>
                <w:lang w:eastAsia="en-GB"/>
              </w:rPr>
              <w:t>AFP=Alpha Feto Protein; ARHGAP35=Rho GTPase activating protein 35; ARID1A=AT-Rich Interaction Domain 1A; BRCA1=Breast Cancer 1 (DNA repair associated); CA125=Cancer Antigen 125; CD01=Cysteine Dioxygenase Type 1; Cer 42:1=Ceramide (total carbon length 42, 1 double bond); cfDNA=Cell-free DNA; cfRNA=Cell-Free RNA; CTNNB1=Catenin Beta-1; EGFR=Epidermal Growth Factor Receptor; hsa-miR=Homo sapiens microRNA; HE4=Human Epididymis Protein 4; HIST1H4F=Histone Cluster 1 H4 Family Member F; HDL=High-Density Lipoprotein; LDL=Low-Density Lipoprotein; LPC 18:2=Lysophosphatidylcholine (18 carbons, 2 double bonds); LRRK2=Leucine-Rich Repeat Kinase 2; MCED=Multi-Cancer Early Detection; miR=MicroRNA; miRNA=MicroRNA; MMP=Matrix Metalloproteinase; PC 36:2=Phosphatidylcholine (36 carbons total, 2 double bonds); PC 36:3=Phosphatidylcholine (36 carbons total, 3 double bonds); PIK3CA=Phosphatidylinositol-4,5-Bisphosphate 3-Kinase Catalytic Subunit Alpha; PIK3R1=Phosphoinositide-3-Kinase Regulatory Subunit 1; PTEN=Phosphatase and Te</w:t>
            </w:r>
          </w:p>
          <w:p w:rsidRPr="00944E7D" w:rsidR="00944E7D" w:rsidP="003F3EBE" w:rsidRDefault="00944E7D" w14:paraId="571FEB34" w14:textId="77777777">
            <w:pPr>
              <w:textAlignment w:val="baseline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:rsidRPr="00320C6D" w:rsidR="00320C6D" w:rsidP="3A639ACB" w:rsidRDefault="79C74415" w14:paraId="492E354B" w14:textId="0CFC83B4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Lato" w:hAnsi="Lato" w:eastAsia="Times New Roman" w:cs="Calibri"/>
          <w:i/>
          <w:iCs/>
          <w:color w:val="44546A"/>
          <w:kern w:val="0"/>
          <w:sz w:val="24"/>
          <w:szCs w:val="24"/>
          <w:lang w:eastAsia="en-GB"/>
          <w14:ligatures w14:val="none"/>
        </w:rPr>
      </w:pPr>
      <w:r w:rsidRPr="3A639ACB">
        <w:rPr>
          <w:rFonts w:ascii="Lato" w:hAnsi="Lato" w:eastAsia="Times New Roman" w:cs="Calibri"/>
          <w:i/>
          <w:iCs/>
          <w:color w:val="44546A"/>
          <w:kern w:val="0"/>
          <w:sz w:val="24"/>
          <w:szCs w:val="24"/>
          <w:lang w:eastAsia="en-GB"/>
          <w14:ligatures w14:val="none"/>
        </w:rPr>
        <w:t>Other technologies being investigated for generic cancers</w:t>
      </w:r>
    </w:p>
    <w:p w:rsidRPr="00320C6D" w:rsidR="00320C6D" w:rsidP="00320C6D" w:rsidRDefault="00320C6D" w14:paraId="10154A50" w14:textId="77777777">
      <w:pPr>
        <w:spacing w:after="0" w:line="240" w:lineRule="auto"/>
        <w:jc w:val="both"/>
        <w:textAlignment w:val="baseline"/>
        <w:rPr>
          <w:rFonts w:ascii="Lato" w:hAnsi="Lato" w:eastAsia="Times New Roman" w:cs="Segoe UI"/>
          <w:kern w:val="0"/>
          <w:sz w:val="18"/>
          <w:szCs w:val="18"/>
          <w:lang w:eastAsia="en-GB"/>
          <w14:ligatures w14:val="none"/>
        </w:rPr>
      </w:pPr>
    </w:p>
    <w:tbl>
      <w:tblPr>
        <w:tblStyle w:val="PlainTable4"/>
        <w:tblW w:w="9010" w:type="dxa"/>
        <w:tblLook w:val="04A0" w:firstRow="1" w:lastRow="0" w:firstColumn="1" w:lastColumn="0" w:noHBand="0" w:noVBand="1"/>
      </w:tblPr>
      <w:tblGrid>
        <w:gridCol w:w="4206"/>
        <w:gridCol w:w="3236"/>
        <w:gridCol w:w="1231"/>
        <w:gridCol w:w="337"/>
      </w:tblGrid>
      <w:tr w:rsidRPr="00320C6D" w:rsidR="00320C6D" w:rsidTr="003F3EBE" w14:paraId="546C9D94" w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  <w:hideMark/>
          </w:tcPr>
          <w:p w:rsidRPr="00320C6D" w:rsidR="00320C6D" w:rsidP="003F3EBE" w:rsidRDefault="00320C6D" w14:paraId="0CBF6188" w14:textId="77777777">
            <w:pPr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Test </w:t>
            </w:r>
          </w:p>
        </w:tc>
        <w:tc>
          <w:tcPr>
            <w:tcW w:w="3378" w:type="dxa"/>
            <w:hideMark/>
          </w:tcPr>
          <w:p w:rsidRPr="00320C6D" w:rsidR="00320C6D" w:rsidP="003F3EBE" w:rsidRDefault="00320C6D" w14:paraId="250D455F" w14:textId="7777777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Sample type/Data source </w:t>
            </w:r>
          </w:p>
        </w:tc>
        <w:tc>
          <w:tcPr>
            <w:tcW w:w="1270" w:type="dxa"/>
            <w:hideMark/>
          </w:tcPr>
          <w:p w:rsidRPr="00320C6D" w:rsidR="00320C6D" w:rsidP="003F3EBE" w:rsidRDefault="00320C6D" w14:paraId="092B1260" w14:textId="77777777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TRLs </w:t>
            </w:r>
          </w:p>
        </w:tc>
      </w:tr>
      <w:tr w:rsidRPr="00320C6D" w:rsidR="00320C6D" w:rsidTr="003F3EBE" w14:paraId="74884D85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65E61326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CEA, CEA antibodies + anti-CEA/PhPTz/rGO device</w:t>
            </w:r>
          </w:p>
        </w:tc>
        <w:tc>
          <w:tcPr>
            <w:tcW w:w="3378" w:type="dxa"/>
          </w:tcPr>
          <w:p w:rsidRPr="00320C6D" w:rsidR="00320C6D" w:rsidP="003F3EBE" w:rsidRDefault="00320C6D" w14:paraId="4679979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Serum</w:t>
            </w:r>
          </w:p>
        </w:tc>
        <w:tc>
          <w:tcPr>
            <w:tcW w:w="1270" w:type="dxa"/>
          </w:tcPr>
          <w:p w:rsidRPr="00320C6D" w:rsidR="00320C6D" w:rsidP="003F3EBE" w:rsidRDefault="00320C6D" w14:paraId="41B915DB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TRL-3</w:t>
            </w:r>
          </w:p>
        </w:tc>
      </w:tr>
      <w:tr w:rsidRPr="00320C6D" w:rsidR="00320C6D" w:rsidTr="003F3EBE" w14:paraId="3BCAC066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2C12D4CA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Single nucleotide polymorphisms + genetic risk</w:t>
            </w:r>
          </w:p>
        </w:tc>
        <w:tc>
          <w:tcPr>
            <w:tcW w:w="3378" w:type="dxa"/>
          </w:tcPr>
          <w:p w:rsidRPr="00320C6D" w:rsidR="00320C6D" w:rsidP="003F3EBE" w:rsidRDefault="00320C6D" w14:paraId="697A0B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 and patient data</w:t>
            </w:r>
          </w:p>
        </w:tc>
        <w:tc>
          <w:tcPr>
            <w:tcW w:w="1270" w:type="dxa"/>
          </w:tcPr>
          <w:p w:rsidRPr="00320C6D" w:rsidR="00320C6D" w:rsidP="003F3EBE" w:rsidRDefault="00320C6D" w14:paraId="0A13FC82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TRL-5</w:t>
            </w:r>
          </w:p>
        </w:tc>
      </w:tr>
      <w:tr w:rsidRPr="00320C6D" w:rsidR="00320C6D" w:rsidTr="003F3EBE" w14:paraId="0A37F792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6C43D33B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 xml:space="preserve">CpG island hypermethylation signatures  of cfDNA </w:t>
            </w:r>
          </w:p>
        </w:tc>
        <w:tc>
          <w:tcPr>
            <w:tcW w:w="3378" w:type="dxa"/>
          </w:tcPr>
          <w:p w:rsidRPr="00320C6D" w:rsidR="00320C6D" w:rsidP="003F3EBE" w:rsidRDefault="00320C6D" w14:paraId="010B77E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Plasma  </w:t>
            </w:r>
          </w:p>
        </w:tc>
        <w:tc>
          <w:tcPr>
            <w:tcW w:w="1270" w:type="dxa"/>
          </w:tcPr>
          <w:p w:rsidRPr="00320C6D" w:rsidR="00320C6D" w:rsidP="003F3EBE" w:rsidRDefault="00320C6D" w14:paraId="3003509A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08E2A256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20214FEE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Albumin, alkaline phosphatase, liver enzymes, C-reactive protein, haemoglobin, platelets, and total white cell count + Prediction model</w:t>
            </w:r>
          </w:p>
        </w:tc>
        <w:tc>
          <w:tcPr>
            <w:tcW w:w="3378" w:type="dxa"/>
          </w:tcPr>
          <w:p w:rsidRPr="00320C6D" w:rsidR="00320C6D" w:rsidP="003F3EBE" w:rsidRDefault="00320C6D" w14:paraId="39041BEA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</w:t>
            </w:r>
          </w:p>
        </w:tc>
        <w:tc>
          <w:tcPr>
            <w:tcW w:w="1270" w:type="dxa"/>
          </w:tcPr>
          <w:p w:rsidRPr="00320C6D" w:rsidR="00320C6D" w:rsidP="003F3EBE" w:rsidRDefault="00320C6D" w14:paraId="6DAFB5E9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0A61D1BE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797A65ED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Microbiome signature</w:t>
            </w:r>
          </w:p>
        </w:tc>
        <w:tc>
          <w:tcPr>
            <w:tcW w:w="3378" w:type="dxa"/>
          </w:tcPr>
          <w:p w:rsidRPr="00320C6D" w:rsidR="00320C6D" w:rsidP="003F3EBE" w:rsidRDefault="00320C6D" w14:paraId="67A52723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Saliva</w:t>
            </w:r>
          </w:p>
        </w:tc>
        <w:tc>
          <w:tcPr>
            <w:tcW w:w="1270" w:type="dxa"/>
          </w:tcPr>
          <w:p w:rsidRPr="00320C6D" w:rsidR="00320C6D" w:rsidP="003F3EBE" w:rsidRDefault="00320C6D" w14:paraId="45DB553D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45BF7563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65B80B8F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18 metabolites</w:t>
            </w:r>
          </w:p>
        </w:tc>
        <w:tc>
          <w:tcPr>
            <w:tcW w:w="3378" w:type="dxa"/>
          </w:tcPr>
          <w:p w:rsidRPr="00320C6D" w:rsidR="00320C6D" w:rsidP="003F3EBE" w:rsidRDefault="00320C6D" w14:paraId="60A06D3A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Urine</w:t>
            </w:r>
          </w:p>
        </w:tc>
        <w:tc>
          <w:tcPr>
            <w:tcW w:w="1270" w:type="dxa"/>
          </w:tcPr>
          <w:p w:rsidRPr="00320C6D" w:rsidR="00320C6D" w:rsidP="003F3EBE" w:rsidRDefault="00320C6D" w14:paraId="058B22B7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TRL-5</w:t>
            </w:r>
          </w:p>
        </w:tc>
      </w:tr>
      <w:tr w:rsidRPr="00320C6D" w:rsidR="00320C6D" w:rsidTr="003F3EBE" w14:paraId="38852149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5D072590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SERS Immunosensor Platform</w:t>
            </w:r>
          </w:p>
        </w:tc>
        <w:tc>
          <w:tcPr>
            <w:tcW w:w="3378" w:type="dxa"/>
          </w:tcPr>
          <w:p w:rsidRPr="00320C6D" w:rsidR="00320C6D" w:rsidP="003F3EBE" w:rsidRDefault="00320C6D" w14:paraId="7638F3E7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Serum</w:t>
            </w:r>
          </w:p>
        </w:tc>
        <w:tc>
          <w:tcPr>
            <w:tcW w:w="1270" w:type="dxa"/>
          </w:tcPr>
          <w:p w:rsidRPr="00320C6D" w:rsidR="00320C6D" w:rsidP="003F3EBE" w:rsidRDefault="00320C6D" w14:paraId="01F1E905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TRL-2</w:t>
            </w:r>
          </w:p>
        </w:tc>
      </w:tr>
      <w:tr w:rsidRPr="00320C6D" w:rsidR="00320C6D" w:rsidTr="003F3EBE" w14:paraId="627941A4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665AB766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Extracellular vesicle protein + Machine learning model</w:t>
            </w:r>
          </w:p>
        </w:tc>
        <w:tc>
          <w:tcPr>
            <w:tcW w:w="3378" w:type="dxa"/>
          </w:tcPr>
          <w:p w:rsidRPr="00320C6D" w:rsidR="00320C6D" w:rsidP="003F3EBE" w:rsidRDefault="00320C6D" w14:paraId="413AB8A5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</w:t>
            </w:r>
          </w:p>
        </w:tc>
        <w:tc>
          <w:tcPr>
            <w:tcW w:w="1270" w:type="dxa"/>
          </w:tcPr>
          <w:p w:rsidRPr="00320C6D" w:rsidR="00320C6D" w:rsidP="003F3EBE" w:rsidRDefault="00320C6D" w14:paraId="04CA5DB3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52BF7AC0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60D81175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Proteomic profile of extracellular vesicles and particles CD9, HSPA8, ALIX, HSP90AB1, ACTB, MSN, and RAP1B</w:t>
            </w:r>
          </w:p>
        </w:tc>
        <w:tc>
          <w:tcPr>
            <w:tcW w:w="3378" w:type="dxa"/>
          </w:tcPr>
          <w:p w:rsidRPr="00320C6D" w:rsidR="00320C6D" w:rsidP="003F3EBE" w:rsidRDefault="00320C6D" w14:paraId="5C22B063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</w:t>
            </w:r>
          </w:p>
        </w:tc>
        <w:tc>
          <w:tcPr>
            <w:tcW w:w="1270" w:type="dxa"/>
          </w:tcPr>
          <w:p w:rsidRPr="00320C6D" w:rsidR="00320C6D" w:rsidP="003F3EBE" w:rsidRDefault="00320C6D" w14:paraId="39D59B9C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5F218BF5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16D4F1BE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Exosomal tumor RNA signatures</w:t>
            </w:r>
          </w:p>
        </w:tc>
        <w:tc>
          <w:tcPr>
            <w:tcW w:w="3378" w:type="dxa"/>
          </w:tcPr>
          <w:p w:rsidRPr="00320C6D" w:rsidR="00320C6D" w:rsidP="003F3EBE" w:rsidRDefault="00320C6D" w14:paraId="024ABF46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</w:t>
            </w:r>
          </w:p>
        </w:tc>
        <w:tc>
          <w:tcPr>
            <w:tcW w:w="1270" w:type="dxa"/>
          </w:tcPr>
          <w:p w:rsidRPr="00320C6D" w:rsidR="00320C6D" w:rsidP="003F3EBE" w:rsidRDefault="00320C6D" w14:paraId="08988B38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7B552E27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250311B5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Mass cytometry</w:t>
            </w:r>
          </w:p>
        </w:tc>
        <w:tc>
          <w:tcPr>
            <w:tcW w:w="3378" w:type="dxa"/>
          </w:tcPr>
          <w:p w:rsidRPr="00320C6D" w:rsidR="00320C6D" w:rsidP="003F3EBE" w:rsidRDefault="00320C6D" w14:paraId="01CB23E6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</w:t>
            </w:r>
          </w:p>
        </w:tc>
        <w:tc>
          <w:tcPr>
            <w:tcW w:w="1270" w:type="dxa"/>
          </w:tcPr>
          <w:p w:rsidRPr="00320C6D" w:rsidR="00320C6D" w:rsidP="003F3EBE" w:rsidRDefault="00320C6D" w14:paraId="692CEB8B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28DCDFAC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0DD88C47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cfDNA whole-methylome sequencing</w:t>
            </w:r>
          </w:p>
        </w:tc>
        <w:tc>
          <w:tcPr>
            <w:tcW w:w="3378" w:type="dxa"/>
          </w:tcPr>
          <w:p w:rsidRPr="00320C6D" w:rsidR="00320C6D" w:rsidP="003F3EBE" w:rsidRDefault="00320C6D" w14:paraId="478A27E1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</w:t>
            </w:r>
          </w:p>
        </w:tc>
        <w:tc>
          <w:tcPr>
            <w:tcW w:w="1270" w:type="dxa"/>
          </w:tcPr>
          <w:p w:rsidRPr="00320C6D" w:rsidR="00320C6D" w:rsidP="003F3EBE" w:rsidRDefault="00320C6D" w14:paraId="1A28C366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7C810281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3C7D8521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Glycosaminoglycans</w:t>
            </w:r>
          </w:p>
        </w:tc>
        <w:tc>
          <w:tcPr>
            <w:tcW w:w="3378" w:type="dxa"/>
          </w:tcPr>
          <w:p w:rsidRPr="00320C6D" w:rsidR="00320C6D" w:rsidP="003F3EBE" w:rsidRDefault="00320C6D" w14:paraId="36690CF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 and urine</w:t>
            </w:r>
          </w:p>
        </w:tc>
        <w:tc>
          <w:tcPr>
            <w:tcW w:w="1270" w:type="dxa"/>
          </w:tcPr>
          <w:p w:rsidRPr="00320C6D" w:rsidR="00320C6D" w:rsidP="003F3EBE" w:rsidRDefault="00320C6D" w14:paraId="77225E1A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520D922B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7C4A00D3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Methylation and protein classifier</w:t>
            </w:r>
          </w:p>
        </w:tc>
        <w:tc>
          <w:tcPr>
            <w:tcW w:w="3378" w:type="dxa"/>
          </w:tcPr>
          <w:p w:rsidRPr="00320C6D" w:rsidR="00320C6D" w:rsidP="003F3EBE" w:rsidRDefault="00320C6D" w14:paraId="3E0EA9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</w:t>
            </w:r>
          </w:p>
        </w:tc>
        <w:tc>
          <w:tcPr>
            <w:tcW w:w="1270" w:type="dxa"/>
          </w:tcPr>
          <w:p w:rsidRPr="00320C6D" w:rsidR="00320C6D" w:rsidP="003F3EBE" w:rsidRDefault="00320C6D" w14:paraId="538936F1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36081437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6DAD548F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cfDNA methylation</w:t>
            </w:r>
          </w:p>
        </w:tc>
        <w:tc>
          <w:tcPr>
            <w:tcW w:w="3378" w:type="dxa"/>
          </w:tcPr>
          <w:p w:rsidRPr="00320C6D" w:rsidR="00320C6D" w:rsidP="003F3EBE" w:rsidRDefault="00320C6D" w14:paraId="2D91E31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</w:t>
            </w:r>
          </w:p>
        </w:tc>
        <w:tc>
          <w:tcPr>
            <w:tcW w:w="1270" w:type="dxa"/>
          </w:tcPr>
          <w:p w:rsidRPr="00320C6D" w:rsidR="00320C6D" w:rsidP="003F3EBE" w:rsidRDefault="00320C6D" w14:paraId="50C1CDFC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039804D3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6EFC4962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Carcimun</w:t>
            </w:r>
          </w:p>
        </w:tc>
        <w:tc>
          <w:tcPr>
            <w:tcW w:w="3378" w:type="dxa"/>
          </w:tcPr>
          <w:p w:rsidRPr="00320C6D" w:rsidR="00320C6D" w:rsidP="003F3EBE" w:rsidRDefault="00320C6D" w14:paraId="5F9838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</w:t>
            </w:r>
          </w:p>
        </w:tc>
        <w:tc>
          <w:tcPr>
            <w:tcW w:w="1270" w:type="dxa"/>
          </w:tcPr>
          <w:p w:rsidRPr="00320C6D" w:rsidR="00320C6D" w:rsidP="003F3EBE" w:rsidRDefault="00320C6D" w14:paraId="6DC6EDA7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TRL-5</w:t>
            </w:r>
          </w:p>
        </w:tc>
      </w:tr>
      <w:tr w:rsidRPr="00320C6D" w:rsidR="00320C6D" w:rsidTr="003F3EBE" w14:paraId="4587B8B2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79FDCE84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Electrochemical immunosensor for prohibitin 2</w:t>
            </w:r>
          </w:p>
        </w:tc>
        <w:tc>
          <w:tcPr>
            <w:tcW w:w="3378" w:type="dxa"/>
          </w:tcPr>
          <w:p w:rsidRPr="00320C6D" w:rsidR="00320C6D" w:rsidP="003F3EBE" w:rsidRDefault="00320C6D" w14:paraId="18E8A32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</w:t>
            </w:r>
          </w:p>
        </w:tc>
        <w:tc>
          <w:tcPr>
            <w:tcW w:w="1270" w:type="dxa"/>
          </w:tcPr>
          <w:p w:rsidRPr="00320C6D" w:rsidR="00320C6D" w:rsidP="003F3EBE" w:rsidRDefault="00320C6D" w14:paraId="2FC8CDB0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6D0DE150" w14:textId="77777777">
        <w:trPr>
          <w:gridAfter w:val="1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02C563C1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 xml:space="preserve">Exosome-SERS-AI </w:t>
            </w:r>
          </w:p>
        </w:tc>
        <w:tc>
          <w:tcPr>
            <w:tcW w:w="3378" w:type="dxa"/>
          </w:tcPr>
          <w:p w:rsidRPr="00320C6D" w:rsidR="00320C6D" w:rsidP="003F3EBE" w:rsidRDefault="00320C6D" w14:paraId="6990837B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Plasma</w:t>
            </w:r>
          </w:p>
        </w:tc>
        <w:tc>
          <w:tcPr>
            <w:tcW w:w="1270" w:type="dxa"/>
          </w:tcPr>
          <w:p w:rsidRPr="00320C6D" w:rsidR="00320C6D" w:rsidP="003F3EBE" w:rsidRDefault="00320C6D" w14:paraId="6810F181" w14:textId="77777777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TRL-4</w:t>
            </w:r>
          </w:p>
        </w:tc>
      </w:tr>
      <w:tr w:rsidRPr="00320C6D" w:rsidR="00320C6D" w:rsidTr="003F3EBE" w14:paraId="5EF64BE3" w14:textId="7777777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2" w:type="dxa"/>
          </w:tcPr>
          <w:p w:rsidRPr="00320C6D" w:rsidR="00320C6D" w:rsidP="003F3EBE" w:rsidRDefault="00320C6D" w14:paraId="4889B924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AI-enabled exome/transcriptome liquid biopsy platform</w:t>
            </w:r>
          </w:p>
        </w:tc>
        <w:tc>
          <w:tcPr>
            <w:tcW w:w="3378" w:type="dxa"/>
          </w:tcPr>
          <w:p w:rsidRPr="00320C6D" w:rsidR="00320C6D" w:rsidP="003F3EBE" w:rsidRDefault="00320C6D" w14:paraId="6690765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Blood</w:t>
            </w:r>
          </w:p>
        </w:tc>
        <w:tc>
          <w:tcPr>
            <w:tcW w:w="1270" w:type="dxa"/>
          </w:tcPr>
          <w:p w:rsidRPr="00320C6D" w:rsidR="00320C6D" w:rsidP="003F3EBE" w:rsidRDefault="00320C6D" w14:paraId="4F17CBE7" w14:textId="7777777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TRL-7</w:t>
            </w:r>
          </w:p>
        </w:tc>
      </w:tr>
      <w:tr w:rsidRPr="005240AF" w:rsidR="00320C6D" w:rsidTr="003F3EBE" w14:paraId="67BA3691" w14:textId="77777777">
        <w:trPr>
          <w:trHeight w:val="1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4"/>
          </w:tcPr>
          <w:p w:rsidRPr="00320C6D" w:rsidR="00320C6D" w:rsidP="003F3EBE" w:rsidRDefault="00320C6D" w14:paraId="29CA1DAE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</w:p>
          <w:p w:rsidRPr="005240AF" w:rsidR="00320C6D" w:rsidP="003F3EBE" w:rsidRDefault="00320C6D" w14:paraId="49E16A5C" w14:textId="77777777">
            <w:pPr>
              <w:textAlignment w:val="baseline"/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CEA=</w:t>
            </w:r>
            <w:r w:rsidRPr="00320C6D">
              <w:rPr>
                <w:rFonts w:ascii="Arial" w:hAnsi="Arial" w:cs="Arial"/>
                <w:b w:val="0"/>
                <w:bCs w:val="0"/>
                <w:color w:val="0A0A0A"/>
                <w:shd w:val="clear" w:color="auto" w:fill="FFFFFF"/>
              </w:rPr>
              <w:t xml:space="preserve"> </w:t>
            </w: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CarcinoEmbryonic Antigen; PhPTz=</w:t>
            </w:r>
            <w:r w:rsidRPr="00320C6D">
              <w:rPr>
                <w:rFonts w:ascii="Arial" w:hAnsi="Arial" w:cs="Arial"/>
                <w:b w:val="0"/>
                <w:bCs w:val="0"/>
                <w:color w:val="0A0A0A"/>
                <w:shd w:val="clear" w:color="auto" w:fill="FFFFFF"/>
              </w:rPr>
              <w:t xml:space="preserve"> </w:t>
            </w: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Poly[(1, 4-phenylene)-alt-(3, 6-(1, 2, 4, 5-tetrazine)/3, 6-(1, 2, 4, 5-dihydrotetrazine))]; rGO=</w:t>
            </w:r>
            <w:r w:rsidRPr="00320C6D">
              <w:rPr>
                <w:rFonts w:ascii="Arial" w:hAnsi="Arial" w:cs="Arial"/>
                <w:b w:val="0"/>
                <w:bCs w:val="0"/>
                <w:color w:val="0A0A0A"/>
                <w:shd w:val="clear" w:color="auto" w:fill="FFFFFF"/>
              </w:rPr>
              <w:t xml:space="preserve"> </w:t>
            </w: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Reduced Graphene Oxide; cfDNA=Cell-free DNA; SERS=</w:t>
            </w:r>
            <w:r w:rsidRPr="00320C6D">
              <w:rPr>
                <w:rFonts w:ascii="Arial" w:hAnsi="Arial" w:cs="Arial"/>
                <w:b w:val="0"/>
                <w:bCs w:val="0"/>
                <w:color w:val="0A0A0A"/>
                <w:shd w:val="clear" w:color="auto" w:fill="FFFFFF"/>
              </w:rPr>
              <w:t xml:space="preserve"> </w:t>
            </w: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Surface-Enhanced Raman Scattering; CD9=Cluster of Differentiation; HSPA8=</w:t>
            </w:r>
            <w:r w:rsidRPr="00320C6D">
              <w:rPr>
                <w:rFonts w:ascii="Segoe UI" w:hAnsi="Segoe UI" w:eastAsia="Times New Roman" w:cs="Segoe UI"/>
                <w:b w:val="0"/>
                <w:bCs w:val="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Heat Shock Protein Family A Member 8; HSP90AB1=</w:t>
            </w:r>
            <w:r w:rsidRPr="00320C6D">
              <w:rPr>
                <w:rFonts w:ascii="Segoe UI" w:hAnsi="Segoe UI" w:eastAsia="Times New Roman" w:cs="Segoe UI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Heat Shock Protein 90 Alpha Family Class B Member 1; ACTB=</w:t>
            </w:r>
            <w:r w:rsidRPr="00320C6D">
              <w:rPr>
                <w:rFonts w:ascii="Segoe UI" w:hAnsi="Segoe UI" w:eastAsia="Times New Roman" w:cs="Segoe UI"/>
                <w:b w:val="0"/>
                <w:bCs w:val="0"/>
                <w:kern w:val="0"/>
                <w:sz w:val="21"/>
                <w:szCs w:val="21"/>
                <w:lang w:eastAsia="en-GB"/>
                <w14:ligatures w14:val="none"/>
              </w:rPr>
              <w:t xml:space="preserve"> </w:t>
            </w:r>
            <w:r w:rsidRPr="00320C6D">
              <w:rPr>
                <w:rFonts w:ascii="Lato" w:hAnsi="Lato"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  <w:t>Actin Beta; MSN=Moesin; RAP1B=member of RAS oncogene family; AI=Artificial Intelligence</w:t>
            </w:r>
          </w:p>
        </w:tc>
      </w:tr>
    </w:tbl>
    <w:p w:rsidR="00320C6D" w:rsidRDefault="00320C6D" w14:paraId="3653D564" w14:textId="77777777"/>
    <w:sectPr w:rsidR="00320C6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29BC1"/>
    <w:multiLevelType w:val="hybridMultilevel"/>
    <w:tmpl w:val="FFFFFFFF"/>
    <w:lvl w:ilvl="0" w:tplc="F90A8008">
      <w:start w:val="1"/>
      <w:numFmt w:val="upperLetter"/>
      <w:lvlText w:val="%1)"/>
      <w:lvlJc w:val="left"/>
      <w:pPr>
        <w:ind w:left="720" w:hanging="360"/>
      </w:pPr>
    </w:lvl>
    <w:lvl w:ilvl="1" w:tplc="5442DA30">
      <w:start w:val="1"/>
      <w:numFmt w:val="lowerLetter"/>
      <w:lvlText w:val="%2."/>
      <w:lvlJc w:val="left"/>
      <w:pPr>
        <w:ind w:left="1440" w:hanging="360"/>
      </w:pPr>
    </w:lvl>
    <w:lvl w:ilvl="2" w:tplc="FD068712">
      <w:start w:val="1"/>
      <w:numFmt w:val="lowerRoman"/>
      <w:lvlText w:val="%3."/>
      <w:lvlJc w:val="right"/>
      <w:pPr>
        <w:ind w:left="2160" w:hanging="180"/>
      </w:pPr>
    </w:lvl>
    <w:lvl w:ilvl="3" w:tplc="497EC10E">
      <w:start w:val="1"/>
      <w:numFmt w:val="decimal"/>
      <w:lvlText w:val="%4."/>
      <w:lvlJc w:val="left"/>
      <w:pPr>
        <w:ind w:left="2880" w:hanging="360"/>
      </w:pPr>
    </w:lvl>
    <w:lvl w:ilvl="4" w:tplc="BF862310">
      <w:start w:val="1"/>
      <w:numFmt w:val="lowerLetter"/>
      <w:lvlText w:val="%5."/>
      <w:lvlJc w:val="left"/>
      <w:pPr>
        <w:ind w:left="3600" w:hanging="360"/>
      </w:pPr>
    </w:lvl>
    <w:lvl w:ilvl="5" w:tplc="8EF022DE">
      <w:start w:val="1"/>
      <w:numFmt w:val="lowerRoman"/>
      <w:lvlText w:val="%6."/>
      <w:lvlJc w:val="right"/>
      <w:pPr>
        <w:ind w:left="4320" w:hanging="180"/>
      </w:pPr>
    </w:lvl>
    <w:lvl w:ilvl="6" w:tplc="F2B82504">
      <w:start w:val="1"/>
      <w:numFmt w:val="decimal"/>
      <w:lvlText w:val="%7."/>
      <w:lvlJc w:val="left"/>
      <w:pPr>
        <w:ind w:left="5040" w:hanging="360"/>
      </w:pPr>
    </w:lvl>
    <w:lvl w:ilvl="7" w:tplc="70C849D8">
      <w:start w:val="1"/>
      <w:numFmt w:val="lowerLetter"/>
      <w:lvlText w:val="%8."/>
      <w:lvlJc w:val="left"/>
      <w:pPr>
        <w:ind w:left="5760" w:hanging="360"/>
      </w:pPr>
    </w:lvl>
    <w:lvl w:ilvl="8" w:tplc="4A448FBC">
      <w:start w:val="1"/>
      <w:numFmt w:val="lowerRoman"/>
      <w:lvlText w:val="%9."/>
      <w:lvlJc w:val="right"/>
      <w:pPr>
        <w:ind w:left="6480" w:hanging="180"/>
      </w:pPr>
    </w:lvl>
  </w:abstractNum>
  <w:num w:numId="1" w16cid:durableId="73736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7D"/>
    <w:rsid w:val="002E0ABE"/>
    <w:rsid w:val="00315BF1"/>
    <w:rsid w:val="00320C6D"/>
    <w:rsid w:val="00343AB0"/>
    <w:rsid w:val="003F3EBE"/>
    <w:rsid w:val="004116F1"/>
    <w:rsid w:val="004C5910"/>
    <w:rsid w:val="00561CB8"/>
    <w:rsid w:val="006575F4"/>
    <w:rsid w:val="006E112B"/>
    <w:rsid w:val="00944E7D"/>
    <w:rsid w:val="00BD454C"/>
    <w:rsid w:val="00E309F9"/>
    <w:rsid w:val="00EA4696"/>
    <w:rsid w:val="05933E8B"/>
    <w:rsid w:val="3A639ACB"/>
    <w:rsid w:val="4B3EB3F1"/>
    <w:rsid w:val="5BF63462"/>
    <w:rsid w:val="79C74415"/>
    <w:rsid w:val="7FBBC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C9083"/>
  <w15:chartTrackingRefBased/>
  <w15:docId w15:val="{E51277CE-453F-45A8-9295-2A6C3D4E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4E7D"/>
  </w:style>
  <w:style w:type="paragraph" w:styleId="Heading1">
    <w:name w:val="heading 1"/>
    <w:basedOn w:val="Normal"/>
    <w:next w:val="Normal"/>
    <w:link w:val="Heading1Char"/>
    <w:uiPriority w:val="9"/>
    <w:qFormat/>
    <w:rsid w:val="00944E7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E7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44E7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44E7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44E7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44E7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44E7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44E7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44E7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44E7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44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E7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44E7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44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E7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44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E7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44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E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44E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E7D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44E7D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table" w:styleId="PlainTable4">
    <w:name w:val="Plain Table 4"/>
    <w:basedOn w:val="TableNormal"/>
    <w:uiPriority w:val="44"/>
    <w:rsid w:val="00944E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13B8B89878F4BB1985DCF1340C2E7" ma:contentTypeVersion="11" ma:contentTypeDescription="Create a new document." ma:contentTypeScope="" ma:versionID="1bbb2c8f105c87479ec4686495579b19">
  <xsd:schema xmlns:xsd="http://www.w3.org/2001/XMLSchema" xmlns:xs="http://www.w3.org/2001/XMLSchema" xmlns:p="http://schemas.microsoft.com/office/2006/metadata/properties" xmlns:ns2="360edff8-da8c-46a1-9e23-970e7fe4dd62" xmlns:ns3="b6dd6084-c652-40c5-9368-b612c9d57d9c" targetNamespace="http://schemas.microsoft.com/office/2006/metadata/properties" ma:root="true" ma:fieldsID="f6a02ff1b9737fba98b104fbd13c9b7c" ns2:_="" ns3:_="">
    <xsd:import namespace="360edff8-da8c-46a1-9e23-970e7fe4dd62"/>
    <xsd:import namespace="b6dd6084-c652-40c5-9368-b612c9d57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dff8-da8c-46a1-9e23-970e7fe4d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d6084-c652-40c5-9368-b612c9d57d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2f1296-8666-4558-83b8-59a09682ff31}" ma:internalName="TaxCatchAll" ma:showField="CatchAllData" ma:web="b6dd6084-c652-40c5-9368-b612c9d57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0edff8-da8c-46a1-9e23-970e7fe4dd62">
      <Terms xmlns="http://schemas.microsoft.com/office/infopath/2007/PartnerControls"/>
    </lcf76f155ced4ddcb4097134ff3c332f>
    <TaxCatchAll xmlns="b6dd6084-c652-40c5-9368-b612c9d57d9c" xsi:nil="true"/>
  </documentManagement>
</p:properties>
</file>

<file path=customXml/itemProps1.xml><?xml version="1.0" encoding="utf-8"?>
<ds:datastoreItem xmlns:ds="http://schemas.openxmlformats.org/officeDocument/2006/customXml" ds:itemID="{6A733037-8101-4CD4-B408-168BAECC1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D11B8-0986-4FE0-95A4-8A6B5E66C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edff8-da8c-46a1-9e23-970e7fe4dd62"/>
    <ds:schemaRef ds:uri="b6dd6084-c652-40c5-9368-b612c9d57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5D9AC-31E8-465D-9594-62649640BBB2}">
  <ds:schemaRefs>
    <ds:schemaRef ds:uri="http://schemas.microsoft.com/office/2006/metadata/properties"/>
    <ds:schemaRef ds:uri="http://schemas.microsoft.com/office/infopath/2007/PartnerControls"/>
    <ds:schemaRef ds:uri="360edff8-da8c-46a1-9e23-970e7fe4dd62"/>
    <ds:schemaRef ds:uri="b6dd6084-c652-40c5-9368-b612c9d57d9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Khan</dc:creator>
  <keywords/>
  <dc:description/>
  <lastModifiedBy>Amy Hussain</lastModifiedBy>
  <revision>7</revision>
  <dcterms:created xsi:type="dcterms:W3CDTF">2026-07-01T11:26:00.0000000Z</dcterms:created>
  <dcterms:modified xsi:type="dcterms:W3CDTF">2026-07-02T11:19:01.7764070Z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0x010100D3213B8B89878F4BB1985DCF1340C2E7</vt:lpwstr>
  </property>
  <property fmtid="{D5CDD505-2E9C-101B-9397-08002B2CF9AE}" pid="3" name="MediaServiceImageTags">
    <vt:lpwstr/>
  </property>
</Properties>
</file>