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6D8104" w14:textId="77777777" w:rsidR="000049E5" w:rsidRDefault="000049E5" w:rsidP="000049E5">
      <w:pPr>
        <w:rPr>
          <w:rFonts w:ascii="Times New Roman" w:hAnsi="Times New Roman"/>
          <w:b/>
          <w:bCs/>
          <w:sz w:val="24"/>
          <w:szCs w:val="28"/>
        </w:rPr>
      </w:pPr>
      <w:r>
        <w:rPr>
          <w:rFonts w:ascii="Times New Roman" w:hAnsi="Times New Roman" w:hint="eastAsia"/>
          <w:b/>
          <w:bCs/>
          <w:sz w:val="24"/>
          <w:szCs w:val="28"/>
        </w:rPr>
        <w:t>Supp</w:t>
      </w:r>
      <w:r>
        <w:rPr>
          <w:rFonts w:ascii="Times New Roman" w:hAnsi="Times New Roman"/>
          <w:b/>
          <w:bCs/>
          <w:sz w:val="24"/>
          <w:szCs w:val="28"/>
        </w:rPr>
        <w:t>lementary</w:t>
      </w:r>
      <w:r>
        <w:rPr>
          <w:rFonts w:ascii="Times New Roman" w:hAnsi="Times New Roman" w:hint="eastAsia"/>
          <w:b/>
          <w:bCs/>
          <w:sz w:val="24"/>
          <w:szCs w:val="28"/>
        </w:rPr>
        <w:t xml:space="preserve"> </w:t>
      </w:r>
      <w:r w:rsidRPr="00DA5925">
        <w:rPr>
          <w:rFonts w:ascii="Times New Roman" w:hAnsi="Times New Roman"/>
          <w:b/>
          <w:bCs/>
          <w:sz w:val="24"/>
          <w:szCs w:val="28"/>
        </w:rPr>
        <w:t xml:space="preserve">Table </w:t>
      </w:r>
      <w:r>
        <w:rPr>
          <w:rFonts w:ascii="Times New Roman" w:hAnsi="Times New Roman"/>
          <w:b/>
          <w:bCs/>
          <w:sz w:val="24"/>
          <w:szCs w:val="28"/>
        </w:rPr>
        <w:t xml:space="preserve">1. </w:t>
      </w:r>
      <w:r w:rsidRPr="005A6284">
        <w:rPr>
          <w:rFonts w:ascii="Times New Roman" w:hAnsi="Times New Roman"/>
          <w:b/>
          <w:bCs/>
          <w:sz w:val="24"/>
          <w:szCs w:val="28"/>
        </w:rPr>
        <w:t>Multivariable Cox proportional hazards regression analysis for progression-free survival</w:t>
      </w:r>
    </w:p>
    <w:p w14:paraId="0FFB7CBA" w14:textId="77777777" w:rsidR="000049E5" w:rsidRPr="004D4823" w:rsidRDefault="000049E5" w:rsidP="000049E5">
      <w:pPr>
        <w:rPr>
          <w:rFonts w:ascii="Times New Roman" w:hAnsi="Times New Roman"/>
          <w:b/>
          <w:bCs/>
          <w:sz w:val="24"/>
          <w:szCs w:val="28"/>
        </w:rPr>
      </w:pPr>
    </w:p>
    <w:tbl>
      <w:tblPr>
        <w:tblW w:w="13786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136"/>
        <w:gridCol w:w="2758"/>
        <w:gridCol w:w="1575"/>
        <w:gridCol w:w="3347"/>
        <w:gridCol w:w="1970"/>
      </w:tblGrid>
      <w:tr w:rsidR="000049E5" w:rsidRPr="00281ADD" w14:paraId="751AD9B4" w14:textId="77777777" w:rsidTr="00822D82">
        <w:trPr>
          <w:trHeight w:val="228"/>
        </w:trPr>
        <w:tc>
          <w:tcPr>
            <w:tcW w:w="4136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DECB23A" w14:textId="77777777" w:rsidR="000049E5" w:rsidRPr="00281ADD" w:rsidRDefault="000049E5" w:rsidP="00822D82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 w:rsidRPr="00281ADD">
              <w:rPr>
                <w:rFonts w:ascii="Times New Roman" w:hAnsi="Times New Roman"/>
                <w:color w:val="000000" w:themeColor="text1"/>
                <w:kern w:val="0"/>
                <w:sz w:val="22"/>
              </w:rPr>
              <w:t>Variable</w:t>
            </w:r>
          </w:p>
        </w:tc>
        <w:tc>
          <w:tcPr>
            <w:tcW w:w="2758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3C7E3FED" w14:textId="77777777" w:rsidR="000049E5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Univariate OR</w:t>
            </w:r>
          </w:p>
          <w:p w14:paraId="52672D4E" w14:textId="77777777" w:rsidR="000049E5" w:rsidRPr="00281ADD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 w:rsidRPr="00281ADD"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(</w:t>
            </w:r>
            <w:r w:rsidRPr="00281ADD">
              <w:rPr>
                <w:rFonts w:ascii="Times New Roman" w:hAnsi="Times New Roman"/>
                <w:color w:val="000000" w:themeColor="text1"/>
                <w:kern w:val="0"/>
                <w:sz w:val="22"/>
              </w:rPr>
              <w:t>95% CI</w:t>
            </w:r>
            <w:r w:rsidRPr="00281ADD"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157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B41EABE" w14:textId="77777777" w:rsidR="000049E5" w:rsidRPr="00281ADD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i/>
                <w:color w:val="000000" w:themeColor="text1"/>
                <w:kern w:val="0"/>
                <w:sz w:val="22"/>
              </w:rPr>
            </w:pPr>
            <w:r w:rsidRPr="00281ADD">
              <w:rPr>
                <w:rFonts w:ascii="Times New Roman" w:hAnsi="Times New Roman"/>
                <w:i/>
                <w:color w:val="000000" w:themeColor="text1"/>
                <w:kern w:val="0"/>
                <w:sz w:val="22"/>
              </w:rPr>
              <w:t>P-value</w:t>
            </w:r>
          </w:p>
        </w:tc>
        <w:tc>
          <w:tcPr>
            <w:tcW w:w="3347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0AD759F6" w14:textId="77777777" w:rsidR="000049E5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</w:rPr>
              <w:t>Multivariate a</w:t>
            </w: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O</w:t>
            </w:r>
            <w:r>
              <w:rPr>
                <w:rFonts w:ascii="Times New Roman" w:hAnsi="Times New Roman"/>
                <w:color w:val="000000" w:themeColor="text1"/>
                <w:kern w:val="0"/>
                <w:sz w:val="22"/>
              </w:rPr>
              <w:t>R</w:t>
            </w:r>
          </w:p>
          <w:p w14:paraId="02A2EB2B" w14:textId="77777777" w:rsidR="000049E5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 w:rsidRPr="00281ADD"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(</w:t>
            </w:r>
            <w:r w:rsidRPr="00281ADD">
              <w:rPr>
                <w:rFonts w:ascii="Times New Roman" w:hAnsi="Times New Roman"/>
                <w:color w:val="000000" w:themeColor="text1"/>
                <w:kern w:val="0"/>
                <w:sz w:val="22"/>
              </w:rPr>
              <w:t>95% CI</w:t>
            </w:r>
            <w:r w:rsidRPr="00281ADD"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)</w:t>
            </w: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 xml:space="preserve"> </w:t>
            </w:r>
          </w:p>
        </w:tc>
        <w:tc>
          <w:tcPr>
            <w:tcW w:w="1970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3F2477F5" w14:textId="77777777" w:rsidR="000049E5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 w:rsidRPr="00281ADD">
              <w:rPr>
                <w:rFonts w:ascii="Times New Roman" w:hAnsi="Times New Roman"/>
                <w:i/>
                <w:color w:val="000000" w:themeColor="text1"/>
                <w:kern w:val="0"/>
                <w:sz w:val="22"/>
              </w:rPr>
              <w:t>P-value</w:t>
            </w:r>
          </w:p>
        </w:tc>
      </w:tr>
      <w:tr w:rsidR="000049E5" w:rsidRPr="00281ADD" w14:paraId="3A2B37EE" w14:textId="77777777" w:rsidTr="00822D82">
        <w:trPr>
          <w:trHeight w:val="217"/>
        </w:trPr>
        <w:tc>
          <w:tcPr>
            <w:tcW w:w="4136" w:type="dxa"/>
            <w:noWrap/>
            <w:vAlign w:val="center"/>
          </w:tcPr>
          <w:p w14:paraId="221ECE38" w14:textId="77777777" w:rsidR="000049E5" w:rsidRPr="00DD1B9C" w:rsidRDefault="000049E5" w:rsidP="00822D82">
            <w:pPr>
              <w:widowControl/>
              <w:wordWrap/>
              <w:autoSpaceDE/>
              <w:autoSpaceDN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2"/>
              </w:rPr>
            </w:pPr>
            <w:r w:rsidRPr="00DD1B9C">
              <w:rPr>
                <w:rFonts w:ascii="Times New Roman" w:hAnsi="Times New Roman" w:hint="eastAsia"/>
                <w:b/>
                <w:bCs/>
                <w:color w:val="000000" w:themeColor="text1"/>
                <w:kern w:val="0"/>
                <w:sz w:val="22"/>
              </w:rPr>
              <w:t>Molecular classification</w:t>
            </w:r>
          </w:p>
        </w:tc>
        <w:tc>
          <w:tcPr>
            <w:tcW w:w="2758" w:type="dxa"/>
            <w:noWrap/>
            <w:vAlign w:val="center"/>
          </w:tcPr>
          <w:p w14:paraId="12DA0FB1" w14:textId="77777777" w:rsidR="000049E5" w:rsidRPr="00DD1B9C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1575" w:type="dxa"/>
            <w:vAlign w:val="center"/>
          </w:tcPr>
          <w:p w14:paraId="5298A881" w14:textId="77777777" w:rsidR="000049E5" w:rsidRPr="00DD1B9C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2"/>
              </w:rPr>
            </w:pPr>
          </w:p>
        </w:tc>
        <w:tc>
          <w:tcPr>
            <w:tcW w:w="3347" w:type="dxa"/>
            <w:tcBorders>
              <w:top w:val="single" w:sz="4" w:space="0" w:color="auto"/>
            </w:tcBorders>
            <w:shd w:val="clear" w:color="000000" w:fill="FFFFFF"/>
          </w:tcPr>
          <w:p w14:paraId="45854756" w14:textId="77777777" w:rsidR="000049E5" w:rsidRPr="00DD1B9C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  <w:tc>
          <w:tcPr>
            <w:tcW w:w="1970" w:type="dxa"/>
            <w:tcBorders>
              <w:top w:val="single" w:sz="4" w:space="0" w:color="auto"/>
            </w:tcBorders>
            <w:shd w:val="clear" w:color="000000" w:fill="FFFFFF"/>
          </w:tcPr>
          <w:p w14:paraId="250E8C5B" w14:textId="77777777" w:rsidR="000049E5" w:rsidRPr="00DD1B9C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0049E5" w:rsidRPr="00281ADD" w14:paraId="7E1D52BE" w14:textId="77777777" w:rsidTr="00822D82">
        <w:trPr>
          <w:trHeight w:val="217"/>
        </w:trPr>
        <w:tc>
          <w:tcPr>
            <w:tcW w:w="4136" w:type="dxa"/>
            <w:noWrap/>
            <w:vAlign w:val="center"/>
          </w:tcPr>
          <w:p w14:paraId="270D7A22" w14:textId="77777777" w:rsidR="000049E5" w:rsidRPr="00A53139" w:rsidRDefault="000049E5" w:rsidP="00822D82">
            <w:pPr>
              <w:widowControl/>
              <w:wordWrap/>
              <w:autoSpaceDE/>
              <w:autoSpaceDN/>
              <w:ind w:firstLineChars="100" w:firstLine="220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 w:rsidRPr="00A53139">
              <w:rPr>
                <w:rFonts w:ascii="Times New Roman" w:hAnsi="Times New Roman"/>
                <w:color w:val="000000" w:themeColor="text1"/>
                <w:kern w:val="0"/>
                <w:sz w:val="22"/>
              </w:rPr>
              <w:t>POLEmut</w:t>
            </w: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 xml:space="preserve"> vs NSMP</w:t>
            </w:r>
          </w:p>
        </w:tc>
        <w:tc>
          <w:tcPr>
            <w:tcW w:w="2758" w:type="dxa"/>
            <w:noWrap/>
            <w:vAlign w:val="center"/>
          </w:tcPr>
          <w:p w14:paraId="4B132791" w14:textId="77777777" w:rsidR="000049E5" w:rsidRPr="00A53139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sz w:val="22"/>
              </w:rPr>
            </w:pPr>
            <w:r w:rsidRPr="00127707">
              <w:rPr>
                <w:rFonts w:ascii="Times New Roman" w:hAnsi="Times New Roman"/>
                <w:sz w:val="22"/>
              </w:rPr>
              <w:t>0.40 (0.09–1.68)</w:t>
            </w:r>
          </w:p>
        </w:tc>
        <w:tc>
          <w:tcPr>
            <w:tcW w:w="1575" w:type="dxa"/>
            <w:vAlign w:val="center"/>
          </w:tcPr>
          <w:p w14:paraId="38E1CEE0" w14:textId="77777777" w:rsidR="000049E5" w:rsidRPr="00A53139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0.210</w:t>
            </w:r>
          </w:p>
        </w:tc>
        <w:tc>
          <w:tcPr>
            <w:tcW w:w="3347" w:type="dxa"/>
            <w:shd w:val="clear" w:color="000000" w:fill="FFFFFF"/>
          </w:tcPr>
          <w:p w14:paraId="49CA421D" w14:textId="77777777" w:rsidR="000049E5" w:rsidRPr="00A53139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 w:rsidRPr="005D3A07">
              <w:rPr>
                <w:rFonts w:ascii="Times New Roman" w:hAnsi="Times New Roman"/>
                <w:color w:val="000000" w:themeColor="text1"/>
                <w:kern w:val="0"/>
                <w:sz w:val="22"/>
              </w:rPr>
              <w:t>0.25 (0.06–1.09)</w:t>
            </w:r>
          </w:p>
        </w:tc>
        <w:tc>
          <w:tcPr>
            <w:tcW w:w="1970" w:type="dxa"/>
            <w:shd w:val="clear" w:color="000000" w:fill="FFFFFF"/>
          </w:tcPr>
          <w:p w14:paraId="6F572B19" w14:textId="77777777" w:rsidR="000049E5" w:rsidRPr="00A53139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0.065</w:t>
            </w:r>
          </w:p>
        </w:tc>
      </w:tr>
      <w:tr w:rsidR="000049E5" w:rsidRPr="00281ADD" w14:paraId="45C50FDD" w14:textId="77777777" w:rsidTr="00822D82">
        <w:trPr>
          <w:trHeight w:val="217"/>
        </w:trPr>
        <w:tc>
          <w:tcPr>
            <w:tcW w:w="4136" w:type="dxa"/>
            <w:noWrap/>
            <w:vAlign w:val="center"/>
          </w:tcPr>
          <w:p w14:paraId="45FC3C2F" w14:textId="77777777" w:rsidR="000049E5" w:rsidRPr="00A53139" w:rsidRDefault="000049E5" w:rsidP="00822D82">
            <w:pPr>
              <w:widowControl/>
              <w:wordWrap/>
              <w:autoSpaceDE/>
              <w:autoSpaceDN/>
              <w:ind w:firstLineChars="100" w:firstLine="220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MMRd vs NSMP</w:t>
            </w:r>
          </w:p>
        </w:tc>
        <w:tc>
          <w:tcPr>
            <w:tcW w:w="2758" w:type="dxa"/>
            <w:noWrap/>
            <w:vAlign w:val="center"/>
          </w:tcPr>
          <w:p w14:paraId="789DA5F8" w14:textId="77777777" w:rsidR="000049E5" w:rsidRPr="00A53139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sz w:val="22"/>
              </w:rPr>
            </w:pPr>
            <w:r w:rsidRPr="00127707">
              <w:rPr>
                <w:rFonts w:ascii="Times New Roman" w:hAnsi="Times New Roman"/>
                <w:sz w:val="22"/>
              </w:rPr>
              <w:t>1.48 (0.85–2.58)</w:t>
            </w:r>
          </w:p>
        </w:tc>
        <w:tc>
          <w:tcPr>
            <w:tcW w:w="1575" w:type="dxa"/>
            <w:vAlign w:val="center"/>
          </w:tcPr>
          <w:p w14:paraId="52F5258F" w14:textId="77777777" w:rsidR="000049E5" w:rsidRPr="00A53139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0.165</w:t>
            </w:r>
          </w:p>
        </w:tc>
        <w:tc>
          <w:tcPr>
            <w:tcW w:w="3347" w:type="dxa"/>
            <w:shd w:val="clear" w:color="000000" w:fill="FFFFFF"/>
          </w:tcPr>
          <w:p w14:paraId="21AED291" w14:textId="77777777" w:rsidR="000049E5" w:rsidRPr="00A53139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 w:rsidRPr="005D3A07">
              <w:rPr>
                <w:rFonts w:ascii="Times New Roman" w:hAnsi="Times New Roman"/>
                <w:color w:val="000000" w:themeColor="text1"/>
                <w:kern w:val="0"/>
                <w:sz w:val="22"/>
              </w:rPr>
              <w:t>0.99 (0.55–1.78)</w:t>
            </w:r>
          </w:p>
        </w:tc>
        <w:tc>
          <w:tcPr>
            <w:tcW w:w="1970" w:type="dxa"/>
            <w:shd w:val="clear" w:color="000000" w:fill="FFFFFF"/>
          </w:tcPr>
          <w:p w14:paraId="4AD0C291" w14:textId="77777777" w:rsidR="000049E5" w:rsidRPr="00A53139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0.961</w:t>
            </w:r>
          </w:p>
        </w:tc>
      </w:tr>
      <w:tr w:rsidR="000049E5" w:rsidRPr="00281ADD" w14:paraId="79E635EA" w14:textId="77777777" w:rsidTr="00822D82">
        <w:trPr>
          <w:trHeight w:val="217"/>
        </w:trPr>
        <w:tc>
          <w:tcPr>
            <w:tcW w:w="4136" w:type="dxa"/>
            <w:noWrap/>
            <w:vAlign w:val="center"/>
          </w:tcPr>
          <w:p w14:paraId="33FE6D4C" w14:textId="77777777" w:rsidR="000049E5" w:rsidRPr="00A53139" w:rsidRDefault="000049E5" w:rsidP="00822D82">
            <w:pPr>
              <w:widowControl/>
              <w:wordWrap/>
              <w:autoSpaceDE/>
              <w:autoSpaceDN/>
              <w:ind w:firstLineChars="100" w:firstLine="220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</w:rPr>
              <w:t>p</w:t>
            </w: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53abn vs NSMP</w:t>
            </w:r>
          </w:p>
        </w:tc>
        <w:tc>
          <w:tcPr>
            <w:tcW w:w="2758" w:type="dxa"/>
            <w:noWrap/>
            <w:vAlign w:val="center"/>
          </w:tcPr>
          <w:p w14:paraId="42B3D88C" w14:textId="77777777" w:rsidR="000049E5" w:rsidRPr="00A53139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 w:rsidRPr="00127707">
              <w:rPr>
                <w:rFonts w:ascii="Times New Roman" w:hAnsi="Times New Roman"/>
                <w:color w:val="000000" w:themeColor="text1"/>
                <w:kern w:val="0"/>
                <w:sz w:val="22"/>
              </w:rPr>
              <w:t>4.33 (2.72–6.89)</w:t>
            </w:r>
          </w:p>
        </w:tc>
        <w:tc>
          <w:tcPr>
            <w:tcW w:w="1575" w:type="dxa"/>
            <w:vAlign w:val="center"/>
          </w:tcPr>
          <w:p w14:paraId="088747D5" w14:textId="77777777" w:rsidR="000049E5" w:rsidRPr="00A53139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&lt;0.001</w:t>
            </w:r>
          </w:p>
        </w:tc>
        <w:tc>
          <w:tcPr>
            <w:tcW w:w="3347" w:type="dxa"/>
            <w:shd w:val="clear" w:color="000000" w:fill="FFFFFF"/>
          </w:tcPr>
          <w:p w14:paraId="48DB691B" w14:textId="77777777" w:rsidR="000049E5" w:rsidRPr="00A53139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 w:rsidRPr="005D3A07">
              <w:rPr>
                <w:rFonts w:ascii="Times New Roman" w:hAnsi="Times New Roman"/>
                <w:color w:val="000000" w:themeColor="text1"/>
                <w:kern w:val="0"/>
                <w:sz w:val="22"/>
              </w:rPr>
              <w:t>1.18 (0.67–2.08)</w:t>
            </w:r>
          </w:p>
        </w:tc>
        <w:tc>
          <w:tcPr>
            <w:tcW w:w="1970" w:type="dxa"/>
            <w:shd w:val="clear" w:color="000000" w:fill="FFFFFF"/>
          </w:tcPr>
          <w:p w14:paraId="245C0987" w14:textId="77777777" w:rsidR="000049E5" w:rsidRPr="00A53139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0.571</w:t>
            </w:r>
          </w:p>
        </w:tc>
      </w:tr>
      <w:tr w:rsidR="000049E5" w:rsidRPr="00281ADD" w14:paraId="4D1CD3EA" w14:textId="77777777" w:rsidTr="00822D82">
        <w:trPr>
          <w:trHeight w:val="217"/>
        </w:trPr>
        <w:tc>
          <w:tcPr>
            <w:tcW w:w="4136" w:type="dxa"/>
            <w:noWrap/>
            <w:vAlign w:val="center"/>
          </w:tcPr>
          <w:p w14:paraId="0FAF42DA" w14:textId="77777777" w:rsidR="000049E5" w:rsidRDefault="000049E5" w:rsidP="00822D82">
            <w:pPr>
              <w:widowControl/>
              <w:wordWrap/>
              <w:autoSpaceDE/>
              <w:autoSpaceDN/>
              <w:rPr>
                <w:rFonts w:ascii="Times New Roman" w:hAnsi="Times New Roman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color w:val="000000" w:themeColor="text1"/>
                <w:kern w:val="0"/>
                <w:sz w:val="22"/>
              </w:rPr>
              <w:t>Age (per year)</w:t>
            </w:r>
          </w:p>
        </w:tc>
        <w:tc>
          <w:tcPr>
            <w:tcW w:w="2758" w:type="dxa"/>
            <w:noWrap/>
            <w:vAlign w:val="center"/>
          </w:tcPr>
          <w:p w14:paraId="51A46DF3" w14:textId="77777777" w:rsidR="000049E5" w:rsidRPr="00BD1226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sz w:val="22"/>
              </w:rPr>
            </w:pPr>
            <w:r w:rsidRPr="00127707">
              <w:rPr>
                <w:rFonts w:ascii="Times New Roman" w:hAnsi="Times New Roman"/>
                <w:sz w:val="22"/>
              </w:rPr>
              <w:t>1.05 (1.03–1.07)</w:t>
            </w:r>
          </w:p>
        </w:tc>
        <w:tc>
          <w:tcPr>
            <w:tcW w:w="1575" w:type="dxa"/>
            <w:vAlign w:val="center"/>
          </w:tcPr>
          <w:p w14:paraId="2C1AEB6E" w14:textId="77777777" w:rsidR="000049E5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&lt;0.001</w:t>
            </w:r>
          </w:p>
        </w:tc>
        <w:tc>
          <w:tcPr>
            <w:tcW w:w="3347" w:type="dxa"/>
            <w:shd w:val="clear" w:color="000000" w:fill="FFFFFF"/>
          </w:tcPr>
          <w:p w14:paraId="1FC6A0DF" w14:textId="77777777" w:rsidR="000049E5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 w:rsidRPr="005D3A07">
              <w:rPr>
                <w:rFonts w:ascii="Times New Roman" w:hAnsi="Times New Roman"/>
                <w:color w:val="000000" w:themeColor="text1"/>
                <w:kern w:val="0"/>
                <w:sz w:val="22"/>
              </w:rPr>
              <w:t>1.03 (1.01–1.06)</w:t>
            </w:r>
          </w:p>
        </w:tc>
        <w:tc>
          <w:tcPr>
            <w:tcW w:w="1970" w:type="dxa"/>
            <w:shd w:val="clear" w:color="000000" w:fill="FFFFFF"/>
          </w:tcPr>
          <w:p w14:paraId="2216508C" w14:textId="77777777" w:rsidR="000049E5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0.004</w:t>
            </w:r>
          </w:p>
        </w:tc>
      </w:tr>
      <w:tr w:rsidR="000049E5" w:rsidRPr="00281ADD" w14:paraId="70508AFF" w14:textId="77777777" w:rsidTr="00822D82">
        <w:trPr>
          <w:trHeight w:val="217"/>
        </w:trPr>
        <w:tc>
          <w:tcPr>
            <w:tcW w:w="4136" w:type="dxa"/>
            <w:noWrap/>
            <w:vAlign w:val="center"/>
          </w:tcPr>
          <w:p w14:paraId="65FA95AB" w14:textId="77777777" w:rsidR="000049E5" w:rsidRDefault="000049E5" w:rsidP="00822D82">
            <w:pPr>
              <w:widowControl/>
              <w:wordWrap/>
              <w:autoSpaceDE/>
              <w:autoSpaceDN/>
              <w:rPr>
                <w:rFonts w:ascii="Times New Roman" w:hAnsi="Times New Roman"/>
                <w:b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color w:val="000000" w:themeColor="text1"/>
                <w:kern w:val="0"/>
                <w:sz w:val="22"/>
              </w:rPr>
              <w:t>BMI (</w:t>
            </w:r>
            <w:r w:rsidRPr="004D4823">
              <w:rPr>
                <w:rFonts w:ascii="Times New Roman" w:hAnsi="Times New Roman"/>
                <w:b/>
                <w:color w:val="000000" w:themeColor="text1"/>
                <w:kern w:val="0"/>
                <w:sz w:val="22"/>
              </w:rPr>
              <w:t>per kg/m²</w:t>
            </w:r>
            <w:r>
              <w:rPr>
                <w:rFonts w:ascii="Times New Roman" w:hAnsi="Times New Roman" w:hint="eastAsia"/>
                <w:b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2758" w:type="dxa"/>
            <w:noWrap/>
            <w:vAlign w:val="center"/>
          </w:tcPr>
          <w:p w14:paraId="594C9CE8" w14:textId="77777777" w:rsidR="000049E5" w:rsidRPr="00BD1226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sz w:val="22"/>
              </w:rPr>
            </w:pPr>
            <w:r w:rsidRPr="00127707">
              <w:rPr>
                <w:rFonts w:ascii="Times New Roman" w:hAnsi="Times New Roman"/>
                <w:sz w:val="22"/>
              </w:rPr>
              <w:t>0.94 (0.90–0.98)</w:t>
            </w:r>
          </w:p>
        </w:tc>
        <w:tc>
          <w:tcPr>
            <w:tcW w:w="1575" w:type="dxa"/>
            <w:vAlign w:val="center"/>
          </w:tcPr>
          <w:p w14:paraId="6B2C5DAD" w14:textId="77777777" w:rsidR="000049E5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0.004</w:t>
            </w:r>
          </w:p>
        </w:tc>
        <w:tc>
          <w:tcPr>
            <w:tcW w:w="3347" w:type="dxa"/>
            <w:shd w:val="clear" w:color="000000" w:fill="FFFFFF"/>
          </w:tcPr>
          <w:p w14:paraId="2012972F" w14:textId="77777777" w:rsidR="000049E5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 w:rsidRPr="005D3A07">
              <w:rPr>
                <w:rFonts w:ascii="Times New Roman" w:hAnsi="Times New Roman"/>
                <w:color w:val="000000" w:themeColor="text1"/>
                <w:kern w:val="0"/>
                <w:sz w:val="22"/>
              </w:rPr>
              <w:t>0.97 (0.92–1.01)</w:t>
            </w:r>
          </w:p>
        </w:tc>
        <w:tc>
          <w:tcPr>
            <w:tcW w:w="1970" w:type="dxa"/>
            <w:shd w:val="clear" w:color="000000" w:fill="FFFFFF"/>
          </w:tcPr>
          <w:p w14:paraId="043E97C1" w14:textId="77777777" w:rsidR="000049E5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0.162</w:t>
            </w:r>
          </w:p>
        </w:tc>
      </w:tr>
      <w:tr w:rsidR="000049E5" w:rsidRPr="00281ADD" w14:paraId="5D1DEA2F" w14:textId="77777777" w:rsidTr="00822D82">
        <w:trPr>
          <w:trHeight w:val="217"/>
        </w:trPr>
        <w:tc>
          <w:tcPr>
            <w:tcW w:w="4136" w:type="dxa"/>
            <w:noWrap/>
            <w:vAlign w:val="center"/>
          </w:tcPr>
          <w:p w14:paraId="5CF14834" w14:textId="77777777" w:rsidR="000049E5" w:rsidRDefault="000049E5" w:rsidP="00822D82">
            <w:pPr>
              <w:widowControl/>
              <w:wordWrap/>
              <w:autoSpaceDE/>
              <w:autoSpaceDN/>
              <w:rPr>
                <w:rFonts w:ascii="Times New Roman" w:hAnsi="Times New Roman"/>
                <w:b/>
                <w:color w:val="000000" w:themeColor="text1"/>
                <w:kern w:val="0"/>
                <w:sz w:val="22"/>
              </w:rPr>
            </w:pPr>
            <w:r w:rsidRPr="00C450A5">
              <w:rPr>
                <w:rFonts w:ascii="Times New Roman" w:hAnsi="Times New Roman"/>
                <w:b/>
                <w:color w:val="000000" w:themeColor="text1"/>
                <w:kern w:val="0"/>
                <w:sz w:val="22"/>
              </w:rPr>
              <w:t>Grade (</w:t>
            </w:r>
            <w:r>
              <w:rPr>
                <w:rFonts w:ascii="Times New Roman" w:hAnsi="Times New Roman" w:hint="eastAsia"/>
                <w:b/>
                <w:color w:val="000000" w:themeColor="text1"/>
                <w:kern w:val="0"/>
                <w:sz w:val="22"/>
              </w:rPr>
              <w:t>Grade 3 v</w:t>
            </w:r>
            <w:r w:rsidRPr="00C450A5">
              <w:rPr>
                <w:rFonts w:ascii="Times New Roman" w:hAnsi="Times New Roman"/>
                <w:b/>
                <w:color w:val="000000" w:themeColor="text1"/>
                <w:kern w:val="0"/>
                <w:sz w:val="22"/>
              </w:rPr>
              <w:t>s Grade 1-2)</w:t>
            </w:r>
          </w:p>
        </w:tc>
        <w:tc>
          <w:tcPr>
            <w:tcW w:w="2758" w:type="dxa"/>
            <w:noWrap/>
            <w:vAlign w:val="center"/>
          </w:tcPr>
          <w:p w14:paraId="2F6BDE90" w14:textId="77777777" w:rsidR="000049E5" w:rsidRPr="00BD1226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sz w:val="22"/>
              </w:rPr>
            </w:pPr>
            <w:r w:rsidRPr="00127707">
              <w:rPr>
                <w:rFonts w:ascii="Times New Roman" w:hAnsi="Times New Roman"/>
                <w:sz w:val="22"/>
              </w:rPr>
              <w:t>5.87 (3.83–8.99)</w:t>
            </w:r>
          </w:p>
        </w:tc>
        <w:tc>
          <w:tcPr>
            <w:tcW w:w="1575" w:type="dxa"/>
            <w:vAlign w:val="center"/>
          </w:tcPr>
          <w:p w14:paraId="584614D3" w14:textId="77777777" w:rsidR="000049E5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&lt;0.001</w:t>
            </w:r>
          </w:p>
        </w:tc>
        <w:tc>
          <w:tcPr>
            <w:tcW w:w="3347" w:type="dxa"/>
            <w:shd w:val="clear" w:color="000000" w:fill="FFFFFF"/>
          </w:tcPr>
          <w:p w14:paraId="1399CCAE" w14:textId="77777777" w:rsidR="000049E5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 w:rsidRPr="005D3A07">
              <w:rPr>
                <w:rFonts w:ascii="Times New Roman" w:hAnsi="Times New Roman"/>
                <w:color w:val="000000" w:themeColor="text1"/>
                <w:kern w:val="0"/>
                <w:sz w:val="22"/>
              </w:rPr>
              <w:t>3.71 (2.19–6.27)</w:t>
            </w:r>
          </w:p>
        </w:tc>
        <w:tc>
          <w:tcPr>
            <w:tcW w:w="1970" w:type="dxa"/>
            <w:shd w:val="clear" w:color="000000" w:fill="FFFFFF"/>
          </w:tcPr>
          <w:p w14:paraId="0E4DE384" w14:textId="77777777" w:rsidR="000049E5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&lt;0.001</w:t>
            </w:r>
          </w:p>
        </w:tc>
      </w:tr>
      <w:tr w:rsidR="000049E5" w:rsidRPr="00281ADD" w14:paraId="50F483FF" w14:textId="77777777" w:rsidTr="00822D82">
        <w:trPr>
          <w:trHeight w:val="217"/>
        </w:trPr>
        <w:tc>
          <w:tcPr>
            <w:tcW w:w="4136" w:type="dxa"/>
            <w:noWrap/>
            <w:vAlign w:val="center"/>
          </w:tcPr>
          <w:p w14:paraId="5FAE05DB" w14:textId="77777777" w:rsidR="000049E5" w:rsidRPr="000C300F" w:rsidRDefault="000049E5" w:rsidP="00822D82">
            <w:pPr>
              <w:widowControl/>
              <w:wordWrap/>
              <w:autoSpaceDE/>
              <w:autoSpaceDN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hint="eastAsia"/>
                <w:b/>
                <w:bCs/>
                <w:color w:val="000000" w:themeColor="text1"/>
                <w:kern w:val="0"/>
                <w:sz w:val="22"/>
              </w:rPr>
              <w:t>FIGO stage (III-IV vs I-II)</w:t>
            </w:r>
          </w:p>
        </w:tc>
        <w:tc>
          <w:tcPr>
            <w:tcW w:w="2758" w:type="dxa"/>
            <w:noWrap/>
            <w:vAlign w:val="center"/>
          </w:tcPr>
          <w:p w14:paraId="32239B45" w14:textId="77777777" w:rsidR="000049E5" w:rsidRPr="00A53139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sz w:val="22"/>
              </w:rPr>
            </w:pPr>
            <w:r w:rsidRPr="00127707">
              <w:rPr>
                <w:rFonts w:ascii="Times New Roman" w:hAnsi="Times New Roman"/>
                <w:sz w:val="22"/>
              </w:rPr>
              <w:t>2.91 (1.99–4.26)</w:t>
            </w:r>
          </w:p>
        </w:tc>
        <w:tc>
          <w:tcPr>
            <w:tcW w:w="1575" w:type="dxa"/>
            <w:vAlign w:val="center"/>
          </w:tcPr>
          <w:p w14:paraId="1B087172" w14:textId="77777777" w:rsidR="000049E5" w:rsidRPr="00A53139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&lt;0.001</w:t>
            </w:r>
          </w:p>
        </w:tc>
        <w:tc>
          <w:tcPr>
            <w:tcW w:w="3347" w:type="dxa"/>
            <w:shd w:val="clear" w:color="000000" w:fill="FFFFFF"/>
          </w:tcPr>
          <w:p w14:paraId="2DF4F1EA" w14:textId="77777777" w:rsidR="000049E5" w:rsidRPr="00A53139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 w:rsidRPr="005D3A07">
              <w:rPr>
                <w:rFonts w:ascii="Times New Roman" w:hAnsi="Times New Roman"/>
                <w:color w:val="000000" w:themeColor="text1"/>
                <w:kern w:val="0"/>
                <w:sz w:val="22"/>
              </w:rPr>
              <w:t>1.52 (0.85–2.73)</w:t>
            </w:r>
          </w:p>
        </w:tc>
        <w:tc>
          <w:tcPr>
            <w:tcW w:w="1970" w:type="dxa"/>
            <w:shd w:val="clear" w:color="000000" w:fill="FFFFFF"/>
          </w:tcPr>
          <w:p w14:paraId="28F16D22" w14:textId="77777777" w:rsidR="000049E5" w:rsidRPr="00A53139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0.158</w:t>
            </w:r>
          </w:p>
        </w:tc>
      </w:tr>
      <w:tr w:rsidR="000049E5" w:rsidRPr="00281ADD" w14:paraId="79796133" w14:textId="77777777" w:rsidTr="00822D82">
        <w:trPr>
          <w:trHeight w:val="217"/>
        </w:trPr>
        <w:tc>
          <w:tcPr>
            <w:tcW w:w="4136" w:type="dxa"/>
            <w:noWrap/>
            <w:vAlign w:val="center"/>
          </w:tcPr>
          <w:p w14:paraId="4F78B4E3" w14:textId="77777777" w:rsidR="000049E5" w:rsidRPr="000C300F" w:rsidRDefault="000049E5" w:rsidP="00822D82">
            <w:pPr>
              <w:widowControl/>
              <w:wordWrap/>
              <w:autoSpaceDE/>
              <w:autoSpaceDN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2"/>
              </w:rPr>
            </w:pPr>
            <w:r w:rsidRPr="005A6284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2"/>
              </w:rPr>
              <w:t>Nodal burden (Low-volume vs None)</w:t>
            </w:r>
          </w:p>
        </w:tc>
        <w:tc>
          <w:tcPr>
            <w:tcW w:w="2758" w:type="dxa"/>
            <w:noWrap/>
            <w:vAlign w:val="center"/>
          </w:tcPr>
          <w:p w14:paraId="64C04DD7" w14:textId="77777777" w:rsidR="000049E5" w:rsidRPr="00135F41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sz w:val="22"/>
              </w:rPr>
            </w:pPr>
            <w:r w:rsidRPr="00127707">
              <w:rPr>
                <w:rFonts w:ascii="Times New Roman" w:hAnsi="Times New Roman"/>
                <w:sz w:val="22"/>
              </w:rPr>
              <w:t>1.75 (0.63–4.83)</w:t>
            </w:r>
          </w:p>
        </w:tc>
        <w:tc>
          <w:tcPr>
            <w:tcW w:w="1575" w:type="dxa"/>
            <w:vAlign w:val="center"/>
          </w:tcPr>
          <w:p w14:paraId="40772818" w14:textId="77777777" w:rsidR="000049E5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0.280</w:t>
            </w:r>
          </w:p>
        </w:tc>
        <w:tc>
          <w:tcPr>
            <w:tcW w:w="3347" w:type="dxa"/>
            <w:shd w:val="clear" w:color="000000" w:fill="FFFFFF"/>
          </w:tcPr>
          <w:p w14:paraId="3649E547" w14:textId="77777777" w:rsidR="000049E5" w:rsidRPr="00A53139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 w:rsidRPr="005D3A07">
              <w:rPr>
                <w:rFonts w:ascii="Times New Roman" w:hAnsi="Times New Roman"/>
                <w:color w:val="000000" w:themeColor="text1"/>
                <w:kern w:val="0"/>
                <w:sz w:val="22"/>
              </w:rPr>
              <w:t>1.03 (0.34–3.12)</w:t>
            </w:r>
          </w:p>
        </w:tc>
        <w:tc>
          <w:tcPr>
            <w:tcW w:w="1970" w:type="dxa"/>
            <w:shd w:val="clear" w:color="000000" w:fill="FFFFFF"/>
          </w:tcPr>
          <w:p w14:paraId="4BEDB659" w14:textId="77777777" w:rsidR="000049E5" w:rsidRPr="00A53139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0.956</w:t>
            </w:r>
          </w:p>
        </w:tc>
      </w:tr>
      <w:tr w:rsidR="000049E5" w:rsidRPr="00281ADD" w14:paraId="63A211C6" w14:textId="77777777" w:rsidTr="00822D82">
        <w:trPr>
          <w:trHeight w:val="217"/>
        </w:trPr>
        <w:tc>
          <w:tcPr>
            <w:tcW w:w="4136" w:type="dxa"/>
            <w:tcBorders>
              <w:bottom w:val="single" w:sz="4" w:space="0" w:color="auto"/>
            </w:tcBorders>
            <w:noWrap/>
            <w:vAlign w:val="center"/>
          </w:tcPr>
          <w:p w14:paraId="4092DECF" w14:textId="77777777" w:rsidR="000049E5" w:rsidRPr="000C300F" w:rsidRDefault="000049E5" w:rsidP="00822D82">
            <w:pPr>
              <w:widowControl/>
              <w:wordWrap/>
              <w:autoSpaceDE/>
              <w:autoSpaceDN/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2"/>
              </w:rPr>
            </w:pPr>
            <w:r w:rsidRPr="005A6284">
              <w:rPr>
                <w:rFonts w:ascii="Times New Roman" w:hAnsi="Times New Roman"/>
                <w:b/>
                <w:bCs/>
                <w:color w:val="000000" w:themeColor="text1"/>
                <w:kern w:val="0"/>
                <w:sz w:val="22"/>
              </w:rPr>
              <w:t>Nodal burden (Macrometastasis vs None)</w:t>
            </w:r>
          </w:p>
        </w:tc>
        <w:tc>
          <w:tcPr>
            <w:tcW w:w="2758" w:type="dxa"/>
            <w:tcBorders>
              <w:bottom w:val="single" w:sz="4" w:space="0" w:color="auto"/>
            </w:tcBorders>
            <w:noWrap/>
            <w:vAlign w:val="center"/>
          </w:tcPr>
          <w:p w14:paraId="5D7A79A6" w14:textId="77777777" w:rsidR="000049E5" w:rsidRPr="00135F41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sz w:val="22"/>
              </w:rPr>
            </w:pPr>
            <w:r w:rsidRPr="00127707">
              <w:rPr>
                <w:rFonts w:ascii="Times New Roman" w:hAnsi="Times New Roman"/>
                <w:sz w:val="22"/>
              </w:rPr>
              <w:t>2.81 (1.91–4.14)</w:t>
            </w:r>
          </w:p>
        </w:tc>
        <w:tc>
          <w:tcPr>
            <w:tcW w:w="1575" w:type="dxa"/>
            <w:tcBorders>
              <w:bottom w:val="single" w:sz="4" w:space="0" w:color="auto"/>
            </w:tcBorders>
            <w:vAlign w:val="center"/>
          </w:tcPr>
          <w:p w14:paraId="3E99B5F6" w14:textId="77777777" w:rsidR="000049E5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&lt;0.001</w:t>
            </w:r>
          </w:p>
        </w:tc>
        <w:tc>
          <w:tcPr>
            <w:tcW w:w="3347" w:type="dxa"/>
            <w:tcBorders>
              <w:bottom w:val="single" w:sz="4" w:space="0" w:color="auto"/>
            </w:tcBorders>
            <w:shd w:val="clear" w:color="000000" w:fill="FFFFFF"/>
          </w:tcPr>
          <w:p w14:paraId="29E68459" w14:textId="77777777" w:rsidR="000049E5" w:rsidRPr="00A53139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 w:rsidRPr="005D3A07">
              <w:rPr>
                <w:rFonts w:ascii="Times New Roman" w:hAnsi="Times New Roman"/>
                <w:color w:val="000000" w:themeColor="text1"/>
                <w:kern w:val="0"/>
                <w:sz w:val="22"/>
              </w:rPr>
              <w:t>1.18 (0.67–2.06)</w:t>
            </w:r>
          </w:p>
        </w:tc>
        <w:tc>
          <w:tcPr>
            <w:tcW w:w="1970" w:type="dxa"/>
            <w:tcBorders>
              <w:bottom w:val="single" w:sz="4" w:space="0" w:color="auto"/>
            </w:tcBorders>
            <w:shd w:val="clear" w:color="000000" w:fill="FFFFFF"/>
          </w:tcPr>
          <w:p w14:paraId="0B7005FA" w14:textId="77777777" w:rsidR="000049E5" w:rsidRPr="00A53139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0.570</w:t>
            </w:r>
          </w:p>
        </w:tc>
      </w:tr>
    </w:tbl>
    <w:p w14:paraId="5B90BD7B" w14:textId="77777777" w:rsidR="000049E5" w:rsidRDefault="000049E5" w:rsidP="000049E5">
      <w:pPr>
        <w:rPr>
          <w:rFonts w:ascii="Times New Roman" w:hAnsi="Times New Roman"/>
          <w:sz w:val="22"/>
        </w:rPr>
      </w:pPr>
      <w:r w:rsidRPr="00F371C6">
        <w:rPr>
          <w:rFonts w:ascii="Times New Roman" w:hAnsi="Times New Roman"/>
          <w:sz w:val="22"/>
        </w:rPr>
        <w:t>Abbreviations: BMI, body mass index; CI, confidence interval; FIGO, International Federation of Gynecology and Obstetrics; HR, hazard ratio; LN, lymph node; MMRd, mismatch repair-deficient; NSMP, no specific molecular profile; p53abn, p53-abnormal; POLEmut, DNA polymerase epsilon-mutated.</w:t>
      </w:r>
    </w:p>
    <w:p w14:paraId="5AC20EBE" w14:textId="77777777" w:rsidR="000049E5" w:rsidRDefault="000049E5" w:rsidP="000049E5">
      <w:pPr>
        <w:rPr>
          <w:rFonts w:ascii="Times New Roman" w:hAnsi="Times New Roman"/>
          <w:sz w:val="22"/>
        </w:rPr>
      </w:pPr>
    </w:p>
    <w:p w14:paraId="61BC80EA" w14:textId="77777777" w:rsidR="000049E5" w:rsidRDefault="000049E5" w:rsidP="000049E5">
      <w:pPr>
        <w:rPr>
          <w:rFonts w:ascii="Times New Roman" w:hAnsi="Times New Roman"/>
          <w:sz w:val="22"/>
        </w:rPr>
      </w:pPr>
    </w:p>
    <w:p w14:paraId="17AA6E72" w14:textId="77777777" w:rsidR="000049E5" w:rsidRDefault="000049E5" w:rsidP="000049E5">
      <w:pPr>
        <w:rPr>
          <w:rFonts w:ascii="Times New Roman" w:hAnsi="Times New Roman"/>
          <w:sz w:val="22"/>
        </w:rPr>
      </w:pPr>
    </w:p>
    <w:p w14:paraId="005BD24D" w14:textId="77777777" w:rsidR="000049E5" w:rsidRDefault="000049E5" w:rsidP="000049E5">
      <w:pPr>
        <w:rPr>
          <w:rFonts w:ascii="Times New Roman" w:hAnsi="Times New Roman"/>
          <w:sz w:val="22"/>
        </w:rPr>
      </w:pPr>
    </w:p>
    <w:p w14:paraId="5D9F8101" w14:textId="77777777" w:rsidR="000049E5" w:rsidRDefault="000049E5" w:rsidP="000049E5">
      <w:pPr>
        <w:rPr>
          <w:rFonts w:ascii="Times New Roman" w:hAnsi="Times New Roman"/>
          <w:sz w:val="22"/>
        </w:rPr>
      </w:pPr>
    </w:p>
    <w:p w14:paraId="4B24E393" w14:textId="77777777" w:rsidR="000049E5" w:rsidRDefault="000049E5" w:rsidP="000049E5">
      <w:pPr>
        <w:rPr>
          <w:rFonts w:ascii="Times New Roman" w:hAnsi="Times New Roman"/>
          <w:sz w:val="22"/>
        </w:rPr>
      </w:pPr>
    </w:p>
    <w:p w14:paraId="613B48F4" w14:textId="77777777" w:rsidR="000049E5" w:rsidRDefault="000049E5" w:rsidP="000049E5">
      <w:pPr>
        <w:rPr>
          <w:rFonts w:ascii="Times New Roman" w:hAnsi="Times New Roman"/>
          <w:sz w:val="22"/>
        </w:rPr>
      </w:pPr>
    </w:p>
    <w:p w14:paraId="3A6AAE94" w14:textId="77777777" w:rsidR="000049E5" w:rsidRDefault="000049E5" w:rsidP="000049E5">
      <w:pPr>
        <w:rPr>
          <w:rFonts w:ascii="Times New Roman" w:hAnsi="Times New Roman"/>
          <w:sz w:val="22"/>
        </w:rPr>
      </w:pPr>
    </w:p>
    <w:p w14:paraId="29B839DC" w14:textId="77777777" w:rsidR="000049E5" w:rsidRDefault="000049E5" w:rsidP="000049E5">
      <w:pPr>
        <w:rPr>
          <w:rFonts w:ascii="Times New Roman" w:hAnsi="Times New Roman"/>
          <w:sz w:val="22"/>
        </w:rPr>
      </w:pPr>
    </w:p>
    <w:p w14:paraId="1B907B73" w14:textId="77777777" w:rsidR="000049E5" w:rsidRDefault="000049E5" w:rsidP="000049E5">
      <w:pPr>
        <w:rPr>
          <w:rFonts w:ascii="Times New Roman" w:hAnsi="Times New Roman"/>
          <w:sz w:val="22"/>
        </w:rPr>
      </w:pPr>
    </w:p>
    <w:p w14:paraId="10DCAC0B" w14:textId="77777777" w:rsidR="000049E5" w:rsidRDefault="000049E5" w:rsidP="000049E5">
      <w:pPr>
        <w:rPr>
          <w:rFonts w:ascii="Times New Roman" w:hAnsi="Times New Roman"/>
          <w:sz w:val="22"/>
        </w:rPr>
      </w:pPr>
    </w:p>
    <w:p w14:paraId="7CC0DD7C" w14:textId="77777777" w:rsidR="000049E5" w:rsidRDefault="000049E5" w:rsidP="000049E5">
      <w:pPr>
        <w:rPr>
          <w:rFonts w:ascii="Times New Roman" w:hAnsi="Times New Roman"/>
          <w:sz w:val="22"/>
        </w:rPr>
      </w:pPr>
    </w:p>
    <w:p w14:paraId="0DFDE6CB" w14:textId="77777777" w:rsidR="000049E5" w:rsidRDefault="000049E5" w:rsidP="000049E5">
      <w:pPr>
        <w:rPr>
          <w:rFonts w:ascii="Times New Roman" w:hAnsi="Times New Roman"/>
          <w:sz w:val="22"/>
        </w:rPr>
      </w:pPr>
    </w:p>
    <w:p w14:paraId="608BC041" w14:textId="77777777" w:rsidR="000049E5" w:rsidRDefault="000049E5" w:rsidP="000049E5">
      <w:pPr>
        <w:rPr>
          <w:rFonts w:ascii="Times New Roman" w:hAnsi="Times New Roman"/>
          <w:sz w:val="22"/>
        </w:rPr>
      </w:pPr>
    </w:p>
    <w:p w14:paraId="6C5B5487" w14:textId="77777777" w:rsidR="000049E5" w:rsidRDefault="000049E5" w:rsidP="000049E5">
      <w:pPr>
        <w:rPr>
          <w:rFonts w:ascii="Times New Roman" w:hAnsi="Times New Roman"/>
          <w:sz w:val="22"/>
        </w:rPr>
      </w:pPr>
    </w:p>
    <w:p w14:paraId="06C6B3DC" w14:textId="77777777" w:rsidR="000049E5" w:rsidRDefault="000049E5" w:rsidP="000049E5">
      <w:pPr>
        <w:rPr>
          <w:rFonts w:ascii="Times New Roman" w:hAnsi="Times New Roman"/>
          <w:sz w:val="22"/>
        </w:rPr>
      </w:pPr>
    </w:p>
    <w:p w14:paraId="0FEEB94B" w14:textId="77777777" w:rsidR="000049E5" w:rsidRDefault="000049E5" w:rsidP="000049E5">
      <w:pPr>
        <w:rPr>
          <w:rFonts w:ascii="Times New Roman" w:hAnsi="Times New Roman"/>
          <w:sz w:val="22"/>
        </w:rPr>
      </w:pPr>
    </w:p>
    <w:p w14:paraId="544738D4" w14:textId="77777777" w:rsidR="000049E5" w:rsidRDefault="000049E5" w:rsidP="000049E5">
      <w:pPr>
        <w:rPr>
          <w:rFonts w:ascii="Times New Roman" w:hAnsi="Times New Roman"/>
          <w:sz w:val="22"/>
        </w:rPr>
      </w:pPr>
    </w:p>
    <w:p w14:paraId="4B5BFAE7" w14:textId="77777777" w:rsidR="000049E5" w:rsidRDefault="000049E5" w:rsidP="000049E5">
      <w:pPr>
        <w:rPr>
          <w:rFonts w:ascii="Times New Roman" w:hAnsi="Times New Roman"/>
          <w:sz w:val="22"/>
        </w:rPr>
      </w:pPr>
    </w:p>
    <w:p w14:paraId="22B53A40" w14:textId="77777777" w:rsidR="000049E5" w:rsidRPr="004D4823" w:rsidRDefault="000049E5" w:rsidP="000049E5">
      <w:pPr>
        <w:rPr>
          <w:rFonts w:ascii="Times New Roman" w:hAnsi="Times New Roman"/>
          <w:b/>
          <w:bCs/>
          <w:sz w:val="24"/>
          <w:szCs w:val="28"/>
        </w:rPr>
      </w:pPr>
      <w:r w:rsidRPr="00F371C6">
        <w:rPr>
          <w:rFonts w:ascii="Times New Roman" w:hAnsi="Times New Roman"/>
          <w:b/>
          <w:bCs/>
          <w:sz w:val="24"/>
          <w:szCs w:val="28"/>
        </w:rPr>
        <w:lastRenderedPageBreak/>
        <w:t>Supplementary Table 2. Logistic regression analysis of factors associated with macrometastatic lymph node metastasis among patients with lymphovascular space invasion</w:t>
      </w:r>
    </w:p>
    <w:tbl>
      <w:tblPr>
        <w:tblW w:w="13762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721"/>
        <w:gridCol w:w="4482"/>
        <w:gridCol w:w="2559"/>
      </w:tblGrid>
      <w:tr w:rsidR="000049E5" w:rsidRPr="00281ADD" w14:paraId="7A879BF8" w14:textId="77777777" w:rsidTr="00822D82">
        <w:trPr>
          <w:trHeight w:val="223"/>
        </w:trPr>
        <w:tc>
          <w:tcPr>
            <w:tcW w:w="672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D8863EC" w14:textId="77777777" w:rsidR="000049E5" w:rsidRPr="00281ADD" w:rsidRDefault="000049E5" w:rsidP="00822D82">
            <w:pPr>
              <w:widowControl/>
              <w:wordWrap/>
              <w:autoSpaceDE/>
              <w:autoSpaceDN/>
              <w:jc w:val="left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 w:rsidRPr="00281ADD">
              <w:rPr>
                <w:rFonts w:ascii="Times New Roman" w:hAnsi="Times New Roman"/>
                <w:color w:val="000000" w:themeColor="text1"/>
                <w:kern w:val="0"/>
                <w:sz w:val="22"/>
              </w:rPr>
              <w:t>Variable</w:t>
            </w:r>
          </w:p>
        </w:tc>
        <w:tc>
          <w:tcPr>
            <w:tcW w:w="448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146E10D4" w14:textId="77777777" w:rsidR="000049E5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OR</w:t>
            </w:r>
          </w:p>
          <w:p w14:paraId="5D88626A" w14:textId="77777777" w:rsidR="000049E5" w:rsidRPr="00281ADD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 w:rsidRPr="00281ADD"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(</w:t>
            </w:r>
            <w:r w:rsidRPr="00281ADD">
              <w:rPr>
                <w:rFonts w:ascii="Times New Roman" w:hAnsi="Times New Roman"/>
                <w:color w:val="000000" w:themeColor="text1"/>
                <w:kern w:val="0"/>
                <w:sz w:val="22"/>
              </w:rPr>
              <w:t>95% CI</w:t>
            </w:r>
            <w:r w:rsidRPr="00281ADD"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255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vAlign w:val="center"/>
          </w:tcPr>
          <w:p w14:paraId="54346EB3" w14:textId="77777777" w:rsidR="000049E5" w:rsidRPr="00281ADD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i/>
                <w:color w:val="000000" w:themeColor="text1"/>
                <w:kern w:val="0"/>
                <w:sz w:val="22"/>
              </w:rPr>
            </w:pPr>
            <w:r w:rsidRPr="00281ADD">
              <w:rPr>
                <w:rFonts w:ascii="Times New Roman" w:hAnsi="Times New Roman"/>
                <w:i/>
                <w:color w:val="000000" w:themeColor="text1"/>
                <w:kern w:val="0"/>
                <w:sz w:val="22"/>
              </w:rPr>
              <w:t>P-value</w:t>
            </w:r>
          </w:p>
        </w:tc>
      </w:tr>
      <w:tr w:rsidR="000049E5" w:rsidRPr="00281ADD" w14:paraId="511705C6" w14:textId="77777777" w:rsidTr="00822D82">
        <w:trPr>
          <w:trHeight w:val="212"/>
        </w:trPr>
        <w:tc>
          <w:tcPr>
            <w:tcW w:w="6721" w:type="dxa"/>
            <w:noWrap/>
            <w:vAlign w:val="center"/>
          </w:tcPr>
          <w:p w14:paraId="3F777C38" w14:textId="77777777" w:rsidR="000049E5" w:rsidRPr="00A53139" w:rsidRDefault="000049E5" w:rsidP="00822D82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 w:rsidRPr="00A53139">
              <w:rPr>
                <w:rFonts w:ascii="Times New Roman" w:hAnsi="Times New Roman"/>
                <w:color w:val="000000" w:themeColor="text1"/>
                <w:kern w:val="0"/>
                <w:sz w:val="22"/>
              </w:rPr>
              <w:t>POLEmut</w:t>
            </w: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 xml:space="preserve"> vs NSMP</w:t>
            </w:r>
          </w:p>
        </w:tc>
        <w:tc>
          <w:tcPr>
            <w:tcW w:w="4482" w:type="dxa"/>
            <w:noWrap/>
            <w:vAlign w:val="center"/>
          </w:tcPr>
          <w:p w14:paraId="65E54563" w14:textId="77777777" w:rsidR="000049E5" w:rsidRPr="00A53139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sz w:val="22"/>
              </w:rPr>
            </w:pPr>
            <w:r w:rsidRPr="00127707">
              <w:rPr>
                <w:rFonts w:ascii="Times New Roman" w:hAnsi="Times New Roman"/>
                <w:sz w:val="22"/>
              </w:rPr>
              <w:t>0.</w:t>
            </w:r>
            <w:r>
              <w:rPr>
                <w:rFonts w:ascii="Times New Roman" w:hAnsi="Times New Roman" w:hint="eastAsia"/>
                <w:sz w:val="22"/>
              </w:rPr>
              <w:t>10</w:t>
            </w:r>
            <w:r w:rsidRPr="00127707">
              <w:rPr>
                <w:rFonts w:ascii="Times New Roman" w:hAnsi="Times New Roman"/>
                <w:sz w:val="22"/>
              </w:rPr>
              <w:t xml:space="preserve"> (0.0</w:t>
            </w:r>
            <w:r>
              <w:rPr>
                <w:rFonts w:ascii="Times New Roman" w:hAnsi="Times New Roman" w:hint="eastAsia"/>
                <w:sz w:val="22"/>
              </w:rPr>
              <w:t>1</w:t>
            </w:r>
            <w:r w:rsidRPr="00127707">
              <w:rPr>
                <w:rFonts w:ascii="Times New Roman" w:hAnsi="Times New Roman"/>
                <w:sz w:val="22"/>
              </w:rPr>
              <w:t>–</w:t>
            </w:r>
            <w:r>
              <w:rPr>
                <w:rFonts w:ascii="Times New Roman" w:hAnsi="Times New Roman" w:hint="eastAsia"/>
                <w:sz w:val="22"/>
              </w:rPr>
              <w:t>0.67</w:t>
            </w:r>
            <w:r w:rsidRPr="00127707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2559" w:type="dxa"/>
            <w:vAlign w:val="center"/>
          </w:tcPr>
          <w:p w14:paraId="27A3C706" w14:textId="77777777" w:rsidR="000049E5" w:rsidRPr="00A53139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0.043</w:t>
            </w:r>
          </w:p>
        </w:tc>
      </w:tr>
      <w:tr w:rsidR="000049E5" w:rsidRPr="00281ADD" w14:paraId="24BB4CD3" w14:textId="77777777" w:rsidTr="00822D82">
        <w:trPr>
          <w:trHeight w:val="212"/>
        </w:trPr>
        <w:tc>
          <w:tcPr>
            <w:tcW w:w="6721" w:type="dxa"/>
            <w:noWrap/>
            <w:vAlign w:val="center"/>
          </w:tcPr>
          <w:p w14:paraId="7B45598A" w14:textId="77777777" w:rsidR="000049E5" w:rsidRPr="00A53139" w:rsidRDefault="000049E5" w:rsidP="00822D82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MMRd vs NSMP</w:t>
            </w:r>
          </w:p>
        </w:tc>
        <w:tc>
          <w:tcPr>
            <w:tcW w:w="4482" w:type="dxa"/>
            <w:noWrap/>
            <w:vAlign w:val="center"/>
          </w:tcPr>
          <w:p w14:paraId="2E88F074" w14:textId="77777777" w:rsidR="000049E5" w:rsidRPr="00A53139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sz w:val="22"/>
              </w:rPr>
            </w:pPr>
            <w:r w:rsidRPr="00127707">
              <w:rPr>
                <w:rFonts w:ascii="Times New Roman" w:hAnsi="Times New Roman"/>
                <w:sz w:val="22"/>
              </w:rPr>
              <w:t>1.</w:t>
            </w:r>
            <w:r>
              <w:rPr>
                <w:rFonts w:ascii="Times New Roman" w:hAnsi="Times New Roman" w:hint="eastAsia"/>
                <w:sz w:val="22"/>
              </w:rPr>
              <w:t>16</w:t>
            </w:r>
            <w:r w:rsidRPr="00127707">
              <w:rPr>
                <w:rFonts w:ascii="Times New Roman" w:hAnsi="Times New Roman"/>
                <w:sz w:val="22"/>
              </w:rPr>
              <w:t xml:space="preserve"> (0.</w:t>
            </w:r>
            <w:r>
              <w:rPr>
                <w:rFonts w:ascii="Times New Roman" w:hAnsi="Times New Roman" w:hint="eastAsia"/>
                <w:sz w:val="22"/>
              </w:rPr>
              <w:t>43</w:t>
            </w:r>
            <w:r w:rsidRPr="00127707">
              <w:rPr>
                <w:rFonts w:ascii="Times New Roman" w:hAnsi="Times New Roman"/>
                <w:sz w:val="22"/>
              </w:rPr>
              <w:t>–</w:t>
            </w:r>
            <w:r>
              <w:rPr>
                <w:rFonts w:ascii="Times New Roman" w:hAnsi="Times New Roman" w:hint="eastAsia"/>
                <w:sz w:val="22"/>
              </w:rPr>
              <w:t>3.15</w:t>
            </w:r>
            <w:r w:rsidRPr="00127707">
              <w:rPr>
                <w:rFonts w:ascii="Times New Roman" w:hAnsi="Times New Roman"/>
                <w:sz w:val="22"/>
              </w:rPr>
              <w:t>)</w:t>
            </w:r>
          </w:p>
        </w:tc>
        <w:tc>
          <w:tcPr>
            <w:tcW w:w="2559" w:type="dxa"/>
            <w:vAlign w:val="center"/>
          </w:tcPr>
          <w:p w14:paraId="567D6C94" w14:textId="77777777" w:rsidR="000049E5" w:rsidRPr="00A53139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0.770</w:t>
            </w:r>
          </w:p>
        </w:tc>
      </w:tr>
      <w:tr w:rsidR="000049E5" w:rsidRPr="00281ADD" w14:paraId="6D9157A0" w14:textId="77777777" w:rsidTr="00822D82">
        <w:trPr>
          <w:trHeight w:val="212"/>
        </w:trPr>
        <w:tc>
          <w:tcPr>
            <w:tcW w:w="6721" w:type="dxa"/>
            <w:tcBorders>
              <w:bottom w:val="single" w:sz="4" w:space="0" w:color="auto"/>
            </w:tcBorders>
            <w:noWrap/>
            <w:vAlign w:val="center"/>
          </w:tcPr>
          <w:p w14:paraId="407EF313" w14:textId="77777777" w:rsidR="000049E5" w:rsidRPr="00A53139" w:rsidRDefault="000049E5" w:rsidP="00822D82">
            <w:pPr>
              <w:widowControl/>
              <w:wordWrap/>
              <w:autoSpaceDE/>
              <w:autoSpaceDN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/>
                <w:color w:val="000000" w:themeColor="text1"/>
                <w:kern w:val="0"/>
                <w:sz w:val="22"/>
              </w:rPr>
              <w:t>p</w:t>
            </w: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53abn vs NSMP</w:t>
            </w:r>
          </w:p>
        </w:tc>
        <w:tc>
          <w:tcPr>
            <w:tcW w:w="4482" w:type="dxa"/>
            <w:tcBorders>
              <w:bottom w:val="single" w:sz="4" w:space="0" w:color="auto"/>
            </w:tcBorders>
            <w:noWrap/>
            <w:vAlign w:val="center"/>
          </w:tcPr>
          <w:p w14:paraId="613FF11F" w14:textId="77777777" w:rsidR="000049E5" w:rsidRPr="00A53139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0.82</w:t>
            </w:r>
            <w:r w:rsidRPr="00127707">
              <w:rPr>
                <w:rFonts w:ascii="Times New Roman" w:hAnsi="Times New Roman"/>
                <w:color w:val="000000" w:themeColor="text1"/>
                <w:kern w:val="0"/>
                <w:sz w:val="22"/>
              </w:rPr>
              <w:t xml:space="preserve"> </w:t>
            </w: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(0.32</w:t>
            </w:r>
            <w:r w:rsidRPr="00127707">
              <w:rPr>
                <w:rFonts w:ascii="Times New Roman" w:hAnsi="Times New Roman"/>
                <w:color w:val="000000" w:themeColor="text1"/>
                <w:kern w:val="0"/>
                <w:sz w:val="22"/>
              </w:rPr>
              <w:t>–</w:t>
            </w: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2.03</w:t>
            </w:r>
            <w:r w:rsidRPr="00127707">
              <w:rPr>
                <w:rFonts w:ascii="Times New Roman" w:hAnsi="Times New Roman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2559" w:type="dxa"/>
            <w:tcBorders>
              <w:bottom w:val="single" w:sz="4" w:space="0" w:color="auto"/>
            </w:tcBorders>
            <w:vAlign w:val="center"/>
          </w:tcPr>
          <w:p w14:paraId="6D122E91" w14:textId="77777777" w:rsidR="000049E5" w:rsidRPr="00A53139" w:rsidRDefault="000049E5" w:rsidP="00822D82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0"/>
                <w:sz w:val="22"/>
              </w:rPr>
              <w:t>0.668</w:t>
            </w:r>
          </w:p>
        </w:tc>
      </w:tr>
    </w:tbl>
    <w:p w14:paraId="7BDB8524" w14:textId="77777777" w:rsidR="000049E5" w:rsidRPr="00F371C6" w:rsidRDefault="000049E5" w:rsidP="000049E5">
      <w:pPr>
        <w:rPr>
          <w:rFonts w:ascii="Times New Roman" w:hAnsi="Times New Roman"/>
          <w:sz w:val="22"/>
        </w:rPr>
      </w:pPr>
      <w:r w:rsidRPr="00F371C6">
        <w:rPr>
          <w:rFonts w:ascii="Times New Roman" w:hAnsi="Times New Roman"/>
          <w:sz w:val="22"/>
        </w:rPr>
        <w:t>Analysis was restricted to patients with lymphovascular space invasion-positive tumors.</w:t>
      </w:r>
    </w:p>
    <w:p w14:paraId="2F8FA533" w14:textId="77777777" w:rsidR="000049E5" w:rsidRDefault="000049E5" w:rsidP="000049E5">
      <w:pPr>
        <w:rPr>
          <w:rFonts w:ascii="Times New Roman" w:hAnsi="Times New Roman"/>
          <w:sz w:val="22"/>
        </w:rPr>
      </w:pPr>
      <w:r w:rsidRPr="00F371C6">
        <w:rPr>
          <w:rFonts w:ascii="Times New Roman" w:hAnsi="Times New Roman"/>
          <w:sz w:val="22"/>
        </w:rPr>
        <w:t>Abbreviations: CI, confidence interval; LVSI, lymphovascular space invasion; MMRd, mismatch repair-deficient; NSMP, no specific molecular profile; OR, odds ratio; p53abn, p53-abnormal; POLEmut, DNA polymerase epsilon-mutated.</w:t>
      </w:r>
    </w:p>
    <w:p w14:paraId="34C15764" w14:textId="77777777" w:rsidR="000049E5" w:rsidRDefault="000049E5" w:rsidP="000049E5">
      <w:pPr>
        <w:rPr>
          <w:rFonts w:ascii="Times New Roman" w:hAnsi="Times New Roman"/>
          <w:sz w:val="22"/>
        </w:rPr>
      </w:pPr>
    </w:p>
    <w:p w14:paraId="78426434" w14:textId="77777777" w:rsidR="000049E5" w:rsidRDefault="000049E5" w:rsidP="000049E5">
      <w:pPr>
        <w:rPr>
          <w:rFonts w:ascii="Times New Roman" w:hAnsi="Times New Roman"/>
          <w:sz w:val="22"/>
        </w:rPr>
      </w:pPr>
    </w:p>
    <w:p w14:paraId="260B06AB" w14:textId="77777777" w:rsidR="000049E5" w:rsidRPr="00CA62E2" w:rsidRDefault="000049E5" w:rsidP="000049E5">
      <w:pPr>
        <w:rPr>
          <w:rFonts w:ascii="Times New Roman" w:hAnsi="Times New Roman"/>
          <w:sz w:val="22"/>
        </w:rPr>
      </w:pPr>
    </w:p>
    <w:p w14:paraId="100B97A1" w14:textId="77777777" w:rsidR="000049E5" w:rsidRDefault="000049E5" w:rsidP="000049E5">
      <w:pPr>
        <w:rPr>
          <w:rFonts w:ascii="Times New Roman" w:hAnsi="Times New Roman"/>
          <w:sz w:val="22"/>
        </w:rPr>
      </w:pPr>
    </w:p>
    <w:p w14:paraId="27C4B63C" w14:textId="77777777" w:rsidR="000049E5" w:rsidRDefault="000049E5" w:rsidP="000049E5">
      <w:pPr>
        <w:rPr>
          <w:rFonts w:ascii="Times New Roman" w:hAnsi="Times New Roman"/>
          <w:sz w:val="22"/>
        </w:rPr>
      </w:pPr>
    </w:p>
    <w:p w14:paraId="408FDEDC" w14:textId="77777777" w:rsidR="000049E5" w:rsidRDefault="000049E5" w:rsidP="000049E5">
      <w:pPr>
        <w:rPr>
          <w:rFonts w:ascii="Times New Roman" w:hAnsi="Times New Roman"/>
          <w:sz w:val="22"/>
        </w:rPr>
      </w:pPr>
    </w:p>
    <w:p w14:paraId="6A656733" w14:textId="77777777" w:rsidR="000049E5" w:rsidRDefault="000049E5" w:rsidP="000049E5">
      <w:pPr>
        <w:rPr>
          <w:rFonts w:ascii="Times New Roman" w:hAnsi="Times New Roman"/>
          <w:sz w:val="22"/>
        </w:rPr>
      </w:pPr>
    </w:p>
    <w:p w14:paraId="4F350218" w14:textId="77777777" w:rsidR="000049E5" w:rsidRDefault="000049E5" w:rsidP="000049E5">
      <w:pPr>
        <w:rPr>
          <w:rFonts w:ascii="Times New Roman" w:hAnsi="Times New Roman"/>
          <w:sz w:val="22"/>
        </w:rPr>
      </w:pPr>
    </w:p>
    <w:p w14:paraId="3F9E2225" w14:textId="77777777" w:rsidR="000049E5" w:rsidRDefault="000049E5" w:rsidP="000049E5">
      <w:pPr>
        <w:rPr>
          <w:rFonts w:ascii="Times New Roman" w:hAnsi="Times New Roman"/>
          <w:sz w:val="22"/>
        </w:rPr>
      </w:pPr>
    </w:p>
    <w:p w14:paraId="3090AD99" w14:textId="77777777" w:rsidR="000049E5" w:rsidRPr="00F371C6" w:rsidRDefault="000049E5" w:rsidP="000049E5">
      <w:pPr>
        <w:rPr>
          <w:rFonts w:ascii="Times New Roman" w:hAnsi="Times New Roman"/>
          <w:sz w:val="22"/>
        </w:rPr>
      </w:pPr>
    </w:p>
    <w:p w14:paraId="21812FF2" w14:textId="77777777" w:rsidR="00135F41" w:rsidRPr="000049E5" w:rsidRDefault="00135F41" w:rsidP="000049E5">
      <w:bookmarkStart w:id="0" w:name="_GoBack"/>
      <w:bookmarkEnd w:id="0"/>
    </w:p>
    <w:sectPr w:rsidR="00135F41" w:rsidRPr="000049E5" w:rsidSect="00A56B22">
      <w:pgSz w:w="16838" w:h="11906" w:orient="landscape"/>
      <w:pgMar w:top="1440" w:right="1440" w:bottom="1440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B8C3EC" w14:textId="77777777" w:rsidR="007F4EA6" w:rsidRDefault="007F4EA6" w:rsidP="00701D43">
      <w:r>
        <w:separator/>
      </w:r>
    </w:p>
  </w:endnote>
  <w:endnote w:type="continuationSeparator" w:id="0">
    <w:p w14:paraId="12320B11" w14:textId="77777777" w:rsidR="007F4EA6" w:rsidRDefault="007F4EA6" w:rsidP="00701D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63AC75" w14:textId="77777777" w:rsidR="007F4EA6" w:rsidRDefault="007F4EA6" w:rsidP="00701D43">
      <w:r>
        <w:separator/>
      </w:r>
    </w:p>
  </w:footnote>
  <w:footnote w:type="continuationSeparator" w:id="0">
    <w:p w14:paraId="7DD5FAB5" w14:textId="77777777" w:rsidR="007F4EA6" w:rsidRDefault="007F4EA6" w:rsidP="00701D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hideSpellingErrors/>
  <w:hideGrammaticalErrors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ko-KR" w:vendorID="64" w:dllVersion="5" w:nlCheck="1" w:checkStyle="1"/>
  <w:activeWritingStyle w:appName="MSWord" w:lang="en-US" w:vendorID="64" w:dllVersion="4096" w:nlCheck="1" w:checkStyle="0"/>
  <w:activeWritingStyle w:appName="MSWord" w:lang="ko-KR" w:vendorID="64" w:dllVersion="4096" w:nlCheck="1" w:checkStyle="0"/>
  <w:activeWritingStyle w:appName="MSWord" w:lang="ko-KR" w:vendorID="64" w:dllVersion="0" w:nlCheck="1" w:checkStyle="0"/>
  <w:activeWritingStyle w:appName="MSWord" w:lang="en-US" w:vendorID="64" w:dllVersion="131078" w:nlCheck="1" w:checkStyle="1"/>
  <w:activeWritingStyle w:appName="MSWord" w:lang="ko-KR" w:vendorID="64" w:dllVersion="131077" w:nlCheck="1" w:checkStyle="1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A2MLUwNzWwNLewNDFW0lEKTi0uzszPAykwrAUAdfixCSwAAAA="/>
  </w:docVars>
  <w:rsids>
    <w:rsidRoot w:val="0097107B"/>
    <w:rsid w:val="000043B9"/>
    <w:rsid w:val="000049E5"/>
    <w:rsid w:val="000153DE"/>
    <w:rsid w:val="00021865"/>
    <w:rsid w:val="00026F3B"/>
    <w:rsid w:val="00030B7A"/>
    <w:rsid w:val="000349E7"/>
    <w:rsid w:val="0004237D"/>
    <w:rsid w:val="00042A1B"/>
    <w:rsid w:val="000470C4"/>
    <w:rsid w:val="00057905"/>
    <w:rsid w:val="00064E95"/>
    <w:rsid w:val="00076663"/>
    <w:rsid w:val="00093D47"/>
    <w:rsid w:val="00095437"/>
    <w:rsid w:val="000A0B35"/>
    <w:rsid w:val="000A5812"/>
    <w:rsid w:val="000B3221"/>
    <w:rsid w:val="000C1EE1"/>
    <w:rsid w:val="000C300F"/>
    <w:rsid w:val="000E2A90"/>
    <w:rsid w:val="000E72CB"/>
    <w:rsid w:val="001066BA"/>
    <w:rsid w:val="001227A7"/>
    <w:rsid w:val="001228DA"/>
    <w:rsid w:val="00122AF8"/>
    <w:rsid w:val="00127707"/>
    <w:rsid w:val="00135F41"/>
    <w:rsid w:val="00140EE7"/>
    <w:rsid w:val="00143295"/>
    <w:rsid w:val="001433CF"/>
    <w:rsid w:val="001569AD"/>
    <w:rsid w:val="00157679"/>
    <w:rsid w:val="00170831"/>
    <w:rsid w:val="00174254"/>
    <w:rsid w:val="00174D15"/>
    <w:rsid w:val="00175601"/>
    <w:rsid w:val="00194F51"/>
    <w:rsid w:val="00197C67"/>
    <w:rsid w:val="001A5323"/>
    <w:rsid w:val="001A53A7"/>
    <w:rsid w:val="001C1CEA"/>
    <w:rsid w:val="001D0C83"/>
    <w:rsid w:val="001D77B1"/>
    <w:rsid w:val="001E063E"/>
    <w:rsid w:val="00200246"/>
    <w:rsid w:val="00205BB7"/>
    <w:rsid w:val="00221B1E"/>
    <w:rsid w:val="0023070B"/>
    <w:rsid w:val="0023252E"/>
    <w:rsid w:val="00233057"/>
    <w:rsid w:val="00241898"/>
    <w:rsid w:val="0026060B"/>
    <w:rsid w:val="0026322F"/>
    <w:rsid w:val="0027071A"/>
    <w:rsid w:val="00273653"/>
    <w:rsid w:val="002776EC"/>
    <w:rsid w:val="00286E27"/>
    <w:rsid w:val="002A0A32"/>
    <w:rsid w:val="002C198D"/>
    <w:rsid w:val="002D4B45"/>
    <w:rsid w:val="002F0269"/>
    <w:rsid w:val="002F1C75"/>
    <w:rsid w:val="00300C20"/>
    <w:rsid w:val="003111BA"/>
    <w:rsid w:val="00313B9F"/>
    <w:rsid w:val="003154ED"/>
    <w:rsid w:val="0031685E"/>
    <w:rsid w:val="00322113"/>
    <w:rsid w:val="0032631B"/>
    <w:rsid w:val="003278ED"/>
    <w:rsid w:val="00353027"/>
    <w:rsid w:val="00353F6D"/>
    <w:rsid w:val="003571B8"/>
    <w:rsid w:val="0036076B"/>
    <w:rsid w:val="003629BD"/>
    <w:rsid w:val="0036741B"/>
    <w:rsid w:val="00386764"/>
    <w:rsid w:val="00387FC4"/>
    <w:rsid w:val="0039363F"/>
    <w:rsid w:val="003A63A0"/>
    <w:rsid w:val="003A79D5"/>
    <w:rsid w:val="003B3652"/>
    <w:rsid w:val="003D7BE7"/>
    <w:rsid w:val="003E0061"/>
    <w:rsid w:val="004018A5"/>
    <w:rsid w:val="004024D1"/>
    <w:rsid w:val="00413088"/>
    <w:rsid w:val="00414227"/>
    <w:rsid w:val="00420521"/>
    <w:rsid w:val="00423AF2"/>
    <w:rsid w:val="00427700"/>
    <w:rsid w:val="0043047A"/>
    <w:rsid w:val="0043360E"/>
    <w:rsid w:val="004340BD"/>
    <w:rsid w:val="00442140"/>
    <w:rsid w:val="00471B9D"/>
    <w:rsid w:val="00482450"/>
    <w:rsid w:val="0048383F"/>
    <w:rsid w:val="00492974"/>
    <w:rsid w:val="0049681E"/>
    <w:rsid w:val="004A434B"/>
    <w:rsid w:val="004B4E3A"/>
    <w:rsid w:val="004C5804"/>
    <w:rsid w:val="004C59DD"/>
    <w:rsid w:val="004D4823"/>
    <w:rsid w:val="004E1FDA"/>
    <w:rsid w:val="004F2C4A"/>
    <w:rsid w:val="004F6303"/>
    <w:rsid w:val="00502237"/>
    <w:rsid w:val="00505DCB"/>
    <w:rsid w:val="00521C9F"/>
    <w:rsid w:val="005340CA"/>
    <w:rsid w:val="005510C0"/>
    <w:rsid w:val="0055570E"/>
    <w:rsid w:val="00565FBE"/>
    <w:rsid w:val="00566AB1"/>
    <w:rsid w:val="00567481"/>
    <w:rsid w:val="00574255"/>
    <w:rsid w:val="00575C7F"/>
    <w:rsid w:val="00577C2B"/>
    <w:rsid w:val="00581B39"/>
    <w:rsid w:val="005864DA"/>
    <w:rsid w:val="00590FD0"/>
    <w:rsid w:val="00595B1C"/>
    <w:rsid w:val="00596552"/>
    <w:rsid w:val="005A0EA0"/>
    <w:rsid w:val="005A2A42"/>
    <w:rsid w:val="005A6284"/>
    <w:rsid w:val="005B34D7"/>
    <w:rsid w:val="005C72D9"/>
    <w:rsid w:val="005D2D31"/>
    <w:rsid w:val="005D3A07"/>
    <w:rsid w:val="005E3319"/>
    <w:rsid w:val="005F10DC"/>
    <w:rsid w:val="005F4F4A"/>
    <w:rsid w:val="005F56DA"/>
    <w:rsid w:val="005F6A34"/>
    <w:rsid w:val="005F73DA"/>
    <w:rsid w:val="006026E9"/>
    <w:rsid w:val="00613D34"/>
    <w:rsid w:val="006148EA"/>
    <w:rsid w:val="006224F8"/>
    <w:rsid w:val="006262C4"/>
    <w:rsid w:val="00633FFA"/>
    <w:rsid w:val="006362AB"/>
    <w:rsid w:val="006368A0"/>
    <w:rsid w:val="00643874"/>
    <w:rsid w:val="00647DF0"/>
    <w:rsid w:val="00652228"/>
    <w:rsid w:val="00663723"/>
    <w:rsid w:val="00676BC2"/>
    <w:rsid w:val="00677F02"/>
    <w:rsid w:val="006807D3"/>
    <w:rsid w:val="00690DC5"/>
    <w:rsid w:val="006C4B22"/>
    <w:rsid w:val="006D1070"/>
    <w:rsid w:val="006D2094"/>
    <w:rsid w:val="006E025D"/>
    <w:rsid w:val="006E43FF"/>
    <w:rsid w:val="006F41A5"/>
    <w:rsid w:val="00701D43"/>
    <w:rsid w:val="007100E1"/>
    <w:rsid w:val="00715911"/>
    <w:rsid w:val="0073292E"/>
    <w:rsid w:val="00744BA6"/>
    <w:rsid w:val="00763E35"/>
    <w:rsid w:val="00764DE8"/>
    <w:rsid w:val="007743F6"/>
    <w:rsid w:val="007768DD"/>
    <w:rsid w:val="007820AE"/>
    <w:rsid w:val="00797008"/>
    <w:rsid w:val="007A25BF"/>
    <w:rsid w:val="007A5348"/>
    <w:rsid w:val="007D44CB"/>
    <w:rsid w:val="007F1E17"/>
    <w:rsid w:val="007F2D30"/>
    <w:rsid w:val="007F3AAE"/>
    <w:rsid w:val="007F4EA6"/>
    <w:rsid w:val="007F6B5F"/>
    <w:rsid w:val="008309CA"/>
    <w:rsid w:val="00840A40"/>
    <w:rsid w:val="00840F2D"/>
    <w:rsid w:val="008437BE"/>
    <w:rsid w:val="008441C3"/>
    <w:rsid w:val="00855582"/>
    <w:rsid w:val="00882929"/>
    <w:rsid w:val="00895AE7"/>
    <w:rsid w:val="008A5D33"/>
    <w:rsid w:val="008B0E90"/>
    <w:rsid w:val="008C74C2"/>
    <w:rsid w:val="008D0187"/>
    <w:rsid w:val="008D0625"/>
    <w:rsid w:val="008D0C6A"/>
    <w:rsid w:val="008D6189"/>
    <w:rsid w:val="008E19D9"/>
    <w:rsid w:val="008E7839"/>
    <w:rsid w:val="008F66D2"/>
    <w:rsid w:val="00902A9E"/>
    <w:rsid w:val="00904026"/>
    <w:rsid w:val="00914C1E"/>
    <w:rsid w:val="00925EF1"/>
    <w:rsid w:val="009630A2"/>
    <w:rsid w:val="0097107B"/>
    <w:rsid w:val="00973161"/>
    <w:rsid w:val="0097367B"/>
    <w:rsid w:val="00975E18"/>
    <w:rsid w:val="00982140"/>
    <w:rsid w:val="00991278"/>
    <w:rsid w:val="009A09BA"/>
    <w:rsid w:val="009A1E73"/>
    <w:rsid w:val="009A4DC2"/>
    <w:rsid w:val="009A5481"/>
    <w:rsid w:val="009B21EF"/>
    <w:rsid w:val="009B5280"/>
    <w:rsid w:val="009D0145"/>
    <w:rsid w:val="009D42E9"/>
    <w:rsid w:val="009D6711"/>
    <w:rsid w:val="009E507E"/>
    <w:rsid w:val="009E5A0D"/>
    <w:rsid w:val="009F0C89"/>
    <w:rsid w:val="009F3F06"/>
    <w:rsid w:val="009F5A6F"/>
    <w:rsid w:val="00A01BC9"/>
    <w:rsid w:val="00A05329"/>
    <w:rsid w:val="00A07916"/>
    <w:rsid w:val="00A140BC"/>
    <w:rsid w:val="00A1743F"/>
    <w:rsid w:val="00A25FAB"/>
    <w:rsid w:val="00A279EE"/>
    <w:rsid w:val="00A279F6"/>
    <w:rsid w:val="00A3660C"/>
    <w:rsid w:val="00A41FD4"/>
    <w:rsid w:val="00A53139"/>
    <w:rsid w:val="00A56B22"/>
    <w:rsid w:val="00A67CFF"/>
    <w:rsid w:val="00A70C84"/>
    <w:rsid w:val="00A74B7E"/>
    <w:rsid w:val="00A80440"/>
    <w:rsid w:val="00A8411C"/>
    <w:rsid w:val="00AA4B0C"/>
    <w:rsid w:val="00AB1BE0"/>
    <w:rsid w:val="00AB1ECD"/>
    <w:rsid w:val="00AB6881"/>
    <w:rsid w:val="00AC1AD8"/>
    <w:rsid w:val="00AC643B"/>
    <w:rsid w:val="00AD3ECF"/>
    <w:rsid w:val="00AE1F0A"/>
    <w:rsid w:val="00AF7125"/>
    <w:rsid w:val="00B000E2"/>
    <w:rsid w:val="00B00839"/>
    <w:rsid w:val="00B15CB6"/>
    <w:rsid w:val="00B2232A"/>
    <w:rsid w:val="00B263D1"/>
    <w:rsid w:val="00B309BB"/>
    <w:rsid w:val="00B312B1"/>
    <w:rsid w:val="00B37BA7"/>
    <w:rsid w:val="00B52026"/>
    <w:rsid w:val="00B544A2"/>
    <w:rsid w:val="00B71994"/>
    <w:rsid w:val="00B732E5"/>
    <w:rsid w:val="00B73704"/>
    <w:rsid w:val="00B77703"/>
    <w:rsid w:val="00B80648"/>
    <w:rsid w:val="00B80F0C"/>
    <w:rsid w:val="00B831AD"/>
    <w:rsid w:val="00B852F8"/>
    <w:rsid w:val="00B869B7"/>
    <w:rsid w:val="00B86C4C"/>
    <w:rsid w:val="00B918A7"/>
    <w:rsid w:val="00B9635F"/>
    <w:rsid w:val="00BC0509"/>
    <w:rsid w:val="00BC1CD2"/>
    <w:rsid w:val="00BD11C3"/>
    <w:rsid w:val="00BD1226"/>
    <w:rsid w:val="00BD4CE9"/>
    <w:rsid w:val="00BD5891"/>
    <w:rsid w:val="00BD5A51"/>
    <w:rsid w:val="00C10984"/>
    <w:rsid w:val="00C219D9"/>
    <w:rsid w:val="00C21F17"/>
    <w:rsid w:val="00C2284B"/>
    <w:rsid w:val="00C239C0"/>
    <w:rsid w:val="00C374AA"/>
    <w:rsid w:val="00C450A5"/>
    <w:rsid w:val="00C47467"/>
    <w:rsid w:val="00C5714D"/>
    <w:rsid w:val="00C60439"/>
    <w:rsid w:val="00C90C8D"/>
    <w:rsid w:val="00C91E41"/>
    <w:rsid w:val="00C97514"/>
    <w:rsid w:val="00CA62E2"/>
    <w:rsid w:val="00CA7565"/>
    <w:rsid w:val="00CB1595"/>
    <w:rsid w:val="00CB20EA"/>
    <w:rsid w:val="00CC0C17"/>
    <w:rsid w:val="00CC2A65"/>
    <w:rsid w:val="00CD04C1"/>
    <w:rsid w:val="00CE266F"/>
    <w:rsid w:val="00CE6555"/>
    <w:rsid w:val="00CF43E9"/>
    <w:rsid w:val="00CF4F8A"/>
    <w:rsid w:val="00CF7ED3"/>
    <w:rsid w:val="00D00113"/>
    <w:rsid w:val="00D2396C"/>
    <w:rsid w:val="00D31F16"/>
    <w:rsid w:val="00D32116"/>
    <w:rsid w:val="00D422E9"/>
    <w:rsid w:val="00D46B0F"/>
    <w:rsid w:val="00D608F0"/>
    <w:rsid w:val="00D706EC"/>
    <w:rsid w:val="00DA04C0"/>
    <w:rsid w:val="00DA0C72"/>
    <w:rsid w:val="00DA1EF4"/>
    <w:rsid w:val="00DC287A"/>
    <w:rsid w:val="00DD1B9C"/>
    <w:rsid w:val="00DE2158"/>
    <w:rsid w:val="00DF2D06"/>
    <w:rsid w:val="00E05947"/>
    <w:rsid w:val="00E06457"/>
    <w:rsid w:val="00E12FCC"/>
    <w:rsid w:val="00E14283"/>
    <w:rsid w:val="00E164BF"/>
    <w:rsid w:val="00E2196F"/>
    <w:rsid w:val="00E348AE"/>
    <w:rsid w:val="00E403B8"/>
    <w:rsid w:val="00E43AD9"/>
    <w:rsid w:val="00E533CA"/>
    <w:rsid w:val="00E56854"/>
    <w:rsid w:val="00E70D1E"/>
    <w:rsid w:val="00E71C14"/>
    <w:rsid w:val="00E75E41"/>
    <w:rsid w:val="00E77ED1"/>
    <w:rsid w:val="00E8104A"/>
    <w:rsid w:val="00E86B96"/>
    <w:rsid w:val="00E95D3F"/>
    <w:rsid w:val="00EA28E7"/>
    <w:rsid w:val="00EB12D2"/>
    <w:rsid w:val="00EB4A51"/>
    <w:rsid w:val="00EC6CF9"/>
    <w:rsid w:val="00EC7A57"/>
    <w:rsid w:val="00EF720A"/>
    <w:rsid w:val="00EF7C32"/>
    <w:rsid w:val="00F00B17"/>
    <w:rsid w:val="00F038A7"/>
    <w:rsid w:val="00F03CAA"/>
    <w:rsid w:val="00F10351"/>
    <w:rsid w:val="00F10611"/>
    <w:rsid w:val="00F12C8F"/>
    <w:rsid w:val="00F17076"/>
    <w:rsid w:val="00F238ED"/>
    <w:rsid w:val="00F2768D"/>
    <w:rsid w:val="00F30576"/>
    <w:rsid w:val="00F371C6"/>
    <w:rsid w:val="00F4357D"/>
    <w:rsid w:val="00F64B99"/>
    <w:rsid w:val="00F67EDB"/>
    <w:rsid w:val="00F75E10"/>
    <w:rsid w:val="00F87E61"/>
    <w:rsid w:val="00F91882"/>
    <w:rsid w:val="00F92857"/>
    <w:rsid w:val="00F93527"/>
    <w:rsid w:val="00FB2E37"/>
    <w:rsid w:val="00FC7288"/>
    <w:rsid w:val="00FE6E9F"/>
    <w:rsid w:val="00FF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0AEB11F"/>
  <w15:chartTrackingRefBased/>
  <w15:docId w15:val="{FE25EB14-683C-456D-BCEF-868009229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CEA"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01D4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701D43"/>
    <w:rPr>
      <w:rFonts w:ascii="맑은 고딕" w:eastAsia="맑은 고딕" w:hAnsi="맑은 고딕" w:cs="Times New Roman"/>
    </w:rPr>
  </w:style>
  <w:style w:type="paragraph" w:styleId="a4">
    <w:name w:val="footer"/>
    <w:basedOn w:val="a"/>
    <w:link w:val="Char0"/>
    <w:uiPriority w:val="99"/>
    <w:unhideWhenUsed/>
    <w:rsid w:val="00701D4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701D43"/>
    <w:rPr>
      <w:rFonts w:ascii="맑은 고딕" w:eastAsia="맑은 고딕" w:hAnsi="맑은 고딕" w:cs="Times New Roman"/>
    </w:rPr>
  </w:style>
  <w:style w:type="paragraph" w:styleId="a5">
    <w:name w:val="Revision"/>
    <w:hidden/>
    <w:uiPriority w:val="99"/>
    <w:semiHidden/>
    <w:rsid w:val="00EB12D2"/>
    <w:pPr>
      <w:spacing w:after="0" w:line="240" w:lineRule="auto"/>
      <w:jc w:val="left"/>
    </w:pPr>
    <w:rPr>
      <w:rFonts w:ascii="맑은 고딕" w:eastAsia="맑은 고딕" w:hAnsi="맑은 고딕" w:cs="Times New Roman"/>
    </w:rPr>
  </w:style>
  <w:style w:type="paragraph" w:styleId="a6">
    <w:name w:val="Balloon Text"/>
    <w:basedOn w:val="a"/>
    <w:link w:val="Char1"/>
    <w:uiPriority w:val="99"/>
    <w:semiHidden/>
    <w:unhideWhenUsed/>
    <w:rsid w:val="00505DC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uiPriority w:val="99"/>
    <w:semiHidden/>
    <w:rsid w:val="00505DCB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Char"/>
    <w:uiPriority w:val="99"/>
    <w:unhideWhenUsed/>
    <w:rsid w:val="00B732E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jc w:val="left"/>
    </w:pPr>
    <w:rPr>
      <w:rFonts w:ascii="굴림체" w:eastAsia="굴림체" w:hAnsi="굴림체" w:cs="굴림체"/>
      <w:kern w:val="0"/>
      <w:sz w:val="24"/>
      <w:szCs w:val="24"/>
    </w:rPr>
  </w:style>
  <w:style w:type="character" w:customStyle="1" w:styleId="HTMLChar">
    <w:name w:val="미리 서식이 지정된 HTML Char"/>
    <w:basedOn w:val="a0"/>
    <w:link w:val="HTML"/>
    <w:uiPriority w:val="99"/>
    <w:rsid w:val="00B732E5"/>
    <w:rPr>
      <w:rFonts w:ascii="굴림체" w:eastAsia="굴림체" w:hAnsi="굴림체" w:cs="굴림체"/>
      <w:kern w:val="0"/>
      <w:sz w:val="24"/>
      <w:szCs w:val="24"/>
    </w:rPr>
  </w:style>
  <w:style w:type="character" w:customStyle="1" w:styleId="gpwvoe5cb5b">
    <w:name w:val="gpwvoe5cb5b"/>
    <w:basedOn w:val="a0"/>
    <w:rsid w:val="00B732E5"/>
  </w:style>
  <w:style w:type="character" w:styleId="a7">
    <w:name w:val="annotation reference"/>
    <w:basedOn w:val="a0"/>
    <w:uiPriority w:val="99"/>
    <w:semiHidden/>
    <w:unhideWhenUsed/>
    <w:rsid w:val="00E12FCC"/>
    <w:rPr>
      <w:sz w:val="18"/>
      <w:szCs w:val="18"/>
    </w:rPr>
  </w:style>
  <w:style w:type="paragraph" w:styleId="a8">
    <w:name w:val="annotation text"/>
    <w:basedOn w:val="a"/>
    <w:link w:val="Char2"/>
    <w:uiPriority w:val="99"/>
    <w:unhideWhenUsed/>
    <w:rsid w:val="00E12FCC"/>
    <w:pPr>
      <w:jc w:val="left"/>
    </w:pPr>
  </w:style>
  <w:style w:type="character" w:customStyle="1" w:styleId="Char2">
    <w:name w:val="메모 텍스트 Char"/>
    <w:basedOn w:val="a0"/>
    <w:link w:val="a8"/>
    <w:uiPriority w:val="99"/>
    <w:rsid w:val="00E12FCC"/>
    <w:rPr>
      <w:rFonts w:ascii="맑은 고딕" w:eastAsia="맑은 고딕" w:hAnsi="맑은 고딕" w:cs="Times New Roman"/>
    </w:rPr>
  </w:style>
  <w:style w:type="paragraph" w:styleId="a9">
    <w:name w:val="annotation subject"/>
    <w:basedOn w:val="a8"/>
    <w:next w:val="a8"/>
    <w:link w:val="Char3"/>
    <w:uiPriority w:val="99"/>
    <w:semiHidden/>
    <w:unhideWhenUsed/>
    <w:rsid w:val="00E12FCC"/>
    <w:rPr>
      <w:b/>
      <w:bCs/>
    </w:rPr>
  </w:style>
  <w:style w:type="character" w:customStyle="1" w:styleId="Char3">
    <w:name w:val="메모 주제 Char"/>
    <w:basedOn w:val="Char2"/>
    <w:link w:val="a9"/>
    <w:uiPriority w:val="99"/>
    <w:semiHidden/>
    <w:rsid w:val="00E12FCC"/>
    <w:rPr>
      <w:rFonts w:ascii="맑은 고딕" w:eastAsia="맑은 고딕" w:hAnsi="맑은 고딕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17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8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3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3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9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7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4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0FEF72-CF4E-48D5-96A0-CAD259B42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Kang Ok Ju</dc:creator>
  <cp:keywords/>
  <dc:description/>
  <cp:lastModifiedBy>user</cp:lastModifiedBy>
  <cp:revision>2</cp:revision>
  <cp:lastPrinted>2026-05-15T06:47:00Z</cp:lastPrinted>
  <dcterms:created xsi:type="dcterms:W3CDTF">2026-07-09T01:11:00Z</dcterms:created>
  <dcterms:modified xsi:type="dcterms:W3CDTF">2026-07-09T01:11:00Z</dcterms:modified>
</cp:coreProperties>
</file>