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2831" w14:textId="6C2366E6" w:rsidR="00E13506" w:rsidRDefault="00E13506" w:rsidP="008E0D27">
      <w:pPr>
        <w:widowControl/>
        <w:spacing w:line="360" w:lineRule="auto"/>
        <w:jc w:val="both"/>
        <w:rPr>
          <w:rFonts w:ascii="Times New Roman" w:hAnsi="Times New Roman" w:cs="Times New Roman"/>
          <w:b/>
          <w:bCs/>
          <w:color w:val="000000" w:themeColor="text1"/>
          <w:sz w:val="24"/>
        </w:rPr>
      </w:pPr>
      <w:r w:rsidRPr="00E13506">
        <w:rPr>
          <w:rFonts w:ascii="Times New Roman" w:hAnsi="Times New Roman" w:cs="Times New Roman"/>
          <w:b/>
          <w:bCs/>
          <w:color w:val="000000" w:themeColor="text1"/>
          <w:sz w:val="24"/>
        </w:rPr>
        <w:t>Supporting Information for</w:t>
      </w:r>
    </w:p>
    <w:p w14:paraId="09990811" w14:textId="77777777" w:rsidR="006E6CC3" w:rsidRPr="006E6CC3" w:rsidRDefault="006E6CC3" w:rsidP="006E6CC3">
      <w:pPr>
        <w:widowControl/>
        <w:spacing w:line="360" w:lineRule="auto"/>
        <w:jc w:val="both"/>
        <w:rPr>
          <w:rFonts w:ascii="Times New Roman" w:hAnsi="Times New Roman" w:cs="Times New Roman"/>
          <w:color w:val="000000" w:themeColor="text1"/>
          <w:sz w:val="24"/>
        </w:rPr>
      </w:pPr>
      <w:r w:rsidRPr="006E6CC3">
        <w:rPr>
          <w:rFonts w:ascii="Times New Roman" w:hAnsi="Times New Roman" w:cs="Times New Roman" w:hint="eastAsia"/>
          <w:color w:val="000000" w:themeColor="text1"/>
          <w:sz w:val="24"/>
        </w:rPr>
        <w:t>Probiotic extracellular vesicles loaded with multifunctional nanozymes for inflammatory bowel disease treatment</w:t>
      </w:r>
    </w:p>
    <w:p w14:paraId="4ED72B3F" w14:textId="03ACE8A4" w:rsidR="006E6CC3" w:rsidRPr="006E6CC3" w:rsidRDefault="006E6CC3" w:rsidP="006E6CC3">
      <w:pPr>
        <w:widowControl/>
        <w:spacing w:line="360" w:lineRule="auto"/>
        <w:jc w:val="both"/>
        <w:rPr>
          <w:rFonts w:ascii="Times New Roman" w:hAnsi="Times New Roman" w:cs="Times New Roman"/>
          <w:color w:val="000000" w:themeColor="text1"/>
          <w:sz w:val="24"/>
        </w:rPr>
      </w:pPr>
      <w:r w:rsidRPr="006E6CC3">
        <w:rPr>
          <w:rFonts w:ascii="Times New Roman" w:hAnsi="Times New Roman" w:cs="Times New Roman" w:hint="eastAsia"/>
          <w:color w:val="000000" w:themeColor="text1"/>
          <w:sz w:val="24"/>
        </w:rPr>
        <w:t>Tingting Zhu</w:t>
      </w:r>
      <w:r w:rsidRPr="00BC1F1A">
        <w:rPr>
          <w:rFonts w:ascii="Times New Roman" w:hAnsi="Times New Roman" w:cs="Times New Roman" w:hint="eastAsia"/>
          <w:color w:val="000000" w:themeColor="text1"/>
          <w:sz w:val="24"/>
          <w:vertAlign w:val="superscript"/>
        </w:rPr>
        <w:t>1</w:t>
      </w:r>
      <w:r w:rsidR="00147E31">
        <w:rPr>
          <w:rFonts w:ascii="Times New Roman" w:hAnsi="Times New Roman" w:cs="Times New Roman" w:hint="eastAsia"/>
          <w:color w:val="000000" w:themeColor="text1"/>
          <w:sz w:val="24"/>
          <w:vertAlign w:val="superscript"/>
        </w:rPr>
        <w:t>#</w:t>
      </w:r>
      <w:r w:rsidRPr="006E6CC3">
        <w:rPr>
          <w:rFonts w:ascii="Times New Roman" w:hAnsi="Times New Roman" w:cs="Times New Roman" w:hint="eastAsia"/>
          <w:color w:val="000000" w:themeColor="text1"/>
          <w:sz w:val="24"/>
        </w:rPr>
        <w:t xml:space="preserve">, </w:t>
      </w:r>
      <w:proofErr w:type="spellStart"/>
      <w:r w:rsidRPr="006E6CC3">
        <w:rPr>
          <w:rFonts w:ascii="Times New Roman" w:hAnsi="Times New Roman" w:cs="Times New Roman" w:hint="eastAsia"/>
          <w:color w:val="000000" w:themeColor="text1"/>
          <w:sz w:val="24"/>
        </w:rPr>
        <w:t>Guangtao</w:t>
      </w:r>
      <w:proofErr w:type="spellEnd"/>
      <w:r w:rsidRPr="006E6CC3">
        <w:rPr>
          <w:rFonts w:ascii="Times New Roman" w:hAnsi="Times New Roman" w:cs="Times New Roman" w:hint="eastAsia"/>
          <w:color w:val="000000" w:themeColor="text1"/>
          <w:sz w:val="24"/>
        </w:rPr>
        <w:t xml:space="preserve"> Gao</w:t>
      </w:r>
      <w:r w:rsidRPr="00BC1F1A">
        <w:rPr>
          <w:rFonts w:ascii="Times New Roman" w:hAnsi="Times New Roman" w:cs="Times New Roman" w:hint="eastAsia"/>
          <w:color w:val="000000" w:themeColor="text1"/>
          <w:sz w:val="24"/>
          <w:vertAlign w:val="superscript"/>
        </w:rPr>
        <w:t>2</w:t>
      </w:r>
      <w:r w:rsidR="00147E31">
        <w:rPr>
          <w:rFonts w:ascii="Times New Roman" w:hAnsi="Times New Roman" w:cs="Times New Roman" w:hint="eastAsia"/>
          <w:color w:val="000000" w:themeColor="text1"/>
          <w:sz w:val="24"/>
          <w:vertAlign w:val="superscript"/>
        </w:rPr>
        <w:t>#</w:t>
      </w:r>
      <w:r w:rsidRPr="006E6CC3">
        <w:rPr>
          <w:rFonts w:ascii="Times New Roman" w:hAnsi="Times New Roman" w:cs="Times New Roman" w:hint="eastAsia"/>
          <w:color w:val="000000" w:themeColor="text1"/>
          <w:sz w:val="24"/>
        </w:rPr>
        <w:t>, Zhiqiang Luo</w:t>
      </w:r>
      <w:r w:rsidRPr="00BC1F1A">
        <w:rPr>
          <w:rFonts w:ascii="Times New Roman" w:hAnsi="Times New Roman" w:cs="Times New Roman" w:hint="eastAsia"/>
          <w:color w:val="000000" w:themeColor="text1"/>
          <w:sz w:val="24"/>
          <w:vertAlign w:val="superscript"/>
        </w:rPr>
        <w:t>3</w:t>
      </w:r>
      <w:r w:rsidRPr="006E6CC3">
        <w:rPr>
          <w:rFonts w:ascii="Times New Roman" w:hAnsi="Times New Roman" w:cs="Times New Roman" w:hint="eastAsia"/>
          <w:color w:val="000000" w:themeColor="text1"/>
          <w:sz w:val="24"/>
        </w:rPr>
        <w:t xml:space="preserve">, </w:t>
      </w:r>
      <w:proofErr w:type="spellStart"/>
      <w:r w:rsidRPr="006E6CC3">
        <w:rPr>
          <w:rFonts w:ascii="Times New Roman" w:hAnsi="Times New Roman" w:cs="Times New Roman" w:hint="eastAsia"/>
          <w:color w:val="000000" w:themeColor="text1"/>
          <w:sz w:val="24"/>
        </w:rPr>
        <w:t>Yuanjin</w:t>
      </w:r>
      <w:proofErr w:type="spellEnd"/>
      <w:r w:rsidRPr="006E6CC3">
        <w:rPr>
          <w:rFonts w:ascii="Times New Roman" w:hAnsi="Times New Roman" w:cs="Times New Roman" w:hint="eastAsia"/>
          <w:color w:val="000000" w:themeColor="text1"/>
          <w:sz w:val="24"/>
        </w:rPr>
        <w:t xml:space="preserve"> Zhao</w:t>
      </w:r>
      <w:r w:rsidR="0012496F" w:rsidRPr="0012496F">
        <w:rPr>
          <w:rFonts w:ascii="Times New Roman" w:hAnsi="Times New Roman" w:cs="Times New Roman" w:hint="eastAsia"/>
          <w:color w:val="000000" w:themeColor="text1"/>
          <w:sz w:val="24"/>
          <w:vertAlign w:val="superscript"/>
        </w:rPr>
        <w:t>1,</w:t>
      </w:r>
      <w:r w:rsidRPr="00BC1F1A">
        <w:rPr>
          <w:rFonts w:ascii="Times New Roman" w:hAnsi="Times New Roman" w:cs="Times New Roman" w:hint="eastAsia"/>
          <w:color w:val="000000" w:themeColor="text1"/>
          <w:sz w:val="24"/>
          <w:vertAlign w:val="superscript"/>
        </w:rPr>
        <w:t>3</w:t>
      </w:r>
      <w:r w:rsidR="00147E31">
        <w:rPr>
          <w:rFonts w:ascii="Times New Roman" w:hAnsi="Times New Roman" w:cs="Times New Roman" w:hint="eastAsia"/>
          <w:color w:val="000000" w:themeColor="text1"/>
          <w:sz w:val="24"/>
          <w:vertAlign w:val="superscript"/>
        </w:rPr>
        <w:t>*</w:t>
      </w:r>
      <w:r w:rsidRPr="006E6CC3">
        <w:rPr>
          <w:rFonts w:ascii="Times New Roman" w:hAnsi="Times New Roman" w:cs="Times New Roman" w:hint="eastAsia"/>
          <w:color w:val="000000" w:themeColor="text1"/>
          <w:sz w:val="24"/>
        </w:rPr>
        <w:t xml:space="preserve">, </w:t>
      </w:r>
      <w:proofErr w:type="spellStart"/>
      <w:r w:rsidRPr="006E6CC3">
        <w:rPr>
          <w:rFonts w:ascii="Times New Roman" w:hAnsi="Times New Roman" w:cs="Times New Roman" w:hint="eastAsia"/>
          <w:color w:val="000000" w:themeColor="text1"/>
          <w:sz w:val="24"/>
        </w:rPr>
        <w:t>Guifang</w:t>
      </w:r>
      <w:proofErr w:type="spellEnd"/>
      <w:r w:rsidRPr="006E6CC3">
        <w:rPr>
          <w:rFonts w:ascii="Times New Roman" w:hAnsi="Times New Roman" w:cs="Times New Roman" w:hint="eastAsia"/>
          <w:color w:val="000000" w:themeColor="text1"/>
          <w:sz w:val="24"/>
        </w:rPr>
        <w:t xml:space="preserve"> Xu</w:t>
      </w:r>
      <w:r w:rsidRPr="00BC1F1A">
        <w:rPr>
          <w:rFonts w:ascii="Times New Roman" w:hAnsi="Times New Roman" w:cs="Times New Roman" w:hint="eastAsia"/>
          <w:color w:val="000000" w:themeColor="text1"/>
          <w:sz w:val="24"/>
          <w:vertAlign w:val="superscript"/>
        </w:rPr>
        <w:t>1,2</w:t>
      </w:r>
      <w:r w:rsidR="00147E31">
        <w:rPr>
          <w:rFonts w:ascii="Times New Roman" w:hAnsi="Times New Roman" w:cs="Times New Roman" w:hint="eastAsia"/>
          <w:color w:val="000000" w:themeColor="text1"/>
          <w:sz w:val="24"/>
          <w:vertAlign w:val="superscript"/>
        </w:rPr>
        <w:t>*</w:t>
      </w:r>
    </w:p>
    <w:p w14:paraId="2FA2FD22" w14:textId="184EFE03" w:rsidR="006E6CC3" w:rsidRPr="006E6CC3" w:rsidRDefault="007E6E39" w:rsidP="006E6CC3">
      <w:pPr>
        <w:widowControl/>
        <w:spacing w:line="360" w:lineRule="auto"/>
        <w:jc w:val="both"/>
        <w:rPr>
          <w:rFonts w:ascii="Times New Roman" w:hAnsi="Times New Roman" w:cs="Times New Roman"/>
          <w:color w:val="000000" w:themeColor="text1"/>
          <w:sz w:val="24"/>
        </w:rPr>
      </w:pPr>
      <w:r w:rsidRPr="007E6E39">
        <w:rPr>
          <w:rFonts w:ascii="Times New Roman" w:hAnsi="Times New Roman" w:cs="Times New Roman" w:hint="eastAsia"/>
          <w:color w:val="000000" w:themeColor="text1"/>
          <w:sz w:val="24"/>
          <w:vertAlign w:val="superscript"/>
        </w:rPr>
        <w:t>1.</w:t>
      </w:r>
      <w:r w:rsidR="006E6CC3" w:rsidRPr="006E6CC3">
        <w:rPr>
          <w:rFonts w:ascii="Times New Roman" w:hAnsi="Times New Roman" w:cs="Times New Roman" w:hint="eastAsia"/>
          <w:color w:val="000000" w:themeColor="text1"/>
          <w:sz w:val="24"/>
        </w:rPr>
        <w:t>Department of Gastroenterology, Nanjing Drum Tower Hospital, Affiliated Hospital of Medical School, Nanjing University, Nanjing, 210008, China.</w:t>
      </w:r>
    </w:p>
    <w:p w14:paraId="1AD5D4C0" w14:textId="4B7B02F9" w:rsidR="006E6CC3" w:rsidRPr="006E6CC3" w:rsidRDefault="007E6E39" w:rsidP="006E6CC3">
      <w:pPr>
        <w:widowControl/>
        <w:spacing w:line="360" w:lineRule="auto"/>
        <w:jc w:val="both"/>
        <w:rPr>
          <w:rFonts w:ascii="Times New Roman" w:hAnsi="Times New Roman" w:cs="Times New Roman"/>
          <w:color w:val="000000" w:themeColor="text1"/>
          <w:sz w:val="24"/>
        </w:rPr>
      </w:pPr>
      <w:r w:rsidRPr="007E6E39">
        <w:rPr>
          <w:rFonts w:ascii="Times New Roman" w:hAnsi="Times New Roman" w:cs="Times New Roman" w:hint="eastAsia"/>
          <w:color w:val="000000" w:themeColor="text1"/>
          <w:sz w:val="24"/>
          <w:vertAlign w:val="superscript"/>
        </w:rPr>
        <w:t>2.</w:t>
      </w:r>
      <w:r w:rsidR="006E6CC3" w:rsidRPr="006E6CC3">
        <w:rPr>
          <w:rFonts w:ascii="Times New Roman" w:hAnsi="Times New Roman" w:cs="Times New Roman" w:hint="eastAsia"/>
          <w:color w:val="000000" w:themeColor="text1"/>
          <w:sz w:val="24"/>
        </w:rPr>
        <w:t>Department of Gastroenterology, The First Affiliated Hospital of Anhui Medical University, Anhui Medical University, Hefei, 230032, China.</w:t>
      </w:r>
    </w:p>
    <w:p w14:paraId="15674857" w14:textId="026AD477" w:rsidR="006E6CC3" w:rsidRDefault="007E6E39" w:rsidP="006E6CC3">
      <w:pPr>
        <w:widowControl/>
        <w:spacing w:line="360" w:lineRule="auto"/>
        <w:jc w:val="both"/>
        <w:rPr>
          <w:rFonts w:ascii="Times New Roman" w:hAnsi="Times New Roman" w:cs="Times New Roman"/>
          <w:color w:val="000000" w:themeColor="text1"/>
          <w:sz w:val="24"/>
        </w:rPr>
      </w:pPr>
      <w:r w:rsidRPr="007E6E39">
        <w:rPr>
          <w:rFonts w:ascii="Times New Roman" w:hAnsi="Times New Roman" w:cs="Times New Roman" w:hint="eastAsia"/>
          <w:color w:val="000000" w:themeColor="text1"/>
          <w:sz w:val="24"/>
          <w:vertAlign w:val="superscript"/>
        </w:rPr>
        <w:t>3.</w:t>
      </w:r>
      <w:r w:rsidR="006E6CC3" w:rsidRPr="006E6CC3">
        <w:rPr>
          <w:rFonts w:ascii="Times New Roman" w:hAnsi="Times New Roman" w:cs="Times New Roman" w:hint="eastAsia"/>
          <w:color w:val="000000" w:themeColor="text1"/>
          <w:sz w:val="24"/>
        </w:rPr>
        <w:t>School of Biological Science and Medical Engineering, Southeast University, Nanjing 210096, China.</w:t>
      </w:r>
    </w:p>
    <w:p w14:paraId="12342DC1" w14:textId="408F91FF" w:rsidR="00C711DD" w:rsidRDefault="00C711DD" w:rsidP="006E6CC3">
      <w:pPr>
        <w:widowControl/>
        <w:spacing w:line="360" w:lineRule="auto"/>
        <w:jc w:val="both"/>
        <w:rPr>
          <w:rFonts w:ascii="Times New Roman" w:hAnsi="Times New Roman" w:cs="Times New Roman"/>
          <w:color w:val="000000" w:themeColor="text1"/>
          <w:sz w:val="24"/>
        </w:rPr>
      </w:pPr>
      <w:r w:rsidRPr="00C711DD">
        <w:rPr>
          <w:rFonts w:ascii="Times New Roman" w:hAnsi="Times New Roman" w:cs="Times New Roman" w:hint="eastAsia"/>
          <w:color w:val="000000" w:themeColor="text1"/>
          <w:sz w:val="24"/>
          <w:vertAlign w:val="superscript"/>
        </w:rPr>
        <w:t>#</w:t>
      </w:r>
      <w:r w:rsidRPr="006E6CC3">
        <w:rPr>
          <w:rFonts w:ascii="Times New Roman" w:hAnsi="Times New Roman" w:cs="Times New Roman" w:hint="eastAsia"/>
          <w:color w:val="000000" w:themeColor="text1"/>
          <w:sz w:val="24"/>
        </w:rPr>
        <w:t>Tingting Zhu</w:t>
      </w:r>
      <w:r>
        <w:rPr>
          <w:rFonts w:ascii="Times New Roman" w:hAnsi="Times New Roman" w:cs="Times New Roman" w:hint="eastAsia"/>
          <w:color w:val="000000" w:themeColor="text1"/>
          <w:sz w:val="24"/>
          <w:vertAlign w:val="superscript"/>
        </w:rPr>
        <w:t xml:space="preserve"> </w:t>
      </w:r>
      <w:r w:rsidRPr="00C711DD">
        <w:rPr>
          <w:rFonts w:ascii="Times New Roman" w:hAnsi="Times New Roman" w:cs="Times New Roman" w:hint="eastAsia"/>
          <w:color w:val="000000" w:themeColor="text1"/>
          <w:sz w:val="24"/>
        </w:rPr>
        <w:t>and</w:t>
      </w:r>
      <w:r>
        <w:rPr>
          <w:rFonts w:ascii="Times New Roman" w:hAnsi="Times New Roman" w:cs="Times New Roman" w:hint="eastAsia"/>
          <w:color w:val="000000" w:themeColor="text1"/>
          <w:sz w:val="24"/>
          <w:vertAlign w:val="superscript"/>
        </w:rPr>
        <w:t xml:space="preserve"> </w:t>
      </w:r>
      <w:proofErr w:type="spellStart"/>
      <w:r w:rsidRPr="006E6CC3">
        <w:rPr>
          <w:rFonts w:ascii="Times New Roman" w:hAnsi="Times New Roman" w:cs="Times New Roman" w:hint="eastAsia"/>
          <w:color w:val="000000" w:themeColor="text1"/>
          <w:sz w:val="24"/>
        </w:rPr>
        <w:t>Guangtao</w:t>
      </w:r>
      <w:proofErr w:type="spellEnd"/>
      <w:r w:rsidRPr="006E6CC3">
        <w:rPr>
          <w:rFonts w:ascii="Times New Roman" w:hAnsi="Times New Roman" w:cs="Times New Roman" w:hint="eastAsia"/>
          <w:color w:val="000000" w:themeColor="text1"/>
          <w:sz w:val="24"/>
        </w:rPr>
        <w:t xml:space="preserve"> Gao</w:t>
      </w:r>
      <w:r>
        <w:rPr>
          <w:rFonts w:ascii="Times New Roman" w:hAnsi="Times New Roman" w:cs="Times New Roman" w:hint="eastAsia"/>
          <w:color w:val="000000" w:themeColor="text1"/>
          <w:sz w:val="24"/>
        </w:rPr>
        <w:t xml:space="preserve"> </w:t>
      </w:r>
      <w:r w:rsidRPr="00C711DD">
        <w:rPr>
          <w:rFonts w:ascii="Times New Roman" w:hAnsi="Times New Roman" w:cs="Times New Roman"/>
          <w:color w:val="000000" w:themeColor="text1"/>
          <w:sz w:val="24"/>
        </w:rPr>
        <w:t>contributed equally to this work.</w:t>
      </w:r>
    </w:p>
    <w:p w14:paraId="7608897E" w14:textId="669C4ED9" w:rsidR="00C711DD" w:rsidRPr="00C711DD" w:rsidRDefault="00C711DD" w:rsidP="006E6CC3">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color w:val="000000" w:themeColor="text1"/>
          <w:sz w:val="24"/>
          <w:vertAlign w:val="superscript"/>
        </w:rPr>
        <w:t>*</w:t>
      </w:r>
      <w:r w:rsidRPr="00C711DD">
        <w:rPr>
          <w:rFonts w:ascii="Times New Roman" w:hAnsi="Times New Roman" w:cs="Times New Roman"/>
          <w:color w:val="000000" w:themeColor="text1"/>
          <w:sz w:val="24"/>
        </w:rPr>
        <w:t xml:space="preserve">Corresponding authors: </w:t>
      </w:r>
      <w:proofErr w:type="spellStart"/>
      <w:r w:rsidRPr="00C711DD">
        <w:rPr>
          <w:rFonts w:ascii="Times New Roman" w:hAnsi="Times New Roman" w:cs="Times New Roman"/>
          <w:color w:val="000000" w:themeColor="text1"/>
          <w:sz w:val="24"/>
        </w:rPr>
        <w:t>Yuanjin</w:t>
      </w:r>
      <w:proofErr w:type="spellEnd"/>
      <w:r w:rsidRPr="00C711DD">
        <w:rPr>
          <w:rFonts w:ascii="Times New Roman" w:hAnsi="Times New Roman" w:cs="Times New Roman"/>
          <w:color w:val="000000" w:themeColor="text1"/>
          <w:sz w:val="24"/>
        </w:rPr>
        <w:t xml:space="preserve"> Zhao, PhD, yjzhao@seu.edu.cn. </w:t>
      </w:r>
      <w:proofErr w:type="spellStart"/>
      <w:r w:rsidRPr="00C711DD">
        <w:rPr>
          <w:rFonts w:ascii="Times New Roman" w:hAnsi="Times New Roman" w:cs="Times New Roman"/>
          <w:color w:val="000000" w:themeColor="text1"/>
          <w:sz w:val="24"/>
        </w:rPr>
        <w:t>Guifang</w:t>
      </w:r>
      <w:proofErr w:type="spellEnd"/>
      <w:r w:rsidRPr="00C711DD">
        <w:rPr>
          <w:rFonts w:ascii="Times New Roman" w:hAnsi="Times New Roman" w:cs="Times New Roman"/>
          <w:color w:val="000000" w:themeColor="text1"/>
          <w:sz w:val="24"/>
        </w:rPr>
        <w:t xml:space="preserve"> Xu, MD, PhD. E-mail: xuguifang@fy.ahmu.edu.cn.</w:t>
      </w:r>
    </w:p>
    <w:p w14:paraId="6D2F84FD" w14:textId="55B163B6" w:rsidR="008972BA" w:rsidRDefault="008972BA" w:rsidP="008E0D27">
      <w:pPr>
        <w:widowControl/>
        <w:spacing w:line="360" w:lineRule="auto"/>
        <w:jc w:val="both"/>
        <w:rPr>
          <w:rFonts w:ascii="Times New Roman" w:hAnsi="Times New Roman" w:cs="Times New Roman"/>
          <w:b/>
          <w:bCs/>
          <w:color w:val="000000" w:themeColor="text1"/>
          <w:sz w:val="24"/>
        </w:rPr>
      </w:pPr>
      <w:r w:rsidRPr="008972BA">
        <w:rPr>
          <w:rFonts w:ascii="Times New Roman" w:hAnsi="Times New Roman" w:cs="Times New Roman"/>
          <w:b/>
          <w:bCs/>
          <w:color w:val="000000" w:themeColor="text1"/>
          <w:sz w:val="24"/>
        </w:rPr>
        <w:t>S1 Supplementary Methods</w:t>
      </w:r>
    </w:p>
    <w:p w14:paraId="2FFA9D4F" w14:textId="008AF040" w:rsidR="008E0D27" w:rsidRPr="003F6185" w:rsidRDefault="008E4F59" w:rsidP="008E0D27">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 </w:t>
      </w:r>
      <w:r w:rsidR="008E0D27" w:rsidRPr="003F6185">
        <w:rPr>
          <w:rFonts w:ascii="Times New Roman" w:hAnsi="Times New Roman" w:cs="Times New Roman"/>
          <w:b/>
          <w:bCs/>
          <w:color w:val="000000" w:themeColor="text1"/>
          <w:sz w:val="24"/>
        </w:rPr>
        <w:t>Materials.</w:t>
      </w:r>
      <w:r w:rsidR="008E0D27" w:rsidRPr="003F6185">
        <w:rPr>
          <w:rFonts w:ascii="Times New Roman" w:hAnsi="Times New Roman" w:cs="Times New Roman"/>
          <w:color w:val="000000" w:themeColor="text1"/>
          <w:sz w:val="24"/>
        </w:rPr>
        <w:t xml:space="preserve"> </w:t>
      </w:r>
    </w:p>
    <w:p w14:paraId="3C719D5E" w14:textId="15596821"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Zinc nitrate hexahydrate (98%, </w:t>
      </w:r>
      <w:proofErr w:type="gramStart"/>
      <w:r w:rsidRPr="003F6185">
        <w:rPr>
          <w:rFonts w:ascii="Times New Roman" w:hAnsi="Times New Roman" w:cs="Times New Roman"/>
          <w:color w:val="000000" w:themeColor="text1"/>
          <w:sz w:val="24"/>
        </w:rPr>
        <w:t>Zn(</w:t>
      </w:r>
      <w:proofErr w:type="gramEnd"/>
      <w:r w:rsidRPr="003F6185">
        <w:rPr>
          <w:rFonts w:ascii="Times New Roman" w:hAnsi="Times New Roman" w:cs="Times New Roman"/>
          <w:color w:val="000000" w:themeColor="text1"/>
          <w:sz w:val="24"/>
        </w:rPr>
        <w:t>NO</w:t>
      </w:r>
      <w:r w:rsidRPr="009A0CAF">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w:t>
      </w:r>
      <w:r w:rsidRPr="009A0CAF">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·6H</w:t>
      </w:r>
      <w:r w:rsidRPr="009A0CAF">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O) and copper nitrate trihydrate (98%, </w:t>
      </w:r>
      <w:proofErr w:type="gramStart"/>
      <w:r w:rsidRPr="003F6185">
        <w:rPr>
          <w:rFonts w:ascii="Times New Roman" w:hAnsi="Times New Roman" w:cs="Times New Roman"/>
          <w:color w:val="000000" w:themeColor="text1"/>
          <w:sz w:val="24"/>
        </w:rPr>
        <w:t>Cu(</w:t>
      </w:r>
      <w:proofErr w:type="gramEnd"/>
      <w:r w:rsidRPr="003F6185">
        <w:rPr>
          <w:rFonts w:ascii="Times New Roman" w:hAnsi="Times New Roman" w:cs="Times New Roman"/>
          <w:color w:val="000000" w:themeColor="text1"/>
          <w:sz w:val="24"/>
        </w:rPr>
        <w:t>NO</w:t>
      </w:r>
      <w:r w:rsidRPr="009A0CAF">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w:t>
      </w:r>
      <w:r w:rsidRPr="009A0CAF">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·3H</w:t>
      </w:r>
      <w:r w:rsidRPr="009A0CAF">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O) were purchased from Alfa </w:t>
      </w:r>
      <w:proofErr w:type="spellStart"/>
      <w:r w:rsidRPr="003F6185">
        <w:rPr>
          <w:rFonts w:ascii="Times New Roman" w:hAnsi="Times New Roman" w:cs="Times New Roman"/>
          <w:color w:val="000000" w:themeColor="text1"/>
          <w:sz w:val="24"/>
        </w:rPr>
        <w:t>Aesar</w:t>
      </w:r>
      <w:proofErr w:type="spellEnd"/>
      <w:r w:rsidRPr="003F6185">
        <w:rPr>
          <w:rFonts w:ascii="Times New Roman" w:hAnsi="Times New Roman" w:cs="Times New Roman"/>
          <w:color w:val="000000" w:themeColor="text1"/>
          <w:sz w:val="24"/>
        </w:rPr>
        <w:t xml:space="preserve">. Methanol, hydrogen peroxide, and ethanol were purchased from Sinopharm. 2-Methylimidazole (99%) was obtained from Sinopharm Chemical Reagent Co., Ltd. SOD assay kits were acquired from </w:t>
      </w:r>
      <w:proofErr w:type="spellStart"/>
      <w:r w:rsidRPr="003F6185">
        <w:rPr>
          <w:rFonts w:ascii="Times New Roman" w:hAnsi="Times New Roman" w:cs="Times New Roman"/>
          <w:color w:val="000000" w:themeColor="text1"/>
          <w:sz w:val="24"/>
        </w:rPr>
        <w:t>Dojindo</w:t>
      </w:r>
      <w:proofErr w:type="spellEnd"/>
      <w:r w:rsidRPr="003F6185">
        <w:rPr>
          <w:rFonts w:ascii="Times New Roman" w:hAnsi="Times New Roman" w:cs="Times New Roman"/>
          <w:color w:val="000000" w:themeColor="text1"/>
          <w:sz w:val="24"/>
        </w:rPr>
        <w:t xml:space="preserve">. </w:t>
      </w:r>
      <w:proofErr w:type="spellStart"/>
      <w:r w:rsidR="001C07A0" w:rsidRPr="003F6185">
        <w:rPr>
          <w:rFonts w:ascii="Times New Roman" w:hAnsi="Times New Roman" w:cs="Times New Roman"/>
          <w:color w:val="000000" w:themeColor="text1"/>
          <w:sz w:val="24"/>
        </w:rPr>
        <w:t>Di</w:t>
      </w:r>
      <w:r w:rsidR="001C07A0">
        <w:rPr>
          <w:rFonts w:ascii="Times New Roman" w:hAnsi="Times New Roman" w:cs="Times New Roman" w:hint="eastAsia"/>
          <w:color w:val="000000" w:themeColor="text1"/>
          <w:sz w:val="24"/>
        </w:rPr>
        <w:t>D</w:t>
      </w:r>
      <w:proofErr w:type="spellEnd"/>
      <w:r w:rsidR="001C07A0">
        <w:rPr>
          <w:rFonts w:ascii="Times New Roman" w:hAnsi="Times New Roman" w:cs="Times New Roman" w:hint="eastAsia"/>
          <w:color w:val="000000" w:themeColor="text1"/>
          <w:sz w:val="24"/>
        </w:rPr>
        <w:t>,</w:t>
      </w:r>
      <w:r w:rsidR="001C07A0" w:rsidRPr="003F6185">
        <w:rPr>
          <w:rFonts w:ascii="Times New Roman" w:hAnsi="Times New Roman" w:cs="Times New Roman"/>
          <w:color w:val="000000" w:themeColor="text1"/>
          <w:sz w:val="24"/>
        </w:rPr>
        <w:t xml:space="preserve"> </w:t>
      </w:r>
      <w:proofErr w:type="spellStart"/>
      <w:r w:rsidRPr="003F6185">
        <w:rPr>
          <w:rFonts w:ascii="Times New Roman" w:hAnsi="Times New Roman" w:cs="Times New Roman"/>
          <w:color w:val="000000" w:themeColor="text1"/>
          <w:sz w:val="24"/>
        </w:rPr>
        <w:t>Di</w:t>
      </w:r>
      <w:r w:rsidR="004A064A">
        <w:rPr>
          <w:rFonts w:ascii="Times New Roman" w:hAnsi="Times New Roman" w:cs="Times New Roman" w:hint="eastAsia"/>
          <w:color w:val="000000" w:themeColor="text1"/>
          <w:sz w:val="24"/>
        </w:rPr>
        <w:t>R</w:t>
      </w:r>
      <w:proofErr w:type="spellEnd"/>
      <w:r w:rsidRPr="003F6185">
        <w:rPr>
          <w:rFonts w:ascii="Times New Roman" w:hAnsi="Times New Roman" w:cs="Times New Roman"/>
          <w:color w:val="000000" w:themeColor="text1"/>
          <w:sz w:val="24"/>
        </w:rPr>
        <w:t xml:space="preserve"> </w:t>
      </w:r>
      <w:r w:rsidRPr="003F6185">
        <w:rPr>
          <w:rFonts w:ascii="Times New Roman" w:hAnsi="Times New Roman" w:cs="Times New Roman" w:hint="eastAsia"/>
          <w:color w:val="000000" w:themeColor="text1"/>
          <w:sz w:val="24"/>
        </w:rPr>
        <w:t xml:space="preserve">and JC-1 </w:t>
      </w:r>
      <w:proofErr w:type="gramStart"/>
      <w:r w:rsidRPr="003F6185">
        <w:rPr>
          <w:rFonts w:ascii="Times New Roman" w:hAnsi="Times New Roman" w:cs="Times New Roman"/>
          <w:color w:val="000000" w:themeColor="text1"/>
          <w:sz w:val="24"/>
        </w:rPr>
        <w:t>was</w:t>
      </w:r>
      <w:proofErr w:type="gramEnd"/>
      <w:r w:rsidRPr="003F6185">
        <w:rPr>
          <w:rFonts w:ascii="Times New Roman" w:hAnsi="Times New Roman" w:cs="Times New Roman"/>
          <w:color w:val="000000" w:themeColor="text1"/>
          <w:sz w:val="24"/>
        </w:rPr>
        <w:t xml:space="preserve"> purchased from </w:t>
      </w:r>
      <w:proofErr w:type="spellStart"/>
      <w:r w:rsidRPr="003F6185">
        <w:rPr>
          <w:rFonts w:ascii="Times New Roman" w:hAnsi="Times New Roman" w:cs="Times New Roman"/>
          <w:color w:val="000000" w:themeColor="text1"/>
          <w:sz w:val="24"/>
        </w:rPr>
        <w:t>Beyotime</w:t>
      </w:r>
      <w:proofErr w:type="spellEnd"/>
      <w:r w:rsidRPr="003F6185">
        <w:rPr>
          <w:rFonts w:ascii="Times New Roman" w:hAnsi="Times New Roman" w:cs="Times New Roman"/>
          <w:color w:val="000000" w:themeColor="text1"/>
          <w:sz w:val="24"/>
        </w:rPr>
        <w:t xml:space="preserve"> Biotechnology. All aqueous solutions employed in the experiments were prepared using deionized water from Millipore. Male BALB/c mice, aged 6 to 8 weeks were purchased from Nanjing </w:t>
      </w:r>
      <w:proofErr w:type="spellStart"/>
      <w:r w:rsidRPr="003F6185">
        <w:rPr>
          <w:rFonts w:ascii="Times New Roman" w:hAnsi="Times New Roman" w:cs="Times New Roman"/>
          <w:color w:val="000000" w:themeColor="text1"/>
          <w:sz w:val="24"/>
        </w:rPr>
        <w:t>Anokon</w:t>
      </w:r>
      <w:proofErr w:type="spellEnd"/>
      <w:r w:rsidRPr="003F6185">
        <w:rPr>
          <w:rFonts w:ascii="Times New Roman" w:hAnsi="Times New Roman" w:cs="Times New Roman"/>
          <w:color w:val="000000" w:themeColor="text1"/>
          <w:sz w:val="24"/>
        </w:rPr>
        <w:t xml:space="preserve"> Biotechnology Co., Ltd.</w:t>
      </w:r>
    </w:p>
    <w:p w14:paraId="6DAEE56E" w14:textId="7A828D78" w:rsidR="008E0D27" w:rsidRPr="003F6185" w:rsidRDefault="008E4F59" w:rsidP="008E0D27">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.2 </w:t>
      </w:r>
      <w:r w:rsidR="008E0D27" w:rsidRPr="003F6185">
        <w:rPr>
          <w:rFonts w:ascii="Times New Roman" w:hAnsi="Times New Roman" w:cs="Times New Roman"/>
          <w:b/>
          <w:bCs/>
          <w:color w:val="000000" w:themeColor="text1"/>
          <w:sz w:val="24"/>
        </w:rPr>
        <w:t xml:space="preserve">Synthesis of </w:t>
      </w:r>
      <w:proofErr w:type="spellStart"/>
      <w:r w:rsidR="008E0D27" w:rsidRPr="003F6185">
        <w:rPr>
          <w:rFonts w:ascii="Times New Roman" w:hAnsi="Times New Roman" w:cs="Times New Roman"/>
          <w:b/>
          <w:bCs/>
          <w:color w:val="000000" w:themeColor="text1"/>
          <w:sz w:val="24"/>
        </w:rPr>
        <w:t>CuZn</w:t>
      </w:r>
      <w:proofErr w:type="spellEnd"/>
      <w:r w:rsidR="008E0D27" w:rsidRPr="00F77731">
        <w:rPr>
          <w:rFonts w:hint="eastAsia"/>
        </w:rPr>
        <w:t xml:space="preserve"> </w:t>
      </w:r>
      <w:r w:rsidR="008E0D27" w:rsidRPr="00F77731">
        <w:rPr>
          <w:rFonts w:ascii="Times New Roman" w:hAnsi="Times New Roman" w:cs="Times New Roman"/>
          <w:b/>
          <w:bCs/>
          <w:color w:val="000000" w:themeColor="text1"/>
          <w:sz w:val="24"/>
        </w:rPr>
        <w:t>nanozymes</w:t>
      </w:r>
      <w:r w:rsidR="008E0D27" w:rsidRPr="003F6185">
        <w:rPr>
          <w:rFonts w:ascii="Times New Roman" w:hAnsi="Times New Roman" w:cs="Times New Roman"/>
          <w:b/>
          <w:bCs/>
          <w:color w:val="000000" w:themeColor="text1"/>
          <w:sz w:val="24"/>
        </w:rPr>
        <w:t>.</w:t>
      </w:r>
      <w:r w:rsidR="008E0D27" w:rsidRPr="003F6185">
        <w:rPr>
          <w:rFonts w:ascii="Times New Roman" w:hAnsi="Times New Roman" w:cs="Times New Roman"/>
          <w:color w:val="000000" w:themeColor="text1"/>
          <w:sz w:val="24"/>
        </w:rPr>
        <w:t xml:space="preserve"> </w:t>
      </w:r>
    </w:p>
    <w:p w14:paraId="69A49555" w14:textId="77777777" w:rsidR="008E0D27" w:rsidRPr="003F6185" w:rsidRDefault="008E0D27" w:rsidP="008E0D27">
      <w:pPr>
        <w:widowControl/>
        <w:spacing w:line="360" w:lineRule="auto"/>
        <w:ind w:firstLineChars="200" w:firstLine="480"/>
        <w:jc w:val="both"/>
        <w:rPr>
          <w:rFonts w:ascii="Times New Roman" w:hAnsi="Times New Roman" w:cs="Times New Roman"/>
          <w:b/>
          <w:bCs/>
          <w:color w:val="000000" w:themeColor="text1"/>
          <w:sz w:val="24"/>
        </w:rPr>
      </w:pPr>
      <w:r w:rsidRPr="003F6185">
        <w:rPr>
          <w:rFonts w:ascii="Times New Roman" w:hAnsi="Times New Roman" w:cs="Times New Roman"/>
          <w:color w:val="000000" w:themeColor="text1"/>
          <w:sz w:val="24"/>
        </w:rPr>
        <w:lastRenderedPageBreak/>
        <w:t xml:space="preserve">The synthesis of </w:t>
      </w:r>
      <w:proofErr w:type="spellStart"/>
      <w:r w:rsidRPr="003F6185">
        <w:rPr>
          <w:rFonts w:ascii="Times New Roman" w:hAnsi="Times New Roman" w:cs="Times New Roman"/>
          <w:color w:val="000000" w:themeColor="text1"/>
          <w:sz w:val="24"/>
        </w:rPr>
        <w:t>CuZn</w:t>
      </w:r>
      <w:proofErr w:type="spellEnd"/>
      <w:r w:rsidRPr="00F77731">
        <w:rPr>
          <w:rFonts w:hint="eastAsia"/>
        </w:rPr>
        <w:t xml:space="preserve"> </w:t>
      </w:r>
      <w:r w:rsidRPr="00F77731">
        <w:rPr>
          <w:rFonts w:ascii="Times New Roman" w:hAnsi="Times New Roman" w:cs="Times New Roman"/>
          <w:color w:val="000000" w:themeColor="text1"/>
          <w:sz w:val="24"/>
        </w:rPr>
        <w:t>nanozymes</w:t>
      </w:r>
      <w:r w:rsidRPr="003F6185">
        <w:rPr>
          <w:rFonts w:ascii="Times New Roman" w:hAnsi="Times New Roman" w:cs="Times New Roman"/>
          <w:color w:val="000000" w:themeColor="text1"/>
          <w:sz w:val="24"/>
        </w:rPr>
        <w:t xml:space="preserve"> was carried out by mixing 120 mL homogeneous methanol solution containing </w:t>
      </w:r>
      <w:proofErr w:type="gramStart"/>
      <w:r w:rsidRPr="003F6185">
        <w:rPr>
          <w:rFonts w:ascii="Times New Roman" w:hAnsi="Times New Roman" w:cs="Times New Roman"/>
          <w:color w:val="000000" w:themeColor="text1"/>
          <w:sz w:val="24"/>
        </w:rPr>
        <w:t>Zn(</w:t>
      </w:r>
      <w:proofErr w:type="gramEnd"/>
      <w:r w:rsidRPr="003F6185">
        <w:rPr>
          <w:rFonts w:ascii="Times New Roman" w:hAnsi="Times New Roman" w:cs="Times New Roman"/>
          <w:color w:val="000000" w:themeColor="text1"/>
          <w:sz w:val="24"/>
        </w:rPr>
        <w:t>NO</w:t>
      </w:r>
      <w:r w:rsidRPr="00705E71">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w:t>
      </w:r>
      <w:r w:rsidRPr="00705E71">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·6H</w:t>
      </w:r>
      <w:r w:rsidRPr="00705E71">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O (3.352 g) and </w:t>
      </w:r>
      <w:proofErr w:type="gramStart"/>
      <w:r w:rsidRPr="003F6185">
        <w:rPr>
          <w:rFonts w:ascii="Times New Roman" w:hAnsi="Times New Roman" w:cs="Times New Roman"/>
          <w:color w:val="000000" w:themeColor="text1"/>
          <w:sz w:val="24"/>
        </w:rPr>
        <w:t>Cu(</w:t>
      </w:r>
      <w:proofErr w:type="gramEnd"/>
      <w:r w:rsidRPr="003F6185">
        <w:rPr>
          <w:rFonts w:ascii="Times New Roman" w:hAnsi="Times New Roman" w:cs="Times New Roman"/>
          <w:color w:val="000000" w:themeColor="text1"/>
          <w:sz w:val="24"/>
        </w:rPr>
        <w:t>NO</w:t>
      </w:r>
      <w:r w:rsidRPr="00705E71">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w:t>
      </w:r>
      <w:r w:rsidRPr="00705E71">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·3H</w:t>
      </w:r>
      <w:r w:rsidRPr="00705E71">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O (0.143 g) with 120 mL methanol containing 2-methylimidazole (3.888 g) under magnetic stirring (~450 rpm) at room temperature for 4 h. The resulting precipitates were then separated, washed twice with ethanol, and finally dried under vacuum at 60°C. The precipitates were designated as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w:t>
      </w:r>
      <w:r w:rsidRPr="009A0CAF">
        <w:rPr>
          <w:rFonts w:ascii="Microsoft YaHei UI" w:eastAsia="Microsoft YaHei UI" w:hAnsi="Microsoft YaHei UI" w:cs="Arial"/>
          <w:sz w:val="18"/>
          <w:szCs w:val="18"/>
        </w:rPr>
        <w:t xml:space="preserve"> </w:t>
      </w:r>
      <w:r w:rsidRPr="009A0CAF">
        <w:rPr>
          <w:rFonts w:ascii="Times New Roman" w:hAnsi="Times New Roman" w:cs="Times New Roman"/>
          <w:color w:val="000000" w:themeColor="text1"/>
          <w:sz w:val="24"/>
        </w:rPr>
        <w:t>nanozymes</w:t>
      </w:r>
      <w:r w:rsidRPr="003F6185">
        <w:rPr>
          <w:rFonts w:ascii="Times New Roman" w:hAnsi="Times New Roman" w:cs="Times New Roman"/>
          <w:color w:val="000000" w:themeColor="text1"/>
          <w:sz w:val="24"/>
        </w:rPr>
        <w:t xml:space="preserve">. Similarly, Zn-MOF was synthesized using </w:t>
      </w:r>
      <w:proofErr w:type="gramStart"/>
      <w:r w:rsidRPr="003F6185">
        <w:rPr>
          <w:rFonts w:ascii="Times New Roman" w:hAnsi="Times New Roman" w:cs="Times New Roman"/>
          <w:color w:val="000000" w:themeColor="text1"/>
          <w:sz w:val="24"/>
        </w:rPr>
        <w:t>Zn(</w:t>
      </w:r>
      <w:proofErr w:type="gramEnd"/>
      <w:r w:rsidRPr="003F6185">
        <w:rPr>
          <w:rFonts w:ascii="Times New Roman" w:hAnsi="Times New Roman" w:cs="Times New Roman"/>
          <w:color w:val="000000" w:themeColor="text1"/>
          <w:sz w:val="24"/>
        </w:rPr>
        <w:t>NO</w:t>
      </w:r>
      <w:r w:rsidRPr="00705E71">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w:t>
      </w:r>
      <w:r w:rsidRPr="00705E71">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·6H</w:t>
      </w:r>
      <w:r w:rsidRPr="00705E71">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O (3.528 g) without the addition of </w:t>
      </w:r>
      <w:proofErr w:type="gramStart"/>
      <w:r w:rsidRPr="003F6185">
        <w:rPr>
          <w:rFonts w:ascii="Times New Roman" w:hAnsi="Times New Roman" w:cs="Times New Roman"/>
          <w:color w:val="000000" w:themeColor="text1"/>
          <w:sz w:val="24"/>
        </w:rPr>
        <w:t>Cu(</w:t>
      </w:r>
      <w:proofErr w:type="gramEnd"/>
      <w:r w:rsidRPr="003F6185">
        <w:rPr>
          <w:rFonts w:ascii="Times New Roman" w:hAnsi="Times New Roman" w:cs="Times New Roman"/>
          <w:color w:val="000000" w:themeColor="text1"/>
          <w:sz w:val="24"/>
        </w:rPr>
        <w:t>NO</w:t>
      </w:r>
      <w:r w:rsidRPr="00705E71">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w:t>
      </w:r>
      <w:r w:rsidRPr="00705E71">
        <w:rPr>
          <w:rFonts w:ascii="Times New Roman" w:hAnsi="Times New Roman" w:cs="Times New Roman"/>
          <w:color w:val="000000" w:themeColor="text1"/>
          <w:sz w:val="24"/>
          <w:vertAlign w:val="subscript"/>
        </w:rPr>
        <w:t>3</w:t>
      </w:r>
      <w:r w:rsidRPr="003F6185">
        <w:rPr>
          <w:rFonts w:ascii="Times New Roman" w:hAnsi="Times New Roman" w:cs="Times New Roman"/>
          <w:color w:val="000000" w:themeColor="text1"/>
          <w:sz w:val="24"/>
        </w:rPr>
        <w:t>·3H</w:t>
      </w:r>
      <w:r w:rsidRPr="00705E71">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O.</w:t>
      </w:r>
    </w:p>
    <w:p w14:paraId="6A01DF21" w14:textId="50BD77B3"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.3 </w:t>
      </w:r>
      <w:r w:rsidR="008E0D27" w:rsidRPr="003F6185">
        <w:rPr>
          <w:rFonts w:ascii="Times New Roman" w:hAnsi="Times New Roman" w:cs="Times New Roman"/>
          <w:b/>
          <w:bCs/>
          <w:color w:val="000000" w:themeColor="text1"/>
          <w:sz w:val="24"/>
        </w:rPr>
        <w:t xml:space="preserve">Preparation of RAW264.7 Macrophage Membrane-Coated </w:t>
      </w:r>
      <w:proofErr w:type="spellStart"/>
      <w:r w:rsidR="008E0D27" w:rsidRPr="003F6185">
        <w:rPr>
          <w:rFonts w:ascii="Times New Roman" w:hAnsi="Times New Roman" w:cs="Times New Roman"/>
          <w:b/>
          <w:bCs/>
          <w:color w:val="000000" w:themeColor="text1"/>
          <w:sz w:val="24"/>
        </w:rPr>
        <w:t>CuZn</w:t>
      </w:r>
      <w:proofErr w:type="spellEnd"/>
      <w:r w:rsidR="008E0D27" w:rsidRPr="003F6185">
        <w:rPr>
          <w:rFonts w:ascii="Times New Roman" w:hAnsi="Times New Roman" w:cs="Times New Roman"/>
          <w:b/>
          <w:bCs/>
          <w:color w:val="000000" w:themeColor="text1"/>
          <w:sz w:val="24"/>
        </w:rPr>
        <w:t xml:space="preserve"> Nanozymes (CuZn</w:t>
      </w:r>
      <w:r w:rsidR="008E0D27">
        <w:rPr>
          <w:rFonts w:ascii="Times New Roman" w:hAnsi="Times New Roman" w:cs="Times New Roman" w:hint="eastAsia"/>
          <w:b/>
          <w:bCs/>
          <w:color w:val="000000" w:themeColor="text1"/>
          <w:sz w:val="24"/>
        </w:rPr>
        <w:t>@</w:t>
      </w:r>
      <w:r w:rsidR="008E0D27" w:rsidRPr="003F6185">
        <w:rPr>
          <w:rFonts w:ascii="Times New Roman" w:hAnsi="Times New Roman" w:cs="Times New Roman"/>
          <w:b/>
          <w:bCs/>
          <w:color w:val="000000" w:themeColor="text1"/>
          <w:sz w:val="24"/>
        </w:rPr>
        <w:t>CM)</w:t>
      </w:r>
    </w:p>
    <w:p w14:paraId="64D9DB7D" w14:textId="77777777" w:rsidR="008E0D27" w:rsidRPr="003F6185" w:rsidRDefault="008E0D27" w:rsidP="008E0D27">
      <w:pPr>
        <w:widowControl/>
        <w:spacing w:line="360" w:lineRule="auto"/>
        <w:jc w:val="both"/>
        <w:rPr>
          <w:rFonts w:ascii="Times New Roman" w:hAnsi="Times New Roman" w:cs="Times New Roman"/>
          <w:b/>
          <w:bCs/>
          <w:color w:val="000000" w:themeColor="text1"/>
          <w:sz w:val="24"/>
        </w:rPr>
      </w:pPr>
      <w:r w:rsidRPr="003F6185">
        <w:rPr>
          <w:rFonts w:ascii="Times New Roman" w:hAnsi="Times New Roman" w:cs="Times New Roman" w:hint="eastAsia"/>
          <w:color w:val="000000" w:themeColor="text1"/>
          <w:sz w:val="24"/>
        </w:rPr>
        <w:t xml:space="preserve">RAW264.7 macrophage membranes were isolated according to previously reported methods with minor modifications. Briefly, RAW264.7 cells were harvested and subjected to hypotonic lysis, followed by sequential differential centrifugation to obtain purified cell membrane fractions. The membrane pellets were collected, washed, and resuspended in PBS, and protein concentration was quantified using a bicinchoninic acid (BCA) assay. To construct macrophage membrane-coated </w:t>
      </w:r>
      <w:proofErr w:type="spellStart"/>
      <w:r w:rsidRPr="003F6185">
        <w:rPr>
          <w:rFonts w:ascii="Times New Roman" w:hAnsi="Times New Roman" w:cs="Times New Roman" w:hint="eastAsia"/>
          <w:color w:val="000000" w:themeColor="text1"/>
          <w:sz w:val="24"/>
        </w:rPr>
        <w:t>CuZn</w:t>
      </w:r>
      <w:proofErr w:type="spellEnd"/>
      <w:r w:rsidRPr="003F6185">
        <w:rPr>
          <w:rFonts w:ascii="Times New Roman" w:hAnsi="Times New Roman" w:cs="Times New Roman" w:hint="eastAsia"/>
          <w:color w:val="000000" w:themeColor="text1"/>
          <w:sz w:val="24"/>
        </w:rPr>
        <w:t xml:space="preserve"> nanozymes (</w:t>
      </w:r>
      <w:r>
        <w:rPr>
          <w:rFonts w:ascii="Times New Roman" w:hAnsi="Times New Roman" w:cs="Times New Roman" w:hint="eastAsia"/>
          <w:color w:val="000000" w:themeColor="text1"/>
          <w:sz w:val="24"/>
        </w:rPr>
        <w:t>CuZn@CM</w:t>
      </w:r>
      <w:r w:rsidRPr="003F6185">
        <w:rPr>
          <w:rFonts w:ascii="Times New Roman" w:hAnsi="Times New Roman" w:cs="Times New Roman" w:hint="eastAsia"/>
          <w:color w:val="000000" w:themeColor="text1"/>
          <w:sz w:val="24"/>
        </w:rPr>
        <w:t xml:space="preserve">), purified RAW264.7 membranes were mixed with </w:t>
      </w:r>
      <w:proofErr w:type="spellStart"/>
      <w:r w:rsidRPr="003F6185">
        <w:rPr>
          <w:rFonts w:ascii="Times New Roman" w:hAnsi="Times New Roman" w:cs="Times New Roman" w:hint="eastAsia"/>
          <w:color w:val="000000" w:themeColor="text1"/>
          <w:sz w:val="24"/>
        </w:rPr>
        <w:t>CuZn</w:t>
      </w:r>
      <w:proofErr w:type="spellEnd"/>
      <w:r w:rsidRPr="003F6185">
        <w:rPr>
          <w:rFonts w:ascii="Times New Roman" w:hAnsi="Times New Roman" w:cs="Times New Roman" w:hint="eastAsia"/>
          <w:color w:val="000000" w:themeColor="text1"/>
          <w:sz w:val="24"/>
        </w:rPr>
        <w:t xml:space="preserve"> nanozymes at a predefined mass ratio. The mixture was subjected to probe sonication in an ice bath (2 </w:t>
      </w:r>
      <w:proofErr w:type="spellStart"/>
      <w:r w:rsidRPr="003F6185">
        <w:rPr>
          <w:rFonts w:ascii="Times New Roman" w:hAnsi="Times New Roman" w:cs="Times New Roman" w:hint="eastAsia"/>
          <w:color w:val="000000" w:themeColor="text1"/>
          <w:sz w:val="24"/>
        </w:rPr>
        <w:t>s on</w:t>
      </w:r>
      <w:proofErr w:type="spellEnd"/>
      <w:r w:rsidRPr="003F6185">
        <w:rPr>
          <w:rFonts w:ascii="Times New Roman" w:hAnsi="Times New Roman" w:cs="Times New Roman" w:hint="eastAsia"/>
          <w:color w:val="000000" w:themeColor="text1"/>
          <w:sz w:val="24"/>
        </w:rPr>
        <w:t xml:space="preserve">/3 s off, 5 min, 20% amplitude) to facilitate membrane coating. The resulting suspension was incubated at 4 </w:t>
      </w:r>
      <w:r w:rsidRPr="00EC594B">
        <w:rPr>
          <w:rFonts w:ascii="Times New Roman" w:hAnsi="Times New Roman" w:cs="Times New Roman" w:hint="eastAsia"/>
          <w:color w:val="000000" w:themeColor="text1"/>
          <w:sz w:val="24"/>
        </w:rPr>
        <w:t>°</w:t>
      </w:r>
      <w:r w:rsidRPr="00EC594B">
        <w:rPr>
          <w:rFonts w:ascii="Times New Roman" w:hAnsi="Times New Roman" w:cs="Times New Roman"/>
          <w:color w:val="000000" w:themeColor="text1"/>
          <w:sz w:val="24"/>
        </w:rPr>
        <w:t>C</w:t>
      </w:r>
      <w:r w:rsidRPr="003F6185">
        <w:rPr>
          <w:rFonts w:ascii="Times New Roman" w:hAnsi="Times New Roman" w:cs="Times New Roman" w:hint="eastAsia"/>
          <w:color w:val="000000" w:themeColor="text1"/>
          <w:sz w:val="24"/>
        </w:rPr>
        <w:t xml:space="preserve"> for 30 min, followed by centrifugation to remove excess free membrane fragments. The final CuZn@</w:t>
      </w:r>
      <w:r>
        <w:rPr>
          <w:rFonts w:ascii="Times New Roman" w:hAnsi="Times New Roman" w:cs="Times New Roman"/>
          <w:color w:val="000000" w:themeColor="text1"/>
          <w:sz w:val="24"/>
        </w:rPr>
        <w:t>C</w:t>
      </w:r>
      <w:r w:rsidRPr="003F6185">
        <w:rPr>
          <w:rFonts w:ascii="Times New Roman" w:hAnsi="Times New Roman" w:cs="Times New Roman" w:hint="eastAsia"/>
          <w:color w:val="000000" w:themeColor="text1"/>
          <w:sz w:val="24"/>
        </w:rPr>
        <w:t>M nanoparticles were collected and resuspended in PBS for further experiments.</w:t>
      </w:r>
    </w:p>
    <w:p w14:paraId="14C636D6" w14:textId="6A4446C0"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.4 </w:t>
      </w:r>
      <w:r w:rsidR="008E0D27" w:rsidRPr="003F6185">
        <w:rPr>
          <w:rFonts w:ascii="Times New Roman" w:hAnsi="Times New Roman" w:cs="Times New Roman"/>
          <w:b/>
          <w:bCs/>
          <w:color w:val="000000" w:themeColor="text1"/>
          <w:sz w:val="24"/>
        </w:rPr>
        <w:t xml:space="preserve">Construction of </w:t>
      </w:r>
      <w:proofErr w:type="spellStart"/>
      <w:r w:rsidR="008E0D27" w:rsidRPr="003F6185">
        <w:rPr>
          <w:rFonts w:ascii="Times New Roman" w:hAnsi="Times New Roman" w:cs="Times New Roman" w:hint="eastAsia"/>
          <w:b/>
          <w:bCs/>
          <w:color w:val="000000" w:themeColor="text1"/>
          <w:sz w:val="24"/>
        </w:rPr>
        <w:t>CuZn</w:t>
      </w:r>
      <w:proofErr w:type="spellEnd"/>
      <w:r w:rsidR="008E0D27" w:rsidRPr="003F6185">
        <w:rPr>
          <w:rFonts w:ascii="Times New Roman" w:hAnsi="Times New Roman" w:cs="Times New Roman" w:hint="eastAsia"/>
          <w:b/>
          <w:bCs/>
          <w:color w:val="000000" w:themeColor="text1"/>
          <w:sz w:val="24"/>
        </w:rPr>
        <w:t xml:space="preserve">-EVs </w:t>
      </w:r>
    </w:p>
    <w:p w14:paraId="13325CDA" w14:textId="77777777" w:rsidR="008E0D27" w:rsidRPr="003F6185" w:rsidRDefault="008E0D27" w:rsidP="008E0D27">
      <w:pPr>
        <w:widowControl/>
        <w:spacing w:line="360" w:lineRule="auto"/>
        <w:ind w:firstLineChars="200" w:firstLine="480"/>
        <w:jc w:val="both"/>
        <w:rPr>
          <w:rFonts w:ascii="Times New Roman" w:hAnsi="Times New Roman" w:cs="Times New Roman"/>
          <w:b/>
          <w:bCs/>
          <w:color w:val="000000" w:themeColor="text1"/>
          <w:sz w:val="24"/>
        </w:rPr>
      </w:pPr>
      <w:r w:rsidRPr="003F6185">
        <w:rPr>
          <w:rFonts w:ascii="Times New Roman" w:hAnsi="Times New Roman" w:cs="Times New Roman" w:hint="eastAsia"/>
          <w:color w:val="000000" w:themeColor="text1"/>
          <w:sz w:val="24"/>
        </w:rPr>
        <w:t xml:space="preserve">EVs derived from </w:t>
      </w:r>
      <w:r w:rsidRPr="003F6185">
        <w:rPr>
          <w:rFonts w:ascii="Times New Roman" w:hAnsi="Times New Roman" w:cs="Times New Roman"/>
          <w:i/>
          <w:iCs/>
          <w:color w:val="000000" w:themeColor="text1"/>
          <w:sz w:val="24"/>
        </w:rPr>
        <w:t>F</w:t>
      </w:r>
      <w:r>
        <w:rPr>
          <w:rFonts w:ascii="Times New Roman" w:hAnsi="Times New Roman" w:cs="Times New Roman"/>
          <w:i/>
          <w:iCs/>
          <w:color w:val="000000" w:themeColor="text1"/>
          <w:sz w:val="24"/>
        </w:rPr>
        <w:t>.</w:t>
      </w:r>
      <w:r w:rsidRPr="003F6185">
        <w:rPr>
          <w:rFonts w:ascii="Times New Roman" w:hAnsi="Times New Roman" w:cs="Times New Roman"/>
          <w:i/>
          <w:iCs/>
          <w:color w:val="000000" w:themeColor="text1"/>
          <w:sz w:val="24"/>
        </w:rPr>
        <w:t xml:space="preserve"> </w:t>
      </w:r>
      <w:proofErr w:type="spellStart"/>
      <w:r w:rsidRPr="003F6185">
        <w:rPr>
          <w:rFonts w:ascii="Times New Roman" w:hAnsi="Times New Roman" w:cs="Times New Roman"/>
          <w:i/>
          <w:iCs/>
          <w:color w:val="000000" w:themeColor="text1"/>
          <w:sz w:val="24"/>
        </w:rPr>
        <w:t>prausnitzii</w:t>
      </w:r>
      <w:proofErr w:type="spellEnd"/>
      <w:r w:rsidRPr="003F6185">
        <w:rPr>
          <w:rFonts w:ascii="Times New Roman" w:hAnsi="Times New Roman" w:cs="Times New Roman"/>
          <w:color w:val="000000" w:themeColor="text1"/>
          <w:sz w:val="24"/>
        </w:rPr>
        <w:t xml:space="preserve"> were isolated according to previously reported differential ultracentrifugation methods. For click functionalization, </w:t>
      </w:r>
      <w:r>
        <w:rPr>
          <w:rFonts w:ascii="Times New Roman" w:hAnsi="Times New Roman" w:cs="Times New Roman" w:hint="eastAsia"/>
          <w:color w:val="000000" w:themeColor="text1"/>
          <w:sz w:val="24"/>
        </w:rPr>
        <w:t>CuZn@CM</w:t>
      </w:r>
      <w:r w:rsidRPr="003F6185">
        <w:rPr>
          <w:rFonts w:ascii="Times New Roman" w:hAnsi="Times New Roman" w:cs="Times New Roman"/>
          <w:color w:val="000000" w:themeColor="text1"/>
          <w:sz w:val="24"/>
        </w:rPr>
        <w:t xml:space="preserve"> were first modified with </w:t>
      </w:r>
      <w:proofErr w:type="spellStart"/>
      <w:r w:rsidRPr="003F6185">
        <w:rPr>
          <w:rFonts w:ascii="Times New Roman" w:hAnsi="Times New Roman" w:cs="Times New Roman"/>
          <w:color w:val="000000" w:themeColor="text1"/>
          <w:sz w:val="24"/>
        </w:rPr>
        <w:t>azide</w:t>
      </w:r>
      <w:proofErr w:type="spellEnd"/>
      <w:r w:rsidRPr="003F6185">
        <w:rPr>
          <w:rFonts w:ascii="Times New Roman" w:hAnsi="Times New Roman" w:cs="Times New Roman"/>
          <w:color w:val="000000" w:themeColor="text1"/>
          <w:sz w:val="24"/>
        </w:rPr>
        <w:t xml:space="preserve"> (–N₃) groups, while EV</w:t>
      </w:r>
      <w:r>
        <w:rPr>
          <w:rFonts w:ascii="Times New Roman" w:hAnsi="Times New Roman" w:cs="Times New Roman" w:hint="eastAsia"/>
          <w:color w:val="000000" w:themeColor="text1"/>
          <w:sz w:val="24"/>
        </w:rPr>
        <w:t>s</w:t>
      </w:r>
      <w:r w:rsidRPr="003F6185">
        <w:rPr>
          <w:rFonts w:ascii="Times New Roman" w:hAnsi="Times New Roman" w:cs="Times New Roman"/>
          <w:color w:val="000000" w:themeColor="text1"/>
          <w:sz w:val="24"/>
        </w:rPr>
        <w:t xml:space="preserve"> membranes were functionalized with </w:t>
      </w:r>
      <w:proofErr w:type="spellStart"/>
      <w:r w:rsidRPr="003F6185">
        <w:rPr>
          <w:rFonts w:ascii="Times New Roman" w:hAnsi="Times New Roman" w:cs="Times New Roman"/>
          <w:color w:val="000000" w:themeColor="text1"/>
          <w:sz w:val="24"/>
        </w:rPr>
        <w:t>dibe</w:t>
      </w:r>
      <w:r w:rsidRPr="003F6185">
        <w:rPr>
          <w:rFonts w:ascii="Times New Roman" w:hAnsi="Times New Roman" w:cs="Times New Roman" w:hint="eastAsia"/>
          <w:color w:val="000000" w:themeColor="text1"/>
          <w:sz w:val="24"/>
        </w:rPr>
        <w:t>nzocyclooctyne</w:t>
      </w:r>
      <w:proofErr w:type="spellEnd"/>
      <w:r w:rsidRPr="003F6185">
        <w:rPr>
          <w:rFonts w:ascii="Times New Roman" w:hAnsi="Times New Roman" w:cs="Times New Roman" w:hint="eastAsia"/>
          <w:color w:val="000000" w:themeColor="text1"/>
          <w:sz w:val="24"/>
        </w:rPr>
        <w:t xml:space="preserve"> (DBCO) groups using standard amine-reactive chemistry. Subsequently, </w:t>
      </w:r>
      <w:proofErr w:type="spellStart"/>
      <w:r w:rsidRPr="003F6185">
        <w:rPr>
          <w:rFonts w:ascii="Times New Roman" w:hAnsi="Times New Roman" w:cs="Times New Roman" w:hint="eastAsia"/>
          <w:color w:val="000000" w:themeColor="text1"/>
          <w:sz w:val="24"/>
        </w:rPr>
        <w:t>azide</w:t>
      </w:r>
      <w:proofErr w:type="spellEnd"/>
      <w:r w:rsidRPr="003F6185">
        <w:rPr>
          <w:rFonts w:ascii="Times New Roman" w:hAnsi="Times New Roman" w:cs="Times New Roman" w:hint="eastAsia"/>
          <w:color w:val="000000" w:themeColor="text1"/>
          <w:sz w:val="24"/>
        </w:rPr>
        <w:t xml:space="preserve">-functionalized </w:t>
      </w:r>
      <w:r>
        <w:rPr>
          <w:rFonts w:ascii="Times New Roman" w:hAnsi="Times New Roman" w:cs="Times New Roman" w:hint="eastAsia"/>
          <w:color w:val="000000" w:themeColor="text1"/>
          <w:sz w:val="24"/>
        </w:rPr>
        <w:t>CuZn@CM</w:t>
      </w:r>
      <w:r w:rsidRPr="003F6185">
        <w:rPr>
          <w:rFonts w:ascii="Times New Roman" w:hAnsi="Times New Roman" w:cs="Times New Roman" w:hint="eastAsia"/>
          <w:color w:val="000000" w:themeColor="text1"/>
          <w:sz w:val="24"/>
        </w:rPr>
        <w:t xml:space="preserve"> were incubated with DBCO-modified </w:t>
      </w:r>
      <w:r w:rsidRPr="003F6185">
        <w:rPr>
          <w:rFonts w:ascii="Times New Roman" w:hAnsi="Times New Roman" w:cs="Times New Roman" w:hint="eastAsia"/>
          <w:color w:val="000000" w:themeColor="text1"/>
          <w:sz w:val="24"/>
        </w:rPr>
        <w:lastRenderedPageBreak/>
        <w:t xml:space="preserve">EVs at room temperature under gentle shaking to facilitate copper-free strain-promoted </w:t>
      </w:r>
      <w:proofErr w:type="spellStart"/>
      <w:r w:rsidRPr="003F6185">
        <w:rPr>
          <w:rFonts w:ascii="Times New Roman" w:hAnsi="Times New Roman" w:cs="Times New Roman" w:hint="eastAsia"/>
          <w:color w:val="000000" w:themeColor="text1"/>
          <w:sz w:val="24"/>
        </w:rPr>
        <w:t>azide</w:t>
      </w:r>
      <w:proofErr w:type="spellEnd"/>
      <w:r w:rsidRPr="003F6185">
        <w:rPr>
          <w:rFonts w:ascii="Times New Roman" w:hAnsi="Times New Roman" w:cs="Times New Roman" w:hint="eastAsia"/>
          <w:color w:val="000000" w:themeColor="text1"/>
          <w:sz w:val="24"/>
        </w:rPr>
        <w:t>–</w:t>
      </w:r>
      <w:r w:rsidRPr="003F6185">
        <w:rPr>
          <w:rFonts w:ascii="Times New Roman" w:hAnsi="Times New Roman" w:cs="Times New Roman" w:hint="eastAsia"/>
          <w:color w:val="000000" w:themeColor="text1"/>
          <w:sz w:val="24"/>
        </w:rPr>
        <w:t>alkyne cycloaddition (SPAAC). After reaction for 2</w:t>
      </w:r>
      <w:r w:rsidRPr="003F6185">
        <w:rPr>
          <w:rFonts w:ascii="Times New Roman" w:hAnsi="Times New Roman" w:cs="Times New Roman" w:hint="eastAsia"/>
          <w:color w:val="000000" w:themeColor="text1"/>
          <w:sz w:val="24"/>
        </w:rPr>
        <w:t>–</w:t>
      </w:r>
      <w:r w:rsidRPr="003F6185">
        <w:rPr>
          <w:rFonts w:ascii="Times New Roman" w:hAnsi="Times New Roman" w:cs="Times New Roman" w:hint="eastAsia"/>
          <w:color w:val="000000" w:themeColor="text1"/>
          <w:sz w:val="24"/>
        </w:rPr>
        <w:t>4 h, the resulting EV</w:t>
      </w:r>
      <w:r>
        <w:rPr>
          <w:rFonts w:ascii="Times New Roman" w:hAnsi="Times New Roman" w:cs="Times New Roman"/>
          <w:color w:val="000000" w:themeColor="text1"/>
          <w:sz w:val="24"/>
        </w:rPr>
        <w:t>s</w:t>
      </w:r>
      <w:r w:rsidRPr="003F6185">
        <w:rPr>
          <w:rFonts w:ascii="Times New Roman" w:hAnsi="Times New Roman" w:cs="Times New Roman" w:hint="eastAsia"/>
          <w:color w:val="000000" w:themeColor="text1"/>
          <w:sz w:val="24"/>
        </w:rPr>
        <w:t xml:space="preserve">-decorated </w:t>
      </w:r>
      <w:r>
        <w:rPr>
          <w:rFonts w:ascii="Times New Roman" w:hAnsi="Times New Roman" w:cs="Times New Roman" w:hint="eastAsia"/>
          <w:color w:val="000000" w:themeColor="text1"/>
          <w:sz w:val="24"/>
        </w:rPr>
        <w:t>CuZn@CM</w:t>
      </w:r>
      <w:r w:rsidRPr="003F6185">
        <w:rPr>
          <w:rFonts w:ascii="Times New Roman" w:hAnsi="Times New Roman" w:cs="Times New Roman" w:hint="eastAsia"/>
          <w:color w:val="000000" w:themeColor="text1"/>
          <w:sz w:val="24"/>
        </w:rPr>
        <w:t xml:space="preserve"> (denoted as </w:t>
      </w:r>
      <w:proofErr w:type="spellStart"/>
      <w:r w:rsidRPr="003F6185">
        <w:rPr>
          <w:rFonts w:ascii="Times New Roman" w:hAnsi="Times New Roman" w:cs="Times New Roman" w:hint="eastAsia"/>
          <w:color w:val="000000" w:themeColor="text1"/>
          <w:sz w:val="24"/>
        </w:rPr>
        <w:t>CuZn</w:t>
      </w:r>
      <w:proofErr w:type="spellEnd"/>
      <w:r w:rsidRPr="003F6185">
        <w:rPr>
          <w:rFonts w:ascii="Times New Roman" w:hAnsi="Times New Roman" w:cs="Times New Roman" w:hint="eastAsia"/>
          <w:color w:val="000000" w:themeColor="text1"/>
          <w:sz w:val="24"/>
        </w:rPr>
        <w:t>-EVs) were purified by centrifugation to remove unconjugated EVs and resuspended in PBS for further use.</w:t>
      </w:r>
    </w:p>
    <w:p w14:paraId="0E20D803" w14:textId="3B050A6C" w:rsidR="008E0D27" w:rsidRPr="003F6185" w:rsidRDefault="008E4F59" w:rsidP="008E0D27">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.5 </w:t>
      </w:r>
      <w:r w:rsidR="008E0D27" w:rsidRPr="003F6185">
        <w:rPr>
          <w:rFonts w:ascii="Times New Roman" w:hAnsi="Times New Roman" w:cs="Times New Roman"/>
          <w:b/>
          <w:bCs/>
          <w:color w:val="000000" w:themeColor="text1"/>
          <w:sz w:val="24"/>
        </w:rPr>
        <w:t>Measurements.</w:t>
      </w:r>
      <w:r w:rsidR="008E0D27" w:rsidRPr="003F6185">
        <w:rPr>
          <w:rFonts w:ascii="Times New Roman" w:hAnsi="Times New Roman" w:cs="Times New Roman"/>
          <w:color w:val="000000" w:themeColor="text1"/>
          <w:sz w:val="24"/>
        </w:rPr>
        <w:t xml:space="preserve"> </w:t>
      </w:r>
    </w:p>
    <w:p w14:paraId="1D0BA323"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TEM images were performed on a JEM-2100F transmission electron microscope operated at 200 kV</w:t>
      </w:r>
      <w:r>
        <w:rPr>
          <w:rFonts w:ascii="Times New Roman" w:hAnsi="Times New Roman" w:cs="Times New Roman"/>
          <w:color w:val="000000" w:themeColor="text1"/>
          <w:sz w:val="24"/>
        </w:rPr>
        <w:t xml:space="preserve"> under</w:t>
      </w:r>
      <w:r w:rsidRPr="003F6185">
        <w:rPr>
          <w:rFonts w:ascii="Times New Roman" w:hAnsi="Times New Roman" w:cs="Times New Roman"/>
          <w:color w:val="000000" w:themeColor="text1"/>
          <w:sz w:val="24"/>
        </w:rPr>
        <w:t xml:space="preserve"> HAADF-STEM. HRTEM images were characterized by Conventional TEM (Titan Themis 200) and cryo-TEM (FEI Talos F200X), respectively</w:t>
      </w:r>
      <w:r>
        <w:rPr>
          <w:rFonts w:ascii="Times New Roman" w:hAnsi="Times New Roman" w:cs="Times New Roman"/>
          <w:color w:val="000000" w:themeColor="text1"/>
          <w:sz w:val="24"/>
        </w:rPr>
        <w:t>.</w:t>
      </w:r>
      <w:r w:rsidRPr="003F6185">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I</w:t>
      </w:r>
      <w:r w:rsidRPr="003F6185">
        <w:rPr>
          <w:rFonts w:ascii="Times New Roman" w:hAnsi="Times New Roman" w:cs="Times New Roman"/>
          <w:color w:val="000000" w:themeColor="text1"/>
          <w:sz w:val="24"/>
        </w:rPr>
        <w:t xml:space="preserve">n the cryo-TEM test, the Cu grid was directly mounted onto the </w:t>
      </w:r>
      <w:proofErr w:type="spellStart"/>
      <w:r w:rsidRPr="003F6185">
        <w:rPr>
          <w:rFonts w:ascii="Times New Roman" w:hAnsi="Times New Roman" w:cs="Times New Roman"/>
          <w:color w:val="000000" w:themeColor="text1"/>
          <w:sz w:val="24"/>
        </w:rPr>
        <w:t>Fischione</w:t>
      </w:r>
      <w:proofErr w:type="spellEnd"/>
      <w:r w:rsidRPr="003F6185">
        <w:rPr>
          <w:rFonts w:ascii="Times New Roman" w:hAnsi="Times New Roman" w:cs="Times New Roman"/>
          <w:color w:val="000000" w:themeColor="text1"/>
          <w:sz w:val="24"/>
        </w:rPr>
        <w:t xml:space="preserve"> </w:t>
      </w:r>
      <w:proofErr w:type="spellStart"/>
      <w:r w:rsidRPr="003F6185">
        <w:rPr>
          <w:rFonts w:ascii="Times New Roman" w:hAnsi="Times New Roman" w:cs="Times New Roman"/>
          <w:color w:val="000000" w:themeColor="text1"/>
          <w:sz w:val="24"/>
        </w:rPr>
        <w:t>CryoTransfer</w:t>
      </w:r>
      <w:proofErr w:type="spellEnd"/>
      <w:r w:rsidRPr="003F6185">
        <w:rPr>
          <w:rFonts w:ascii="Times New Roman" w:hAnsi="Times New Roman" w:cs="Times New Roman"/>
          <w:color w:val="000000" w:themeColor="text1"/>
          <w:sz w:val="24"/>
        </w:rPr>
        <w:t xml:space="preserve"> Tomography Holder (Model 2550). The dynamic light scattering (DLS) measurements were performed on a Malvern </w:t>
      </w:r>
      <w:proofErr w:type="spellStart"/>
      <w:r w:rsidRPr="003F6185">
        <w:rPr>
          <w:rFonts w:ascii="Times New Roman" w:hAnsi="Times New Roman" w:cs="Times New Roman"/>
          <w:color w:val="000000" w:themeColor="text1"/>
          <w:sz w:val="24"/>
        </w:rPr>
        <w:t>Zetasizer</w:t>
      </w:r>
      <w:proofErr w:type="spellEnd"/>
      <w:r w:rsidRPr="003F6185">
        <w:rPr>
          <w:rFonts w:ascii="Times New Roman" w:hAnsi="Times New Roman" w:cs="Times New Roman"/>
          <w:color w:val="000000" w:themeColor="text1"/>
          <w:sz w:val="24"/>
        </w:rPr>
        <w:t xml:space="preserve"> Nano ZS90.</w:t>
      </w:r>
      <w:r>
        <w:rPr>
          <w:rFonts w:ascii="Times New Roman" w:hAnsi="Times New Roman" w:cs="Times New Roman"/>
          <w:color w:val="000000" w:themeColor="text1"/>
          <w:sz w:val="24"/>
        </w:rPr>
        <w:t xml:space="preserve"> </w:t>
      </w:r>
      <w:r w:rsidRPr="003F6185">
        <w:rPr>
          <w:rFonts w:ascii="Times New Roman" w:hAnsi="Times New Roman" w:cs="Times New Roman"/>
          <w:color w:val="000000" w:themeColor="text1"/>
          <w:sz w:val="24"/>
        </w:rPr>
        <w:t>XPS data were measured at ESCAlab250 (Thermal Fischer). XRD patterns were measured on a Rigaku D/MAX-2550 V X-ray powder diffractometer (parameters: Cu Kα, λ=1.5405 Å, 40 mA, and 40 kV). FT-IR spectra were obtained on a Nicolet 7000-C spectrometer with background correction by KBr powder. X-ray absorption spectra (XAS) at Cu K-edge and Zn K-edge were performed at the Singapore Synchrotron Light Source (SSLS) center.</w:t>
      </w:r>
    </w:p>
    <w:p w14:paraId="627E4A75" w14:textId="4657AB75" w:rsidR="008E0D27" w:rsidRPr="003F6185" w:rsidRDefault="008E4F59" w:rsidP="008E0D27">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.6 </w:t>
      </w:r>
      <w:r w:rsidR="008E0D27" w:rsidRPr="003F6185">
        <w:rPr>
          <w:rFonts w:ascii="Times New Roman" w:hAnsi="Times New Roman" w:cs="Times New Roman"/>
          <w:b/>
          <w:bCs/>
          <w:color w:val="000000" w:themeColor="text1"/>
          <w:sz w:val="24"/>
        </w:rPr>
        <w:t>SOD and C</w:t>
      </w:r>
      <w:r w:rsidR="008E0D27" w:rsidRPr="003F6185">
        <w:rPr>
          <w:rFonts w:ascii="Times New Roman" w:hAnsi="Times New Roman" w:cs="Times New Roman" w:hint="eastAsia"/>
          <w:b/>
          <w:bCs/>
          <w:color w:val="000000" w:themeColor="text1"/>
          <w:sz w:val="24"/>
        </w:rPr>
        <w:t>AT</w:t>
      </w:r>
      <w:r w:rsidR="008E0D27" w:rsidRPr="003F6185">
        <w:rPr>
          <w:rFonts w:ascii="Times New Roman" w:hAnsi="Times New Roman" w:cs="Times New Roman"/>
          <w:b/>
          <w:bCs/>
          <w:color w:val="000000" w:themeColor="text1"/>
          <w:sz w:val="24"/>
        </w:rPr>
        <w:t xml:space="preserve">-Like Activity. </w:t>
      </w:r>
    </w:p>
    <w:p w14:paraId="21FB550E" w14:textId="77777777" w:rsidR="008E0D27" w:rsidRPr="003F6185" w:rsidRDefault="008E0D27" w:rsidP="008E0D27">
      <w:pPr>
        <w:widowControl/>
        <w:spacing w:line="360" w:lineRule="auto"/>
        <w:ind w:firstLineChars="100" w:firstLine="24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The SOD</w:t>
      </w:r>
      <w:r>
        <w:rPr>
          <w:rFonts w:ascii="Times New Roman" w:hAnsi="Times New Roman" w:cs="Times New Roman"/>
          <w:color w:val="000000" w:themeColor="text1"/>
          <w:sz w:val="24"/>
        </w:rPr>
        <w:t>-like and</w:t>
      </w:r>
      <w:r w:rsidRPr="003F6185">
        <w:rPr>
          <w:rFonts w:ascii="Times New Roman" w:hAnsi="Times New Roman" w:cs="Times New Roman"/>
          <w:color w:val="000000" w:themeColor="text1"/>
          <w:sz w:val="24"/>
        </w:rPr>
        <w:t xml:space="preserve"> CAT-like activity of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nanozymes was measured by SOD and CAT-like activity Detection Kit (Beijing </w:t>
      </w:r>
      <w:proofErr w:type="spellStart"/>
      <w:r w:rsidRPr="003F6185">
        <w:rPr>
          <w:rFonts w:ascii="Times New Roman" w:hAnsi="Times New Roman" w:cs="Times New Roman"/>
          <w:color w:val="000000" w:themeColor="text1"/>
          <w:sz w:val="24"/>
        </w:rPr>
        <w:t>Solarbio</w:t>
      </w:r>
      <w:proofErr w:type="spellEnd"/>
      <w:r w:rsidRPr="003F6185">
        <w:rPr>
          <w:rFonts w:ascii="Times New Roman" w:hAnsi="Times New Roman" w:cs="Times New Roman"/>
          <w:color w:val="000000" w:themeColor="text1"/>
          <w:sz w:val="24"/>
        </w:rPr>
        <w:t xml:space="preserve"> Science &amp; Technology </w:t>
      </w:r>
      <w:proofErr w:type="spellStart"/>
      <w:proofErr w:type="gramStart"/>
      <w:r w:rsidRPr="003F6185">
        <w:rPr>
          <w:rFonts w:ascii="Times New Roman" w:hAnsi="Times New Roman" w:cs="Times New Roman"/>
          <w:color w:val="000000" w:themeColor="text1"/>
          <w:sz w:val="24"/>
        </w:rPr>
        <w:t>Co.,Ltd</w:t>
      </w:r>
      <w:proofErr w:type="spellEnd"/>
      <w:proofErr w:type="gramEnd"/>
      <w:r w:rsidRPr="003F6185">
        <w:rPr>
          <w:rFonts w:ascii="Times New Roman" w:hAnsi="Times New Roman" w:cs="Times New Roman"/>
          <w:color w:val="000000" w:themeColor="text1"/>
          <w:sz w:val="24"/>
        </w:rPr>
        <w:t>, BC0175, BC0205) according to the</w:t>
      </w:r>
      <w:r>
        <w:rPr>
          <w:rFonts w:ascii="Times New Roman" w:hAnsi="Times New Roman" w:cs="Times New Roman"/>
          <w:color w:val="000000" w:themeColor="text1"/>
          <w:sz w:val="24"/>
        </w:rPr>
        <w:t xml:space="preserve"> </w:t>
      </w:r>
      <w:r w:rsidRPr="003F6185">
        <w:rPr>
          <w:rFonts w:ascii="Times New Roman" w:hAnsi="Times New Roman" w:cs="Times New Roman"/>
          <w:color w:val="000000" w:themeColor="text1"/>
          <w:sz w:val="24"/>
        </w:rPr>
        <w:t xml:space="preserve">manufacturers’ instructions. Different concentrations of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nanozymes were incubated with H</w:t>
      </w:r>
      <w:r w:rsidRPr="003F6185">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O</w:t>
      </w:r>
      <w:r w:rsidRPr="003F6185">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 solution at room temperature. The absorbance spectra were recorded at wavelengths ranging from 400 to 800 nm using a UV–vis spectrophotometer. The decomposition efficiency of H</w:t>
      </w:r>
      <w:r w:rsidRPr="003F6185">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O</w:t>
      </w:r>
      <w:r w:rsidRPr="003F6185">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 was analyzed according to absorbance changes.</w:t>
      </w:r>
    </w:p>
    <w:p w14:paraId="41FAB8CD" w14:textId="018755DA"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.7 </w:t>
      </w:r>
      <w:r w:rsidR="008E0D27" w:rsidRPr="003F6185">
        <w:rPr>
          <w:rFonts w:ascii="Times New Roman" w:hAnsi="Times New Roman" w:cs="Times New Roman"/>
          <w:b/>
          <w:bCs/>
          <w:color w:val="000000" w:themeColor="text1"/>
          <w:sz w:val="24"/>
        </w:rPr>
        <w:t>Cell culture and treatment.</w:t>
      </w:r>
    </w:p>
    <w:p w14:paraId="4A906B96"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lastRenderedPageBreak/>
        <w:t xml:space="preserve">RAW264.7 macrophages were cultured in Dulbecco’s modified Eagle’s medium (DMEM) supplemented with 10% fetal bovine serum. NCM460 normal intestinal epithelial cells were cultured in 1640 </w:t>
      </w:r>
      <w:r>
        <w:rPr>
          <w:rFonts w:ascii="Times New Roman" w:hAnsi="Times New Roman" w:cs="Times New Roman" w:hint="eastAsia"/>
          <w:color w:val="000000" w:themeColor="text1"/>
          <w:sz w:val="24"/>
        </w:rPr>
        <w:t>c</w:t>
      </w:r>
      <w:r>
        <w:rPr>
          <w:rFonts w:ascii="Times New Roman" w:hAnsi="Times New Roman" w:cs="Times New Roman"/>
          <w:color w:val="000000" w:themeColor="text1"/>
          <w:sz w:val="24"/>
        </w:rPr>
        <w:t xml:space="preserve">ulture </w:t>
      </w:r>
      <w:r w:rsidRPr="003F6185">
        <w:rPr>
          <w:rFonts w:ascii="Times New Roman" w:hAnsi="Times New Roman" w:cs="Times New Roman"/>
          <w:color w:val="000000" w:themeColor="text1"/>
          <w:sz w:val="24"/>
        </w:rPr>
        <w:t>medium supplemented with 10% fetal bovine serum and 1% penicillin-streptomycin. C</w:t>
      </w:r>
      <w:r w:rsidRPr="003F6185">
        <w:rPr>
          <w:rFonts w:ascii="Times New Roman" w:hAnsi="Times New Roman" w:cs="Times New Roman" w:hint="eastAsia"/>
          <w:color w:val="000000" w:themeColor="text1"/>
          <w:sz w:val="24"/>
        </w:rPr>
        <w:t>aco</w:t>
      </w:r>
      <w:r w:rsidRPr="003F6185">
        <w:rPr>
          <w:rFonts w:ascii="Times New Roman" w:hAnsi="Times New Roman" w:cs="Times New Roman"/>
          <w:color w:val="000000" w:themeColor="text1"/>
          <w:sz w:val="24"/>
        </w:rPr>
        <w:t>-2 human colorectal cancer cells were cultured in MEM supplemented with 10% fetal bovine serum and 1% penicillin-streptomycin. Cells were maintained at 37 °C in a humidified incubator containing 5% CO</w:t>
      </w:r>
      <w:r w:rsidRPr="003F6185">
        <w:rPr>
          <w:rFonts w:ascii="Times New Roman" w:hAnsi="Times New Roman" w:cs="Times New Roman"/>
          <w:color w:val="000000" w:themeColor="text1"/>
          <w:sz w:val="24"/>
          <w:vertAlign w:val="subscript"/>
        </w:rPr>
        <w:t>2</w:t>
      </w:r>
      <w:r w:rsidRPr="003F6185">
        <w:rPr>
          <w:rFonts w:ascii="Times New Roman" w:hAnsi="Times New Roman" w:cs="Times New Roman"/>
          <w:color w:val="000000" w:themeColor="text1"/>
          <w:sz w:val="24"/>
        </w:rPr>
        <w:t xml:space="preserve"> and passaged every 2–3 days.</w:t>
      </w:r>
    </w:p>
    <w:p w14:paraId="217C2E8A" w14:textId="3CC6D01C"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.8 </w:t>
      </w:r>
      <w:r w:rsidR="008E0D27" w:rsidRPr="003F6185">
        <w:rPr>
          <w:rFonts w:ascii="Times New Roman" w:hAnsi="Times New Roman" w:cs="Times New Roman"/>
          <w:b/>
          <w:bCs/>
          <w:color w:val="000000" w:themeColor="text1"/>
          <w:sz w:val="24"/>
        </w:rPr>
        <w:t xml:space="preserve">ROS-Scavenging Effect of </w:t>
      </w:r>
      <w:proofErr w:type="spellStart"/>
      <w:r w:rsidR="008E0D27" w:rsidRPr="003F6185">
        <w:rPr>
          <w:rFonts w:ascii="Times New Roman" w:hAnsi="Times New Roman" w:cs="Times New Roman"/>
          <w:b/>
          <w:bCs/>
          <w:color w:val="000000" w:themeColor="text1"/>
          <w:sz w:val="24"/>
        </w:rPr>
        <w:t>CuZn</w:t>
      </w:r>
      <w:proofErr w:type="spellEnd"/>
      <w:r w:rsidR="008E0D27" w:rsidRPr="003F6185">
        <w:rPr>
          <w:rFonts w:ascii="Times New Roman" w:hAnsi="Times New Roman" w:cs="Times New Roman"/>
          <w:b/>
          <w:bCs/>
          <w:color w:val="000000" w:themeColor="text1"/>
          <w:sz w:val="24"/>
        </w:rPr>
        <w:t xml:space="preserve"> </w:t>
      </w:r>
      <w:r w:rsidR="008E0D27" w:rsidRPr="001815FE">
        <w:rPr>
          <w:rFonts w:ascii="Times New Roman" w:hAnsi="Times New Roman" w:cs="Times New Roman"/>
          <w:b/>
          <w:bCs/>
          <w:color w:val="000000" w:themeColor="text1"/>
          <w:sz w:val="24"/>
        </w:rPr>
        <w:t>nanozymes</w:t>
      </w:r>
      <w:r w:rsidR="008E0D27">
        <w:rPr>
          <w:rFonts w:ascii="Times New Roman" w:hAnsi="Times New Roman" w:cs="Times New Roman" w:hint="eastAsia"/>
          <w:b/>
          <w:bCs/>
          <w:color w:val="000000" w:themeColor="text1"/>
          <w:sz w:val="24"/>
        </w:rPr>
        <w:t>.</w:t>
      </w:r>
      <w:r w:rsidR="008E0D27" w:rsidRPr="003F6185">
        <w:rPr>
          <w:rFonts w:ascii="Times New Roman" w:hAnsi="Times New Roman" w:cs="Times New Roman" w:hint="eastAsia"/>
          <w:b/>
          <w:bCs/>
          <w:color w:val="000000" w:themeColor="text1"/>
          <w:sz w:val="24"/>
        </w:rPr>
        <w:t xml:space="preserve"> </w:t>
      </w:r>
    </w:p>
    <w:p w14:paraId="34121DD4" w14:textId="77777777" w:rsidR="008E0D27" w:rsidRPr="003F6185" w:rsidRDefault="008E0D27" w:rsidP="008E0D27">
      <w:pPr>
        <w:widowControl/>
        <w:spacing w:line="360" w:lineRule="auto"/>
        <w:ind w:firstLineChars="200" w:firstLine="480"/>
        <w:jc w:val="both"/>
        <w:rPr>
          <w:rFonts w:ascii="Times New Roman" w:hAnsi="Times New Roman" w:cs="Times New Roman"/>
          <w:b/>
          <w:bCs/>
          <w:color w:val="000000" w:themeColor="text1"/>
          <w:sz w:val="24"/>
        </w:rPr>
      </w:pPr>
      <w:r w:rsidRPr="003F6185">
        <w:rPr>
          <w:rFonts w:ascii="Times New Roman" w:hAnsi="Times New Roman" w:cs="Times New Roman"/>
          <w:color w:val="000000" w:themeColor="text1"/>
          <w:sz w:val="24"/>
        </w:rPr>
        <w:t>The intracellular ROS level was monitored by employing DCFH-DA as a fluorescent probe. Specifically, RAW264.7 cells (1 × 10</w:t>
      </w:r>
      <w:r w:rsidRPr="003F6185">
        <w:rPr>
          <w:rFonts w:ascii="Times New Roman" w:hAnsi="Times New Roman" w:cs="Times New Roman"/>
          <w:color w:val="000000" w:themeColor="text1"/>
          <w:sz w:val="24"/>
          <w:vertAlign w:val="superscript"/>
        </w:rPr>
        <w:t>5</w:t>
      </w:r>
      <w:r w:rsidRPr="003F6185">
        <w:rPr>
          <w:rFonts w:ascii="Times New Roman" w:hAnsi="Times New Roman" w:cs="Times New Roman"/>
          <w:color w:val="000000" w:themeColor="text1"/>
          <w:sz w:val="24"/>
        </w:rPr>
        <w:t xml:space="preserve"> cells per well) were seeded in a 12-well plate and incubated until reaching approximately 70–80% confluence.</w:t>
      </w:r>
      <w:r w:rsidRPr="003F6185">
        <w:rPr>
          <w:rFonts w:ascii="Times New Roman" w:hAnsi="Times New Roman" w:cs="Times New Roman" w:hint="eastAsia"/>
          <w:color w:val="000000" w:themeColor="text1"/>
          <w:sz w:val="24"/>
        </w:rPr>
        <w:t xml:space="preserve"> </w:t>
      </w:r>
      <w:r w:rsidRPr="003F6185">
        <w:rPr>
          <w:rFonts w:ascii="Times New Roman" w:hAnsi="Times New Roman" w:cs="Times New Roman"/>
          <w:color w:val="000000" w:themeColor="text1"/>
          <w:sz w:val="24"/>
        </w:rPr>
        <w:t xml:space="preserve">Cells were randomly assigned to different experimental groups, including control (Ctrl), PBS, LPS-stimulated, or H₂O₂-stimulated conditions. For oxidative stress induction, cells were exposed to </w:t>
      </w:r>
      <w:r w:rsidRPr="003F6185">
        <w:rPr>
          <w:rFonts w:ascii="Times New Roman" w:hAnsi="Times New Roman" w:cs="Times New Roman" w:hint="eastAsia"/>
          <w:color w:val="000000" w:themeColor="text1"/>
          <w:sz w:val="24"/>
        </w:rPr>
        <w:t>100</w:t>
      </w:r>
      <w:r>
        <w:rPr>
          <w:rFonts w:ascii="Times New Roman" w:hAnsi="Times New Roman" w:cs="Times New Roman"/>
          <w:color w:val="000000" w:themeColor="text1"/>
          <w:sz w:val="24"/>
        </w:rPr>
        <w:t xml:space="preserve"> </w:t>
      </w:r>
      <w:r w:rsidRPr="003F6185">
        <w:rPr>
          <w:rFonts w:ascii="Times New Roman" w:hAnsi="Times New Roman" w:cs="Times New Roman" w:hint="eastAsia"/>
          <w:color w:val="000000" w:themeColor="text1"/>
          <w:sz w:val="24"/>
        </w:rPr>
        <w:t>ng/m</w:t>
      </w:r>
      <w:r>
        <w:rPr>
          <w:rFonts w:ascii="Times New Roman" w:hAnsi="Times New Roman" w:cs="Times New Roman"/>
          <w:color w:val="000000" w:themeColor="text1"/>
          <w:sz w:val="24"/>
        </w:rPr>
        <w:t>L</w:t>
      </w:r>
      <w:r w:rsidRPr="003F6185">
        <w:rPr>
          <w:rFonts w:ascii="Times New Roman" w:hAnsi="Times New Roman" w:cs="Times New Roman" w:hint="eastAsia"/>
          <w:color w:val="000000" w:themeColor="text1"/>
          <w:sz w:val="24"/>
        </w:rPr>
        <w:t xml:space="preserve"> </w:t>
      </w:r>
      <w:r w:rsidRPr="003F6185">
        <w:rPr>
          <w:rFonts w:ascii="Times New Roman" w:hAnsi="Times New Roman" w:cs="Times New Roman"/>
          <w:color w:val="000000" w:themeColor="text1"/>
          <w:sz w:val="24"/>
        </w:rPr>
        <w:t xml:space="preserve">LPS or </w:t>
      </w:r>
      <w:r w:rsidRPr="003F6185">
        <w:rPr>
          <w:rFonts w:ascii="Times New Roman" w:hAnsi="Times New Roman" w:cs="Times New Roman" w:hint="eastAsia"/>
          <w:color w:val="000000" w:themeColor="text1"/>
          <w:sz w:val="24"/>
        </w:rPr>
        <w:t>150</w:t>
      </w:r>
      <w:r>
        <w:rPr>
          <w:rFonts w:ascii="Times New Roman" w:hAnsi="Times New Roman" w:cs="Times New Roman"/>
          <w:color w:val="000000" w:themeColor="text1"/>
          <w:sz w:val="24"/>
        </w:rPr>
        <w:t xml:space="preserve"> </w:t>
      </w:r>
      <w:proofErr w:type="spellStart"/>
      <w:r w:rsidRPr="003F6185">
        <w:rPr>
          <w:rFonts w:ascii="Times New Roman" w:hAnsi="Times New Roman" w:cs="Times New Roman"/>
          <w:color w:val="000000" w:themeColor="text1"/>
          <w:sz w:val="24"/>
        </w:rPr>
        <w:t>μ</w:t>
      </w:r>
      <w:r w:rsidRPr="003F6185">
        <w:rPr>
          <w:rFonts w:ascii="Times New Roman" w:hAnsi="Times New Roman" w:cs="Times New Roman" w:hint="eastAsia"/>
          <w:color w:val="000000" w:themeColor="text1"/>
          <w:sz w:val="24"/>
        </w:rPr>
        <w:t>M</w:t>
      </w:r>
      <w:proofErr w:type="spellEnd"/>
      <w:r w:rsidRPr="003F6185">
        <w:rPr>
          <w:rFonts w:ascii="Times New Roman" w:hAnsi="Times New Roman" w:cs="Times New Roman" w:hint="eastAsia"/>
          <w:color w:val="000000" w:themeColor="text1"/>
          <w:sz w:val="24"/>
        </w:rPr>
        <w:t xml:space="preserve"> </w:t>
      </w:r>
      <w:r w:rsidRPr="003F6185">
        <w:rPr>
          <w:rFonts w:ascii="Times New Roman" w:hAnsi="Times New Roman" w:cs="Times New Roman"/>
          <w:color w:val="000000" w:themeColor="text1"/>
          <w:sz w:val="24"/>
        </w:rPr>
        <w:t>H₂O₂ under standard culture conditions</w:t>
      </w:r>
      <w:r w:rsidRPr="003F6185">
        <w:rPr>
          <w:rFonts w:ascii="Times New Roman" w:hAnsi="Times New Roman" w:cs="Times New Roman" w:hint="eastAsia"/>
          <w:color w:val="000000" w:themeColor="text1"/>
          <w:sz w:val="24"/>
        </w:rPr>
        <w:t xml:space="preserve">. Subsequently, cells were treated with </w:t>
      </w:r>
      <w:proofErr w:type="spellStart"/>
      <w:r w:rsidRPr="003F6185">
        <w:rPr>
          <w:rFonts w:ascii="Times New Roman" w:hAnsi="Times New Roman" w:cs="Times New Roman" w:hint="eastAsia"/>
          <w:color w:val="000000" w:themeColor="text1"/>
          <w:sz w:val="24"/>
        </w:rPr>
        <w:t>CuZn</w:t>
      </w:r>
      <w:proofErr w:type="spellEnd"/>
      <w:r w:rsidRPr="003F6185">
        <w:rPr>
          <w:rFonts w:ascii="Times New Roman" w:hAnsi="Times New Roman" w:cs="Times New Roman" w:hint="eastAsia"/>
          <w:color w:val="000000" w:themeColor="text1"/>
          <w:sz w:val="24"/>
        </w:rPr>
        <w:t xml:space="preserve"> nanozymes at different concentrations (5, 10, and 15 </w:t>
      </w:r>
      <w:proofErr w:type="spellStart"/>
      <w:r w:rsidRPr="003F6185">
        <w:rPr>
          <w:rFonts w:ascii="Times New Roman" w:hAnsi="Times New Roman" w:cs="Times New Roman"/>
          <w:color w:val="000000" w:themeColor="text1"/>
          <w:sz w:val="24"/>
        </w:rPr>
        <w:t>μ</w:t>
      </w:r>
      <w:r w:rsidRPr="003F6185">
        <w:rPr>
          <w:rFonts w:ascii="Times New Roman" w:hAnsi="Times New Roman" w:cs="Times New Roman" w:hint="eastAsia"/>
          <w:color w:val="000000" w:themeColor="text1"/>
          <w:sz w:val="24"/>
        </w:rPr>
        <w:t>g</w:t>
      </w:r>
      <w:proofErr w:type="spellEnd"/>
      <w:r w:rsidRPr="003F6185">
        <w:rPr>
          <w:rFonts w:ascii="Times New Roman" w:hAnsi="Times New Roman" w:cs="Times New Roman" w:hint="eastAsia"/>
          <w:color w:val="000000" w:themeColor="text1"/>
          <w:sz w:val="24"/>
        </w:rPr>
        <w:t xml:space="preserve">/mL) for 24 h. After treatment, cells were gently washed twice with serum-free medium to remove residual stimulants and serum-derived interference. Cells were then incubated with 10 </w:t>
      </w:r>
      <w:proofErr w:type="spellStart"/>
      <w:r w:rsidRPr="003F6185">
        <w:rPr>
          <w:rFonts w:ascii="Times New Roman" w:hAnsi="Times New Roman" w:cs="Times New Roman"/>
          <w:color w:val="000000" w:themeColor="text1"/>
          <w:sz w:val="24"/>
        </w:rPr>
        <w:t>μ</w:t>
      </w:r>
      <w:r w:rsidRPr="003F6185">
        <w:rPr>
          <w:rFonts w:ascii="Times New Roman" w:hAnsi="Times New Roman" w:cs="Times New Roman" w:hint="eastAsia"/>
          <w:color w:val="000000" w:themeColor="text1"/>
          <w:sz w:val="24"/>
        </w:rPr>
        <w:t>M</w:t>
      </w:r>
      <w:proofErr w:type="spellEnd"/>
      <w:r w:rsidRPr="003F6185">
        <w:rPr>
          <w:rFonts w:ascii="Times New Roman" w:hAnsi="Times New Roman" w:cs="Times New Roman" w:hint="eastAsia"/>
          <w:color w:val="000000" w:themeColor="text1"/>
          <w:sz w:val="24"/>
        </w:rPr>
        <w:t xml:space="preserve"> DCFH-DA probe at 37</w:t>
      </w:r>
      <w:r w:rsidRPr="00910271">
        <w:rPr>
          <w:rFonts w:ascii="Times New Roman" w:hAnsi="Times New Roman" w:cs="Times New Roman" w:hint="eastAsia"/>
          <w:color w:val="000000" w:themeColor="text1"/>
          <w:sz w:val="24"/>
        </w:rPr>
        <w:t>°</w:t>
      </w:r>
      <w:r w:rsidRPr="00910271">
        <w:rPr>
          <w:rFonts w:ascii="Times New Roman" w:hAnsi="Times New Roman" w:cs="Times New Roman"/>
          <w:color w:val="000000" w:themeColor="text1"/>
          <w:sz w:val="24"/>
        </w:rPr>
        <w:t>C</w:t>
      </w:r>
      <w:r w:rsidRPr="003F6185">
        <w:rPr>
          <w:rFonts w:ascii="Times New Roman" w:hAnsi="Times New Roman" w:cs="Times New Roman" w:hint="eastAsia"/>
          <w:color w:val="000000" w:themeColor="text1"/>
          <w:sz w:val="24"/>
        </w:rPr>
        <w:t xml:space="preserve"> for 30 min in the dark. Following incubation, excess probe was removed by washing the cells three times with PBS to minimize background fluorescence. Intracellular ROS levels were visualized using a fluorescence microscope </w:t>
      </w:r>
      <w:r w:rsidRPr="003F6185">
        <w:rPr>
          <w:rFonts w:ascii="Times New Roman" w:hAnsi="Times New Roman" w:cs="Times New Roman"/>
          <w:color w:val="000000" w:themeColor="text1"/>
          <w:sz w:val="24"/>
        </w:rPr>
        <w:t>(Leica DMi8, Germany)</w:t>
      </w:r>
      <w:r>
        <w:rPr>
          <w:rFonts w:ascii="Times New Roman" w:hAnsi="Times New Roman" w:cs="Times New Roman"/>
          <w:color w:val="000000" w:themeColor="text1"/>
          <w:sz w:val="24"/>
        </w:rPr>
        <w:t xml:space="preserve"> in the</w:t>
      </w:r>
      <w:r w:rsidRPr="003F6185">
        <w:rPr>
          <w:rFonts w:ascii="Times New Roman" w:hAnsi="Times New Roman" w:cs="Times New Roman" w:hint="eastAsia"/>
          <w:color w:val="000000" w:themeColor="text1"/>
          <w:sz w:val="24"/>
        </w:rPr>
        <w:t xml:space="preserve"> FITC channel (Ex/Em = 488/525 nm)</w:t>
      </w:r>
      <w:r w:rsidRPr="003F6185">
        <w:rPr>
          <w:rFonts w:ascii="Times New Roman" w:hAnsi="Times New Roman" w:cs="Times New Roman"/>
          <w:color w:val="000000" w:themeColor="text1"/>
          <w:sz w:val="24"/>
        </w:rPr>
        <w:t>.</w:t>
      </w:r>
    </w:p>
    <w:p w14:paraId="360F229C" w14:textId="096A2F7A"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.9 </w:t>
      </w:r>
      <w:r w:rsidR="008E0D27" w:rsidRPr="003F6185">
        <w:rPr>
          <w:rFonts w:ascii="Times New Roman" w:hAnsi="Times New Roman" w:cs="Times New Roman"/>
          <w:b/>
          <w:bCs/>
          <w:color w:val="000000" w:themeColor="text1"/>
          <w:sz w:val="24"/>
        </w:rPr>
        <w:t>Preparation of Di</w:t>
      </w:r>
      <w:r w:rsidR="004A064A">
        <w:rPr>
          <w:rFonts w:ascii="Times New Roman" w:hAnsi="Times New Roman" w:cs="Times New Roman" w:hint="eastAsia"/>
          <w:b/>
          <w:bCs/>
          <w:color w:val="000000" w:themeColor="text1"/>
          <w:sz w:val="24"/>
        </w:rPr>
        <w:t>R</w:t>
      </w:r>
      <w:r w:rsidR="008E0D27" w:rsidRPr="003F6185">
        <w:rPr>
          <w:rFonts w:ascii="Times New Roman" w:hAnsi="Times New Roman" w:cs="Times New Roman"/>
          <w:b/>
          <w:bCs/>
          <w:color w:val="000000" w:themeColor="text1"/>
          <w:sz w:val="24"/>
        </w:rPr>
        <w:t>-</w:t>
      </w:r>
      <w:r w:rsidR="008E0D27" w:rsidRPr="003F6185">
        <w:rPr>
          <w:rFonts w:ascii="Times New Roman" w:hAnsi="Times New Roman" w:cs="Times New Roman" w:hint="eastAsia"/>
          <w:b/>
          <w:bCs/>
          <w:color w:val="000000" w:themeColor="text1"/>
          <w:sz w:val="24"/>
        </w:rPr>
        <w:t>labeled</w:t>
      </w:r>
      <w:r w:rsidR="008E0D27" w:rsidRPr="003F6185">
        <w:rPr>
          <w:rFonts w:ascii="Times New Roman" w:hAnsi="Times New Roman" w:cs="Times New Roman"/>
          <w:b/>
          <w:bCs/>
          <w:color w:val="000000" w:themeColor="text1"/>
          <w:sz w:val="24"/>
        </w:rPr>
        <w:t xml:space="preserve"> </w:t>
      </w:r>
      <w:proofErr w:type="spellStart"/>
      <w:r w:rsidR="008E0D27" w:rsidRPr="003F6185">
        <w:rPr>
          <w:rFonts w:ascii="Times New Roman" w:hAnsi="Times New Roman" w:cs="Times New Roman"/>
          <w:b/>
          <w:bCs/>
          <w:color w:val="000000" w:themeColor="text1"/>
          <w:sz w:val="24"/>
        </w:rPr>
        <w:t>CuZn</w:t>
      </w:r>
      <w:proofErr w:type="spellEnd"/>
      <w:r w:rsidR="008E0D27" w:rsidRPr="003F6185">
        <w:rPr>
          <w:rFonts w:ascii="Times New Roman" w:hAnsi="Times New Roman" w:cs="Times New Roman"/>
          <w:b/>
          <w:bCs/>
          <w:color w:val="000000" w:themeColor="text1"/>
          <w:sz w:val="24"/>
        </w:rPr>
        <w:t xml:space="preserve"> </w:t>
      </w:r>
      <w:r w:rsidR="008E0D27" w:rsidRPr="001815FE">
        <w:rPr>
          <w:rFonts w:ascii="Times New Roman" w:hAnsi="Times New Roman" w:cs="Times New Roman"/>
          <w:b/>
          <w:bCs/>
          <w:color w:val="000000" w:themeColor="text1"/>
          <w:sz w:val="24"/>
        </w:rPr>
        <w:t>nanozymes</w:t>
      </w:r>
      <w:r w:rsidR="008E0D27">
        <w:rPr>
          <w:rFonts w:ascii="Times New Roman" w:hAnsi="Times New Roman" w:cs="Times New Roman" w:hint="eastAsia"/>
          <w:b/>
          <w:bCs/>
          <w:color w:val="000000" w:themeColor="text1"/>
          <w:sz w:val="24"/>
        </w:rPr>
        <w:t>.</w:t>
      </w:r>
    </w:p>
    <w:p w14:paraId="7DAF9748" w14:textId="78F4DE43"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Add 1 </w:t>
      </w:r>
      <w:proofErr w:type="spellStart"/>
      <w:r w:rsidRPr="003F6185">
        <w:rPr>
          <w:rFonts w:ascii="Times New Roman" w:hAnsi="Times New Roman" w:cs="Times New Roman"/>
          <w:color w:val="000000" w:themeColor="text1"/>
          <w:sz w:val="24"/>
        </w:rPr>
        <w:t>μL</w:t>
      </w:r>
      <w:proofErr w:type="spellEnd"/>
      <w:r w:rsidRPr="003F6185">
        <w:rPr>
          <w:rFonts w:ascii="Times New Roman" w:hAnsi="Times New Roman" w:cs="Times New Roman"/>
          <w:color w:val="000000" w:themeColor="text1"/>
          <w:sz w:val="24"/>
        </w:rPr>
        <w:t xml:space="preserve"> </w:t>
      </w:r>
      <w:proofErr w:type="spellStart"/>
      <w:r w:rsidRPr="003F6185">
        <w:rPr>
          <w:rFonts w:ascii="Times New Roman" w:hAnsi="Times New Roman" w:cs="Times New Roman"/>
          <w:color w:val="000000" w:themeColor="text1"/>
          <w:sz w:val="24"/>
        </w:rPr>
        <w:t>Di</w:t>
      </w:r>
      <w:r w:rsidR="004A064A">
        <w:rPr>
          <w:rFonts w:ascii="Times New Roman" w:hAnsi="Times New Roman" w:cs="Times New Roman" w:hint="eastAsia"/>
          <w:color w:val="000000" w:themeColor="text1"/>
          <w:sz w:val="24"/>
        </w:rPr>
        <w:t>R</w:t>
      </w:r>
      <w:proofErr w:type="spellEnd"/>
      <w:r w:rsidRPr="003F6185">
        <w:rPr>
          <w:rFonts w:ascii="Times New Roman" w:hAnsi="Times New Roman" w:cs="Times New Roman"/>
          <w:color w:val="000000" w:themeColor="text1"/>
          <w:sz w:val="24"/>
        </w:rPr>
        <w:t xml:space="preserve"> stock solution (10 mg/mL) to 1 mL of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w:t>
      </w:r>
      <w:r w:rsidRPr="00F77731">
        <w:rPr>
          <w:rFonts w:ascii="Times New Roman" w:hAnsi="Times New Roman" w:cs="Times New Roman"/>
          <w:color w:val="000000" w:themeColor="text1"/>
          <w:sz w:val="24"/>
        </w:rPr>
        <w:t>nanozymes</w:t>
      </w:r>
      <w:r w:rsidRPr="003F6185">
        <w:rPr>
          <w:rFonts w:ascii="Times New Roman" w:hAnsi="Times New Roman" w:cs="Times New Roman"/>
          <w:color w:val="000000" w:themeColor="text1"/>
          <w:sz w:val="24"/>
        </w:rPr>
        <w:t xml:space="preserve"> solution (2</w:t>
      </w:r>
      <w:r>
        <w:rPr>
          <w:rFonts w:ascii="Times New Roman" w:hAnsi="Times New Roman" w:cs="Times New Roman"/>
          <w:color w:val="000000" w:themeColor="text1"/>
          <w:sz w:val="24"/>
        </w:rPr>
        <w:t xml:space="preserve"> </w:t>
      </w:r>
      <w:r w:rsidRPr="003F6185">
        <w:rPr>
          <w:rFonts w:ascii="Times New Roman" w:hAnsi="Times New Roman" w:cs="Times New Roman"/>
          <w:color w:val="000000" w:themeColor="text1"/>
          <w:sz w:val="24"/>
        </w:rPr>
        <w:t>mg/mL), vortex and mix well, then incubate at 4 °C in the dark for 1 h. Then, it was centrifuged at 5000 rpm for 5 min, and the process was repeated until the supernatant was colorless</w:t>
      </w:r>
      <w:r>
        <w:rPr>
          <w:rFonts w:ascii="Times New Roman" w:hAnsi="Times New Roman" w:cs="Times New Roman"/>
          <w:color w:val="000000" w:themeColor="text1"/>
          <w:sz w:val="24"/>
        </w:rPr>
        <w:t>,</w:t>
      </w:r>
      <w:r w:rsidRPr="003F6185">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o</w:t>
      </w:r>
      <w:r w:rsidRPr="003F6185">
        <w:rPr>
          <w:rFonts w:ascii="Times New Roman" w:hAnsi="Times New Roman" w:cs="Times New Roman"/>
          <w:color w:val="000000" w:themeColor="text1"/>
          <w:sz w:val="24"/>
        </w:rPr>
        <w:t>btain</w:t>
      </w:r>
      <w:r>
        <w:rPr>
          <w:rFonts w:ascii="Times New Roman" w:hAnsi="Times New Roman" w:cs="Times New Roman"/>
          <w:color w:val="000000" w:themeColor="text1"/>
          <w:sz w:val="24"/>
        </w:rPr>
        <w:t>ing</w:t>
      </w:r>
      <w:r w:rsidRPr="003F6185">
        <w:rPr>
          <w:rFonts w:ascii="Times New Roman" w:hAnsi="Times New Roman" w:cs="Times New Roman"/>
          <w:color w:val="000000" w:themeColor="text1"/>
          <w:sz w:val="24"/>
        </w:rPr>
        <w:t xml:space="preserve"> Di</w:t>
      </w:r>
      <w:r w:rsidR="004A064A">
        <w:rPr>
          <w:rFonts w:ascii="Times New Roman" w:hAnsi="Times New Roman" w:cs="Times New Roman" w:hint="eastAsia"/>
          <w:color w:val="000000" w:themeColor="text1"/>
          <w:sz w:val="24"/>
        </w:rPr>
        <w:t>R</w:t>
      </w:r>
      <w:r w:rsidRPr="003F6185">
        <w:rPr>
          <w:rFonts w:ascii="Times New Roman" w:hAnsi="Times New Roman" w:cs="Times New Roman"/>
          <w:color w:val="000000" w:themeColor="text1"/>
          <w:sz w:val="24"/>
        </w:rPr>
        <w:t xml:space="preserve">-labeled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w:t>
      </w:r>
      <w:r w:rsidRPr="00F77731">
        <w:rPr>
          <w:rFonts w:ascii="Times New Roman" w:hAnsi="Times New Roman" w:cs="Times New Roman"/>
          <w:color w:val="000000" w:themeColor="text1"/>
          <w:sz w:val="24"/>
        </w:rPr>
        <w:t>nanozymes</w:t>
      </w:r>
      <w:r w:rsidRPr="003F6185">
        <w:rPr>
          <w:rFonts w:ascii="Times New Roman" w:hAnsi="Times New Roman" w:cs="Times New Roman"/>
          <w:color w:val="000000" w:themeColor="text1"/>
          <w:sz w:val="24"/>
        </w:rPr>
        <w:t xml:space="preserve">. Then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w:t>
      </w:r>
      <w:r>
        <w:rPr>
          <w:rFonts w:ascii="Times New Roman" w:hAnsi="Times New Roman" w:cs="Times New Roman"/>
          <w:color w:val="000000" w:themeColor="text1"/>
          <w:sz w:val="24"/>
        </w:rPr>
        <w:t>EVs</w:t>
      </w:r>
      <w:r w:rsidRPr="003F6185">
        <w:rPr>
          <w:rFonts w:ascii="Times New Roman" w:hAnsi="Times New Roman" w:cs="Times New Roman"/>
          <w:color w:val="000000" w:themeColor="text1"/>
          <w:sz w:val="24"/>
        </w:rPr>
        <w:t xml:space="preserve"> was prepared according to the previous method.</w:t>
      </w:r>
    </w:p>
    <w:p w14:paraId="544B927A" w14:textId="48F7CF6B" w:rsidR="008E0D27" w:rsidRPr="003F6185" w:rsidRDefault="008E4F59" w:rsidP="008E0D27">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lastRenderedPageBreak/>
        <w:t>1</w:t>
      </w:r>
      <w:r w:rsidR="008E0D27" w:rsidRPr="003F6185">
        <w:rPr>
          <w:rFonts w:ascii="Times New Roman" w:hAnsi="Times New Roman" w:cs="Times New Roman" w:hint="eastAsia"/>
          <w:b/>
          <w:bCs/>
          <w:color w:val="000000" w:themeColor="text1"/>
          <w:sz w:val="24"/>
        </w:rPr>
        <w:t xml:space="preserve">.10 </w:t>
      </w:r>
      <w:r w:rsidR="008E0D27" w:rsidRPr="003F6185">
        <w:rPr>
          <w:rFonts w:ascii="Times New Roman" w:hAnsi="Times New Roman" w:cs="Times New Roman"/>
          <w:b/>
          <w:bCs/>
          <w:color w:val="000000" w:themeColor="text1"/>
          <w:sz w:val="24"/>
        </w:rPr>
        <w:t>Cell Endocytosis.</w:t>
      </w:r>
      <w:r w:rsidR="008E0D27" w:rsidRPr="003F6185">
        <w:rPr>
          <w:rFonts w:ascii="Times New Roman" w:hAnsi="Times New Roman" w:cs="Times New Roman"/>
          <w:color w:val="000000" w:themeColor="text1"/>
          <w:sz w:val="24"/>
        </w:rPr>
        <w:t xml:space="preserve"> </w:t>
      </w:r>
    </w:p>
    <w:p w14:paraId="723F2CC2"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Raw264.7 cells were seeded in 24-well plates (5 × 10</w:t>
      </w:r>
      <w:r w:rsidRPr="003F6185">
        <w:rPr>
          <w:rFonts w:ascii="Times New Roman" w:hAnsi="Times New Roman" w:cs="Times New Roman" w:hint="eastAsia"/>
          <w:color w:val="000000" w:themeColor="text1"/>
          <w:sz w:val="24"/>
          <w:vertAlign w:val="superscript"/>
        </w:rPr>
        <w:t>4</w:t>
      </w:r>
      <w:r w:rsidRPr="003F6185">
        <w:rPr>
          <w:rFonts w:ascii="Times New Roman" w:hAnsi="Times New Roman" w:cs="Times New Roman"/>
          <w:color w:val="000000" w:themeColor="text1"/>
          <w:sz w:val="24"/>
        </w:rPr>
        <w:t xml:space="preserve"> cells per well) with round coverslips. </w:t>
      </w:r>
      <w:proofErr w:type="spellStart"/>
      <w:r w:rsidRPr="004A064A">
        <w:rPr>
          <w:rFonts w:ascii="Times New Roman" w:hAnsi="Times New Roman" w:cs="Times New Roman"/>
          <w:color w:val="000000" w:themeColor="text1"/>
          <w:sz w:val="24"/>
          <w:highlight w:val="yellow"/>
        </w:rPr>
        <w:t>DiD</w:t>
      </w:r>
      <w:proofErr w:type="spellEnd"/>
      <w:r w:rsidRPr="003F6185">
        <w:rPr>
          <w:rFonts w:ascii="Times New Roman" w:hAnsi="Times New Roman" w:cs="Times New Roman"/>
          <w:color w:val="000000" w:themeColor="text1"/>
          <w:sz w:val="24"/>
        </w:rPr>
        <w:t xml:space="preserve">-labeled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-E</w:t>
      </w:r>
      <w:r w:rsidRPr="003F6185">
        <w:rPr>
          <w:rFonts w:ascii="Times New Roman" w:hAnsi="Times New Roman" w:cs="Times New Roman" w:hint="eastAsia"/>
          <w:color w:val="000000" w:themeColor="text1"/>
          <w:sz w:val="24"/>
        </w:rPr>
        <w:t>V</w:t>
      </w:r>
      <w:r w:rsidRPr="003F6185">
        <w:rPr>
          <w:rFonts w:ascii="Times New Roman" w:hAnsi="Times New Roman" w:cs="Times New Roman"/>
          <w:color w:val="000000" w:themeColor="text1"/>
          <w:sz w:val="24"/>
        </w:rPr>
        <w:t>s were added to the cells, and the round coverslips were collected after 2 h. The round coverslips were collected after 24 h. Then wash the round coverslips three times with PBS (pH 7.4). For each well, add 4% paraformaldehyde to fix the cells for 30 minutes. Then, wash the cells 2-4 times with PBS containing 0.1% Triton X-100, for 5 minutes each time. Use PBS containing 3% BSA and 0.1% Triton X-100 to dilute Actin-Tracker Green at a ratio of 1:100. Drop the staining solution onto the slides in a ratio of 200 µ</w:t>
      </w:r>
      <w:r>
        <w:rPr>
          <w:rFonts w:ascii="Times New Roman" w:hAnsi="Times New Roman" w:cs="Times New Roman"/>
          <w:color w:val="000000" w:themeColor="text1"/>
          <w:sz w:val="24"/>
        </w:rPr>
        <w:t>L</w:t>
      </w:r>
      <w:r w:rsidRPr="003F6185">
        <w:rPr>
          <w:rFonts w:ascii="Times New Roman" w:hAnsi="Times New Roman" w:cs="Times New Roman"/>
          <w:color w:val="000000" w:themeColor="text1"/>
          <w:sz w:val="24"/>
        </w:rPr>
        <w:t xml:space="preserve"> per slide and incubate at room temperature in the dark for 60 minutes. Wash the slides 3 times with PBS containing 0.1% Triton X-100 for 5 minutes each time. Then the round coverslips were sealed with an </w:t>
      </w:r>
      <w:r>
        <w:rPr>
          <w:rFonts w:ascii="Times New Roman" w:hAnsi="Times New Roman" w:cs="Times New Roman" w:hint="eastAsia"/>
          <w:color w:val="000000" w:themeColor="text1"/>
          <w:sz w:val="24"/>
        </w:rPr>
        <w:t>a</w:t>
      </w:r>
      <w:r w:rsidRPr="00C251B2">
        <w:rPr>
          <w:rFonts w:ascii="Times New Roman" w:hAnsi="Times New Roman" w:cs="Times New Roman"/>
          <w:color w:val="000000" w:themeColor="text1"/>
          <w:sz w:val="24"/>
        </w:rPr>
        <w:t xml:space="preserve">ntifade </w:t>
      </w:r>
      <w:r>
        <w:rPr>
          <w:rFonts w:ascii="Times New Roman" w:hAnsi="Times New Roman" w:cs="Times New Roman"/>
          <w:color w:val="000000" w:themeColor="text1"/>
          <w:sz w:val="24"/>
        </w:rPr>
        <w:t>m</w:t>
      </w:r>
      <w:r w:rsidRPr="00C251B2">
        <w:rPr>
          <w:rFonts w:ascii="Times New Roman" w:hAnsi="Times New Roman" w:cs="Times New Roman"/>
          <w:color w:val="000000" w:themeColor="text1"/>
          <w:sz w:val="24"/>
        </w:rPr>
        <w:t xml:space="preserve">ounting </w:t>
      </w:r>
      <w:r>
        <w:rPr>
          <w:rFonts w:ascii="Times New Roman" w:hAnsi="Times New Roman" w:cs="Times New Roman"/>
          <w:color w:val="000000" w:themeColor="text1"/>
          <w:sz w:val="24"/>
        </w:rPr>
        <w:t>m</w:t>
      </w:r>
      <w:r w:rsidRPr="00C251B2">
        <w:rPr>
          <w:rFonts w:ascii="Times New Roman" w:hAnsi="Times New Roman" w:cs="Times New Roman"/>
          <w:color w:val="000000" w:themeColor="text1"/>
          <w:sz w:val="24"/>
        </w:rPr>
        <w:t>edium</w:t>
      </w:r>
      <w:r w:rsidRPr="003F6185">
        <w:rPr>
          <w:rFonts w:ascii="Times New Roman" w:hAnsi="Times New Roman" w:cs="Times New Roman"/>
          <w:color w:val="000000" w:themeColor="text1"/>
          <w:sz w:val="24"/>
        </w:rPr>
        <w:t xml:space="preserve"> containing Hoechst. Fluorescence round coverslips were photographed using a laser confocal microscopy (Leica SP8 STED 3X, Germany).</w:t>
      </w:r>
    </w:p>
    <w:p w14:paraId="7CA4F187" w14:textId="6EE709A8"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.11 </w:t>
      </w:r>
      <w:r w:rsidR="008E0D27" w:rsidRPr="003F6185">
        <w:rPr>
          <w:rFonts w:ascii="Times New Roman" w:hAnsi="Times New Roman" w:cs="Times New Roman"/>
          <w:b/>
          <w:bCs/>
          <w:color w:val="000000" w:themeColor="text1"/>
          <w:sz w:val="24"/>
        </w:rPr>
        <w:t>Verification of Hydrogel-Induced Macrophage Polarization.</w:t>
      </w:r>
    </w:p>
    <w:p w14:paraId="5ED2CD57"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RAW264.7 cells were employed in a co-culture experiment with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or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-E</w:t>
      </w:r>
      <w:r>
        <w:rPr>
          <w:rFonts w:ascii="Times New Roman" w:hAnsi="Times New Roman" w:cs="Times New Roman"/>
          <w:color w:val="000000" w:themeColor="text1"/>
          <w:sz w:val="24"/>
        </w:rPr>
        <w:t>V</w:t>
      </w:r>
      <w:r w:rsidRPr="003F6185">
        <w:rPr>
          <w:rFonts w:ascii="Times New Roman" w:hAnsi="Times New Roman" w:cs="Times New Roman"/>
          <w:color w:val="000000" w:themeColor="text1"/>
          <w:sz w:val="24"/>
        </w:rPr>
        <w:t xml:space="preserve">s to assess their capacity to induce macrophage polarization. The proportions of M1 and M2 macrophages were determined using immunofluorescence </w:t>
      </w:r>
      <w:r>
        <w:rPr>
          <w:rFonts w:ascii="Times New Roman" w:hAnsi="Times New Roman" w:cs="Times New Roman"/>
          <w:color w:val="000000" w:themeColor="text1"/>
          <w:sz w:val="24"/>
        </w:rPr>
        <w:t xml:space="preserve">staining </w:t>
      </w:r>
      <w:r w:rsidRPr="003F6185">
        <w:rPr>
          <w:rFonts w:ascii="Times New Roman" w:hAnsi="Times New Roman" w:cs="Times New Roman"/>
          <w:color w:val="000000" w:themeColor="text1"/>
          <w:sz w:val="24"/>
        </w:rPr>
        <w:t>of CD86 and CD206. RAW264.7 cells were seeded onto 6-well plates and treated with 100 ng/mL LPS to stimulate cell polarization. Following a 24 h incubation period, 10</w:t>
      </w:r>
      <w:r w:rsidRPr="00910271">
        <w:rPr>
          <w:rFonts w:ascii="Times New Roman" w:hAnsi="Times New Roman" w:cs="Times New Roman"/>
          <w:color w:val="000000" w:themeColor="text1"/>
          <w:sz w:val="24"/>
        </w:rPr>
        <w:t xml:space="preserve"> </w:t>
      </w:r>
      <w:r w:rsidRPr="00910271">
        <w:rPr>
          <w:rFonts w:ascii="Times New Roman" w:hAnsi="Times New Roman" w:cs="Times New Roman" w:hint="eastAsia"/>
          <w:color w:val="000000" w:themeColor="text1"/>
          <w:sz w:val="24"/>
        </w:rPr>
        <w:t>μ</w:t>
      </w:r>
      <w:r w:rsidRPr="003F6185">
        <w:rPr>
          <w:rFonts w:ascii="Times New Roman" w:hAnsi="Times New Roman" w:cs="Times New Roman"/>
          <w:color w:val="000000" w:themeColor="text1"/>
          <w:sz w:val="24"/>
        </w:rPr>
        <w:t>g/m</w:t>
      </w:r>
      <w:r>
        <w:rPr>
          <w:rFonts w:ascii="Times New Roman" w:hAnsi="Times New Roman" w:cs="Times New Roman"/>
          <w:color w:val="000000" w:themeColor="text1"/>
          <w:sz w:val="24"/>
        </w:rPr>
        <w:t>L</w:t>
      </w:r>
      <w:r w:rsidRPr="003F6185">
        <w:rPr>
          <w:rFonts w:ascii="Times New Roman" w:hAnsi="Times New Roman" w:cs="Times New Roman"/>
          <w:color w:val="000000" w:themeColor="text1"/>
          <w:sz w:val="24"/>
        </w:rPr>
        <w:t xml:space="preserve"> medications was added to the plates. After 24 h, immunofluorescence staining was performed using primary antibodies for CD86 (</w:t>
      </w:r>
      <w:proofErr w:type="spellStart"/>
      <w:r w:rsidRPr="003F6185">
        <w:rPr>
          <w:rFonts w:ascii="Times New Roman" w:hAnsi="Times New Roman" w:cs="Times New Roman"/>
          <w:color w:val="000000" w:themeColor="text1"/>
          <w:sz w:val="24"/>
        </w:rPr>
        <w:t>Abmart</w:t>
      </w:r>
      <w:proofErr w:type="spellEnd"/>
      <w:r w:rsidRPr="003F6185">
        <w:rPr>
          <w:rFonts w:ascii="Times New Roman" w:hAnsi="Times New Roman" w:cs="Times New Roman"/>
          <w:color w:val="000000" w:themeColor="text1"/>
          <w:sz w:val="24"/>
        </w:rPr>
        <w:t>, T55238S), and CD206 (</w:t>
      </w:r>
      <w:proofErr w:type="spellStart"/>
      <w:r w:rsidRPr="003F6185">
        <w:rPr>
          <w:rFonts w:ascii="Times New Roman" w:hAnsi="Times New Roman" w:cs="Times New Roman"/>
          <w:color w:val="000000" w:themeColor="text1"/>
          <w:sz w:val="24"/>
        </w:rPr>
        <w:t>Abmart</w:t>
      </w:r>
      <w:proofErr w:type="spellEnd"/>
      <w:r w:rsidRPr="003F6185">
        <w:rPr>
          <w:rFonts w:ascii="Times New Roman" w:hAnsi="Times New Roman" w:cs="Times New Roman"/>
          <w:color w:val="000000" w:themeColor="text1"/>
          <w:sz w:val="24"/>
        </w:rPr>
        <w:t>, MT23073S). The stained cells were visualized and imaged using an inverted fluorescence microscope (Leica DMi8, Germany).</w:t>
      </w:r>
    </w:p>
    <w:p w14:paraId="581C61D7" w14:textId="7B578006"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.12 Mitochondrial Membrane Potential Assay</w:t>
      </w:r>
    </w:p>
    <w:p w14:paraId="53E249C6"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hint="eastAsia"/>
          <w:color w:val="000000" w:themeColor="text1"/>
          <w:sz w:val="24"/>
        </w:rPr>
        <w:t xml:space="preserve">Mitochondrial membrane potential was assessed using JC-1 staining. Cells were incubated with JC-1 working solution at 37 </w:t>
      </w:r>
      <w:r w:rsidRPr="003F6185">
        <w:rPr>
          <w:rFonts w:ascii="Times New Roman" w:hAnsi="Times New Roman" w:cs="Times New Roman" w:hint="eastAsia"/>
          <w:color w:val="000000" w:themeColor="text1"/>
          <w:sz w:val="24"/>
        </w:rPr>
        <w:t>°</w:t>
      </w:r>
      <w:r w:rsidRPr="003F6185">
        <w:rPr>
          <w:rFonts w:ascii="Times New Roman" w:hAnsi="Times New Roman" w:cs="Times New Roman" w:hint="eastAsia"/>
          <w:color w:val="000000" w:themeColor="text1"/>
          <w:sz w:val="24"/>
        </w:rPr>
        <w:t xml:space="preserve">C for 20 min and analyzed by fluorescence </w:t>
      </w:r>
      <w:r w:rsidRPr="003F6185">
        <w:rPr>
          <w:rFonts w:ascii="Times New Roman" w:hAnsi="Times New Roman" w:cs="Times New Roman" w:hint="eastAsia"/>
          <w:color w:val="000000" w:themeColor="text1"/>
          <w:sz w:val="24"/>
        </w:rPr>
        <w:lastRenderedPageBreak/>
        <w:t>microscopy. The ratio of red-to-green fluorescence was used to evaluate mitochondrial depolarization.</w:t>
      </w:r>
    </w:p>
    <w:p w14:paraId="2B351483" w14:textId="71F81E7B"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.13 </w:t>
      </w:r>
      <w:r w:rsidR="008E0D27" w:rsidRPr="003F6185">
        <w:rPr>
          <w:rFonts w:ascii="Times New Roman" w:hAnsi="Times New Roman" w:cs="Times New Roman"/>
          <w:b/>
          <w:bCs/>
          <w:color w:val="000000" w:themeColor="text1"/>
          <w:sz w:val="24"/>
        </w:rPr>
        <w:t xml:space="preserve">Biosafety Evaluation. </w:t>
      </w:r>
    </w:p>
    <w:p w14:paraId="2E60A86D"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w:t>
      </w:r>
      <w:r w:rsidRPr="003F6185">
        <w:rPr>
          <w:rFonts w:ascii="Times New Roman" w:hAnsi="Times New Roman" w:cs="Times New Roman"/>
          <w:color w:val="000000" w:themeColor="text1"/>
          <w:sz w:val="24"/>
        </w:rPr>
        <w:t xml:space="preserve">he mice were fed with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w:t>
      </w:r>
      <w:r>
        <w:rPr>
          <w:rFonts w:ascii="Times New Roman" w:hAnsi="Times New Roman" w:cs="Times New Roman"/>
          <w:color w:val="000000" w:themeColor="text1"/>
          <w:sz w:val="24"/>
        </w:rPr>
        <w:t>EVs</w:t>
      </w:r>
      <w:r w:rsidRPr="003F6185">
        <w:rPr>
          <w:rFonts w:ascii="Times New Roman" w:hAnsi="Times New Roman" w:cs="Times New Roman"/>
          <w:color w:val="000000" w:themeColor="text1"/>
          <w:sz w:val="24"/>
        </w:rPr>
        <w:t xml:space="preserve"> (10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/g) once a day via oral gavage. After administrating for 7 days, the mice were executed under deep anesthesia. The heart, liver, spleen, lungs, kidney and colon samples were collected. The biosafety was confirmed by the histological study.</w:t>
      </w:r>
    </w:p>
    <w:p w14:paraId="4D2A3856" w14:textId="27BEAA02"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.14 </w:t>
      </w:r>
      <w:r w:rsidR="008E0D27" w:rsidRPr="003F6185">
        <w:rPr>
          <w:rFonts w:ascii="Times New Roman" w:hAnsi="Times New Roman" w:cs="Times New Roman"/>
          <w:b/>
          <w:bCs/>
          <w:color w:val="000000" w:themeColor="text1"/>
          <w:sz w:val="24"/>
        </w:rPr>
        <w:t xml:space="preserve">Evaluation of the Targeted Adhesion to Colon Tissue Surfaces. </w:t>
      </w:r>
    </w:p>
    <w:p w14:paraId="67C013CE" w14:textId="2E6EB27A"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To assess the </w:t>
      </w:r>
      <w:r>
        <w:rPr>
          <w:rFonts w:ascii="Times New Roman" w:hAnsi="Times New Roman" w:cs="Times New Roman"/>
          <w:color w:val="000000" w:themeColor="text1"/>
          <w:sz w:val="24"/>
        </w:rPr>
        <w:t>c</w:t>
      </w:r>
      <w:r w:rsidRPr="003F6185">
        <w:rPr>
          <w:rFonts w:ascii="Times New Roman" w:hAnsi="Times New Roman" w:cs="Times New Roman"/>
          <w:color w:val="000000" w:themeColor="text1"/>
          <w:sz w:val="24"/>
        </w:rPr>
        <w:t xml:space="preserve">olon residence ability of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w:t>
      </w:r>
      <w:r>
        <w:rPr>
          <w:rFonts w:ascii="Times New Roman" w:hAnsi="Times New Roman" w:cs="Times New Roman"/>
          <w:color w:val="000000" w:themeColor="text1"/>
          <w:sz w:val="24"/>
        </w:rPr>
        <w:t>EVs</w:t>
      </w:r>
      <w:r w:rsidRPr="003F6185">
        <w:rPr>
          <w:rFonts w:ascii="Times New Roman" w:hAnsi="Times New Roman" w:cs="Times New Roman"/>
          <w:color w:val="000000" w:themeColor="text1"/>
          <w:sz w:val="24"/>
        </w:rPr>
        <w:t xml:space="preserve">, BALB/c mice were randomly allocated to four groups: </w:t>
      </w:r>
      <w:r w:rsidR="00947CDE" w:rsidRPr="00947CDE">
        <w:rPr>
          <w:rFonts w:ascii="Times New Roman" w:hAnsi="Times New Roman" w:cs="Times New Roman"/>
          <w:color w:val="000000" w:themeColor="text1"/>
          <w:sz w:val="24"/>
        </w:rPr>
        <w:t xml:space="preserve">Water + </w:t>
      </w:r>
      <w:proofErr w:type="spellStart"/>
      <w:r w:rsidR="00947CDE" w:rsidRPr="00947CDE">
        <w:rPr>
          <w:rFonts w:ascii="Times New Roman" w:hAnsi="Times New Roman" w:cs="Times New Roman"/>
          <w:color w:val="000000" w:themeColor="text1"/>
          <w:sz w:val="24"/>
        </w:rPr>
        <w:t>CuZn</w:t>
      </w:r>
      <w:proofErr w:type="spellEnd"/>
      <w:r w:rsidR="00947CDE" w:rsidRPr="00947CDE">
        <w:rPr>
          <w:rFonts w:ascii="Times New Roman" w:hAnsi="Times New Roman" w:cs="Times New Roman"/>
          <w:color w:val="000000" w:themeColor="text1"/>
          <w:sz w:val="24"/>
        </w:rPr>
        <w:t xml:space="preserve">, Water + </w:t>
      </w:r>
      <w:proofErr w:type="spellStart"/>
      <w:r w:rsidR="00947CDE" w:rsidRPr="00947CDE">
        <w:rPr>
          <w:rFonts w:ascii="Times New Roman" w:hAnsi="Times New Roman" w:cs="Times New Roman"/>
          <w:color w:val="000000" w:themeColor="text1"/>
          <w:sz w:val="24"/>
        </w:rPr>
        <w:t>CuZn</w:t>
      </w:r>
      <w:proofErr w:type="spellEnd"/>
      <w:r w:rsidR="00947CDE" w:rsidRPr="00947CDE">
        <w:rPr>
          <w:rFonts w:ascii="Times New Roman" w:hAnsi="Times New Roman" w:cs="Times New Roman"/>
          <w:color w:val="000000" w:themeColor="text1"/>
          <w:sz w:val="24"/>
        </w:rPr>
        <w:t xml:space="preserve">-EVs, DSS + </w:t>
      </w:r>
      <w:proofErr w:type="spellStart"/>
      <w:r w:rsidR="00947CDE" w:rsidRPr="00947CDE">
        <w:rPr>
          <w:rFonts w:ascii="Times New Roman" w:hAnsi="Times New Roman" w:cs="Times New Roman"/>
          <w:color w:val="000000" w:themeColor="text1"/>
          <w:sz w:val="24"/>
        </w:rPr>
        <w:t>CuZn</w:t>
      </w:r>
      <w:proofErr w:type="spellEnd"/>
      <w:r w:rsidR="00947CDE" w:rsidRPr="00947CDE">
        <w:rPr>
          <w:rFonts w:ascii="Times New Roman" w:hAnsi="Times New Roman" w:cs="Times New Roman"/>
          <w:color w:val="000000" w:themeColor="text1"/>
          <w:sz w:val="24"/>
        </w:rPr>
        <w:t xml:space="preserve">, and DSS + </w:t>
      </w:r>
      <w:proofErr w:type="spellStart"/>
      <w:r w:rsidR="00947CDE" w:rsidRPr="00947CDE">
        <w:rPr>
          <w:rFonts w:ascii="Times New Roman" w:hAnsi="Times New Roman" w:cs="Times New Roman"/>
          <w:color w:val="000000" w:themeColor="text1"/>
          <w:sz w:val="24"/>
        </w:rPr>
        <w:t>CuZn</w:t>
      </w:r>
      <w:proofErr w:type="spellEnd"/>
      <w:r w:rsidR="00947CDE" w:rsidRPr="00947CDE">
        <w:rPr>
          <w:rFonts w:ascii="Times New Roman" w:hAnsi="Times New Roman" w:cs="Times New Roman"/>
          <w:color w:val="000000" w:themeColor="text1"/>
          <w:sz w:val="24"/>
        </w:rPr>
        <w:t>-EVs.</w:t>
      </w:r>
      <w:r w:rsidRPr="003F6185">
        <w:rPr>
          <w:rFonts w:ascii="Times New Roman" w:hAnsi="Times New Roman" w:cs="Times New Roman"/>
          <w:color w:val="000000" w:themeColor="text1"/>
          <w:sz w:val="24"/>
        </w:rPr>
        <w:t xml:space="preserve"> Mice were </w:t>
      </w:r>
      <w:proofErr w:type="spellStart"/>
      <w:r w:rsidRPr="003F6185">
        <w:rPr>
          <w:rFonts w:ascii="Times New Roman" w:hAnsi="Times New Roman" w:cs="Times New Roman"/>
          <w:color w:val="000000" w:themeColor="text1"/>
          <w:sz w:val="24"/>
        </w:rPr>
        <w:t>gavaged</w:t>
      </w:r>
      <w:proofErr w:type="spellEnd"/>
      <w:r w:rsidRPr="003F6185">
        <w:rPr>
          <w:rFonts w:ascii="Times New Roman" w:hAnsi="Times New Roman" w:cs="Times New Roman"/>
          <w:color w:val="000000" w:themeColor="text1"/>
          <w:sz w:val="24"/>
        </w:rPr>
        <w:t xml:space="preserve"> with equal doses of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or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w:t>
      </w:r>
      <w:r>
        <w:rPr>
          <w:rFonts w:ascii="Times New Roman" w:hAnsi="Times New Roman" w:cs="Times New Roman"/>
          <w:color w:val="000000" w:themeColor="text1"/>
          <w:sz w:val="24"/>
        </w:rPr>
        <w:t>EVs</w:t>
      </w:r>
      <w:r w:rsidRPr="003F6185">
        <w:rPr>
          <w:rFonts w:ascii="Times New Roman" w:hAnsi="Times New Roman" w:cs="Times New Roman"/>
          <w:color w:val="000000" w:themeColor="text1"/>
          <w:sz w:val="24"/>
        </w:rPr>
        <w:t xml:space="preserve"> (10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/g). Mice were anesthetized with isoflurane at 0, 12</w:t>
      </w:r>
      <w:r>
        <w:rPr>
          <w:rFonts w:ascii="Times New Roman" w:hAnsi="Times New Roman" w:cs="Times New Roman"/>
          <w:color w:val="000000" w:themeColor="text1"/>
          <w:sz w:val="24"/>
        </w:rPr>
        <w:t>nd</w:t>
      </w:r>
      <w:r w:rsidRPr="003F6185">
        <w:rPr>
          <w:rFonts w:ascii="Times New Roman" w:hAnsi="Times New Roman" w:cs="Times New Roman"/>
          <w:color w:val="000000" w:themeColor="text1"/>
          <w:sz w:val="24"/>
        </w:rPr>
        <w:t>, 24</w:t>
      </w:r>
      <w:r>
        <w:rPr>
          <w:rFonts w:ascii="Times New Roman" w:hAnsi="Times New Roman" w:cs="Times New Roman"/>
          <w:color w:val="000000" w:themeColor="text1"/>
          <w:sz w:val="24"/>
        </w:rPr>
        <w:t>th</w:t>
      </w:r>
      <w:r w:rsidRPr="003F6185">
        <w:rPr>
          <w:rFonts w:ascii="Times New Roman" w:hAnsi="Times New Roman" w:cs="Times New Roman"/>
          <w:color w:val="000000" w:themeColor="text1"/>
          <w:sz w:val="24"/>
        </w:rPr>
        <w:t>, and 48</w:t>
      </w:r>
      <w:r>
        <w:rPr>
          <w:rFonts w:ascii="Times New Roman" w:hAnsi="Times New Roman" w:cs="Times New Roman"/>
          <w:color w:val="000000" w:themeColor="text1"/>
          <w:sz w:val="24"/>
        </w:rPr>
        <w:t>th</w:t>
      </w:r>
      <w:r w:rsidRPr="003F6185">
        <w:rPr>
          <w:rFonts w:ascii="Times New Roman" w:hAnsi="Times New Roman" w:cs="Times New Roman"/>
          <w:color w:val="000000" w:themeColor="text1"/>
          <w:sz w:val="24"/>
        </w:rPr>
        <w:t xml:space="preserve"> h post-administration, followed by </w:t>
      </w:r>
      <w:r w:rsidRPr="009A0CAF">
        <w:rPr>
          <w:rFonts w:ascii="Times New Roman" w:hAnsi="Times New Roman" w:cs="Times New Roman"/>
          <w:i/>
          <w:iCs/>
          <w:color w:val="000000" w:themeColor="text1"/>
          <w:sz w:val="24"/>
        </w:rPr>
        <w:t>in vivo</w:t>
      </w:r>
      <w:r w:rsidRPr="003F6185">
        <w:rPr>
          <w:rFonts w:ascii="Times New Roman" w:hAnsi="Times New Roman" w:cs="Times New Roman"/>
          <w:color w:val="000000" w:themeColor="text1"/>
          <w:sz w:val="24"/>
        </w:rPr>
        <w:t xml:space="preserve"> fluorescence detection using the IVIS (PerkinElmer, Spectrum). At 48th h post-administration, the mice were euthanized, and their intestinal tracts were harvested for further imaging. For fluorescence intensity quantification, regions of interest (ROIs) were exclusively selected within colonic segments to ensure tissue-specific analysis. </w:t>
      </w:r>
    </w:p>
    <w:p w14:paraId="4EC4BA80" w14:textId="30B474FF"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.15 </w:t>
      </w:r>
      <w:r w:rsidR="008E0D27" w:rsidRPr="003F6185">
        <w:rPr>
          <w:rFonts w:ascii="Times New Roman" w:hAnsi="Times New Roman" w:cs="Times New Roman"/>
          <w:b/>
          <w:bCs/>
          <w:color w:val="000000" w:themeColor="text1"/>
          <w:sz w:val="24"/>
        </w:rPr>
        <w:t xml:space="preserve">DSS-induced Ulcerative colitis model </w:t>
      </w:r>
    </w:p>
    <w:p w14:paraId="6C339338"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All groups, except the </w:t>
      </w:r>
      <w:proofErr w:type="gramStart"/>
      <w:r w:rsidRPr="003F6185">
        <w:rPr>
          <w:rFonts w:ascii="Times New Roman" w:hAnsi="Times New Roman" w:cs="Times New Roman"/>
          <w:color w:val="000000" w:themeColor="text1"/>
          <w:sz w:val="24"/>
        </w:rPr>
        <w:t>Health</w:t>
      </w:r>
      <w:proofErr w:type="gramEnd"/>
      <w:r w:rsidRPr="003F6185">
        <w:rPr>
          <w:rFonts w:ascii="Times New Roman" w:hAnsi="Times New Roman" w:cs="Times New Roman"/>
          <w:color w:val="000000" w:themeColor="text1"/>
          <w:sz w:val="24"/>
        </w:rPr>
        <w:t xml:space="preserve"> group, were first administered drinking water containing 2.5% DSS (w/v) for 7 days. Following this, they were orally </w:t>
      </w:r>
      <w:proofErr w:type="spellStart"/>
      <w:r w:rsidRPr="003F6185">
        <w:rPr>
          <w:rFonts w:ascii="Times New Roman" w:hAnsi="Times New Roman" w:cs="Times New Roman"/>
          <w:color w:val="000000" w:themeColor="text1"/>
          <w:sz w:val="24"/>
        </w:rPr>
        <w:t>gavaged</w:t>
      </w:r>
      <w:proofErr w:type="spellEnd"/>
      <w:r w:rsidRPr="003F6185">
        <w:rPr>
          <w:rFonts w:ascii="Times New Roman" w:hAnsi="Times New Roman" w:cs="Times New Roman"/>
          <w:color w:val="000000" w:themeColor="text1"/>
          <w:sz w:val="24"/>
        </w:rPr>
        <w:t xml:space="preserve"> with different materials for </w:t>
      </w:r>
      <w:proofErr w:type="spellStart"/>
      <w:r w:rsidRPr="003F6185">
        <w:rPr>
          <w:rFonts w:ascii="Times New Roman" w:hAnsi="Times New Roman" w:cs="Times New Roman"/>
          <w:color w:val="000000" w:themeColor="text1"/>
          <w:sz w:val="24"/>
        </w:rPr>
        <w:t>everdays</w:t>
      </w:r>
      <w:proofErr w:type="spellEnd"/>
      <w:r w:rsidRPr="003F6185">
        <w:rPr>
          <w:rFonts w:ascii="Times New Roman" w:hAnsi="Times New Roman" w:cs="Times New Roman"/>
          <w:color w:val="000000" w:themeColor="text1"/>
          <w:sz w:val="24"/>
        </w:rPr>
        <w:t xml:space="preserve">. In the preliminary experiment for determining the dosage of </w:t>
      </w:r>
      <w:proofErr w:type="spellStart"/>
      <w:r w:rsidRPr="003F6185">
        <w:rPr>
          <w:rFonts w:ascii="Times New Roman" w:hAnsi="Times New Roman" w:cs="Times New Roman"/>
          <w:color w:val="000000" w:themeColor="text1"/>
          <w:sz w:val="24"/>
        </w:rPr>
        <w:t>CuZn</w:t>
      </w:r>
      <w:proofErr w:type="spellEnd"/>
      <w:r>
        <w:rPr>
          <w:rFonts w:ascii="Times New Roman" w:hAnsi="Times New Roman" w:cs="Times New Roman" w:hint="eastAsia"/>
          <w:color w:val="000000" w:themeColor="text1"/>
          <w:sz w:val="24"/>
        </w:rPr>
        <w:t xml:space="preserve"> </w:t>
      </w:r>
      <w:r w:rsidRPr="00F77731">
        <w:rPr>
          <w:rFonts w:ascii="Times New Roman" w:hAnsi="Times New Roman" w:cs="Times New Roman"/>
          <w:color w:val="000000" w:themeColor="text1"/>
          <w:sz w:val="24"/>
        </w:rPr>
        <w:t>nanozymes</w:t>
      </w:r>
      <w:r w:rsidRPr="003F6185">
        <w:rPr>
          <w:rFonts w:ascii="Times New Roman" w:hAnsi="Times New Roman" w:cs="Times New Roman"/>
          <w:color w:val="000000" w:themeColor="text1"/>
          <w:sz w:val="24"/>
        </w:rPr>
        <w:t xml:space="preserve">, the dosage was determined based on the weight of the mice. The specific treatment groups were divided into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low concentration (5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 xml:space="preserve">/g),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medium concentration (10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 xml:space="preserve">/g), and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 high concentration (100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/g). From the second day after administering DSS, the mice were given intragastric administration once a day. In the formal experiment, the mice were randomly divided into the following 6 groups: Health, DSS + PBS, DSS + E</w:t>
      </w:r>
      <w:r w:rsidRPr="003F6185">
        <w:rPr>
          <w:rFonts w:ascii="Times New Roman" w:hAnsi="Times New Roman" w:cs="Times New Roman" w:hint="eastAsia"/>
          <w:color w:val="000000" w:themeColor="text1"/>
          <w:sz w:val="24"/>
        </w:rPr>
        <w:t>V</w:t>
      </w:r>
      <w:r w:rsidRPr="003F6185">
        <w:rPr>
          <w:rFonts w:ascii="Times New Roman" w:hAnsi="Times New Roman" w:cs="Times New Roman"/>
          <w:color w:val="000000" w:themeColor="text1"/>
          <w:sz w:val="24"/>
        </w:rPr>
        <w:t xml:space="preserve">s (10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 xml:space="preserve">/g), DSS + </w:t>
      </w:r>
      <w:proofErr w:type="spellStart"/>
      <w:r w:rsidRPr="003F6185">
        <w:rPr>
          <w:rFonts w:ascii="Times New Roman" w:hAnsi="Times New Roman" w:cs="Times New Roman"/>
          <w:color w:val="000000" w:themeColor="text1"/>
          <w:sz w:val="24"/>
        </w:rPr>
        <w:t>CuZn</w:t>
      </w:r>
      <w:proofErr w:type="spellEnd"/>
      <w:r w:rsidRPr="00F77731">
        <w:rPr>
          <w:rFonts w:hint="eastAsia"/>
        </w:rPr>
        <w:t xml:space="preserve"> </w:t>
      </w:r>
      <w:r w:rsidRPr="00F77731">
        <w:rPr>
          <w:rFonts w:ascii="Times New Roman" w:hAnsi="Times New Roman" w:cs="Times New Roman"/>
          <w:color w:val="000000" w:themeColor="text1"/>
          <w:sz w:val="24"/>
        </w:rPr>
        <w:t>nanozymes</w:t>
      </w:r>
      <w:r w:rsidRPr="003F6185">
        <w:rPr>
          <w:rFonts w:ascii="Times New Roman" w:hAnsi="Times New Roman" w:cs="Times New Roman"/>
          <w:color w:val="000000" w:themeColor="text1"/>
          <w:sz w:val="24"/>
        </w:rPr>
        <w:t xml:space="preserve"> </w:t>
      </w:r>
      <w:r w:rsidRPr="003F6185">
        <w:rPr>
          <w:rFonts w:ascii="Times New Roman" w:hAnsi="Times New Roman" w:cs="Times New Roman"/>
          <w:color w:val="000000" w:themeColor="text1"/>
          <w:sz w:val="24"/>
        </w:rPr>
        <w:lastRenderedPageBreak/>
        <w:t xml:space="preserve">(10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 xml:space="preserve">/g), DSS +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-E</w:t>
      </w:r>
      <w:r w:rsidRPr="003F6185">
        <w:rPr>
          <w:rFonts w:ascii="Times New Roman" w:hAnsi="Times New Roman" w:cs="Times New Roman" w:hint="eastAsia"/>
          <w:color w:val="000000" w:themeColor="text1"/>
          <w:sz w:val="24"/>
        </w:rPr>
        <w:t>V</w:t>
      </w:r>
      <w:r w:rsidRPr="003F6185">
        <w:rPr>
          <w:rFonts w:ascii="Times New Roman" w:hAnsi="Times New Roman" w:cs="Times New Roman"/>
          <w:color w:val="000000" w:themeColor="text1"/>
          <w:sz w:val="24"/>
        </w:rPr>
        <w:t xml:space="preserve">s (10 </w:t>
      </w:r>
      <w:proofErr w:type="spellStart"/>
      <w:r w:rsidRPr="003F6185">
        <w:rPr>
          <w:rFonts w:ascii="Times New Roman" w:hAnsi="Times New Roman" w:cs="Times New Roman"/>
          <w:color w:val="000000" w:themeColor="text1"/>
          <w:sz w:val="24"/>
        </w:rPr>
        <w:t>μg</w:t>
      </w:r>
      <w:proofErr w:type="spellEnd"/>
      <w:r w:rsidRPr="003F6185">
        <w:rPr>
          <w:rFonts w:ascii="Times New Roman" w:hAnsi="Times New Roman" w:cs="Times New Roman"/>
          <w:color w:val="000000" w:themeColor="text1"/>
          <w:sz w:val="24"/>
        </w:rPr>
        <w:t>/g), and DSS + 5-ASA. Body weight and DAI were recorded daily. DAI scores were assessed by body weight loss (0-4), rectal bleeding (0-4), and stool consistency (0-4). The score of body weight loss was assessed as follows: None=0; 1%-5%=1; 6%-10%=2; 11%-18%=3; &gt;18%=4. The score of rectal bleeding was assessed as follows: Negative hemoccult=0; Negative hemoccult=1; Positive hemoccult=2; Blood traces in stool visible=3; Gross rectal bleeding=4. The score of stool consistency was assessed as follows: Normal=0; Soft but still formed =1; Soft=2; Very soft and wet=3; Watery diarrhea=4 (Wirtz et al., 2017)</w:t>
      </w:r>
      <w:r w:rsidRPr="003F6185">
        <w:rPr>
          <w:rFonts w:ascii="Times New Roman" w:hAnsi="Times New Roman" w:cs="Times New Roman" w:hint="eastAsia"/>
          <w:color w:val="000000" w:themeColor="text1"/>
          <w:sz w:val="24"/>
        </w:rPr>
        <w:t>.</w:t>
      </w:r>
      <w:r w:rsidRPr="003F6185">
        <w:rPr>
          <w:rFonts w:ascii="Times New Roman" w:hAnsi="Times New Roman" w:cs="Times New Roman"/>
          <w:color w:val="000000" w:themeColor="text1"/>
          <w:sz w:val="24"/>
        </w:rPr>
        <w:t xml:space="preserve"> Colon length was measured after sacrifice. </w:t>
      </w:r>
    </w:p>
    <w:p w14:paraId="11A3B991" w14:textId="66E3F4ED" w:rsidR="008E0D27" w:rsidRPr="003F6185" w:rsidRDefault="00556574" w:rsidP="008E0D27">
      <w:pPr>
        <w:widowControl/>
        <w:spacing w:line="360" w:lineRule="auto"/>
        <w:ind w:firstLineChars="200" w:firstLine="480"/>
        <w:jc w:val="both"/>
        <w:rPr>
          <w:rFonts w:ascii="Times New Roman" w:hAnsi="Times New Roman" w:cs="Times New Roman"/>
          <w:color w:val="000000" w:themeColor="text1"/>
          <w:sz w:val="24"/>
        </w:rPr>
      </w:pPr>
      <w:r w:rsidRPr="00556574">
        <w:rPr>
          <w:rFonts w:ascii="Times New Roman" w:hAnsi="Times New Roman" w:cs="Times New Roman"/>
          <w:color w:val="000000" w:themeColor="text1"/>
          <w:sz w:val="24"/>
        </w:rPr>
        <w:t>as shown in main Figure 4</w:t>
      </w:r>
      <w:r>
        <w:rPr>
          <w:rFonts w:ascii="Times New Roman" w:hAnsi="Times New Roman" w:cs="Times New Roman" w:hint="eastAsia"/>
          <w:color w:val="000000" w:themeColor="text1"/>
          <w:sz w:val="24"/>
        </w:rPr>
        <w:t xml:space="preserve">, </w:t>
      </w:r>
      <w:r w:rsidR="008E0D27" w:rsidRPr="003F6185">
        <w:rPr>
          <w:rFonts w:ascii="Times New Roman" w:hAnsi="Times New Roman" w:cs="Times New Roman"/>
          <w:color w:val="000000" w:themeColor="text1"/>
          <w:sz w:val="24"/>
        </w:rPr>
        <w:t xml:space="preserve">The mice model to explore the distribution of </w:t>
      </w:r>
      <w:proofErr w:type="spellStart"/>
      <w:r w:rsidR="008E0D27" w:rsidRPr="003F6185">
        <w:rPr>
          <w:rFonts w:ascii="Times New Roman" w:hAnsi="Times New Roman" w:cs="Times New Roman"/>
          <w:color w:val="000000" w:themeColor="text1"/>
          <w:sz w:val="24"/>
        </w:rPr>
        <w:t>CuZn</w:t>
      </w:r>
      <w:proofErr w:type="spellEnd"/>
      <w:r w:rsidR="008E0D27" w:rsidRPr="003F6185">
        <w:rPr>
          <w:rFonts w:ascii="Times New Roman" w:hAnsi="Times New Roman" w:cs="Times New Roman"/>
          <w:color w:val="000000" w:themeColor="text1"/>
          <w:sz w:val="24"/>
        </w:rPr>
        <w:t xml:space="preserve"> </w:t>
      </w:r>
      <w:r w:rsidR="008E0D27" w:rsidRPr="00F77731">
        <w:rPr>
          <w:rFonts w:ascii="Times New Roman" w:hAnsi="Times New Roman" w:cs="Times New Roman"/>
          <w:color w:val="000000" w:themeColor="text1"/>
          <w:sz w:val="24"/>
        </w:rPr>
        <w:t>nanozymes</w:t>
      </w:r>
      <w:r w:rsidR="008E0D27" w:rsidRPr="003F6185">
        <w:rPr>
          <w:rFonts w:ascii="Times New Roman" w:hAnsi="Times New Roman" w:cs="Times New Roman"/>
          <w:color w:val="000000" w:themeColor="text1"/>
          <w:sz w:val="24"/>
        </w:rPr>
        <w:t xml:space="preserve"> and </w:t>
      </w:r>
      <w:proofErr w:type="spellStart"/>
      <w:r w:rsidR="008E0D27" w:rsidRPr="003F6185">
        <w:rPr>
          <w:rFonts w:ascii="Times New Roman" w:hAnsi="Times New Roman" w:cs="Times New Roman"/>
          <w:color w:val="000000" w:themeColor="text1"/>
          <w:sz w:val="24"/>
        </w:rPr>
        <w:t>CuZn</w:t>
      </w:r>
      <w:proofErr w:type="spellEnd"/>
      <w:r w:rsidR="008E0D27" w:rsidRPr="003F6185">
        <w:rPr>
          <w:rFonts w:ascii="Times New Roman" w:hAnsi="Times New Roman" w:cs="Times New Roman"/>
          <w:color w:val="000000" w:themeColor="text1"/>
          <w:sz w:val="24"/>
        </w:rPr>
        <w:t xml:space="preserve">-EVs in healthy and colitic mice. Mice were fed with 2.5% DSS in drinking water and then intragastric delivery of </w:t>
      </w:r>
      <w:r w:rsidR="008E0D27" w:rsidRPr="004A064A">
        <w:rPr>
          <w:rFonts w:ascii="Times New Roman" w:hAnsi="Times New Roman" w:cs="Times New Roman"/>
          <w:color w:val="000000" w:themeColor="text1"/>
          <w:sz w:val="24"/>
          <w:highlight w:val="yellow"/>
        </w:rPr>
        <w:t>Di</w:t>
      </w:r>
      <w:r w:rsidR="004A064A">
        <w:rPr>
          <w:rFonts w:ascii="Times New Roman" w:hAnsi="Times New Roman" w:cs="Times New Roman" w:hint="eastAsia"/>
          <w:color w:val="000000" w:themeColor="text1"/>
          <w:sz w:val="24"/>
        </w:rPr>
        <w:t>R</w:t>
      </w:r>
      <w:r w:rsidR="008E0D27" w:rsidRPr="003F6185">
        <w:rPr>
          <w:rFonts w:ascii="Times New Roman" w:hAnsi="Times New Roman" w:cs="Times New Roman"/>
          <w:color w:val="000000" w:themeColor="text1"/>
          <w:sz w:val="24"/>
        </w:rPr>
        <w:t>-labeled nanoparticles at different time points. All animal experiments were approved by the Ethics Committee and Animal Wel fare Committee of Nanjing Drum Tower Hospital (2025AE01165).</w:t>
      </w:r>
    </w:p>
    <w:p w14:paraId="5112AAA5" w14:textId="11A47D6C"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.16 </w:t>
      </w:r>
      <w:r w:rsidR="008E0D27" w:rsidRPr="003F6185">
        <w:rPr>
          <w:rFonts w:ascii="Times New Roman" w:hAnsi="Times New Roman" w:cs="Times New Roman"/>
          <w:b/>
          <w:bCs/>
          <w:color w:val="000000" w:themeColor="text1"/>
          <w:sz w:val="24"/>
        </w:rPr>
        <w:t xml:space="preserve">Histopathology Studies. </w:t>
      </w:r>
    </w:p>
    <w:p w14:paraId="542953E8"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The tissue samples were immobilized in 4% paraformaldehyde, subsequently embedded in paraffin, and sectioned into 4-μm-thick slices for H&amp;E staining. The stained slides were then observed using a bright-field optical microscope. The colon’s damage levels were evaluated according to the histopathology analysis with a scoring system. Specifically, two blind observers conducted semi-quantitative scoring based on histopathological changes, covering four aspects: the degree of mucosal damage, infiltration of inflammatory cells, ulcer formation, and mucosal layer thickness. The scores for mucosal damage and inflammatory cell infiltration were both 0-4 points, the score for ulcer formation was 0-4 points, and the score for mucosal layer thickness was 0-3 points. The scoring criteria were determined based on the destruction of crypt structure, the range of inflammatory infiltration, the area of ulcer formation, and the degree of mucosal thinning. The total score was the sum of the individual scores, with a total score range of 0-16 points. A higher score indicates more severe colitis damage.</w:t>
      </w:r>
    </w:p>
    <w:p w14:paraId="5084CE90" w14:textId="4C2870B6" w:rsidR="008E0D27" w:rsidRPr="003F6185" w:rsidRDefault="008E4F59" w:rsidP="008E0D27">
      <w:pPr>
        <w:widowControl/>
        <w:spacing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lastRenderedPageBreak/>
        <w:t>1</w:t>
      </w:r>
      <w:r w:rsidR="008E0D27" w:rsidRPr="003F6185">
        <w:rPr>
          <w:rFonts w:ascii="Times New Roman" w:hAnsi="Times New Roman" w:cs="Times New Roman" w:hint="eastAsia"/>
          <w:b/>
          <w:bCs/>
          <w:color w:val="000000" w:themeColor="text1"/>
          <w:sz w:val="24"/>
        </w:rPr>
        <w:t xml:space="preserve">.17 </w:t>
      </w:r>
      <w:r w:rsidR="008E0D27" w:rsidRPr="003F6185">
        <w:rPr>
          <w:rFonts w:ascii="Times New Roman" w:hAnsi="Times New Roman" w:cs="Times New Roman"/>
          <w:b/>
          <w:bCs/>
          <w:color w:val="000000" w:themeColor="text1"/>
          <w:sz w:val="24"/>
        </w:rPr>
        <w:t>Immunofluorescent Staining.</w:t>
      </w:r>
      <w:r w:rsidR="008E0D27" w:rsidRPr="003F6185">
        <w:rPr>
          <w:rFonts w:ascii="Times New Roman" w:hAnsi="Times New Roman" w:cs="Times New Roman"/>
          <w:color w:val="000000" w:themeColor="text1"/>
          <w:sz w:val="24"/>
        </w:rPr>
        <w:t xml:space="preserve"> </w:t>
      </w:r>
    </w:p>
    <w:p w14:paraId="11F537A4"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Distal colon segments were fixed in 4% paraformaldehyde, then sectioned into serial slices. The slides were deparaffinized with xylene and rehydrated using a degressive ethanol series. Antigen retrieval was performed by incubating the sections in citrate buffer (0.01 M, pH 6.0, 0.05% Tween-20) in a steamer at 95 °C for 20 min. After three washes with TBS, the slides were permeabilized and blocked with 10% normal goat serum in 0.3% Triton X-100</w:t>
      </w:r>
      <w:r w:rsidRPr="003F6185">
        <w:rPr>
          <w:rFonts w:ascii="Times New Roman" w:hAnsi="Times New Roman" w:cs="Times New Roman" w:hint="eastAsia"/>
          <w:color w:val="000000" w:themeColor="text1"/>
          <w:sz w:val="24"/>
        </w:rPr>
        <w:t>-</w:t>
      </w:r>
      <w:r w:rsidRPr="003F6185">
        <w:rPr>
          <w:rFonts w:ascii="Times New Roman" w:hAnsi="Times New Roman" w:cs="Times New Roman"/>
          <w:color w:val="000000" w:themeColor="text1"/>
          <w:sz w:val="24"/>
        </w:rPr>
        <w:t>PBST (PBS with 0.05% Tween-20) for 1 h at room temperature. For immunofluorescence staining, tissue sections were incubated with primary antibodies, followed by Alexa Fluor-conjugated secondary antibodies. Coverslips were mounted using an antifade reagent containing DAPI (Abcam, UK). The primary antibodies used were: anti-CD86 (Abcam, UK), anti-CD206 (Abcam, UK), anti-</w:t>
      </w:r>
      <w:proofErr w:type="spellStart"/>
      <w:r w:rsidRPr="003F6185">
        <w:rPr>
          <w:rFonts w:ascii="Times New Roman" w:hAnsi="Times New Roman" w:cs="Times New Roman"/>
          <w:color w:val="000000" w:themeColor="text1"/>
          <w:sz w:val="24"/>
        </w:rPr>
        <w:t>Occludin</w:t>
      </w:r>
      <w:proofErr w:type="spellEnd"/>
      <w:r w:rsidRPr="003F6185">
        <w:rPr>
          <w:rFonts w:ascii="Times New Roman" w:hAnsi="Times New Roman" w:cs="Times New Roman"/>
          <w:color w:val="000000" w:themeColor="text1"/>
          <w:sz w:val="24"/>
        </w:rPr>
        <w:t xml:space="preserve"> (</w:t>
      </w:r>
      <w:proofErr w:type="spellStart"/>
      <w:r w:rsidRPr="003F6185">
        <w:rPr>
          <w:rFonts w:ascii="Times New Roman" w:hAnsi="Times New Roman" w:cs="Times New Roman"/>
          <w:color w:val="000000" w:themeColor="text1"/>
          <w:sz w:val="24"/>
        </w:rPr>
        <w:t>Proteintech</w:t>
      </w:r>
      <w:proofErr w:type="spellEnd"/>
      <w:r w:rsidRPr="003F6185">
        <w:rPr>
          <w:rFonts w:ascii="Times New Roman" w:hAnsi="Times New Roman" w:cs="Times New Roman"/>
          <w:color w:val="000000" w:themeColor="text1"/>
          <w:sz w:val="24"/>
        </w:rPr>
        <w:t>, China), and anti-ZO-1 (Abcam, UK).</w:t>
      </w:r>
    </w:p>
    <w:p w14:paraId="07645371" w14:textId="23787F8F"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.18 </w:t>
      </w:r>
      <w:r w:rsidR="008E0D27" w:rsidRPr="003F6185">
        <w:rPr>
          <w:rFonts w:ascii="Times New Roman" w:hAnsi="Times New Roman" w:cs="Times New Roman"/>
          <w:b/>
          <w:bCs/>
          <w:color w:val="000000" w:themeColor="text1"/>
          <w:sz w:val="24"/>
        </w:rPr>
        <w:t>Immunohistochemistry staining</w:t>
      </w:r>
    </w:p>
    <w:p w14:paraId="2EE1C6C1"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Paraffin-embedded colon tissues were sectioned, deparaffinized in xylene, and rehydrated through a graded ethanol series. Antigen retrieval was performed using citrate buffer, followed by blocking of endogenous peroxidase activity with 3% hydrogen peroxide. After blocking with normal serum, sections were incubated with primary antibodies overnight at 4°C. The next day, sections were incubated with HRP-conjugated secondary antibodies, visualized using DAB substrate, counterstained with hematoxylin, dehydrated, cleared, and mounted. Images were captured under a light microscope, and positive staining was quantified using ImageJ software. The primary antibodies used were: anti-IL6 (Abcam, UK), anti-IL10 (Abcam, UK), anti-TNF-α (</w:t>
      </w:r>
      <w:proofErr w:type="spellStart"/>
      <w:r w:rsidRPr="003F6185">
        <w:rPr>
          <w:rFonts w:ascii="Times New Roman" w:hAnsi="Times New Roman" w:cs="Times New Roman"/>
          <w:color w:val="000000" w:themeColor="text1"/>
          <w:sz w:val="24"/>
        </w:rPr>
        <w:t>Proteintech</w:t>
      </w:r>
      <w:proofErr w:type="spellEnd"/>
      <w:r w:rsidRPr="003F6185">
        <w:rPr>
          <w:rFonts w:ascii="Times New Roman" w:hAnsi="Times New Roman" w:cs="Times New Roman"/>
          <w:color w:val="000000" w:themeColor="text1"/>
          <w:sz w:val="24"/>
        </w:rPr>
        <w:t>, China), and TGF-β (Abcam, UK).</w:t>
      </w:r>
    </w:p>
    <w:p w14:paraId="2692B680" w14:textId="18FE4D4E"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.19 </w:t>
      </w:r>
      <w:r w:rsidR="008E0D27" w:rsidRPr="003F6185">
        <w:rPr>
          <w:rFonts w:ascii="Times New Roman" w:hAnsi="Times New Roman" w:cs="Times New Roman"/>
          <w:b/>
          <w:bCs/>
          <w:color w:val="000000" w:themeColor="text1"/>
          <w:sz w:val="24"/>
        </w:rPr>
        <w:t>16S rRNA gene sequencing and bioinformatics analysis</w:t>
      </w:r>
    </w:p>
    <w:p w14:paraId="657024EA"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Raw sequencing reads were subjected to quality control, including low-quality read filtering and length trimming, to obtain high-quality clean reads. The filtered sequences were clustered or denoised into operational taxonomic units (OTUs) or amplicon sequence variants (ASVs), collectively referred to as features, followed by </w:t>
      </w:r>
      <w:r w:rsidRPr="003F6185">
        <w:rPr>
          <w:rFonts w:ascii="Times New Roman" w:hAnsi="Times New Roman" w:cs="Times New Roman"/>
          <w:color w:val="000000" w:themeColor="text1"/>
          <w:sz w:val="24"/>
        </w:rPr>
        <w:lastRenderedPageBreak/>
        <w:t xml:space="preserve">taxonomic annotation based on sequence composition. Taxonomic analyses were performed at the phylum, class, order, family, genus, and species levels to generate community composition profiles, species clustering heatmaps, phylogenetic trees, and taxonomic dendrograms. Alpha diversity analysis, including Ace, Chao1, Shannon, and Simpson indices, was conducted to evaluate microbial richness and diversity within individual samples, together with rarefaction and rank abundance curves. Beta diversity analysis was performed to compare differences in microbial community composition among samples using PCA, </w:t>
      </w:r>
      <w:proofErr w:type="spellStart"/>
      <w:r w:rsidRPr="003F6185">
        <w:rPr>
          <w:rFonts w:ascii="Times New Roman" w:hAnsi="Times New Roman" w:cs="Times New Roman"/>
          <w:color w:val="000000" w:themeColor="text1"/>
          <w:sz w:val="24"/>
        </w:rPr>
        <w:t>PCoA</w:t>
      </w:r>
      <w:proofErr w:type="spellEnd"/>
      <w:r w:rsidRPr="003F6185">
        <w:rPr>
          <w:rFonts w:ascii="Times New Roman" w:hAnsi="Times New Roman" w:cs="Times New Roman"/>
          <w:color w:val="000000" w:themeColor="text1"/>
          <w:sz w:val="24"/>
        </w:rPr>
        <w:t>, NMDS, UPGMA clustering, distance-based boxplots, and sample clustering heatmaps. Differential abundance analysis was conducted to identify significantly altered taxa and potential microbial biomarkers among groups. Correlation network analysis, correlation heatmaps, redundancy analysis (RDA), canonical correspondence analysis (CCA), and environmental factor regression analyses were further performed based on microbial distribution patterns. Functional prediction analysis based on 16S rRNA or ITS sequencing data was used to infer microbial gene functions and phenotypic characteristics, and the relative abundance of functional pathways was subsequently calculated. Microbiome functional prediction was performed using the Tax4Fun2 R package.</w:t>
      </w:r>
    </w:p>
    <w:p w14:paraId="1A450BBD" w14:textId="65768FA0"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.20 </w:t>
      </w:r>
      <w:r w:rsidR="008E0D27" w:rsidRPr="003F6185">
        <w:rPr>
          <w:rFonts w:ascii="Times New Roman" w:hAnsi="Times New Roman" w:cs="Times New Roman"/>
          <w:b/>
          <w:bCs/>
          <w:color w:val="000000" w:themeColor="text1"/>
          <w:sz w:val="24"/>
        </w:rPr>
        <w:t>Transcriptome and Metabolome Analysis.</w:t>
      </w:r>
    </w:p>
    <w:p w14:paraId="65E00642"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Transcriptome Sequencing Analysis. RNA extraction and sequencing</w:t>
      </w:r>
      <w:r w:rsidRPr="003F6185">
        <w:rPr>
          <w:rFonts w:ascii="Times New Roman" w:hAnsi="Times New Roman" w:cs="Times New Roman"/>
          <w:i/>
          <w:iCs/>
          <w:color w:val="000000" w:themeColor="text1"/>
          <w:sz w:val="24"/>
        </w:rPr>
        <w:t xml:space="preserve"> </w:t>
      </w:r>
      <w:r w:rsidRPr="003F6185">
        <w:rPr>
          <w:rFonts w:ascii="Times New Roman" w:hAnsi="Times New Roman" w:cs="Times New Roman"/>
          <w:color w:val="000000" w:themeColor="text1"/>
          <w:sz w:val="24"/>
        </w:rPr>
        <w:t>were performed with the assistance of KAITAI-BIO Co., Ltd.</w:t>
      </w:r>
      <w:r w:rsidRPr="003F6185">
        <w:rPr>
          <w:rFonts w:ascii="Times New Roman" w:hAnsi="Times New Roman" w:cs="Times New Roman"/>
          <w:i/>
          <w:iCs/>
          <w:color w:val="000000" w:themeColor="text1"/>
          <w:sz w:val="24"/>
        </w:rPr>
        <w:t xml:space="preserve"> </w:t>
      </w:r>
      <w:r w:rsidRPr="003F6185">
        <w:rPr>
          <w:rFonts w:ascii="Times New Roman" w:hAnsi="Times New Roman" w:cs="Times New Roman"/>
          <w:color w:val="000000" w:themeColor="text1"/>
          <w:sz w:val="24"/>
        </w:rPr>
        <w:t>Extract RNA from the colonic tissues of mice in the DSS group</w:t>
      </w:r>
      <w:r w:rsidRPr="003F6185">
        <w:rPr>
          <w:rFonts w:ascii="Times New Roman" w:hAnsi="Times New Roman" w:cs="Times New Roman"/>
          <w:i/>
          <w:iCs/>
          <w:color w:val="000000" w:themeColor="text1"/>
          <w:sz w:val="24"/>
        </w:rPr>
        <w:t xml:space="preserve"> </w:t>
      </w:r>
      <w:r w:rsidRPr="003F6185">
        <w:rPr>
          <w:rFonts w:ascii="Times New Roman" w:hAnsi="Times New Roman" w:cs="Times New Roman"/>
          <w:color w:val="000000" w:themeColor="text1"/>
          <w:sz w:val="24"/>
        </w:rPr>
        <w:t xml:space="preserve">and the </w:t>
      </w:r>
      <w:proofErr w:type="spellStart"/>
      <w:r w:rsidRPr="003F6185">
        <w:rPr>
          <w:rFonts w:ascii="Times New Roman" w:hAnsi="Times New Roman" w:cs="Times New Roman"/>
          <w:color w:val="000000" w:themeColor="text1"/>
          <w:sz w:val="24"/>
        </w:rPr>
        <w:t>CuZn</w:t>
      </w:r>
      <w:proofErr w:type="spellEnd"/>
      <w:r w:rsidRPr="003F6185">
        <w:rPr>
          <w:rFonts w:ascii="Times New Roman" w:hAnsi="Times New Roman" w:cs="Times New Roman"/>
          <w:color w:val="000000" w:themeColor="text1"/>
          <w:sz w:val="24"/>
        </w:rPr>
        <w:t xml:space="preserve">-EVs group. RNA sequencing was performed using an Illumina </w:t>
      </w:r>
      <w:proofErr w:type="spellStart"/>
      <w:r w:rsidRPr="003F6185">
        <w:rPr>
          <w:rFonts w:ascii="Times New Roman" w:hAnsi="Times New Roman" w:cs="Times New Roman"/>
          <w:color w:val="000000" w:themeColor="text1"/>
          <w:sz w:val="24"/>
        </w:rPr>
        <w:t>Novaseq</w:t>
      </w:r>
      <w:proofErr w:type="spellEnd"/>
      <w:r w:rsidRPr="003F6185">
        <w:rPr>
          <w:rFonts w:ascii="Times New Roman" w:hAnsi="Times New Roman" w:cs="Times New Roman"/>
          <w:color w:val="000000" w:themeColor="text1"/>
          <w:sz w:val="24"/>
        </w:rPr>
        <w:t xml:space="preserve"> 6000 (Illumina, USA). Differential expression analysis was performed using </w:t>
      </w:r>
      <w:proofErr w:type="spellStart"/>
      <w:r w:rsidRPr="003F6185">
        <w:rPr>
          <w:rFonts w:ascii="Times New Roman" w:hAnsi="Times New Roman" w:cs="Times New Roman"/>
          <w:color w:val="000000" w:themeColor="text1"/>
          <w:sz w:val="24"/>
        </w:rPr>
        <w:t>edgeR</w:t>
      </w:r>
      <w:proofErr w:type="spellEnd"/>
      <w:r w:rsidRPr="003F6185">
        <w:rPr>
          <w:rFonts w:ascii="Times New Roman" w:hAnsi="Times New Roman" w:cs="Times New Roman"/>
          <w:color w:val="000000" w:themeColor="text1"/>
          <w:sz w:val="24"/>
        </w:rPr>
        <w:t xml:space="preserve"> software, with p-values adjusted for multiple hypothesis testing, and statistical significance was determined at a threshold of </w:t>
      </w:r>
      <w:r w:rsidRPr="003F6185">
        <w:rPr>
          <w:rFonts w:ascii="Times New Roman" w:hAnsi="Times New Roman" w:cs="Times New Roman"/>
          <w:i/>
          <w:iCs/>
          <w:color w:val="000000" w:themeColor="text1"/>
          <w:sz w:val="24"/>
        </w:rPr>
        <w:t>P</w:t>
      </w:r>
      <w:r w:rsidRPr="003F6185">
        <w:rPr>
          <w:rFonts w:ascii="Times New Roman" w:hAnsi="Times New Roman" w:cs="Times New Roman"/>
          <w:color w:val="000000" w:themeColor="text1"/>
          <w:sz w:val="24"/>
        </w:rPr>
        <w:t xml:space="preserve"> &lt; 0.05. Pathway enrichment analysis of differentially expressed genes was performed utilizing the </w:t>
      </w:r>
      <w:proofErr w:type="spellStart"/>
      <w:r w:rsidRPr="003F6185">
        <w:rPr>
          <w:rFonts w:ascii="Times New Roman" w:hAnsi="Times New Roman" w:cs="Times New Roman"/>
          <w:color w:val="000000" w:themeColor="text1"/>
          <w:sz w:val="24"/>
        </w:rPr>
        <w:t>clusterProfiler</w:t>
      </w:r>
      <w:proofErr w:type="spellEnd"/>
      <w:r w:rsidRPr="003F6185">
        <w:rPr>
          <w:rFonts w:ascii="Times New Roman" w:hAnsi="Times New Roman" w:cs="Times New Roman"/>
          <w:color w:val="000000" w:themeColor="text1"/>
          <w:sz w:val="24"/>
        </w:rPr>
        <w:t xml:space="preserve"> software and the widely used GO and KEGG gene annotation databases.</w:t>
      </w:r>
    </w:p>
    <w:p w14:paraId="5E5CFF72" w14:textId="55AF93CF"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.21 </w:t>
      </w:r>
      <w:r w:rsidR="008E0D27" w:rsidRPr="003F6185">
        <w:rPr>
          <w:rFonts w:ascii="Times New Roman" w:hAnsi="Times New Roman" w:cs="Times New Roman"/>
          <w:b/>
          <w:bCs/>
          <w:color w:val="000000" w:themeColor="text1"/>
          <w:sz w:val="24"/>
        </w:rPr>
        <w:t xml:space="preserve">Metabolome Sequencing and Data Analysis. </w:t>
      </w:r>
    </w:p>
    <w:p w14:paraId="30C0A0B7"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lastRenderedPageBreak/>
        <w:t>Metabolite identification and analysis were conducted using LC-MS (liquid chromatography−mass spectrometry) with assistance from Company KAITAI-BIO Co., Ltd. LC analysis was conducted using a Vanquish UHPLC System (</w:t>
      </w:r>
      <w:proofErr w:type="spellStart"/>
      <w:r w:rsidRPr="003F6185">
        <w:rPr>
          <w:rFonts w:ascii="Times New Roman" w:hAnsi="Times New Roman" w:cs="Times New Roman"/>
          <w:color w:val="000000" w:themeColor="text1"/>
          <w:sz w:val="24"/>
        </w:rPr>
        <w:t>Thermo</w:t>
      </w:r>
      <w:proofErr w:type="spellEnd"/>
      <w:r w:rsidRPr="003F6185">
        <w:rPr>
          <w:rFonts w:ascii="Times New Roman" w:hAnsi="Times New Roman" w:cs="Times New Roman"/>
          <w:color w:val="000000" w:themeColor="text1"/>
          <w:sz w:val="24"/>
        </w:rPr>
        <w:t xml:space="preserve"> Fisher Scientific, USA). Metabolite detection was performed on an Orbitrap </w:t>
      </w:r>
      <w:proofErr w:type="spellStart"/>
      <w:r w:rsidRPr="003F6185">
        <w:rPr>
          <w:rFonts w:ascii="Times New Roman" w:hAnsi="Times New Roman" w:cs="Times New Roman"/>
          <w:color w:val="000000" w:themeColor="text1"/>
          <w:sz w:val="24"/>
        </w:rPr>
        <w:t>Exploris</w:t>
      </w:r>
      <w:proofErr w:type="spellEnd"/>
      <w:r w:rsidRPr="003F6185">
        <w:rPr>
          <w:rFonts w:ascii="Times New Roman" w:hAnsi="Times New Roman" w:cs="Times New Roman"/>
          <w:color w:val="000000" w:themeColor="text1"/>
          <w:sz w:val="24"/>
        </w:rPr>
        <w:t xml:space="preserve"> 120 (</w:t>
      </w:r>
      <w:proofErr w:type="spellStart"/>
      <w:r w:rsidRPr="003F6185">
        <w:rPr>
          <w:rFonts w:ascii="Times New Roman" w:hAnsi="Times New Roman" w:cs="Times New Roman"/>
          <w:color w:val="000000" w:themeColor="text1"/>
          <w:sz w:val="24"/>
        </w:rPr>
        <w:t>Thermo</w:t>
      </w:r>
      <w:proofErr w:type="spellEnd"/>
      <w:r w:rsidRPr="003F6185">
        <w:rPr>
          <w:rFonts w:ascii="Times New Roman" w:hAnsi="Times New Roman" w:cs="Times New Roman"/>
          <w:color w:val="000000" w:themeColor="text1"/>
          <w:sz w:val="24"/>
        </w:rPr>
        <w:t xml:space="preserve"> Fisher Scientific, USA) with an ESI ion source. PCA was employed to assess the clustering and dispersion of the samples. Metabolites with a p-value &lt;0.05 from Student’s t test and a VIP &gt; 1.0 from OPLS-DA (first principal component) were considered significantly different metabolites (DMs). KEGG pathway enrichment analysis was conducted using a hypergeometric distribution-based method.</w:t>
      </w:r>
    </w:p>
    <w:p w14:paraId="68E26053" w14:textId="131A610C" w:rsidR="008E0D27" w:rsidRPr="003F6185" w:rsidRDefault="008E4F59" w:rsidP="008E0D27">
      <w:pPr>
        <w:widowControl/>
        <w:spacing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1</w:t>
      </w:r>
      <w:r w:rsidR="008E0D27" w:rsidRPr="003F6185">
        <w:rPr>
          <w:rFonts w:ascii="Times New Roman" w:hAnsi="Times New Roman" w:cs="Times New Roman" w:hint="eastAsia"/>
          <w:b/>
          <w:bCs/>
          <w:color w:val="000000" w:themeColor="text1"/>
          <w:sz w:val="24"/>
        </w:rPr>
        <w:t xml:space="preserve">.22 </w:t>
      </w:r>
      <w:r w:rsidR="008E0D27" w:rsidRPr="003F6185">
        <w:rPr>
          <w:rFonts w:ascii="Times New Roman" w:hAnsi="Times New Roman" w:cs="Times New Roman"/>
          <w:b/>
          <w:bCs/>
          <w:color w:val="000000" w:themeColor="text1"/>
          <w:sz w:val="24"/>
        </w:rPr>
        <w:t xml:space="preserve">Statistical Analysis. </w:t>
      </w:r>
    </w:p>
    <w:p w14:paraId="4F9633CE" w14:textId="77777777" w:rsidR="008E0D27" w:rsidRPr="003F6185" w:rsidRDefault="008E0D27" w:rsidP="008E0D27">
      <w:pPr>
        <w:widowControl/>
        <w:spacing w:line="360" w:lineRule="auto"/>
        <w:ind w:firstLineChars="200" w:firstLine="480"/>
        <w:jc w:val="both"/>
        <w:rPr>
          <w:rFonts w:ascii="Times New Roman" w:hAnsi="Times New Roman" w:cs="Times New Roman"/>
          <w:color w:val="000000" w:themeColor="text1"/>
          <w:sz w:val="24"/>
        </w:rPr>
      </w:pPr>
      <w:r w:rsidRPr="003F6185">
        <w:rPr>
          <w:rFonts w:ascii="Times New Roman" w:hAnsi="Times New Roman" w:cs="Times New Roman"/>
          <w:color w:val="000000" w:themeColor="text1"/>
          <w:sz w:val="24"/>
        </w:rPr>
        <w:t xml:space="preserve">The data are presented as means ± standard deviation (SD), and statistical differences between the two groups were assessed using an unpaired, two-tailed Student’s t test. The statistical differences between the multiple groups were compared using the one-way ANOVA followed by Brown-Forsythe test. Grouped analysis was conducted using two-way ANOVA, followed by Tukey’s multiple comparisons test for statistical comparisons. Regular analysis, Pearson correlation test and linear regression was analyzed with GraphPad Prism 10.3.0. Statistical significance was accepted at a P-value threshold of 0.05 in all cases. Significance levels were indicated as follows: * for </w:t>
      </w:r>
      <w:r w:rsidRPr="003F6185">
        <w:rPr>
          <w:rFonts w:ascii="Times New Roman" w:hAnsi="Times New Roman" w:cs="Times New Roman"/>
          <w:i/>
          <w:iCs/>
          <w:color w:val="000000" w:themeColor="text1"/>
          <w:sz w:val="24"/>
        </w:rPr>
        <w:t>p</w:t>
      </w:r>
      <w:r w:rsidRPr="003F6185">
        <w:rPr>
          <w:rFonts w:ascii="Times New Roman" w:hAnsi="Times New Roman" w:cs="Times New Roman"/>
          <w:color w:val="000000" w:themeColor="text1"/>
          <w:sz w:val="24"/>
        </w:rPr>
        <w:t xml:space="preserve"> &lt; 0.05, ** for </w:t>
      </w:r>
      <w:r w:rsidRPr="003F6185">
        <w:rPr>
          <w:rFonts w:ascii="Times New Roman" w:hAnsi="Times New Roman" w:cs="Times New Roman"/>
          <w:i/>
          <w:iCs/>
          <w:color w:val="000000" w:themeColor="text1"/>
          <w:sz w:val="24"/>
        </w:rPr>
        <w:t>p</w:t>
      </w:r>
      <w:r w:rsidRPr="003F6185">
        <w:rPr>
          <w:rFonts w:ascii="Times New Roman" w:hAnsi="Times New Roman" w:cs="Times New Roman"/>
          <w:color w:val="000000" w:themeColor="text1"/>
          <w:sz w:val="24"/>
        </w:rPr>
        <w:t xml:space="preserve"> &lt; 0.01 and *** for </w:t>
      </w:r>
      <w:r w:rsidRPr="003F6185">
        <w:rPr>
          <w:rFonts w:ascii="Times New Roman" w:hAnsi="Times New Roman" w:cs="Times New Roman"/>
          <w:i/>
          <w:iCs/>
          <w:color w:val="000000" w:themeColor="text1"/>
          <w:sz w:val="24"/>
        </w:rPr>
        <w:t>p</w:t>
      </w:r>
      <w:r w:rsidRPr="003F6185">
        <w:rPr>
          <w:rFonts w:ascii="Times New Roman" w:hAnsi="Times New Roman" w:cs="Times New Roman"/>
          <w:color w:val="000000" w:themeColor="text1"/>
          <w:sz w:val="24"/>
        </w:rPr>
        <w:t xml:space="preserve"> &lt; 0.001.</w:t>
      </w:r>
    </w:p>
    <w:p w14:paraId="642464DE" w14:textId="77777777" w:rsidR="008656FD" w:rsidRPr="008656FD" w:rsidRDefault="008656FD" w:rsidP="008656FD">
      <w:pPr>
        <w:widowControl/>
        <w:rPr>
          <w:rFonts w:ascii="Times New Roman" w:hAnsi="Times New Roman" w:cs="Times New Roman"/>
          <w:b/>
          <w:bCs/>
          <w:sz w:val="24"/>
        </w:rPr>
      </w:pPr>
      <w:r w:rsidRPr="008656FD">
        <w:rPr>
          <w:rFonts w:ascii="Times New Roman" w:hAnsi="Times New Roman" w:cs="Times New Roman"/>
          <w:b/>
          <w:bCs/>
          <w:sz w:val="24"/>
        </w:rPr>
        <w:t>S2 Supplementary Figures</w:t>
      </w:r>
    </w:p>
    <w:p w14:paraId="0A92F321" w14:textId="085AABAE" w:rsidR="00C3106F" w:rsidRPr="003F6185" w:rsidRDefault="00C04089" w:rsidP="00C3106F">
      <w:pPr>
        <w:widowControl/>
        <w:spacing w:line="360" w:lineRule="auto"/>
        <w:jc w:val="both"/>
        <w:rPr>
          <w:rFonts w:ascii="Times New Roman" w:hAnsi="Times New Roman" w:cs="Times New Roman"/>
          <w:b/>
          <w:bCs/>
          <w:szCs w:val="22"/>
        </w:rPr>
      </w:pPr>
      <w:r>
        <w:rPr>
          <w:rFonts w:ascii="Times New Roman" w:hAnsi="Times New Roman" w:cs="Times New Roman"/>
          <w:b/>
          <w:bCs/>
          <w:noProof/>
          <w:szCs w:val="22"/>
        </w:rPr>
        <w:lastRenderedPageBreak/>
        <w:drawing>
          <wp:inline distT="0" distB="0" distL="0" distR="0" wp14:anchorId="38DC3494" wp14:editId="00E53465">
            <wp:extent cx="5271770" cy="2390140"/>
            <wp:effectExtent l="0" t="0" r="5080" b="0"/>
            <wp:docPr id="7682751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1770" cy="2390140"/>
                    </a:xfrm>
                    <a:prstGeom prst="rect">
                      <a:avLst/>
                    </a:prstGeom>
                    <a:noFill/>
                    <a:ln>
                      <a:noFill/>
                    </a:ln>
                  </pic:spPr>
                </pic:pic>
              </a:graphicData>
            </a:graphic>
          </wp:inline>
        </w:drawing>
      </w:r>
      <w:r w:rsidR="00C3106F" w:rsidRPr="003F6185">
        <w:rPr>
          <w:rFonts w:ascii="Times New Roman" w:hAnsi="Times New Roman" w:cs="Times New Roman"/>
          <w:b/>
          <w:bCs/>
          <w:szCs w:val="22"/>
        </w:rPr>
        <w:t xml:space="preserve">Figure S1. Physicochemical characterization of </w:t>
      </w:r>
      <w:proofErr w:type="spellStart"/>
      <w:r w:rsidR="00C3106F" w:rsidRPr="003F6185">
        <w:rPr>
          <w:rFonts w:ascii="Times New Roman" w:hAnsi="Times New Roman" w:cs="Times New Roman"/>
          <w:b/>
          <w:bCs/>
          <w:szCs w:val="22"/>
        </w:rPr>
        <w:t>CuZn</w:t>
      </w:r>
      <w:proofErr w:type="spellEnd"/>
      <w:r w:rsidR="00C3106F" w:rsidRPr="003F6185">
        <w:rPr>
          <w:rFonts w:ascii="Times New Roman" w:hAnsi="Times New Roman" w:cs="Times New Roman"/>
          <w:b/>
          <w:bCs/>
          <w:szCs w:val="22"/>
        </w:rPr>
        <w:t xml:space="preserve"> </w:t>
      </w:r>
      <w:r w:rsidR="00C3106F" w:rsidRPr="003F6185">
        <w:rPr>
          <w:rFonts w:ascii="Times New Roman" w:hAnsi="Times New Roman" w:cs="Times New Roman" w:hint="eastAsia"/>
          <w:b/>
          <w:bCs/>
          <w:szCs w:val="22"/>
        </w:rPr>
        <w:t>nano</w:t>
      </w:r>
      <w:r w:rsidR="00C3106F" w:rsidRPr="003F6185">
        <w:rPr>
          <w:rFonts w:ascii="Times New Roman" w:hAnsi="Times New Roman" w:cs="Times New Roman"/>
          <w:b/>
          <w:bCs/>
          <w:szCs w:val="22"/>
        </w:rPr>
        <w:t xml:space="preserve">zymes, </w:t>
      </w:r>
      <w:r w:rsidR="00C3106F">
        <w:rPr>
          <w:rFonts w:ascii="Times New Roman" w:hAnsi="Times New Roman" w:cs="Times New Roman"/>
          <w:b/>
          <w:bCs/>
          <w:szCs w:val="22"/>
        </w:rPr>
        <w:t>CuZn@CM</w:t>
      </w:r>
      <w:r w:rsidR="00C3106F" w:rsidRPr="003F6185">
        <w:rPr>
          <w:rFonts w:ascii="Times New Roman" w:hAnsi="Times New Roman" w:cs="Times New Roman"/>
          <w:b/>
          <w:bCs/>
          <w:szCs w:val="22"/>
        </w:rPr>
        <w:t xml:space="preserve">, EVs, and </w:t>
      </w:r>
      <w:proofErr w:type="spellStart"/>
      <w:r w:rsidR="00C3106F" w:rsidRPr="003F6185">
        <w:rPr>
          <w:rFonts w:ascii="Times New Roman" w:hAnsi="Times New Roman" w:cs="Times New Roman"/>
          <w:b/>
          <w:bCs/>
          <w:szCs w:val="22"/>
        </w:rPr>
        <w:t>CuZn</w:t>
      </w:r>
      <w:proofErr w:type="spellEnd"/>
      <w:r w:rsidR="00C3106F" w:rsidRPr="003F6185">
        <w:rPr>
          <w:rFonts w:ascii="Times New Roman" w:hAnsi="Times New Roman" w:cs="Times New Roman"/>
          <w:b/>
          <w:bCs/>
          <w:szCs w:val="22"/>
        </w:rPr>
        <w:t>-EVs.</w:t>
      </w:r>
    </w:p>
    <w:p w14:paraId="4285E9D7" w14:textId="77777777" w:rsidR="00C3106F" w:rsidRDefault="00C3106F" w:rsidP="00C3106F">
      <w:pPr>
        <w:widowControl/>
        <w:spacing w:line="360" w:lineRule="auto"/>
        <w:jc w:val="both"/>
        <w:rPr>
          <w:rFonts w:ascii="Times New Roman" w:hAnsi="Times New Roman" w:cs="Times New Roman"/>
          <w:szCs w:val="22"/>
        </w:rPr>
      </w:pPr>
      <w:r w:rsidRPr="003F6185">
        <w:rPr>
          <w:rFonts w:ascii="Times New Roman" w:hAnsi="Times New Roman" w:cs="Times New Roman"/>
          <w:szCs w:val="22"/>
        </w:rPr>
        <w:t xml:space="preserve">(A–D) Hydrodynamic size distributions of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szCs w:val="22"/>
        </w:rPr>
        <w:t xml:space="preserve"> nanozymes, </w:t>
      </w:r>
      <w:r>
        <w:rPr>
          <w:rFonts w:ascii="Times New Roman" w:hAnsi="Times New Roman" w:cs="Times New Roman"/>
          <w:szCs w:val="22"/>
        </w:rPr>
        <w:t>CuZn@CM</w:t>
      </w:r>
      <w:r w:rsidRPr="003F6185">
        <w:rPr>
          <w:rFonts w:ascii="Times New Roman" w:hAnsi="Times New Roman" w:cs="Times New Roman"/>
          <w:szCs w:val="22"/>
        </w:rPr>
        <w:t xml:space="preserve">, EVs, and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szCs w:val="22"/>
        </w:rPr>
        <w:t xml:space="preserve">-EVs measured by DLS. (E–H) Zeta potential analysis of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szCs w:val="22"/>
        </w:rPr>
        <w:t xml:space="preserve"> nanozymes, </w:t>
      </w:r>
      <w:r>
        <w:rPr>
          <w:rFonts w:ascii="Times New Roman" w:hAnsi="Times New Roman" w:cs="Times New Roman"/>
          <w:szCs w:val="22"/>
        </w:rPr>
        <w:t>CuZn@CM</w:t>
      </w:r>
      <w:r w:rsidRPr="003F6185">
        <w:rPr>
          <w:rFonts w:ascii="Times New Roman" w:hAnsi="Times New Roman" w:cs="Times New Roman"/>
          <w:szCs w:val="22"/>
        </w:rPr>
        <w:t xml:space="preserve">, EVs, and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szCs w:val="22"/>
        </w:rPr>
        <w:t xml:space="preserve">-EVs. </w:t>
      </w:r>
    </w:p>
    <w:p w14:paraId="0E09E709" w14:textId="412EC9F5" w:rsidR="00C04089" w:rsidRDefault="00AA5761" w:rsidP="00C3106F">
      <w:pPr>
        <w:widowControl/>
        <w:spacing w:line="360" w:lineRule="auto"/>
        <w:jc w:val="both"/>
        <w:rPr>
          <w:rFonts w:ascii="Times New Roman" w:hAnsi="Times New Roman" w:cs="Times New Roman"/>
          <w:b/>
          <w:bCs/>
          <w:szCs w:val="22"/>
        </w:rPr>
      </w:pPr>
      <w:r>
        <w:rPr>
          <w:rFonts w:ascii="Times New Roman" w:hAnsi="Times New Roman" w:cs="Times New Roman"/>
          <w:b/>
          <w:bCs/>
          <w:noProof/>
          <w:szCs w:val="22"/>
        </w:rPr>
        <w:drawing>
          <wp:inline distT="0" distB="0" distL="0" distR="0" wp14:anchorId="563A0984" wp14:editId="272E959F">
            <wp:extent cx="3751580" cy="2713990"/>
            <wp:effectExtent l="0" t="0" r="1270" b="0"/>
            <wp:docPr id="2099611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1580" cy="2713990"/>
                    </a:xfrm>
                    <a:prstGeom prst="rect">
                      <a:avLst/>
                    </a:prstGeom>
                    <a:noFill/>
                    <a:ln>
                      <a:noFill/>
                    </a:ln>
                  </pic:spPr>
                </pic:pic>
              </a:graphicData>
            </a:graphic>
          </wp:inline>
        </w:drawing>
      </w:r>
    </w:p>
    <w:p w14:paraId="1CB79723" w14:textId="2BE832C3" w:rsidR="00C3106F" w:rsidRPr="003F6185" w:rsidRDefault="00C3106F" w:rsidP="00C3106F">
      <w:pPr>
        <w:widowControl/>
        <w:spacing w:line="360" w:lineRule="auto"/>
        <w:jc w:val="both"/>
        <w:rPr>
          <w:rFonts w:ascii="Times New Roman" w:hAnsi="Times New Roman" w:cs="Times New Roman"/>
          <w:szCs w:val="22"/>
        </w:rPr>
      </w:pPr>
      <w:r w:rsidRPr="003F6185">
        <w:rPr>
          <w:rFonts w:ascii="Times New Roman" w:hAnsi="Times New Roman" w:cs="Times New Roman"/>
          <w:b/>
          <w:bCs/>
          <w:szCs w:val="22"/>
        </w:rPr>
        <w:t>Figure S</w:t>
      </w:r>
      <w:r>
        <w:rPr>
          <w:rFonts w:ascii="Times New Roman" w:hAnsi="Times New Roman" w:cs="Times New Roman" w:hint="eastAsia"/>
          <w:b/>
          <w:bCs/>
          <w:szCs w:val="22"/>
        </w:rPr>
        <w:t>2</w:t>
      </w:r>
      <w:r w:rsidRPr="003F6185">
        <w:rPr>
          <w:rFonts w:ascii="Times New Roman" w:hAnsi="Times New Roman" w:cs="Times New Roman"/>
          <w:b/>
          <w:bCs/>
          <w:szCs w:val="22"/>
        </w:rPr>
        <w:t xml:space="preserve">. </w:t>
      </w:r>
      <w:r w:rsidRPr="003F6185">
        <w:rPr>
          <w:rFonts w:ascii="Times New Roman" w:hAnsi="Times New Roman" w:cs="Times New Roman"/>
          <w:szCs w:val="22"/>
        </w:rPr>
        <w:t xml:space="preserve">XPS spectra of </w:t>
      </w:r>
      <w:r w:rsidRPr="003F6185">
        <w:rPr>
          <w:rFonts w:ascii="Times New Roman" w:hAnsi="Times New Roman" w:cs="Times New Roman" w:hint="eastAsia"/>
          <w:szCs w:val="22"/>
        </w:rPr>
        <w:t>ZIF-8</w:t>
      </w:r>
      <w:r>
        <w:rPr>
          <w:rFonts w:ascii="Times New Roman" w:hAnsi="Times New Roman" w:cs="Times New Roman" w:hint="eastAsia"/>
          <w:szCs w:val="22"/>
        </w:rPr>
        <w:t xml:space="preserve"> and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hint="eastAsia"/>
          <w:szCs w:val="22"/>
        </w:rPr>
        <w:t xml:space="preserve"> nanozymes</w:t>
      </w:r>
      <w:r w:rsidRPr="003F6185">
        <w:rPr>
          <w:rFonts w:ascii="Times New Roman" w:hAnsi="Times New Roman" w:cs="Times New Roman"/>
          <w:b/>
          <w:bCs/>
          <w:szCs w:val="22"/>
        </w:rPr>
        <w:t>.</w:t>
      </w:r>
      <w:r w:rsidRPr="003F6185">
        <w:rPr>
          <w:rFonts w:ascii="Times New Roman" w:hAnsi="Times New Roman" w:cs="Times New Roman"/>
          <w:szCs w:val="22"/>
        </w:rPr>
        <w:t xml:space="preserve"> (</w:t>
      </w:r>
      <w:r>
        <w:rPr>
          <w:rFonts w:ascii="Times New Roman" w:hAnsi="Times New Roman" w:cs="Times New Roman" w:hint="eastAsia"/>
          <w:szCs w:val="22"/>
        </w:rPr>
        <w:t>A</w:t>
      </w:r>
      <w:r w:rsidRPr="003F6185">
        <w:rPr>
          <w:rFonts w:ascii="Times New Roman" w:hAnsi="Times New Roman" w:cs="Times New Roman"/>
          <w:szCs w:val="22"/>
        </w:rPr>
        <w:t>–</w:t>
      </w:r>
      <w:r>
        <w:rPr>
          <w:rFonts w:ascii="Times New Roman" w:hAnsi="Times New Roman" w:cs="Times New Roman" w:hint="eastAsia"/>
          <w:szCs w:val="22"/>
        </w:rPr>
        <w:t>B</w:t>
      </w:r>
      <w:r w:rsidRPr="003F6185">
        <w:rPr>
          <w:rFonts w:ascii="Times New Roman" w:hAnsi="Times New Roman" w:cs="Times New Roman"/>
          <w:szCs w:val="22"/>
        </w:rPr>
        <w:t xml:space="preserve">) XPS spectra of </w:t>
      </w:r>
      <w:r w:rsidRPr="003F6185">
        <w:rPr>
          <w:rFonts w:ascii="Times New Roman" w:hAnsi="Times New Roman" w:cs="Times New Roman" w:hint="eastAsia"/>
          <w:szCs w:val="22"/>
        </w:rPr>
        <w:t>ZIF-8</w:t>
      </w:r>
      <w:r w:rsidRPr="003F6185">
        <w:rPr>
          <w:rFonts w:ascii="Times New Roman" w:hAnsi="Times New Roman" w:cs="Times New Roman"/>
          <w:szCs w:val="22"/>
        </w:rPr>
        <w:t xml:space="preserve"> showing characteristic Zn 2p</w:t>
      </w:r>
      <w:r>
        <w:rPr>
          <w:rFonts w:ascii="Times New Roman" w:hAnsi="Times New Roman" w:cs="Times New Roman" w:hint="eastAsia"/>
          <w:szCs w:val="22"/>
        </w:rPr>
        <w:t xml:space="preserve"> and</w:t>
      </w:r>
      <w:r w:rsidRPr="003F6185">
        <w:rPr>
          <w:rFonts w:ascii="Times New Roman" w:hAnsi="Times New Roman" w:cs="Times New Roman"/>
          <w:szCs w:val="22"/>
        </w:rPr>
        <w:t xml:space="preserve"> </w:t>
      </w:r>
      <w:r w:rsidR="00931D4A" w:rsidRPr="00931D4A">
        <w:rPr>
          <w:rFonts w:ascii="Times New Roman" w:hAnsi="Times New Roman" w:cs="Times New Roman"/>
          <w:szCs w:val="22"/>
        </w:rPr>
        <w:t>the absence of detectable Cu signals</w:t>
      </w:r>
      <w:r w:rsidRPr="003F6185">
        <w:rPr>
          <w:rFonts w:ascii="Times New Roman" w:hAnsi="Times New Roman" w:cs="Times New Roman"/>
          <w:szCs w:val="22"/>
        </w:rPr>
        <w:t>.</w:t>
      </w:r>
      <w:r w:rsidRPr="003F6185">
        <w:rPr>
          <w:rFonts w:ascii="Times New Roman" w:hAnsi="Times New Roman" w:cs="Times New Roman" w:hint="eastAsia"/>
          <w:szCs w:val="22"/>
        </w:rPr>
        <w:t xml:space="preserve"> </w:t>
      </w:r>
      <w:r w:rsidRPr="003F6185">
        <w:rPr>
          <w:rFonts w:ascii="Times New Roman" w:hAnsi="Times New Roman" w:cs="Times New Roman"/>
          <w:szCs w:val="22"/>
        </w:rPr>
        <w:t>(</w:t>
      </w:r>
      <w:r>
        <w:rPr>
          <w:rFonts w:ascii="Times New Roman" w:hAnsi="Times New Roman" w:cs="Times New Roman" w:hint="eastAsia"/>
          <w:szCs w:val="22"/>
        </w:rPr>
        <w:t>C</w:t>
      </w:r>
      <w:r w:rsidRPr="003F6185">
        <w:rPr>
          <w:rFonts w:ascii="Times New Roman" w:hAnsi="Times New Roman" w:cs="Times New Roman"/>
          <w:szCs w:val="22"/>
        </w:rPr>
        <w:t>–</w:t>
      </w:r>
      <w:r>
        <w:rPr>
          <w:rFonts w:ascii="Times New Roman" w:hAnsi="Times New Roman" w:cs="Times New Roman" w:hint="eastAsia"/>
          <w:szCs w:val="22"/>
        </w:rPr>
        <w:t>D</w:t>
      </w:r>
      <w:r w:rsidRPr="003F6185">
        <w:rPr>
          <w:rFonts w:ascii="Times New Roman" w:hAnsi="Times New Roman" w:cs="Times New Roman"/>
          <w:szCs w:val="22"/>
        </w:rPr>
        <w:t xml:space="preserve">) XPS spectra of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hint="eastAsia"/>
          <w:szCs w:val="22"/>
        </w:rPr>
        <w:t xml:space="preserve"> nanozymes</w:t>
      </w:r>
      <w:r w:rsidRPr="003F6185">
        <w:rPr>
          <w:rFonts w:ascii="Times New Roman" w:hAnsi="Times New Roman" w:cs="Times New Roman"/>
          <w:szCs w:val="22"/>
        </w:rPr>
        <w:t xml:space="preserve">, including </w:t>
      </w:r>
      <w:r>
        <w:rPr>
          <w:rFonts w:ascii="Times New Roman" w:hAnsi="Times New Roman" w:cs="Times New Roman"/>
          <w:szCs w:val="22"/>
        </w:rPr>
        <w:t>Zn</w:t>
      </w:r>
      <w:r w:rsidRPr="003F6185">
        <w:rPr>
          <w:rFonts w:ascii="Times New Roman" w:hAnsi="Times New Roman" w:cs="Times New Roman"/>
          <w:szCs w:val="22"/>
        </w:rPr>
        <w:t xml:space="preserve"> 2p</w:t>
      </w:r>
      <w:r w:rsidRPr="003F6185">
        <w:rPr>
          <w:rFonts w:ascii="Times New Roman" w:hAnsi="Times New Roman" w:cs="Times New Roman" w:hint="eastAsia"/>
          <w:szCs w:val="22"/>
        </w:rPr>
        <w:t xml:space="preserve"> </w:t>
      </w:r>
      <w:r>
        <w:rPr>
          <w:rFonts w:ascii="Times New Roman" w:hAnsi="Times New Roman" w:cs="Times New Roman" w:hint="eastAsia"/>
          <w:szCs w:val="22"/>
        </w:rPr>
        <w:t>and</w:t>
      </w:r>
      <w:r w:rsidRPr="003F6185">
        <w:rPr>
          <w:rFonts w:ascii="Times New Roman" w:hAnsi="Times New Roman" w:cs="Times New Roman"/>
          <w:szCs w:val="22"/>
        </w:rPr>
        <w:t xml:space="preserve"> Cu 2p.</w:t>
      </w:r>
    </w:p>
    <w:p w14:paraId="4A2DDAD4" w14:textId="77777777" w:rsidR="00C3106F" w:rsidRPr="003F6185" w:rsidRDefault="00C3106F" w:rsidP="00C3106F">
      <w:pPr>
        <w:widowControl/>
        <w:rPr>
          <w:rFonts w:ascii="Times New Roman" w:hAnsi="Times New Roman" w:cs="Times New Roman"/>
          <w:szCs w:val="22"/>
        </w:rPr>
      </w:pPr>
      <w:r w:rsidRPr="003F6185">
        <w:rPr>
          <w:rFonts w:ascii="Times New Roman" w:hAnsi="Times New Roman" w:cs="Times New Roman"/>
          <w:szCs w:val="22"/>
        </w:rPr>
        <w:br w:type="page"/>
      </w:r>
    </w:p>
    <w:p w14:paraId="5C30CAEF" w14:textId="5F74236A" w:rsidR="00C3106F" w:rsidRPr="003F6185" w:rsidRDefault="00F52B93" w:rsidP="00C3106F">
      <w:pPr>
        <w:widowControl/>
        <w:spacing w:line="360" w:lineRule="auto"/>
        <w:jc w:val="both"/>
        <w:rPr>
          <w:rFonts w:ascii="Times New Roman" w:hAnsi="Times New Roman" w:cs="Times New Roman"/>
          <w:szCs w:val="22"/>
        </w:rPr>
      </w:pPr>
      <w:r>
        <w:rPr>
          <w:rFonts w:ascii="Times New Roman" w:hAnsi="Times New Roman" w:cs="Times New Roman"/>
          <w:b/>
          <w:bCs/>
          <w:noProof/>
          <w:szCs w:val="22"/>
        </w:rPr>
        <w:lastRenderedPageBreak/>
        <w:drawing>
          <wp:inline distT="0" distB="0" distL="0" distR="0" wp14:anchorId="2640C2BC" wp14:editId="6EDE4118">
            <wp:extent cx="5269230" cy="3739515"/>
            <wp:effectExtent l="0" t="0" r="7620" b="0"/>
            <wp:docPr id="9822367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9230" cy="3739515"/>
                    </a:xfrm>
                    <a:prstGeom prst="rect">
                      <a:avLst/>
                    </a:prstGeom>
                    <a:noFill/>
                    <a:ln>
                      <a:noFill/>
                    </a:ln>
                  </pic:spPr>
                </pic:pic>
              </a:graphicData>
            </a:graphic>
          </wp:inline>
        </w:drawing>
      </w:r>
      <w:r w:rsidR="00C3106F" w:rsidRPr="003F6185">
        <w:rPr>
          <w:rFonts w:ascii="Times New Roman" w:hAnsi="Times New Roman" w:cs="Times New Roman"/>
          <w:b/>
          <w:bCs/>
          <w:szCs w:val="22"/>
        </w:rPr>
        <w:t>Figure S</w:t>
      </w:r>
      <w:r w:rsidR="00C3106F">
        <w:rPr>
          <w:rFonts w:ascii="Times New Roman" w:hAnsi="Times New Roman" w:cs="Times New Roman" w:hint="eastAsia"/>
          <w:b/>
          <w:bCs/>
          <w:szCs w:val="22"/>
        </w:rPr>
        <w:t>3</w:t>
      </w:r>
      <w:r w:rsidR="00C3106F" w:rsidRPr="003F6185">
        <w:rPr>
          <w:rFonts w:ascii="Times New Roman" w:hAnsi="Times New Roman" w:cs="Times New Roman"/>
          <w:b/>
          <w:bCs/>
          <w:szCs w:val="22"/>
        </w:rPr>
        <w:t xml:space="preserve">. Cellular uptake, biosafety, and antioxidative activity of </w:t>
      </w:r>
      <w:proofErr w:type="spellStart"/>
      <w:r w:rsidR="00C3106F" w:rsidRPr="003F6185">
        <w:rPr>
          <w:rFonts w:ascii="Times New Roman" w:hAnsi="Times New Roman" w:cs="Times New Roman"/>
          <w:b/>
          <w:bCs/>
          <w:szCs w:val="22"/>
        </w:rPr>
        <w:t>CuZn</w:t>
      </w:r>
      <w:proofErr w:type="spellEnd"/>
      <w:r w:rsidR="00C3106F" w:rsidRPr="003F6185">
        <w:rPr>
          <w:rFonts w:ascii="Times New Roman" w:hAnsi="Times New Roman" w:cs="Times New Roman"/>
          <w:b/>
          <w:bCs/>
          <w:szCs w:val="22"/>
        </w:rPr>
        <w:t xml:space="preserve">-EVs </w:t>
      </w:r>
      <w:r w:rsidR="00C3106F" w:rsidRPr="005C301D">
        <w:rPr>
          <w:rFonts w:ascii="Times New Roman" w:hAnsi="Times New Roman" w:cs="Times New Roman"/>
          <w:b/>
          <w:bCs/>
          <w:i/>
          <w:iCs/>
          <w:szCs w:val="22"/>
        </w:rPr>
        <w:t>in vitro</w:t>
      </w:r>
      <w:r w:rsidR="00C3106F" w:rsidRPr="003F6185">
        <w:rPr>
          <w:rFonts w:ascii="Times New Roman" w:hAnsi="Times New Roman" w:cs="Times New Roman"/>
          <w:b/>
          <w:bCs/>
          <w:szCs w:val="22"/>
        </w:rPr>
        <w:t>.</w:t>
      </w:r>
      <w:r w:rsidR="00C3106F" w:rsidRPr="003F6185">
        <w:rPr>
          <w:rFonts w:ascii="Times New Roman" w:hAnsi="Times New Roman" w:cs="Times New Roman"/>
          <w:szCs w:val="22"/>
        </w:rPr>
        <w:br/>
        <w:t>(A,</w:t>
      </w:r>
      <w:r w:rsidR="00C3106F" w:rsidRPr="003F6185">
        <w:rPr>
          <w:rFonts w:ascii="Times New Roman" w:hAnsi="Times New Roman" w:cs="Times New Roman" w:hint="eastAsia"/>
          <w:szCs w:val="22"/>
        </w:rPr>
        <w:t xml:space="preserve"> </w:t>
      </w:r>
      <w:r w:rsidR="00C3106F" w:rsidRPr="003F6185">
        <w:rPr>
          <w:rFonts w:ascii="Times New Roman" w:hAnsi="Times New Roman" w:cs="Times New Roman"/>
          <w:szCs w:val="22"/>
        </w:rPr>
        <w:t xml:space="preserve">B) Confocal laser scanning microscopy images showing cellular uptake of (A) NCM460 intestinal epithelial cells and (B) RAW264.7 macrophages to </w:t>
      </w:r>
      <w:proofErr w:type="spellStart"/>
      <w:r w:rsidR="00C3106F" w:rsidRPr="003F6185">
        <w:rPr>
          <w:rFonts w:ascii="Times New Roman" w:hAnsi="Times New Roman" w:cs="Times New Roman"/>
          <w:szCs w:val="22"/>
        </w:rPr>
        <w:t>DiD</w:t>
      </w:r>
      <w:proofErr w:type="spellEnd"/>
      <w:r w:rsidR="00C3106F" w:rsidRPr="003F6185">
        <w:rPr>
          <w:rFonts w:ascii="Times New Roman" w:hAnsi="Times New Roman" w:cs="Times New Roman"/>
          <w:szCs w:val="22"/>
        </w:rPr>
        <w:t xml:space="preserve">-labeled </w:t>
      </w:r>
      <w:proofErr w:type="spellStart"/>
      <w:r w:rsidR="00C3106F" w:rsidRPr="003F6185">
        <w:rPr>
          <w:rFonts w:ascii="Times New Roman" w:hAnsi="Times New Roman" w:cs="Times New Roman"/>
          <w:szCs w:val="22"/>
        </w:rPr>
        <w:t>CuZn</w:t>
      </w:r>
      <w:proofErr w:type="spellEnd"/>
      <w:r w:rsidR="00C3106F" w:rsidRPr="003F6185">
        <w:rPr>
          <w:rFonts w:ascii="Times New Roman" w:hAnsi="Times New Roman" w:cs="Times New Roman"/>
          <w:szCs w:val="22"/>
        </w:rPr>
        <w:t xml:space="preserve"> </w:t>
      </w:r>
      <w:r w:rsidR="00C3106F" w:rsidRPr="003F6185">
        <w:rPr>
          <w:rFonts w:ascii="Times New Roman" w:hAnsi="Times New Roman" w:cs="Times New Roman" w:hint="eastAsia"/>
          <w:szCs w:val="22"/>
        </w:rPr>
        <w:t>nanozymes</w:t>
      </w:r>
      <w:r w:rsidR="00C3106F" w:rsidRPr="003F6185">
        <w:rPr>
          <w:rFonts w:ascii="Times New Roman" w:hAnsi="Times New Roman" w:cs="Times New Roman"/>
          <w:szCs w:val="22"/>
        </w:rPr>
        <w:t xml:space="preserve"> and </w:t>
      </w:r>
      <w:proofErr w:type="spellStart"/>
      <w:r w:rsidR="00C3106F" w:rsidRPr="003F6185">
        <w:rPr>
          <w:rFonts w:ascii="Times New Roman" w:hAnsi="Times New Roman" w:cs="Times New Roman"/>
          <w:szCs w:val="22"/>
        </w:rPr>
        <w:t>CuZn</w:t>
      </w:r>
      <w:proofErr w:type="spellEnd"/>
      <w:r w:rsidR="00C3106F" w:rsidRPr="003F6185">
        <w:rPr>
          <w:rFonts w:ascii="Times New Roman" w:hAnsi="Times New Roman" w:cs="Times New Roman"/>
          <w:szCs w:val="22"/>
        </w:rPr>
        <w:t xml:space="preserve">-EVs. Cell membranes were stained with Actin-Tracker (green), nuclei were stained with Hoechst (blue), and nanoparticles were labeled with </w:t>
      </w:r>
      <w:proofErr w:type="spellStart"/>
      <w:r w:rsidR="00C3106F" w:rsidRPr="003F6185">
        <w:rPr>
          <w:rFonts w:ascii="Times New Roman" w:hAnsi="Times New Roman" w:cs="Times New Roman"/>
          <w:szCs w:val="22"/>
        </w:rPr>
        <w:t>DiD</w:t>
      </w:r>
      <w:proofErr w:type="spellEnd"/>
      <w:r w:rsidR="00C3106F" w:rsidRPr="003F6185">
        <w:rPr>
          <w:rFonts w:ascii="Times New Roman" w:hAnsi="Times New Roman" w:cs="Times New Roman"/>
          <w:szCs w:val="22"/>
        </w:rPr>
        <w:t xml:space="preserve"> (red/purple). Scale bars: 50 </w:t>
      </w:r>
      <w:proofErr w:type="spellStart"/>
      <w:r w:rsidR="00C3106F" w:rsidRPr="003F6185">
        <w:rPr>
          <w:rFonts w:ascii="Times New Roman" w:hAnsi="Times New Roman" w:cs="Times New Roman"/>
          <w:szCs w:val="22"/>
        </w:rPr>
        <w:t>μm</w:t>
      </w:r>
      <w:proofErr w:type="spellEnd"/>
      <w:r w:rsidR="00C3106F" w:rsidRPr="003F6185">
        <w:rPr>
          <w:rFonts w:ascii="Times New Roman" w:hAnsi="Times New Roman" w:cs="Times New Roman"/>
          <w:szCs w:val="22"/>
        </w:rPr>
        <w:t>. (C,</w:t>
      </w:r>
      <w:r w:rsidR="00C3106F" w:rsidRPr="003F6185">
        <w:rPr>
          <w:rFonts w:ascii="Times New Roman" w:hAnsi="Times New Roman" w:cs="Times New Roman" w:hint="eastAsia"/>
          <w:szCs w:val="22"/>
        </w:rPr>
        <w:t xml:space="preserve"> </w:t>
      </w:r>
      <w:r w:rsidR="00C3106F" w:rsidRPr="003F6185">
        <w:rPr>
          <w:rFonts w:ascii="Times New Roman" w:hAnsi="Times New Roman" w:cs="Times New Roman"/>
          <w:szCs w:val="22"/>
        </w:rPr>
        <w:t>D) Cell viability of NCM460 cells</w:t>
      </w:r>
      <w:r w:rsidR="00C3106F" w:rsidRPr="003F6185">
        <w:rPr>
          <w:rFonts w:ascii="Times New Roman" w:hAnsi="Times New Roman" w:cs="Times New Roman" w:hint="eastAsia"/>
          <w:szCs w:val="22"/>
        </w:rPr>
        <w:t xml:space="preserve"> (C) and RAW264.7 cells (D) </w:t>
      </w:r>
      <w:r w:rsidR="00C3106F" w:rsidRPr="003F6185">
        <w:rPr>
          <w:rFonts w:ascii="Times New Roman" w:hAnsi="Times New Roman" w:cs="Times New Roman"/>
          <w:bCs/>
          <w:sz w:val="24"/>
        </w:rPr>
        <w:t>with increasing concentrations of</w:t>
      </w:r>
      <w:r w:rsidR="00C3106F" w:rsidRPr="003F6185">
        <w:rPr>
          <w:rFonts w:ascii="Times New Roman" w:hAnsi="Times New Roman" w:cs="Times New Roman" w:hint="eastAsia"/>
          <w:bCs/>
          <w:sz w:val="24"/>
        </w:rPr>
        <w:t xml:space="preserve"> </w:t>
      </w:r>
      <w:proofErr w:type="spellStart"/>
      <w:r w:rsidR="00C3106F" w:rsidRPr="003F6185">
        <w:rPr>
          <w:rFonts w:ascii="Times New Roman" w:hAnsi="Times New Roman" w:cs="Times New Roman" w:hint="eastAsia"/>
          <w:bCs/>
          <w:sz w:val="24"/>
        </w:rPr>
        <w:t>CuZn</w:t>
      </w:r>
      <w:proofErr w:type="spellEnd"/>
      <w:r w:rsidR="00C3106F" w:rsidRPr="003F6185">
        <w:rPr>
          <w:rFonts w:ascii="Times New Roman" w:hAnsi="Times New Roman" w:cs="Times New Roman" w:hint="eastAsia"/>
          <w:bCs/>
          <w:sz w:val="24"/>
        </w:rPr>
        <w:t xml:space="preserve"> </w:t>
      </w:r>
      <w:r w:rsidR="00C3106F" w:rsidRPr="003F6185">
        <w:rPr>
          <w:rFonts w:ascii="Times New Roman" w:hAnsi="Times New Roman" w:cs="Times New Roman"/>
          <w:bCs/>
          <w:sz w:val="24"/>
        </w:rPr>
        <w:t>nanozymes</w:t>
      </w:r>
      <w:r w:rsidR="00C3106F" w:rsidRPr="003F6185">
        <w:rPr>
          <w:rFonts w:ascii="Times New Roman" w:hAnsi="Times New Roman" w:cs="Times New Roman"/>
          <w:szCs w:val="22"/>
        </w:rPr>
        <w:t>.</w:t>
      </w:r>
      <w:r w:rsidR="00C3106F" w:rsidRPr="003F6185">
        <w:rPr>
          <w:rFonts w:ascii="Times New Roman" w:hAnsi="Times New Roman" w:cs="Times New Roman" w:hint="eastAsia"/>
          <w:szCs w:val="22"/>
        </w:rPr>
        <w:t xml:space="preserve"> </w:t>
      </w:r>
      <w:r w:rsidR="00C3106F" w:rsidRPr="003F6185">
        <w:rPr>
          <w:rFonts w:ascii="Times New Roman" w:hAnsi="Times New Roman" w:cs="Times New Roman"/>
          <w:szCs w:val="22"/>
        </w:rPr>
        <w:t>(E,</w:t>
      </w:r>
      <w:r w:rsidR="00C3106F" w:rsidRPr="003F6185">
        <w:rPr>
          <w:rFonts w:ascii="Times New Roman" w:hAnsi="Times New Roman" w:cs="Times New Roman" w:hint="eastAsia"/>
          <w:szCs w:val="22"/>
        </w:rPr>
        <w:t xml:space="preserve"> </w:t>
      </w:r>
      <w:r w:rsidR="00C3106F" w:rsidRPr="003F6185">
        <w:rPr>
          <w:rFonts w:ascii="Times New Roman" w:hAnsi="Times New Roman" w:cs="Times New Roman"/>
          <w:szCs w:val="22"/>
        </w:rPr>
        <w:t xml:space="preserve">F) Protective effects of </w:t>
      </w:r>
      <w:proofErr w:type="spellStart"/>
      <w:r w:rsidR="00C3106F" w:rsidRPr="003F6185">
        <w:rPr>
          <w:rFonts w:ascii="Times New Roman" w:hAnsi="Times New Roman" w:cs="Times New Roman"/>
          <w:szCs w:val="22"/>
        </w:rPr>
        <w:t>CuZn</w:t>
      </w:r>
      <w:proofErr w:type="spellEnd"/>
      <w:r w:rsidR="00C3106F" w:rsidRPr="003F6185">
        <w:rPr>
          <w:rFonts w:ascii="Times New Roman" w:hAnsi="Times New Roman" w:cs="Times New Roman"/>
          <w:szCs w:val="22"/>
        </w:rPr>
        <w:t xml:space="preserve"> nanozymes against H</w:t>
      </w:r>
      <w:r w:rsidR="00C3106F" w:rsidRPr="003F6185">
        <w:rPr>
          <w:rFonts w:ascii="Times New Roman" w:hAnsi="Times New Roman" w:cs="Times New Roman"/>
          <w:szCs w:val="22"/>
          <w:vertAlign w:val="subscript"/>
        </w:rPr>
        <w:t>2</w:t>
      </w:r>
      <w:r w:rsidR="00C3106F" w:rsidRPr="003F6185">
        <w:rPr>
          <w:rFonts w:ascii="Times New Roman" w:hAnsi="Times New Roman" w:cs="Times New Roman"/>
          <w:szCs w:val="22"/>
        </w:rPr>
        <w:t>O</w:t>
      </w:r>
      <w:r w:rsidR="00C3106F" w:rsidRPr="003F6185">
        <w:rPr>
          <w:rFonts w:ascii="Times New Roman" w:hAnsi="Times New Roman" w:cs="Times New Roman"/>
          <w:szCs w:val="22"/>
          <w:vertAlign w:val="subscript"/>
        </w:rPr>
        <w:t>2</w:t>
      </w:r>
      <w:r w:rsidR="00C3106F" w:rsidRPr="003F6185">
        <w:rPr>
          <w:rFonts w:ascii="Times New Roman" w:hAnsi="Times New Roman" w:cs="Times New Roman"/>
          <w:szCs w:val="22"/>
        </w:rPr>
        <w:t>-induced oxidative stress in NCM460 cells (E) and RAW264.7 cells (F).</w:t>
      </w:r>
      <w:r w:rsidR="00C3106F" w:rsidRPr="003F6185">
        <w:rPr>
          <w:rFonts w:ascii="Times New Roman" w:hAnsi="Times New Roman" w:cs="Times New Roman" w:hint="eastAsia"/>
          <w:szCs w:val="22"/>
        </w:rPr>
        <w:t xml:space="preserve"> </w:t>
      </w:r>
      <w:r w:rsidR="00C3106F" w:rsidRPr="003F6185">
        <w:rPr>
          <w:rFonts w:ascii="Times New Roman" w:hAnsi="Times New Roman" w:cs="Times New Roman"/>
          <w:szCs w:val="22"/>
        </w:rPr>
        <w:t xml:space="preserve">(G) Fluorescence imaging of </w:t>
      </w:r>
      <w:r w:rsidR="00F34291">
        <w:rPr>
          <w:rFonts w:ascii="Times New Roman" w:hAnsi="Times New Roman" w:cs="Times New Roman" w:hint="eastAsia"/>
          <w:szCs w:val="22"/>
        </w:rPr>
        <w:t>JC-1</w:t>
      </w:r>
      <w:r w:rsidR="00C3106F" w:rsidRPr="003F6185">
        <w:rPr>
          <w:rFonts w:ascii="Times New Roman" w:hAnsi="Times New Roman" w:cs="Times New Roman"/>
          <w:szCs w:val="22"/>
        </w:rPr>
        <w:t xml:space="preserve"> in NCM460 cells after receiving different treatments. JC-1 Aggregates are shown in red and monomers are shown in green. Scale bars: 50 </w:t>
      </w:r>
      <w:proofErr w:type="spellStart"/>
      <w:r w:rsidR="00C3106F" w:rsidRPr="003F6185">
        <w:rPr>
          <w:rFonts w:ascii="Times New Roman" w:hAnsi="Times New Roman" w:cs="Times New Roman"/>
          <w:szCs w:val="22"/>
        </w:rPr>
        <w:t>μm</w:t>
      </w:r>
      <w:proofErr w:type="spellEnd"/>
      <w:r w:rsidR="00C3106F" w:rsidRPr="003F6185">
        <w:rPr>
          <w:rFonts w:ascii="Times New Roman" w:hAnsi="Times New Roman" w:cs="Times New Roman"/>
          <w:szCs w:val="22"/>
        </w:rPr>
        <w:t>.</w:t>
      </w:r>
    </w:p>
    <w:p w14:paraId="56E61D72" w14:textId="62552026" w:rsidR="00C3106F" w:rsidRPr="003F6185" w:rsidRDefault="00C04089" w:rsidP="00C3106F">
      <w:pPr>
        <w:rPr>
          <w:rFonts w:hint="eastAsia"/>
        </w:rPr>
      </w:pPr>
      <w:r>
        <w:rPr>
          <w:rFonts w:hint="eastAsia"/>
          <w:noProof/>
        </w:rPr>
        <w:lastRenderedPageBreak/>
        <w:drawing>
          <wp:inline distT="0" distB="0" distL="0" distR="0" wp14:anchorId="77557B34" wp14:editId="1CCC3D37">
            <wp:extent cx="5271770" cy="2473325"/>
            <wp:effectExtent l="0" t="0" r="5080" b="3175"/>
            <wp:docPr id="19007716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770" cy="2473325"/>
                    </a:xfrm>
                    <a:prstGeom prst="rect">
                      <a:avLst/>
                    </a:prstGeom>
                    <a:noFill/>
                    <a:ln>
                      <a:noFill/>
                    </a:ln>
                  </pic:spPr>
                </pic:pic>
              </a:graphicData>
            </a:graphic>
          </wp:inline>
        </w:drawing>
      </w:r>
    </w:p>
    <w:p w14:paraId="55048A76" w14:textId="77777777" w:rsidR="00C3106F" w:rsidRPr="003F6185" w:rsidRDefault="00C3106F" w:rsidP="00C3106F">
      <w:pPr>
        <w:spacing w:line="360" w:lineRule="auto"/>
        <w:jc w:val="both"/>
        <w:rPr>
          <w:rFonts w:ascii="Times New Roman" w:hAnsi="Times New Roman" w:cs="Times New Roman"/>
          <w:szCs w:val="22"/>
        </w:rPr>
      </w:pPr>
      <w:r w:rsidRPr="003F6185">
        <w:rPr>
          <w:rFonts w:ascii="Times New Roman" w:hAnsi="Times New Roman" w:cs="Times New Roman"/>
          <w:b/>
          <w:bCs/>
          <w:szCs w:val="22"/>
        </w:rPr>
        <w:t>Figure S</w:t>
      </w:r>
      <w:r>
        <w:rPr>
          <w:rFonts w:ascii="Times New Roman" w:hAnsi="Times New Roman" w:cs="Times New Roman" w:hint="eastAsia"/>
          <w:b/>
          <w:bCs/>
          <w:szCs w:val="22"/>
        </w:rPr>
        <w:t>4</w:t>
      </w:r>
      <w:r w:rsidRPr="003F6185">
        <w:rPr>
          <w:rFonts w:ascii="Times New Roman" w:hAnsi="Times New Roman" w:cs="Times New Roman"/>
          <w:b/>
          <w:bCs/>
          <w:szCs w:val="22"/>
        </w:rPr>
        <w:t xml:space="preserve">. Preliminary evaluation of the therapeutic efficacy of </w:t>
      </w:r>
      <w:proofErr w:type="spellStart"/>
      <w:r w:rsidRPr="003F6185">
        <w:rPr>
          <w:rFonts w:ascii="Times New Roman" w:hAnsi="Times New Roman" w:cs="Times New Roman"/>
          <w:b/>
          <w:bCs/>
          <w:szCs w:val="22"/>
        </w:rPr>
        <w:t>CuZn</w:t>
      </w:r>
      <w:proofErr w:type="spellEnd"/>
      <w:r w:rsidRPr="003F6185">
        <w:rPr>
          <w:rFonts w:ascii="Times New Roman" w:hAnsi="Times New Roman" w:cs="Times New Roman"/>
          <w:b/>
          <w:bCs/>
          <w:szCs w:val="22"/>
        </w:rPr>
        <w:t xml:space="preserve"> nanozymes in DSS-induced colitis.</w:t>
      </w:r>
      <w:r w:rsidRPr="003F6185">
        <w:rPr>
          <w:rFonts w:ascii="Times New Roman" w:hAnsi="Times New Roman" w:cs="Times New Roman"/>
          <w:szCs w:val="22"/>
        </w:rPr>
        <w:br/>
        <w:t xml:space="preserve">(A) Changes in body weight of mice after receiving DSS treatment and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szCs w:val="22"/>
        </w:rPr>
        <w:t xml:space="preserve"> nanozymes treatment at different doses.</w:t>
      </w:r>
      <w:r w:rsidRPr="003F6185">
        <w:rPr>
          <w:rFonts w:ascii="Times New Roman" w:hAnsi="Times New Roman" w:cs="Times New Roman" w:hint="eastAsia"/>
          <w:szCs w:val="22"/>
        </w:rPr>
        <w:t xml:space="preserve"> </w:t>
      </w:r>
      <w:r w:rsidRPr="003F6185">
        <w:rPr>
          <w:rFonts w:ascii="Times New Roman" w:hAnsi="Times New Roman" w:cs="Times New Roman"/>
          <w:szCs w:val="22"/>
        </w:rPr>
        <w:t>(B) DAI scores of mice in different treatment groups during DSS administration.</w:t>
      </w:r>
      <w:r w:rsidRPr="003F6185">
        <w:rPr>
          <w:rFonts w:ascii="Times New Roman" w:hAnsi="Times New Roman" w:cs="Times New Roman" w:hint="eastAsia"/>
          <w:szCs w:val="22"/>
        </w:rPr>
        <w:t xml:space="preserve"> </w:t>
      </w:r>
      <w:r w:rsidRPr="003F6185">
        <w:rPr>
          <w:rFonts w:ascii="Times New Roman" w:hAnsi="Times New Roman" w:cs="Times New Roman"/>
          <w:szCs w:val="22"/>
        </w:rPr>
        <w:t>(</w:t>
      </w:r>
      <w:r w:rsidRPr="003F6185">
        <w:rPr>
          <w:rFonts w:ascii="Times New Roman" w:hAnsi="Times New Roman" w:cs="Times New Roman" w:hint="eastAsia"/>
          <w:szCs w:val="22"/>
        </w:rPr>
        <w:t>C</w:t>
      </w:r>
      <w:r w:rsidRPr="003F6185">
        <w:rPr>
          <w:rFonts w:ascii="Times New Roman" w:hAnsi="Times New Roman" w:cs="Times New Roman"/>
          <w:szCs w:val="22"/>
        </w:rPr>
        <w:t xml:space="preserve">) Hematological analyses of inflammatory and blood-related parameters, including white blood cells, RBC and HGB. (D) Representative images of colons collected from healthy and DSS-treated mice with or without </w:t>
      </w:r>
      <w:proofErr w:type="spellStart"/>
      <w:r w:rsidRPr="003F6185">
        <w:rPr>
          <w:rFonts w:ascii="Times New Roman" w:hAnsi="Times New Roman" w:cs="Times New Roman"/>
          <w:szCs w:val="22"/>
        </w:rPr>
        <w:t>CuZn</w:t>
      </w:r>
      <w:proofErr w:type="spellEnd"/>
      <w:r w:rsidRPr="003F6185">
        <w:rPr>
          <w:rFonts w:ascii="Times New Roman" w:hAnsi="Times New Roman" w:cs="Times New Roman"/>
          <w:szCs w:val="22"/>
        </w:rPr>
        <w:t xml:space="preserve"> nanozymes administration.</w:t>
      </w:r>
      <w:r w:rsidRPr="003F6185">
        <w:rPr>
          <w:rFonts w:ascii="Times New Roman" w:hAnsi="Times New Roman" w:cs="Times New Roman" w:hint="eastAsia"/>
          <w:szCs w:val="22"/>
        </w:rPr>
        <w:t xml:space="preserve"> </w:t>
      </w:r>
      <w:r w:rsidRPr="003F6185">
        <w:rPr>
          <w:rFonts w:ascii="Times New Roman" w:hAnsi="Times New Roman" w:cs="Times New Roman"/>
          <w:szCs w:val="22"/>
        </w:rPr>
        <w:t>(E) Quantitative analysis of colon length in different groups. (</w:t>
      </w:r>
      <w:r w:rsidRPr="003F6185">
        <w:rPr>
          <w:rFonts w:ascii="Times New Roman" w:hAnsi="Times New Roman" w:cs="Times New Roman" w:hint="eastAsia"/>
          <w:szCs w:val="22"/>
        </w:rPr>
        <w:t>F</w:t>
      </w:r>
      <w:r w:rsidRPr="003F6185">
        <w:rPr>
          <w:rFonts w:ascii="Times New Roman" w:hAnsi="Times New Roman" w:cs="Times New Roman"/>
          <w:szCs w:val="22"/>
        </w:rPr>
        <w:t>) Representative photographs of the anal regions of mice from different groups after DSS treatment.</w:t>
      </w:r>
      <w:r w:rsidRPr="003F6185">
        <w:rPr>
          <w:rFonts w:ascii="Times New Roman" w:hAnsi="Times New Roman" w:cs="Times New Roman" w:hint="eastAsia"/>
          <w:szCs w:val="22"/>
        </w:rPr>
        <w:t xml:space="preserve"> </w:t>
      </w:r>
      <w:r w:rsidRPr="003F6185">
        <w:rPr>
          <w:rFonts w:ascii="Times New Roman" w:hAnsi="Times New Roman" w:cs="Times New Roman"/>
          <w:szCs w:val="22"/>
        </w:rPr>
        <w:t>Data are presented as mean ± SD. Statistical significance is indicated as: ns, not significant; *</w:t>
      </w:r>
      <w:r w:rsidRPr="003F6185">
        <w:rPr>
          <w:rFonts w:ascii="Times New Roman" w:hAnsi="Times New Roman" w:cs="Times New Roman"/>
          <w:i/>
          <w:iCs/>
          <w:szCs w:val="22"/>
        </w:rPr>
        <w:t>p</w:t>
      </w:r>
      <w:r w:rsidRPr="003F6185">
        <w:rPr>
          <w:rFonts w:ascii="Times New Roman" w:hAnsi="Times New Roman" w:cs="Times New Roman"/>
          <w:szCs w:val="22"/>
        </w:rPr>
        <w:t xml:space="preserve"> &lt; 0.05; **</w:t>
      </w:r>
      <w:r w:rsidRPr="003F6185">
        <w:rPr>
          <w:rFonts w:ascii="Times New Roman" w:hAnsi="Times New Roman" w:cs="Times New Roman"/>
          <w:i/>
          <w:iCs/>
          <w:szCs w:val="22"/>
        </w:rPr>
        <w:t>p</w:t>
      </w:r>
      <w:r w:rsidRPr="003F6185">
        <w:rPr>
          <w:rFonts w:ascii="Times New Roman" w:hAnsi="Times New Roman" w:cs="Times New Roman"/>
          <w:szCs w:val="22"/>
        </w:rPr>
        <w:t xml:space="preserve"> &lt; 0.01.</w:t>
      </w:r>
    </w:p>
    <w:p w14:paraId="2A40A7DC" w14:textId="77777777" w:rsidR="00C3106F" w:rsidRPr="003F6185" w:rsidRDefault="00C3106F" w:rsidP="00C3106F">
      <w:pPr>
        <w:rPr>
          <w:rFonts w:hint="eastAsia"/>
        </w:rPr>
      </w:pPr>
    </w:p>
    <w:p w14:paraId="0D747858" w14:textId="54C851C7" w:rsidR="00C3106F" w:rsidRPr="003F6185" w:rsidRDefault="00C04089" w:rsidP="00C3106F">
      <w:pPr>
        <w:rPr>
          <w:rFonts w:hint="eastAsia"/>
        </w:rPr>
      </w:pPr>
      <w:r>
        <w:rPr>
          <w:rFonts w:hint="eastAsia"/>
          <w:noProof/>
        </w:rPr>
        <w:lastRenderedPageBreak/>
        <w:drawing>
          <wp:inline distT="0" distB="0" distL="0" distR="0" wp14:anchorId="3D26F986" wp14:editId="61856032">
            <wp:extent cx="5271770" cy="5534660"/>
            <wp:effectExtent l="0" t="0" r="5080" b="8890"/>
            <wp:docPr id="12899142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1770" cy="5534660"/>
                    </a:xfrm>
                    <a:prstGeom prst="rect">
                      <a:avLst/>
                    </a:prstGeom>
                    <a:noFill/>
                    <a:ln>
                      <a:noFill/>
                    </a:ln>
                  </pic:spPr>
                </pic:pic>
              </a:graphicData>
            </a:graphic>
          </wp:inline>
        </w:drawing>
      </w:r>
    </w:p>
    <w:p w14:paraId="48397E24" w14:textId="21F8B6F5" w:rsidR="00C3106F" w:rsidRPr="003F6185" w:rsidRDefault="00C3106F" w:rsidP="00C3106F">
      <w:pPr>
        <w:spacing w:line="360" w:lineRule="auto"/>
        <w:jc w:val="both"/>
        <w:rPr>
          <w:rFonts w:ascii="Times New Roman" w:hAnsi="Times New Roman" w:cs="Times New Roman"/>
          <w:szCs w:val="22"/>
        </w:rPr>
      </w:pPr>
      <w:r w:rsidRPr="003F6185">
        <w:rPr>
          <w:rFonts w:ascii="Times New Roman" w:hAnsi="Times New Roman" w:cs="Times New Roman"/>
          <w:b/>
          <w:bCs/>
          <w:szCs w:val="22"/>
        </w:rPr>
        <w:t>Figure S</w:t>
      </w:r>
      <w:r>
        <w:rPr>
          <w:rFonts w:ascii="Times New Roman" w:hAnsi="Times New Roman" w:cs="Times New Roman" w:hint="eastAsia"/>
          <w:b/>
          <w:bCs/>
          <w:szCs w:val="22"/>
        </w:rPr>
        <w:t>5</w:t>
      </w:r>
      <w:r w:rsidRPr="003F6185">
        <w:rPr>
          <w:rFonts w:ascii="Times New Roman" w:hAnsi="Times New Roman" w:cs="Times New Roman"/>
          <w:b/>
          <w:bCs/>
          <w:szCs w:val="22"/>
        </w:rPr>
        <w:t xml:space="preserve">. </w:t>
      </w:r>
      <w:proofErr w:type="spellStart"/>
      <w:r w:rsidRPr="003F6185">
        <w:rPr>
          <w:rFonts w:ascii="Times New Roman" w:hAnsi="Times New Roman" w:cs="Times New Roman"/>
          <w:b/>
          <w:bCs/>
          <w:szCs w:val="22"/>
        </w:rPr>
        <w:t>CuZn</w:t>
      </w:r>
      <w:proofErr w:type="spellEnd"/>
      <w:r w:rsidRPr="003F6185">
        <w:rPr>
          <w:rFonts w:ascii="Times New Roman" w:hAnsi="Times New Roman" w:cs="Times New Roman"/>
          <w:b/>
          <w:bCs/>
          <w:szCs w:val="22"/>
        </w:rPr>
        <w:t>-EVs suppress oxidative stress and inflammatory responses in DSS-induced colitis.</w:t>
      </w:r>
      <w:r w:rsidRPr="003F6185">
        <w:rPr>
          <w:rFonts w:ascii="Times New Roman" w:hAnsi="Times New Roman" w:cs="Times New Roman"/>
          <w:szCs w:val="22"/>
        </w:rPr>
        <w:br/>
        <w:t>(A) Individual DAI trajectories of mice from different groups during DSS-induced colitis progression.</w:t>
      </w:r>
      <w:r w:rsidRPr="003F6185">
        <w:rPr>
          <w:rFonts w:ascii="Times New Roman" w:hAnsi="Times New Roman" w:cs="Times New Roman" w:hint="eastAsia"/>
          <w:szCs w:val="22"/>
        </w:rPr>
        <w:t xml:space="preserve"> </w:t>
      </w:r>
      <w:r w:rsidRPr="003F6185">
        <w:rPr>
          <w:rFonts w:ascii="Times New Roman" w:hAnsi="Times New Roman" w:cs="Times New Roman"/>
          <w:szCs w:val="22"/>
        </w:rPr>
        <w:t>(B,</w:t>
      </w:r>
      <w:r w:rsidRPr="003F6185">
        <w:rPr>
          <w:rFonts w:ascii="Times New Roman" w:hAnsi="Times New Roman" w:cs="Times New Roman" w:hint="eastAsia"/>
          <w:szCs w:val="22"/>
        </w:rPr>
        <w:t xml:space="preserve"> </w:t>
      </w:r>
      <w:r w:rsidRPr="003F6185">
        <w:rPr>
          <w:rFonts w:ascii="Times New Roman" w:hAnsi="Times New Roman" w:cs="Times New Roman"/>
          <w:szCs w:val="22"/>
        </w:rPr>
        <w:t>C) Quantitative analysis of granulocyte (B) and monocyte (C) counts in peripheral blood from different groups.</w:t>
      </w:r>
      <w:r w:rsidRPr="003F6185">
        <w:rPr>
          <w:rFonts w:ascii="Times New Roman" w:hAnsi="Times New Roman" w:cs="Times New Roman" w:hint="eastAsia"/>
          <w:szCs w:val="22"/>
        </w:rPr>
        <w:t xml:space="preserve"> </w:t>
      </w:r>
      <w:r w:rsidRPr="003F6185">
        <w:rPr>
          <w:rFonts w:ascii="Times New Roman" w:hAnsi="Times New Roman" w:cs="Times New Roman"/>
          <w:szCs w:val="22"/>
        </w:rPr>
        <w:t>(D) T-AOC levels in colon tissues of different groups.</w:t>
      </w:r>
      <w:r w:rsidRPr="003F6185">
        <w:rPr>
          <w:rFonts w:ascii="Times New Roman" w:hAnsi="Times New Roman" w:cs="Times New Roman" w:hint="eastAsia"/>
          <w:szCs w:val="22"/>
        </w:rPr>
        <w:t xml:space="preserve"> </w:t>
      </w:r>
      <w:r w:rsidRPr="003F6185">
        <w:rPr>
          <w:rFonts w:ascii="Times New Roman" w:hAnsi="Times New Roman" w:cs="Times New Roman"/>
          <w:szCs w:val="22"/>
        </w:rPr>
        <w:t>(E) Western blot analysis of ZO-1 protein expression in colon tissues from different groups, with GAPDH as the loading control.</w:t>
      </w:r>
      <w:r w:rsidRPr="003F6185">
        <w:rPr>
          <w:rFonts w:ascii="Times New Roman" w:hAnsi="Times New Roman" w:cs="Times New Roman" w:hint="eastAsia"/>
          <w:szCs w:val="22"/>
        </w:rPr>
        <w:t xml:space="preserve"> </w:t>
      </w:r>
      <w:r w:rsidRPr="003F6185">
        <w:rPr>
          <w:rFonts w:ascii="Times New Roman" w:hAnsi="Times New Roman" w:cs="Times New Roman"/>
          <w:szCs w:val="22"/>
        </w:rPr>
        <w:t xml:space="preserve">(F) Representative immunohistochemical staining images of </w:t>
      </w:r>
      <w:r w:rsidR="00574D5E">
        <w:rPr>
          <w:rFonts w:ascii="Times New Roman" w:hAnsi="Times New Roman" w:cs="Times New Roman" w:hint="eastAsia"/>
          <w:szCs w:val="22"/>
        </w:rPr>
        <w:t>Ki-67</w:t>
      </w:r>
      <w:r w:rsidRPr="003F6185">
        <w:rPr>
          <w:rFonts w:ascii="Times New Roman" w:hAnsi="Times New Roman" w:cs="Times New Roman"/>
          <w:szCs w:val="22"/>
        </w:rPr>
        <w:t xml:space="preserve"> expression in colon tissues from different groups.</w:t>
      </w:r>
      <w:r w:rsidRPr="003F6185">
        <w:rPr>
          <w:rFonts w:ascii="Times New Roman" w:hAnsi="Times New Roman" w:cs="Times New Roman" w:hint="eastAsia"/>
          <w:szCs w:val="22"/>
        </w:rPr>
        <w:t xml:space="preserve"> </w:t>
      </w:r>
      <w:r w:rsidR="00DD0862" w:rsidRPr="003F6185">
        <w:rPr>
          <w:rFonts w:ascii="Times New Roman" w:hAnsi="Times New Roman" w:cs="Times New Roman"/>
          <w:szCs w:val="22"/>
        </w:rPr>
        <w:t xml:space="preserve">Scale bars: </w:t>
      </w:r>
      <w:r w:rsidR="00DD0862">
        <w:rPr>
          <w:rFonts w:ascii="Times New Roman" w:hAnsi="Times New Roman" w:cs="Times New Roman" w:hint="eastAsia"/>
          <w:szCs w:val="22"/>
        </w:rPr>
        <w:t>20</w:t>
      </w:r>
      <w:r w:rsidR="00DD0862" w:rsidRPr="003F6185">
        <w:rPr>
          <w:rFonts w:ascii="Times New Roman" w:hAnsi="Times New Roman" w:cs="Times New Roman"/>
          <w:szCs w:val="22"/>
        </w:rPr>
        <w:t xml:space="preserve">0 </w:t>
      </w:r>
      <w:proofErr w:type="spellStart"/>
      <w:r w:rsidR="00DD0862" w:rsidRPr="003F6185">
        <w:rPr>
          <w:rFonts w:ascii="Times New Roman" w:hAnsi="Times New Roman" w:cs="Times New Roman"/>
          <w:szCs w:val="22"/>
        </w:rPr>
        <w:t>μm</w:t>
      </w:r>
      <w:proofErr w:type="spellEnd"/>
      <w:r w:rsidR="00DD0862" w:rsidRPr="003F6185">
        <w:rPr>
          <w:rFonts w:ascii="Times New Roman" w:hAnsi="Times New Roman" w:cs="Times New Roman"/>
          <w:szCs w:val="22"/>
        </w:rPr>
        <w:t>.</w:t>
      </w:r>
      <w:r w:rsidR="00DD0862" w:rsidRPr="003F6185">
        <w:rPr>
          <w:rFonts w:ascii="Times New Roman" w:hAnsi="Times New Roman" w:cs="Times New Roman"/>
          <w:szCs w:val="22"/>
        </w:rPr>
        <w:t xml:space="preserve"> </w:t>
      </w:r>
      <w:r w:rsidRPr="003F6185">
        <w:rPr>
          <w:rFonts w:ascii="Times New Roman" w:hAnsi="Times New Roman" w:cs="Times New Roman"/>
          <w:szCs w:val="22"/>
        </w:rPr>
        <w:t xml:space="preserve">(G) Quantitative analysis of </w:t>
      </w:r>
      <w:r w:rsidR="00574D5E">
        <w:rPr>
          <w:rFonts w:ascii="Times New Roman" w:hAnsi="Times New Roman" w:cs="Times New Roman" w:hint="eastAsia"/>
          <w:szCs w:val="22"/>
        </w:rPr>
        <w:t>Ki-67</w:t>
      </w:r>
      <w:r w:rsidR="00574D5E">
        <w:rPr>
          <w:rFonts w:ascii="Times New Roman" w:hAnsi="Times New Roman" w:cs="Times New Roman" w:hint="eastAsia"/>
          <w:szCs w:val="22"/>
        </w:rPr>
        <w:t xml:space="preserve"> </w:t>
      </w:r>
      <w:r w:rsidRPr="003F6185">
        <w:rPr>
          <w:rFonts w:ascii="Times New Roman" w:hAnsi="Times New Roman" w:cs="Times New Roman"/>
          <w:szCs w:val="22"/>
        </w:rPr>
        <w:t>positive areas in colon tissues.</w:t>
      </w:r>
      <w:r w:rsidRPr="003F6185">
        <w:rPr>
          <w:rFonts w:ascii="Times New Roman" w:hAnsi="Times New Roman" w:cs="Times New Roman" w:hint="eastAsia"/>
          <w:szCs w:val="22"/>
        </w:rPr>
        <w:t xml:space="preserve"> </w:t>
      </w:r>
      <w:r w:rsidRPr="003F6185">
        <w:rPr>
          <w:rFonts w:ascii="Times New Roman" w:hAnsi="Times New Roman" w:cs="Times New Roman"/>
          <w:szCs w:val="22"/>
        </w:rPr>
        <w:t>(H) Representative immunofluorescence staining images of 4-HNE in colon tissues from different groups. Nuclei were stained with DAPI (blue).</w:t>
      </w:r>
      <w:r w:rsidR="00DD0862" w:rsidRPr="00DD0862">
        <w:rPr>
          <w:rFonts w:ascii="Times New Roman" w:hAnsi="Times New Roman" w:cs="Times New Roman"/>
          <w:szCs w:val="22"/>
        </w:rPr>
        <w:t xml:space="preserve"> </w:t>
      </w:r>
      <w:r w:rsidR="00DD0862" w:rsidRPr="003F6185">
        <w:rPr>
          <w:rFonts w:ascii="Times New Roman" w:hAnsi="Times New Roman" w:cs="Times New Roman"/>
          <w:szCs w:val="22"/>
        </w:rPr>
        <w:t xml:space="preserve">Scale bars: </w:t>
      </w:r>
      <w:r w:rsidR="00DD0862">
        <w:rPr>
          <w:rFonts w:ascii="Times New Roman" w:hAnsi="Times New Roman" w:cs="Times New Roman" w:hint="eastAsia"/>
          <w:szCs w:val="22"/>
        </w:rPr>
        <w:t>20</w:t>
      </w:r>
      <w:r w:rsidR="00DD0862" w:rsidRPr="003F6185">
        <w:rPr>
          <w:rFonts w:ascii="Times New Roman" w:hAnsi="Times New Roman" w:cs="Times New Roman"/>
          <w:szCs w:val="22"/>
        </w:rPr>
        <w:t xml:space="preserve">0 </w:t>
      </w:r>
      <w:proofErr w:type="spellStart"/>
      <w:r w:rsidR="00DD0862" w:rsidRPr="003F6185">
        <w:rPr>
          <w:rFonts w:ascii="Times New Roman" w:hAnsi="Times New Roman" w:cs="Times New Roman"/>
          <w:szCs w:val="22"/>
        </w:rPr>
        <w:t>μm</w:t>
      </w:r>
      <w:proofErr w:type="spellEnd"/>
      <w:r w:rsidR="00DD0862" w:rsidRPr="003F6185">
        <w:rPr>
          <w:rFonts w:ascii="Times New Roman" w:hAnsi="Times New Roman" w:cs="Times New Roman"/>
          <w:szCs w:val="22"/>
        </w:rPr>
        <w:t>.</w:t>
      </w:r>
      <w:r w:rsidRPr="003F6185">
        <w:rPr>
          <w:rFonts w:ascii="Times New Roman" w:hAnsi="Times New Roman" w:cs="Times New Roman" w:hint="eastAsia"/>
          <w:szCs w:val="22"/>
        </w:rPr>
        <w:t xml:space="preserve"> </w:t>
      </w:r>
      <w:r w:rsidRPr="003F6185">
        <w:rPr>
          <w:rFonts w:ascii="Times New Roman" w:hAnsi="Times New Roman" w:cs="Times New Roman"/>
          <w:szCs w:val="22"/>
        </w:rPr>
        <w:t xml:space="preserve">(I) Quantitative analysis of 4-HNE-positive fluorescence </w:t>
      </w:r>
      <w:r w:rsidRPr="003F6185">
        <w:rPr>
          <w:rFonts w:ascii="Times New Roman" w:hAnsi="Times New Roman" w:cs="Times New Roman"/>
          <w:szCs w:val="22"/>
        </w:rPr>
        <w:lastRenderedPageBreak/>
        <w:t>areas in colon tissues. Data are presented as mean ± SD. Statistical significance is indicated as: ns, not significant;</w:t>
      </w:r>
      <w:r w:rsidRPr="00BE65EE">
        <w:rPr>
          <w:rFonts w:ascii="Times New Roman" w:hAnsi="Times New Roman" w:cs="Times New Roman"/>
          <w:szCs w:val="22"/>
        </w:rPr>
        <w:t xml:space="preserve"> </w:t>
      </w:r>
      <w:r w:rsidRPr="003F6185">
        <w:rPr>
          <w:rFonts w:ascii="Times New Roman" w:hAnsi="Times New Roman" w:cs="Times New Roman"/>
          <w:szCs w:val="22"/>
        </w:rPr>
        <w:t>*</w:t>
      </w:r>
      <w:r w:rsidRPr="003F6185">
        <w:rPr>
          <w:rFonts w:ascii="Times New Roman" w:hAnsi="Times New Roman" w:cs="Times New Roman"/>
          <w:i/>
          <w:iCs/>
          <w:szCs w:val="22"/>
        </w:rPr>
        <w:t>p</w:t>
      </w:r>
      <w:r w:rsidRPr="003F6185">
        <w:rPr>
          <w:rFonts w:ascii="Times New Roman" w:hAnsi="Times New Roman" w:cs="Times New Roman"/>
          <w:szCs w:val="22"/>
        </w:rPr>
        <w:t xml:space="preserve"> &lt; 0.05; **</w:t>
      </w:r>
      <w:r w:rsidRPr="003F6185">
        <w:rPr>
          <w:rFonts w:ascii="Times New Roman" w:hAnsi="Times New Roman" w:cs="Times New Roman"/>
          <w:i/>
          <w:iCs/>
          <w:szCs w:val="22"/>
        </w:rPr>
        <w:t>p</w:t>
      </w:r>
      <w:r w:rsidRPr="003F6185">
        <w:rPr>
          <w:rFonts w:ascii="Times New Roman" w:hAnsi="Times New Roman" w:cs="Times New Roman"/>
          <w:szCs w:val="22"/>
        </w:rPr>
        <w:t xml:space="preserve"> &lt; 0.01; ***</w:t>
      </w:r>
      <w:r w:rsidRPr="003F6185">
        <w:rPr>
          <w:rFonts w:ascii="Times New Roman" w:hAnsi="Times New Roman" w:cs="Times New Roman"/>
          <w:i/>
          <w:iCs/>
          <w:szCs w:val="22"/>
        </w:rPr>
        <w:t>p</w:t>
      </w:r>
      <w:r w:rsidRPr="003F6185">
        <w:rPr>
          <w:rFonts w:ascii="Times New Roman" w:hAnsi="Times New Roman" w:cs="Times New Roman"/>
          <w:szCs w:val="22"/>
        </w:rPr>
        <w:t xml:space="preserve"> &lt; 0.001.</w:t>
      </w:r>
    </w:p>
    <w:p w14:paraId="666809FA" w14:textId="77777777" w:rsidR="00C04089" w:rsidRDefault="00C04089" w:rsidP="00C3106F">
      <w:pPr>
        <w:spacing w:line="360" w:lineRule="auto"/>
        <w:jc w:val="both"/>
        <w:rPr>
          <w:rFonts w:ascii="Times New Roman" w:hAnsi="Times New Roman" w:cs="Times New Roman"/>
          <w:b/>
          <w:bCs/>
          <w:szCs w:val="22"/>
        </w:rPr>
      </w:pPr>
      <w:r>
        <w:rPr>
          <w:noProof/>
        </w:rPr>
        <w:drawing>
          <wp:inline distT="0" distB="0" distL="0" distR="0" wp14:anchorId="3C452F28" wp14:editId="39941558">
            <wp:extent cx="4786630" cy="3013075"/>
            <wp:effectExtent l="0" t="0" r="0" b="0"/>
            <wp:docPr id="80600389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6630" cy="3013075"/>
                    </a:xfrm>
                    <a:prstGeom prst="rect">
                      <a:avLst/>
                    </a:prstGeom>
                    <a:noFill/>
                    <a:ln>
                      <a:noFill/>
                    </a:ln>
                  </pic:spPr>
                </pic:pic>
              </a:graphicData>
            </a:graphic>
          </wp:inline>
        </w:drawing>
      </w:r>
    </w:p>
    <w:p w14:paraId="60A9116E" w14:textId="3D91E41D" w:rsidR="00C3106F" w:rsidRDefault="009B52C4" w:rsidP="00C3106F">
      <w:pPr>
        <w:spacing w:line="360" w:lineRule="auto"/>
        <w:jc w:val="both"/>
        <w:rPr>
          <w:rFonts w:ascii="Times New Roman" w:hAnsi="Times New Roman" w:cs="Times New Roman"/>
          <w:color w:val="000000" w:themeColor="text1"/>
          <w:sz w:val="24"/>
        </w:rPr>
      </w:pPr>
      <w:r w:rsidRPr="003F6185">
        <w:rPr>
          <w:rFonts w:ascii="Times New Roman" w:hAnsi="Times New Roman" w:cs="Times New Roman"/>
          <w:b/>
          <w:bCs/>
          <w:szCs w:val="22"/>
        </w:rPr>
        <w:t>Figure S</w:t>
      </w:r>
      <w:r>
        <w:rPr>
          <w:rFonts w:ascii="Times New Roman" w:hAnsi="Times New Roman" w:cs="Times New Roman" w:hint="eastAsia"/>
          <w:b/>
          <w:bCs/>
          <w:szCs w:val="22"/>
        </w:rPr>
        <w:t>6</w:t>
      </w:r>
      <w:r w:rsidRPr="003F6185">
        <w:rPr>
          <w:rFonts w:ascii="Times New Roman" w:hAnsi="Times New Roman" w:cs="Times New Roman"/>
          <w:b/>
          <w:bCs/>
          <w:szCs w:val="22"/>
        </w:rPr>
        <w:t xml:space="preserve">. Relative abundance analysis of representative gut microbiota associated with DSS-induced colitis and </w:t>
      </w:r>
      <w:proofErr w:type="spellStart"/>
      <w:r w:rsidRPr="003F6185">
        <w:rPr>
          <w:rFonts w:ascii="Times New Roman" w:hAnsi="Times New Roman" w:cs="Times New Roman"/>
          <w:b/>
          <w:bCs/>
          <w:szCs w:val="22"/>
        </w:rPr>
        <w:t>Cu</w:t>
      </w:r>
      <w:r w:rsidR="002673EC" w:rsidRPr="003F6185">
        <w:rPr>
          <w:rFonts w:ascii="Times New Roman" w:hAnsi="Times New Roman" w:cs="Times New Roman"/>
          <w:b/>
          <w:bCs/>
          <w:szCs w:val="22"/>
        </w:rPr>
        <w:t>Zn</w:t>
      </w:r>
      <w:proofErr w:type="spellEnd"/>
      <w:r w:rsidRPr="003F6185">
        <w:rPr>
          <w:rFonts w:ascii="Times New Roman" w:hAnsi="Times New Roman" w:cs="Times New Roman"/>
          <w:b/>
          <w:bCs/>
          <w:szCs w:val="22"/>
        </w:rPr>
        <w:t>-EVs treatment.</w:t>
      </w:r>
      <w:r w:rsidRPr="003F6185">
        <w:rPr>
          <w:rFonts w:ascii="Times New Roman" w:hAnsi="Times New Roman" w:cs="Times New Roman"/>
          <w:szCs w:val="22"/>
        </w:rPr>
        <w:br/>
        <w:t xml:space="preserve">(A–H) Relative abundance of representative bacterial taxa in different groups, including </w:t>
      </w:r>
      <w:r w:rsidRPr="003F6185">
        <w:rPr>
          <w:rFonts w:ascii="Times New Roman" w:hAnsi="Times New Roman" w:cs="Times New Roman"/>
          <w:i/>
          <w:iCs/>
          <w:szCs w:val="22"/>
        </w:rPr>
        <w:t xml:space="preserve">Lactobacillus </w:t>
      </w:r>
      <w:proofErr w:type="spellStart"/>
      <w:r w:rsidRPr="003F6185">
        <w:rPr>
          <w:rFonts w:ascii="Times New Roman" w:hAnsi="Times New Roman" w:cs="Times New Roman"/>
          <w:i/>
          <w:iCs/>
          <w:szCs w:val="22"/>
        </w:rPr>
        <w:t>johnsonii</w:t>
      </w:r>
      <w:proofErr w:type="spellEnd"/>
      <w:r w:rsidRPr="003F6185">
        <w:rPr>
          <w:rFonts w:ascii="Times New Roman" w:hAnsi="Times New Roman" w:cs="Times New Roman"/>
          <w:szCs w:val="22"/>
        </w:rPr>
        <w:t xml:space="preserve"> (A), </w:t>
      </w:r>
      <w:r w:rsidRPr="003F6185">
        <w:rPr>
          <w:rFonts w:ascii="Times New Roman" w:hAnsi="Times New Roman" w:cs="Times New Roman"/>
          <w:i/>
          <w:iCs/>
          <w:szCs w:val="22"/>
        </w:rPr>
        <w:t xml:space="preserve">Lactobacillus </w:t>
      </w:r>
      <w:proofErr w:type="spellStart"/>
      <w:r w:rsidRPr="003F6185">
        <w:rPr>
          <w:rFonts w:ascii="Times New Roman" w:hAnsi="Times New Roman" w:cs="Times New Roman"/>
          <w:i/>
          <w:iCs/>
          <w:szCs w:val="22"/>
        </w:rPr>
        <w:t>reuteri</w:t>
      </w:r>
      <w:proofErr w:type="spellEnd"/>
      <w:r w:rsidRPr="003F6185">
        <w:rPr>
          <w:rFonts w:ascii="Times New Roman" w:hAnsi="Times New Roman" w:cs="Times New Roman"/>
          <w:szCs w:val="22"/>
        </w:rPr>
        <w:t xml:space="preserve"> (B), </w:t>
      </w:r>
      <w:r w:rsidRPr="003F6185">
        <w:rPr>
          <w:rFonts w:ascii="Times New Roman" w:hAnsi="Times New Roman" w:cs="Times New Roman"/>
          <w:i/>
          <w:iCs/>
          <w:szCs w:val="22"/>
        </w:rPr>
        <w:t>Clostridioides difficile</w:t>
      </w:r>
      <w:r w:rsidRPr="003F6185">
        <w:rPr>
          <w:rFonts w:ascii="Times New Roman" w:hAnsi="Times New Roman" w:cs="Times New Roman"/>
          <w:szCs w:val="22"/>
        </w:rPr>
        <w:t xml:space="preserve"> (C), </w:t>
      </w:r>
      <w:r w:rsidRPr="003F6185">
        <w:rPr>
          <w:rFonts w:ascii="Times New Roman" w:hAnsi="Times New Roman" w:cs="Times New Roman"/>
          <w:i/>
          <w:iCs/>
          <w:szCs w:val="22"/>
        </w:rPr>
        <w:t xml:space="preserve">Enterococcus </w:t>
      </w:r>
      <w:proofErr w:type="spellStart"/>
      <w:r w:rsidRPr="003F6185">
        <w:rPr>
          <w:rFonts w:ascii="Times New Roman" w:hAnsi="Times New Roman" w:cs="Times New Roman"/>
          <w:i/>
          <w:iCs/>
          <w:szCs w:val="22"/>
        </w:rPr>
        <w:t>casseliflavus</w:t>
      </w:r>
      <w:proofErr w:type="spellEnd"/>
      <w:r w:rsidRPr="003F6185">
        <w:rPr>
          <w:rFonts w:ascii="Times New Roman" w:hAnsi="Times New Roman" w:cs="Times New Roman"/>
          <w:szCs w:val="22"/>
        </w:rPr>
        <w:t xml:space="preserve"> (D), </w:t>
      </w:r>
      <w:r w:rsidRPr="003F6185">
        <w:rPr>
          <w:rFonts w:ascii="Times New Roman" w:hAnsi="Times New Roman" w:cs="Times New Roman"/>
          <w:i/>
          <w:iCs/>
          <w:szCs w:val="22"/>
        </w:rPr>
        <w:t>Helicobacter</w:t>
      </w:r>
      <w:r w:rsidRPr="003F6185">
        <w:rPr>
          <w:rFonts w:ascii="Times New Roman" w:hAnsi="Times New Roman" w:cs="Times New Roman"/>
          <w:szCs w:val="22"/>
        </w:rPr>
        <w:t xml:space="preserve"> (E), </w:t>
      </w:r>
      <w:r w:rsidRPr="003F6185">
        <w:rPr>
          <w:rFonts w:ascii="Times New Roman" w:hAnsi="Times New Roman" w:cs="Times New Roman"/>
          <w:i/>
          <w:iCs/>
          <w:szCs w:val="22"/>
        </w:rPr>
        <w:t>Klebsiella</w:t>
      </w:r>
      <w:r w:rsidRPr="003F6185">
        <w:rPr>
          <w:rFonts w:ascii="Times New Roman" w:hAnsi="Times New Roman" w:cs="Times New Roman"/>
          <w:szCs w:val="22"/>
        </w:rPr>
        <w:t xml:space="preserve"> (F), </w:t>
      </w:r>
      <w:proofErr w:type="spellStart"/>
      <w:r w:rsidRPr="003F6185">
        <w:rPr>
          <w:rFonts w:ascii="Times New Roman" w:hAnsi="Times New Roman" w:cs="Times New Roman"/>
          <w:i/>
          <w:iCs/>
          <w:szCs w:val="22"/>
        </w:rPr>
        <w:t>Lachnospiraceae</w:t>
      </w:r>
      <w:proofErr w:type="spellEnd"/>
      <w:r w:rsidRPr="003F6185">
        <w:rPr>
          <w:rFonts w:ascii="Times New Roman" w:hAnsi="Times New Roman" w:cs="Times New Roman"/>
          <w:i/>
          <w:iCs/>
          <w:szCs w:val="22"/>
        </w:rPr>
        <w:t xml:space="preserve"> NK4A136 group</w:t>
      </w:r>
      <w:r w:rsidRPr="003F6185">
        <w:rPr>
          <w:rFonts w:ascii="Times New Roman" w:hAnsi="Times New Roman" w:cs="Times New Roman"/>
          <w:szCs w:val="22"/>
        </w:rPr>
        <w:t xml:space="preserve"> (G), and </w:t>
      </w:r>
      <w:proofErr w:type="spellStart"/>
      <w:r w:rsidRPr="003F6185">
        <w:rPr>
          <w:rFonts w:ascii="Times New Roman" w:hAnsi="Times New Roman" w:cs="Times New Roman"/>
          <w:i/>
          <w:iCs/>
          <w:szCs w:val="22"/>
        </w:rPr>
        <w:t>Roseburia</w:t>
      </w:r>
      <w:proofErr w:type="spellEnd"/>
      <w:r w:rsidRPr="003F6185">
        <w:rPr>
          <w:rFonts w:ascii="Times New Roman" w:hAnsi="Times New Roman" w:cs="Times New Roman"/>
          <w:szCs w:val="22"/>
        </w:rPr>
        <w:t xml:space="preserve"> (H). Data are presented as mean ± SD. Statistical significance is indicated as ns, not significant; *</w:t>
      </w:r>
      <w:r w:rsidRPr="003F6185">
        <w:rPr>
          <w:rFonts w:ascii="Times New Roman" w:hAnsi="Times New Roman" w:cs="Times New Roman"/>
          <w:i/>
          <w:iCs/>
          <w:szCs w:val="22"/>
        </w:rPr>
        <w:t>p</w:t>
      </w:r>
      <w:r w:rsidRPr="003F6185">
        <w:rPr>
          <w:rFonts w:ascii="Times New Roman" w:hAnsi="Times New Roman" w:cs="Times New Roman"/>
          <w:szCs w:val="22"/>
        </w:rPr>
        <w:t xml:space="preserve"> &lt; 0.05.</w:t>
      </w:r>
    </w:p>
    <w:p w14:paraId="11B6163B" w14:textId="77777777" w:rsidR="00A07EF8" w:rsidRDefault="00A07EF8">
      <w:pPr>
        <w:rPr>
          <w:rFonts w:hint="eastAsia"/>
        </w:rPr>
      </w:pPr>
    </w:p>
    <w:sectPr w:rsidR="00A07EF8" w:rsidSect="00C310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6F74" w14:textId="77777777" w:rsidR="00A16C0D" w:rsidRDefault="00A16C0D" w:rsidP="00C3106F">
      <w:pPr>
        <w:spacing w:after="0" w:line="240" w:lineRule="auto"/>
        <w:rPr>
          <w:rFonts w:hint="eastAsia"/>
        </w:rPr>
      </w:pPr>
      <w:r>
        <w:separator/>
      </w:r>
    </w:p>
  </w:endnote>
  <w:endnote w:type="continuationSeparator" w:id="0">
    <w:p w14:paraId="2BFB7925" w14:textId="77777777" w:rsidR="00A16C0D" w:rsidRDefault="00A16C0D" w:rsidP="00C3106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DBAAC" w14:textId="77777777" w:rsidR="00A16C0D" w:rsidRDefault="00A16C0D" w:rsidP="00C3106F">
      <w:pPr>
        <w:spacing w:after="0" w:line="240" w:lineRule="auto"/>
        <w:rPr>
          <w:rFonts w:hint="eastAsia"/>
        </w:rPr>
      </w:pPr>
      <w:r>
        <w:separator/>
      </w:r>
    </w:p>
  </w:footnote>
  <w:footnote w:type="continuationSeparator" w:id="0">
    <w:p w14:paraId="1B8CC93E" w14:textId="77777777" w:rsidR="00A16C0D" w:rsidRDefault="00A16C0D" w:rsidP="00C3106F">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6E"/>
    <w:rsid w:val="0012496F"/>
    <w:rsid w:val="00147E31"/>
    <w:rsid w:val="001C07A0"/>
    <w:rsid w:val="002673EC"/>
    <w:rsid w:val="0044029E"/>
    <w:rsid w:val="004A064A"/>
    <w:rsid w:val="00556574"/>
    <w:rsid w:val="00574D5E"/>
    <w:rsid w:val="00587C92"/>
    <w:rsid w:val="006E6CC3"/>
    <w:rsid w:val="006F64FE"/>
    <w:rsid w:val="007E6E39"/>
    <w:rsid w:val="007F636E"/>
    <w:rsid w:val="008656FD"/>
    <w:rsid w:val="008972BA"/>
    <w:rsid w:val="008E0D27"/>
    <w:rsid w:val="008E4F59"/>
    <w:rsid w:val="00931D4A"/>
    <w:rsid w:val="00947CDE"/>
    <w:rsid w:val="009B52C4"/>
    <w:rsid w:val="00A07EF8"/>
    <w:rsid w:val="00A16C0D"/>
    <w:rsid w:val="00AA5761"/>
    <w:rsid w:val="00BC1F1A"/>
    <w:rsid w:val="00C04089"/>
    <w:rsid w:val="00C3106F"/>
    <w:rsid w:val="00C711DD"/>
    <w:rsid w:val="00CA00FD"/>
    <w:rsid w:val="00D12976"/>
    <w:rsid w:val="00D944DB"/>
    <w:rsid w:val="00DD0862"/>
    <w:rsid w:val="00DD559D"/>
    <w:rsid w:val="00E13506"/>
    <w:rsid w:val="00E362A3"/>
    <w:rsid w:val="00F34291"/>
    <w:rsid w:val="00F52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5AC83"/>
  <w15:chartTrackingRefBased/>
  <w15:docId w15:val="{6CAE1962-7823-41B7-A669-5C417310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06F"/>
    <w:pPr>
      <w:widowControl w:val="0"/>
    </w:pPr>
  </w:style>
  <w:style w:type="paragraph" w:styleId="1">
    <w:name w:val="heading 1"/>
    <w:basedOn w:val="a"/>
    <w:next w:val="a"/>
    <w:link w:val="10"/>
    <w:uiPriority w:val="9"/>
    <w:qFormat/>
    <w:rsid w:val="007F63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F63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F636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F636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F636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F636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F636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F636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F636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636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636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636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636E"/>
    <w:rPr>
      <w:rFonts w:cstheme="majorBidi"/>
      <w:color w:val="0F4761" w:themeColor="accent1" w:themeShade="BF"/>
      <w:sz w:val="28"/>
      <w:szCs w:val="28"/>
    </w:rPr>
  </w:style>
  <w:style w:type="character" w:customStyle="1" w:styleId="50">
    <w:name w:val="标题 5 字符"/>
    <w:basedOn w:val="a0"/>
    <w:link w:val="5"/>
    <w:uiPriority w:val="9"/>
    <w:semiHidden/>
    <w:rsid w:val="007F636E"/>
    <w:rPr>
      <w:rFonts w:cstheme="majorBidi"/>
      <w:color w:val="0F4761" w:themeColor="accent1" w:themeShade="BF"/>
      <w:sz w:val="24"/>
    </w:rPr>
  </w:style>
  <w:style w:type="character" w:customStyle="1" w:styleId="60">
    <w:name w:val="标题 6 字符"/>
    <w:basedOn w:val="a0"/>
    <w:link w:val="6"/>
    <w:uiPriority w:val="9"/>
    <w:semiHidden/>
    <w:rsid w:val="007F636E"/>
    <w:rPr>
      <w:rFonts w:cstheme="majorBidi"/>
      <w:b/>
      <w:bCs/>
      <w:color w:val="0F4761" w:themeColor="accent1" w:themeShade="BF"/>
    </w:rPr>
  </w:style>
  <w:style w:type="character" w:customStyle="1" w:styleId="70">
    <w:name w:val="标题 7 字符"/>
    <w:basedOn w:val="a0"/>
    <w:link w:val="7"/>
    <w:uiPriority w:val="9"/>
    <w:semiHidden/>
    <w:rsid w:val="007F636E"/>
    <w:rPr>
      <w:rFonts w:cstheme="majorBidi"/>
      <w:b/>
      <w:bCs/>
      <w:color w:val="595959" w:themeColor="text1" w:themeTint="A6"/>
    </w:rPr>
  </w:style>
  <w:style w:type="character" w:customStyle="1" w:styleId="80">
    <w:name w:val="标题 8 字符"/>
    <w:basedOn w:val="a0"/>
    <w:link w:val="8"/>
    <w:uiPriority w:val="9"/>
    <w:semiHidden/>
    <w:rsid w:val="007F636E"/>
    <w:rPr>
      <w:rFonts w:cstheme="majorBidi"/>
      <w:color w:val="595959" w:themeColor="text1" w:themeTint="A6"/>
    </w:rPr>
  </w:style>
  <w:style w:type="character" w:customStyle="1" w:styleId="90">
    <w:name w:val="标题 9 字符"/>
    <w:basedOn w:val="a0"/>
    <w:link w:val="9"/>
    <w:uiPriority w:val="9"/>
    <w:semiHidden/>
    <w:rsid w:val="007F636E"/>
    <w:rPr>
      <w:rFonts w:eastAsiaTheme="majorEastAsia" w:cstheme="majorBidi"/>
      <w:color w:val="595959" w:themeColor="text1" w:themeTint="A6"/>
    </w:rPr>
  </w:style>
  <w:style w:type="paragraph" w:styleId="a3">
    <w:name w:val="Title"/>
    <w:basedOn w:val="a"/>
    <w:next w:val="a"/>
    <w:link w:val="a4"/>
    <w:uiPriority w:val="10"/>
    <w:qFormat/>
    <w:rsid w:val="007F63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F63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36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F63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636E"/>
    <w:pPr>
      <w:spacing w:before="160"/>
      <w:jc w:val="center"/>
    </w:pPr>
    <w:rPr>
      <w:i/>
      <w:iCs/>
      <w:color w:val="404040" w:themeColor="text1" w:themeTint="BF"/>
    </w:rPr>
  </w:style>
  <w:style w:type="character" w:customStyle="1" w:styleId="a8">
    <w:name w:val="引用 字符"/>
    <w:basedOn w:val="a0"/>
    <w:link w:val="a7"/>
    <w:uiPriority w:val="29"/>
    <w:rsid w:val="007F636E"/>
    <w:rPr>
      <w:i/>
      <w:iCs/>
      <w:color w:val="404040" w:themeColor="text1" w:themeTint="BF"/>
    </w:rPr>
  </w:style>
  <w:style w:type="paragraph" w:styleId="a9">
    <w:name w:val="List Paragraph"/>
    <w:basedOn w:val="a"/>
    <w:uiPriority w:val="34"/>
    <w:qFormat/>
    <w:rsid w:val="007F636E"/>
    <w:pPr>
      <w:ind w:left="720"/>
      <w:contextualSpacing/>
    </w:pPr>
  </w:style>
  <w:style w:type="character" w:styleId="aa">
    <w:name w:val="Intense Emphasis"/>
    <w:basedOn w:val="a0"/>
    <w:uiPriority w:val="21"/>
    <w:qFormat/>
    <w:rsid w:val="007F636E"/>
    <w:rPr>
      <w:i/>
      <w:iCs/>
      <w:color w:val="0F4761" w:themeColor="accent1" w:themeShade="BF"/>
    </w:rPr>
  </w:style>
  <w:style w:type="paragraph" w:styleId="ab">
    <w:name w:val="Intense Quote"/>
    <w:basedOn w:val="a"/>
    <w:next w:val="a"/>
    <w:link w:val="ac"/>
    <w:uiPriority w:val="30"/>
    <w:qFormat/>
    <w:rsid w:val="007F6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F636E"/>
    <w:rPr>
      <w:i/>
      <w:iCs/>
      <w:color w:val="0F4761" w:themeColor="accent1" w:themeShade="BF"/>
    </w:rPr>
  </w:style>
  <w:style w:type="character" w:styleId="ad">
    <w:name w:val="Intense Reference"/>
    <w:basedOn w:val="a0"/>
    <w:uiPriority w:val="32"/>
    <w:qFormat/>
    <w:rsid w:val="007F636E"/>
    <w:rPr>
      <w:b/>
      <w:bCs/>
      <w:smallCaps/>
      <w:color w:val="0F4761" w:themeColor="accent1" w:themeShade="BF"/>
      <w:spacing w:val="5"/>
    </w:rPr>
  </w:style>
  <w:style w:type="paragraph" w:styleId="ae">
    <w:name w:val="header"/>
    <w:basedOn w:val="a"/>
    <w:link w:val="af"/>
    <w:uiPriority w:val="99"/>
    <w:unhideWhenUsed/>
    <w:rsid w:val="00C3106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3106F"/>
    <w:rPr>
      <w:sz w:val="18"/>
      <w:szCs w:val="18"/>
    </w:rPr>
  </w:style>
  <w:style w:type="paragraph" w:styleId="af0">
    <w:name w:val="footer"/>
    <w:basedOn w:val="a"/>
    <w:link w:val="af1"/>
    <w:uiPriority w:val="99"/>
    <w:unhideWhenUsed/>
    <w:rsid w:val="00C3106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310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15</Pages>
  <Words>3276</Words>
  <Characters>19596</Characters>
  <Application>Microsoft Office Word</Application>
  <DocSecurity>0</DocSecurity>
  <Lines>321</Lines>
  <Paragraphs>72</Paragraphs>
  <ScaleCrop>false</ScaleCrop>
  <Company/>
  <LinksUpToDate>false</LinksUpToDate>
  <CharactersWithSpaces>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婷婷 朱</dc:creator>
  <cp:keywords/>
  <dc:description/>
  <cp:lastModifiedBy>婷婷 朱</cp:lastModifiedBy>
  <cp:revision>34</cp:revision>
  <dcterms:created xsi:type="dcterms:W3CDTF">2026-06-30T01:58:00Z</dcterms:created>
  <dcterms:modified xsi:type="dcterms:W3CDTF">2026-07-25T05:32:00Z</dcterms:modified>
</cp:coreProperties>
</file>