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572FE" w:rsidRPr="00671E00" w:rsidRDefault="002572FE" w:rsidP="002572FE">
      <w:pPr>
        <w:spacing w:line="360" w:lineRule="auto"/>
        <w:rPr>
          <w:rFonts w:asciiTheme="majorBidi" w:hAnsiTheme="majorBidi" w:cstheme="majorBidi"/>
          <w:b/>
          <w:iCs/>
          <w:sz w:val="24"/>
          <w:szCs w:val="24"/>
        </w:rPr>
      </w:pPr>
      <w:r w:rsidRPr="00BA32E6">
        <w:rPr>
          <w:rFonts w:asciiTheme="majorBidi" w:hAnsiTheme="majorBidi" w:cstheme="majorBidi"/>
          <w:b/>
          <w:iCs/>
          <w:sz w:val="24"/>
          <w:szCs w:val="24"/>
        </w:rPr>
        <w:t>Table 1. Updated Clinical Diagnostic Criteria for Tuberous Sclerosis Complex According to the 2021 International Tuberous Sclerosis Complex Consensus Conference.</w:t>
      </w:r>
    </w:p>
    <w:p w:rsidR="00D24203" w:rsidRDefault="002572FE">
      <w:r w:rsidRPr="00671E00">
        <w:rPr>
          <w:rFonts w:ascii="Times New Roman" w:hAnsi="Times New Roman" w:cs="Times New Roman"/>
          <w:b/>
          <w:iCs/>
          <w:noProof/>
          <w:sz w:val="24"/>
          <w:szCs w:val="24"/>
        </w:rPr>
        <w:drawing>
          <wp:inline distT="0" distB="0" distL="0" distR="0" wp14:anchorId="034B6340" wp14:editId="7E2B532E">
            <wp:extent cx="5943600" cy="3627755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6277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D2420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572FE"/>
    <w:rsid w:val="00153D74"/>
    <w:rsid w:val="00224C19"/>
    <w:rsid w:val="002572FE"/>
    <w:rsid w:val="00B063DA"/>
    <w:rsid w:val="00D24203"/>
    <w:rsid w:val="00D81590"/>
    <w:rsid w:val="00E34D93"/>
    <w:rsid w:val="00E367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F8849F3F-27CD-4ED8-8B9F-FC53763017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2572F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24</Words>
  <Characters>140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Danish Refugee Council</Company>
  <LinksUpToDate>false</LinksUpToDate>
  <CharactersWithSpaces>163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Ikram Ahmed</dc:creator>
  <cp:keywords/>
  <dc:description/>
  <cp:lastModifiedBy>Ikram Ahmed</cp:lastModifiedBy>
  <cp:revision>1</cp:revision>
  <dcterms:created xsi:type="dcterms:W3CDTF">2026-07-28T18:39:00Z</dcterms:created>
  <dcterms:modified xsi:type="dcterms:W3CDTF">2026-07-28T18:41:00Z</dcterms:modified>
</cp:coreProperties>
</file>