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AEE44" w14:textId="77777777" w:rsidR="00987182" w:rsidRDefault="00000000">
      <w:pPr>
        <w:jc w:val="center"/>
      </w:pPr>
      <w:r>
        <w:rPr>
          <w:rFonts w:eastAsia="Times New Roman"/>
          <w:b/>
          <w:sz w:val="30"/>
        </w:rPr>
        <w:t>Additional file 1</w:t>
      </w:r>
    </w:p>
    <w:p w14:paraId="1D3F96C1" w14:textId="77777777" w:rsidR="00987182" w:rsidRPr="00F11208" w:rsidRDefault="00000000" w:rsidP="00F11208">
      <w:pPr>
        <w:spacing w:line="360" w:lineRule="auto"/>
        <w:rPr>
          <w:sz w:val="21"/>
          <w:szCs w:val="21"/>
        </w:rPr>
      </w:pPr>
      <w:r w:rsidRPr="00F11208">
        <w:rPr>
          <w:rFonts w:eastAsia="Times New Roman"/>
          <w:b/>
          <w:sz w:val="21"/>
          <w:szCs w:val="21"/>
        </w:rPr>
        <w:t>Supplementary Table S1. Predictor data dictionary and missing-data handling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2133"/>
        <w:gridCol w:w="2054"/>
        <w:gridCol w:w="1836"/>
        <w:gridCol w:w="2127"/>
        <w:gridCol w:w="1962"/>
        <w:gridCol w:w="1691"/>
        <w:gridCol w:w="3441"/>
      </w:tblGrid>
      <w:tr w:rsidR="00987182" w:rsidRPr="00F11208" w14:paraId="2ABEE5B3" w14:textId="77777777" w:rsidTr="00F11208">
        <w:tc>
          <w:tcPr>
            <w:tcW w:w="0" w:type="auto"/>
          </w:tcPr>
          <w:p w14:paraId="2B871F2A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Variable</w:t>
            </w:r>
          </w:p>
        </w:tc>
        <w:tc>
          <w:tcPr>
            <w:tcW w:w="0" w:type="auto"/>
          </w:tcPr>
          <w:p w14:paraId="79C358CF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Source</w:t>
            </w:r>
          </w:p>
        </w:tc>
        <w:tc>
          <w:tcPr>
            <w:tcW w:w="0" w:type="auto"/>
          </w:tcPr>
          <w:p w14:paraId="5632F323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Unit/coding</w:t>
            </w:r>
          </w:p>
        </w:tc>
        <w:tc>
          <w:tcPr>
            <w:tcW w:w="0" w:type="auto"/>
          </w:tcPr>
          <w:p w14:paraId="7BA65BF4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Eligible measurement window</w:t>
            </w:r>
          </w:p>
        </w:tc>
        <w:tc>
          <w:tcPr>
            <w:tcW w:w="0" w:type="auto"/>
          </w:tcPr>
          <w:p w14:paraId="3822A277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Development missing</w:t>
            </w:r>
          </w:p>
        </w:tc>
        <w:tc>
          <w:tcPr>
            <w:tcW w:w="0" w:type="auto"/>
          </w:tcPr>
          <w:p w14:paraId="23BF8EC4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Temporal missing</w:t>
            </w:r>
          </w:p>
        </w:tc>
        <w:tc>
          <w:tcPr>
            <w:tcW w:w="0" w:type="auto"/>
          </w:tcPr>
          <w:p w14:paraId="06D4BF63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Locked handling</w:t>
            </w:r>
          </w:p>
        </w:tc>
      </w:tr>
      <w:tr w:rsidR="00987182" w:rsidRPr="00F11208" w14:paraId="01A34899" w14:textId="77777777" w:rsidTr="00F11208">
        <w:tc>
          <w:tcPr>
            <w:tcW w:w="0" w:type="auto"/>
          </w:tcPr>
          <w:p w14:paraId="787EC85C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Age</w:t>
            </w:r>
          </w:p>
        </w:tc>
        <w:tc>
          <w:tcPr>
            <w:tcW w:w="0" w:type="auto"/>
          </w:tcPr>
          <w:p w14:paraId="32D96470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HIS</w:t>
            </w:r>
          </w:p>
        </w:tc>
        <w:tc>
          <w:tcPr>
            <w:tcW w:w="0" w:type="auto"/>
          </w:tcPr>
          <w:p w14:paraId="58EEEFA2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years; (age−60)/10</w:t>
            </w:r>
          </w:p>
        </w:tc>
        <w:tc>
          <w:tcPr>
            <w:tcW w:w="0" w:type="auto"/>
          </w:tcPr>
          <w:p w14:paraId="616BF69C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available before model index</w:t>
            </w:r>
          </w:p>
        </w:tc>
        <w:tc>
          <w:tcPr>
            <w:tcW w:w="0" w:type="auto"/>
          </w:tcPr>
          <w:p w14:paraId="05E0B9EF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 (0.0%)</w:t>
            </w:r>
          </w:p>
        </w:tc>
        <w:tc>
          <w:tcPr>
            <w:tcW w:w="0" w:type="auto"/>
          </w:tcPr>
          <w:p w14:paraId="1949B196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 (0.0%)</w:t>
            </w:r>
          </w:p>
        </w:tc>
        <w:tc>
          <w:tcPr>
            <w:tcW w:w="0" w:type="auto"/>
          </w:tcPr>
          <w:p w14:paraId="3B2E7DF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Median 59 if sporadically missing</w:t>
            </w:r>
          </w:p>
        </w:tc>
      </w:tr>
      <w:tr w:rsidR="00987182" w:rsidRPr="00F11208" w14:paraId="0F57D275" w14:textId="77777777" w:rsidTr="00F11208">
        <w:tc>
          <w:tcPr>
            <w:tcW w:w="0" w:type="auto"/>
          </w:tcPr>
          <w:p w14:paraId="7024BD3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Sex</w:t>
            </w:r>
          </w:p>
        </w:tc>
        <w:tc>
          <w:tcPr>
            <w:tcW w:w="0" w:type="auto"/>
          </w:tcPr>
          <w:p w14:paraId="4C7BEA8E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HIS</w:t>
            </w:r>
          </w:p>
        </w:tc>
        <w:tc>
          <w:tcPr>
            <w:tcW w:w="0" w:type="auto"/>
          </w:tcPr>
          <w:p w14:paraId="48E22D7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male=1, female=0</w:t>
            </w:r>
          </w:p>
        </w:tc>
        <w:tc>
          <w:tcPr>
            <w:tcW w:w="0" w:type="auto"/>
          </w:tcPr>
          <w:p w14:paraId="27F70CF1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available before model index</w:t>
            </w:r>
          </w:p>
        </w:tc>
        <w:tc>
          <w:tcPr>
            <w:tcW w:w="0" w:type="auto"/>
          </w:tcPr>
          <w:p w14:paraId="4BB843CE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 (0.0%)</w:t>
            </w:r>
          </w:p>
        </w:tc>
        <w:tc>
          <w:tcPr>
            <w:tcW w:w="0" w:type="auto"/>
          </w:tcPr>
          <w:p w14:paraId="770E0FE6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 (0.0%)</w:t>
            </w:r>
          </w:p>
        </w:tc>
        <w:tc>
          <w:tcPr>
            <w:tcW w:w="0" w:type="auto"/>
          </w:tcPr>
          <w:p w14:paraId="7184D121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Mode 1 if sporadically missing</w:t>
            </w:r>
          </w:p>
        </w:tc>
      </w:tr>
      <w:tr w:rsidR="00987182" w:rsidRPr="00F11208" w14:paraId="55A37C8E" w14:textId="77777777" w:rsidTr="00F11208">
        <w:tc>
          <w:tcPr>
            <w:tcW w:w="0" w:type="auto"/>
          </w:tcPr>
          <w:p w14:paraId="37318289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Prehospital SBP</w:t>
            </w:r>
          </w:p>
        </w:tc>
        <w:tc>
          <w:tcPr>
            <w:tcW w:w="0" w:type="auto"/>
          </w:tcPr>
          <w:p w14:paraId="016985CF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EMS/referring-facility record</w:t>
            </w:r>
          </w:p>
        </w:tc>
        <w:tc>
          <w:tcPr>
            <w:tcW w:w="0" w:type="auto"/>
          </w:tcPr>
          <w:p w14:paraId="483F06FA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mmHg; (120−SBP)/10</w:t>
            </w:r>
          </w:p>
        </w:tc>
        <w:tc>
          <w:tcPr>
            <w:tcW w:w="0" w:type="auto"/>
          </w:tcPr>
          <w:p w14:paraId="34FB882D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last valid value before ED arrival</w:t>
            </w:r>
          </w:p>
        </w:tc>
        <w:tc>
          <w:tcPr>
            <w:tcW w:w="0" w:type="auto"/>
          </w:tcPr>
          <w:p w14:paraId="30A4061B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138 (5.9%) (117 structural; 21 sporadic)</w:t>
            </w:r>
          </w:p>
        </w:tc>
        <w:tc>
          <w:tcPr>
            <w:tcW w:w="0" w:type="auto"/>
          </w:tcPr>
          <w:p w14:paraId="1F8B18E5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74 (6.2%) (60 structural; 14 sporadic)</w:t>
            </w:r>
          </w:p>
        </w:tc>
        <w:tc>
          <w:tcPr>
            <w:tcW w:w="0" w:type="auto"/>
          </w:tcPr>
          <w:p w14:paraId="3646CFED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Structural absence → M0; sporadic M1 missing → median 121</w:t>
            </w:r>
          </w:p>
        </w:tc>
      </w:tr>
      <w:tr w:rsidR="00987182" w:rsidRPr="00F11208" w14:paraId="60C5C7A2" w14:textId="77777777" w:rsidTr="00F11208">
        <w:tc>
          <w:tcPr>
            <w:tcW w:w="0" w:type="auto"/>
          </w:tcPr>
          <w:p w14:paraId="7BEE3C08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Prehospital GCS</w:t>
            </w:r>
          </w:p>
        </w:tc>
        <w:tc>
          <w:tcPr>
            <w:tcW w:w="0" w:type="auto"/>
          </w:tcPr>
          <w:p w14:paraId="7D82070C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EMS/referring-facility record</w:t>
            </w:r>
          </w:p>
        </w:tc>
        <w:tc>
          <w:tcPr>
            <w:tcW w:w="0" w:type="auto"/>
          </w:tcPr>
          <w:p w14:paraId="0055593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3–15; 15−GCS</w:t>
            </w:r>
          </w:p>
        </w:tc>
        <w:tc>
          <w:tcPr>
            <w:tcW w:w="0" w:type="auto"/>
          </w:tcPr>
          <w:p w14:paraId="654C3E36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last valid value before ED arrival</w:t>
            </w:r>
          </w:p>
        </w:tc>
        <w:tc>
          <w:tcPr>
            <w:tcW w:w="0" w:type="auto"/>
          </w:tcPr>
          <w:p w14:paraId="38FB966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131 (5.6%) (117 structural; 14 sporadic)</w:t>
            </w:r>
          </w:p>
        </w:tc>
        <w:tc>
          <w:tcPr>
            <w:tcW w:w="0" w:type="auto"/>
          </w:tcPr>
          <w:p w14:paraId="26C5CE2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70 (5.9%) (60 structural; 10 sporadic)</w:t>
            </w:r>
          </w:p>
        </w:tc>
        <w:tc>
          <w:tcPr>
            <w:tcW w:w="0" w:type="auto"/>
          </w:tcPr>
          <w:p w14:paraId="0D8274C1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Structural absence → M0; sporadic M1 missing → median 14</w:t>
            </w:r>
          </w:p>
        </w:tc>
      </w:tr>
      <w:tr w:rsidR="00987182" w:rsidRPr="00F11208" w14:paraId="7D5829FD" w14:textId="77777777" w:rsidTr="00F11208">
        <w:tc>
          <w:tcPr>
            <w:tcW w:w="0" w:type="auto"/>
          </w:tcPr>
          <w:p w14:paraId="1E88828C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Prehospital malignant ventricular arrhythmia</w:t>
            </w:r>
          </w:p>
        </w:tc>
        <w:tc>
          <w:tcPr>
            <w:tcW w:w="0" w:type="auto"/>
          </w:tcPr>
          <w:p w14:paraId="7604EF86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EMS/referring-facility monitoring</w:t>
            </w:r>
          </w:p>
        </w:tc>
        <w:tc>
          <w:tcPr>
            <w:tcW w:w="0" w:type="auto"/>
          </w:tcPr>
          <w:p w14:paraId="3665F080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binary</w:t>
            </w:r>
          </w:p>
        </w:tc>
        <w:tc>
          <w:tcPr>
            <w:tcW w:w="0" w:type="auto"/>
          </w:tcPr>
          <w:p w14:paraId="7FC82C0C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any qualifying rhythm before ED arrival/index</w:t>
            </w:r>
          </w:p>
        </w:tc>
        <w:tc>
          <w:tcPr>
            <w:tcW w:w="0" w:type="auto"/>
          </w:tcPr>
          <w:p w14:paraId="3D4EC87D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130 (5.5%) (117 structural; 13 sporadic)</w:t>
            </w:r>
          </w:p>
        </w:tc>
        <w:tc>
          <w:tcPr>
            <w:tcW w:w="0" w:type="auto"/>
          </w:tcPr>
          <w:p w14:paraId="126E2E44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68 (5.7%) (60 structural; 8 sporadic)</w:t>
            </w:r>
          </w:p>
        </w:tc>
        <w:tc>
          <w:tcPr>
            <w:tcW w:w="0" w:type="auto"/>
          </w:tcPr>
          <w:p w14:paraId="27F1ABCA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Structural absence → M0; sporadic M1 missing → mode 0</w:t>
            </w:r>
          </w:p>
        </w:tc>
      </w:tr>
      <w:tr w:rsidR="00987182" w:rsidRPr="00F11208" w14:paraId="0DE0A0DD" w14:textId="77777777" w:rsidTr="00F11208">
        <w:tc>
          <w:tcPr>
            <w:tcW w:w="0" w:type="auto"/>
          </w:tcPr>
          <w:p w14:paraId="3A4FC54C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First ED heart rate</w:t>
            </w:r>
          </w:p>
        </w:tc>
        <w:tc>
          <w:tcPr>
            <w:tcW w:w="0" w:type="auto"/>
          </w:tcPr>
          <w:p w14:paraId="2150CE2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ED monitoring record</w:t>
            </w:r>
          </w:p>
        </w:tc>
        <w:tc>
          <w:tcPr>
            <w:tcW w:w="0" w:type="auto"/>
          </w:tcPr>
          <w:p w14:paraId="340163F8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beats/min; (HR−80)/10</w:t>
            </w:r>
          </w:p>
        </w:tc>
        <w:tc>
          <w:tcPr>
            <w:tcW w:w="0" w:type="auto"/>
          </w:tcPr>
          <w:p w14:paraId="3464E49B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first value after arrival and before index</w:t>
            </w:r>
          </w:p>
        </w:tc>
        <w:tc>
          <w:tcPr>
            <w:tcW w:w="0" w:type="auto"/>
          </w:tcPr>
          <w:p w14:paraId="1DA2DB0A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22 (0.9%)</w:t>
            </w:r>
          </w:p>
        </w:tc>
        <w:tc>
          <w:tcPr>
            <w:tcW w:w="0" w:type="auto"/>
          </w:tcPr>
          <w:p w14:paraId="0BB9C21D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8 (0.7%)</w:t>
            </w:r>
          </w:p>
        </w:tc>
        <w:tc>
          <w:tcPr>
            <w:tcW w:w="0" w:type="auto"/>
          </w:tcPr>
          <w:p w14:paraId="70587DD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Median 85</w:t>
            </w:r>
          </w:p>
        </w:tc>
      </w:tr>
      <w:tr w:rsidR="00987182" w:rsidRPr="00F11208" w14:paraId="0EC4293F" w14:textId="77777777" w:rsidTr="00F11208">
        <w:tc>
          <w:tcPr>
            <w:tcW w:w="0" w:type="auto"/>
          </w:tcPr>
          <w:p w14:paraId="7D87E638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Lactate</w:t>
            </w:r>
          </w:p>
        </w:tc>
        <w:tc>
          <w:tcPr>
            <w:tcW w:w="0" w:type="auto"/>
          </w:tcPr>
          <w:p w14:paraId="6197EB6D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LIS</w:t>
            </w:r>
          </w:p>
        </w:tc>
        <w:tc>
          <w:tcPr>
            <w:tcW w:w="0" w:type="auto"/>
          </w:tcPr>
          <w:p w14:paraId="1C2FA2D2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mmol/L; lactate−2</w:t>
            </w:r>
          </w:p>
        </w:tc>
        <w:tc>
          <w:tcPr>
            <w:tcW w:w="0" w:type="auto"/>
          </w:tcPr>
          <w:p w14:paraId="6A860D2E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first result available before index</w:t>
            </w:r>
          </w:p>
        </w:tc>
        <w:tc>
          <w:tcPr>
            <w:tcW w:w="0" w:type="auto"/>
          </w:tcPr>
          <w:p w14:paraId="33B49513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40 (1.7%)</w:t>
            </w:r>
          </w:p>
        </w:tc>
        <w:tc>
          <w:tcPr>
            <w:tcW w:w="0" w:type="auto"/>
          </w:tcPr>
          <w:p w14:paraId="31C7BAF1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16 (1.3%)</w:t>
            </w:r>
          </w:p>
        </w:tc>
        <w:tc>
          <w:tcPr>
            <w:tcW w:w="0" w:type="auto"/>
          </w:tcPr>
          <w:p w14:paraId="565B7C80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Median 1.81</w:t>
            </w:r>
          </w:p>
        </w:tc>
      </w:tr>
      <w:tr w:rsidR="00987182" w:rsidRPr="00F11208" w14:paraId="510268CF" w14:textId="77777777" w:rsidTr="00F11208">
        <w:tc>
          <w:tcPr>
            <w:tcW w:w="0" w:type="auto"/>
          </w:tcPr>
          <w:p w14:paraId="166F1B33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pH</w:t>
            </w:r>
          </w:p>
        </w:tc>
        <w:tc>
          <w:tcPr>
            <w:tcW w:w="0" w:type="auto"/>
          </w:tcPr>
          <w:p w14:paraId="3F7327AE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LIS</w:t>
            </w:r>
          </w:p>
        </w:tc>
        <w:tc>
          <w:tcPr>
            <w:tcW w:w="0" w:type="auto"/>
          </w:tcPr>
          <w:p w14:paraId="3FC601DF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arterial or venous; (7.40−pH)/0.1</w:t>
            </w:r>
          </w:p>
        </w:tc>
        <w:tc>
          <w:tcPr>
            <w:tcW w:w="0" w:type="auto"/>
          </w:tcPr>
          <w:p w14:paraId="2A42A2AD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first result available before index</w:t>
            </w:r>
          </w:p>
        </w:tc>
        <w:tc>
          <w:tcPr>
            <w:tcW w:w="0" w:type="auto"/>
          </w:tcPr>
          <w:p w14:paraId="59679871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44 (1.9%)</w:t>
            </w:r>
          </w:p>
        </w:tc>
        <w:tc>
          <w:tcPr>
            <w:tcW w:w="0" w:type="auto"/>
          </w:tcPr>
          <w:p w14:paraId="76501FD5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17 (1.4%)</w:t>
            </w:r>
          </w:p>
        </w:tc>
        <w:tc>
          <w:tcPr>
            <w:tcW w:w="0" w:type="auto"/>
          </w:tcPr>
          <w:p w14:paraId="7AE22716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Median 7.40</w:t>
            </w:r>
          </w:p>
        </w:tc>
      </w:tr>
      <w:tr w:rsidR="00987182" w:rsidRPr="00F11208" w14:paraId="7F9015FA" w14:textId="77777777" w:rsidTr="00F11208">
        <w:tc>
          <w:tcPr>
            <w:tcW w:w="0" w:type="auto"/>
          </w:tcPr>
          <w:p w14:paraId="647BA3BD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Troponin/ULN</w:t>
            </w:r>
          </w:p>
        </w:tc>
        <w:tc>
          <w:tcPr>
            <w:tcW w:w="0" w:type="auto"/>
          </w:tcPr>
          <w:p w14:paraId="764581FE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LIS</w:t>
            </w:r>
          </w:p>
        </w:tc>
        <w:tc>
          <w:tcPr>
            <w:tcW w:w="0" w:type="auto"/>
          </w:tcPr>
          <w:p w14:paraId="6398E289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assay-normalised ratio; ln(1+x)</w:t>
            </w:r>
          </w:p>
        </w:tc>
        <w:tc>
          <w:tcPr>
            <w:tcW w:w="0" w:type="auto"/>
          </w:tcPr>
          <w:p w14:paraId="7B3785F2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first result available before index</w:t>
            </w:r>
          </w:p>
        </w:tc>
        <w:tc>
          <w:tcPr>
            <w:tcW w:w="0" w:type="auto"/>
          </w:tcPr>
          <w:p w14:paraId="1C1A8F80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88 (3.7%)</w:t>
            </w:r>
          </w:p>
        </w:tc>
        <w:tc>
          <w:tcPr>
            <w:tcW w:w="0" w:type="auto"/>
          </w:tcPr>
          <w:p w14:paraId="41FFDB45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41 (3.5%)</w:t>
            </w:r>
          </w:p>
        </w:tc>
        <w:tc>
          <w:tcPr>
            <w:tcW w:w="0" w:type="auto"/>
          </w:tcPr>
          <w:p w14:paraId="0F8BC1A2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Median 0.704</w:t>
            </w:r>
          </w:p>
        </w:tc>
      </w:tr>
      <w:tr w:rsidR="00987182" w:rsidRPr="00F11208" w14:paraId="4D0427E4" w14:textId="77777777" w:rsidTr="00F11208">
        <w:tc>
          <w:tcPr>
            <w:tcW w:w="0" w:type="auto"/>
          </w:tcPr>
          <w:p w14:paraId="55A80584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lastRenderedPageBreak/>
              <w:t>Potassium</w:t>
            </w:r>
          </w:p>
        </w:tc>
        <w:tc>
          <w:tcPr>
            <w:tcW w:w="0" w:type="auto"/>
          </w:tcPr>
          <w:p w14:paraId="29E86FCC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LIS</w:t>
            </w:r>
          </w:p>
        </w:tc>
        <w:tc>
          <w:tcPr>
            <w:tcW w:w="0" w:type="auto"/>
          </w:tcPr>
          <w:p w14:paraId="5515AC9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mmol/L</w:t>
            </w:r>
          </w:p>
        </w:tc>
        <w:tc>
          <w:tcPr>
            <w:tcW w:w="0" w:type="auto"/>
          </w:tcPr>
          <w:p w14:paraId="3B8B01A2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first result available before index</w:t>
            </w:r>
          </w:p>
        </w:tc>
        <w:tc>
          <w:tcPr>
            <w:tcW w:w="0" w:type="auto"/>
          </w:tcPr>
          <w:p w14:paraId="5ECA8974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49 (2.1%)</w:t>
            </w:r>
          </w:p>
        </w:tc>
        <w:tc>
          <w:tcPr>
            <w:tcW w:w="0" w:type="auto"/>
          </w:tcPr>
          <w:p w14:paraId="1B080CAC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26 (2.2%)</w:t>
            </w:r>
          </w:p>
        </w:tc>
        <w:tc>
          <w:tcPr>
            <w:tcW w:w="0" w:type="auto"/>
          </w:tcPr>
          <w:p w14:paraId="1EDADAAF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Retained as raw component</w:t>
            </w:r>
          </w:p>
        </w:tc>
      </w:tr>
      <w:tr w:rsidR="00987182" w:rsidRPr="00F11208" w14:paraId="712F0F9D" w14:textId="77777777" w:rsidTr="00F11208">
        <w:tc>
          <w:tcPr>
            <w:tcW w:w="0" w:type="auto"/>
          </w:tcPr>
          <w:p w14:paraId="337B3823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Sodium</w:t>
            </w:r>
          </w:p>
        </w:tc>
        <w:tc>
          <w:tcPr>
            <w:tcW w:w="0" w:type="auto"/>
          </w:tcPr>
          <w:p w14:paraId="1925562F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LIS</w:t>
            </w:r>
          </w:p>
        </w:tc>
        <w:tc>
          <w:tcPr>
            <w:tcW w:w="0" w:type="auto"/>
          </w:tcPr>
          <w:p w14:paraId="4867F6C8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mmol/L</w:t>
            </w:r>
          </w:p>
        </w:tc>
        <w:tc>
          <w:tcPr>
            <w:tcW w:w="0" w:type="auto"/>
          </w:tcPr>
          <w:p w14:paraId="577328DA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first result available before index</w:t>
            </w:r>
          </w:p>
        </w:tc>
        <w:tc>
          <w:tcPr>
            <w:tcW w:w="0" w:type="auto"/>
          </w:tcPr>
          <w:p w14:paraId="77F316FF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27 (1.1%)</w:t>
            </w:r>
          </w:p>
        </w:tc>
        <w:tc>
          <w:tcPr>
            <w:tcW w:w="0" w:type="auto"/>
          </w:tcPr>
          <w:p w14:paraId="43C632BE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16 (1.3%)</w:t>
            </w:r>
          </w:p>
        </w:tc>
        <w:tc>
          <w:tcPr>
            <w:tcW w:w="0" w:type="auto"/>
          </w:tcPr>
          <w:p w14:paraId="2595717A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Retained as raw component</w:t>
            </w:r>
          </w:p>
        </w:tc>
      </w:tr>
      <w:tr w:rsidR="00987182" w:rsidRPr="00F11208" w14:paraId="3311DC7B" w14:textId="77777777" w:rsidTr="00F11208">
        <w:tc>
          <w:tcPr>
            <w:tcW w:w="0" w:type="auto"/>
          </w:tcPr>
          <w:p w14:paraId="3576E003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Ionised calcium</w:t>
            </w:r>
          </w:p>
        </w:tc>
        <w:tc>
          <w:tcPr>
            <w:tcW w:w="0" w:type="auto"/>
          </w:tcPr>
          <w:p w14:paraId="2C7CB52C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LIS</w:t>
            </w:r>
          </w:p>
        </w:tc>
        <w:tc>
          <w:tcPr>
            <w:tcW w:w="0" w:type="auto"/>
          </w:tcPr>
          <w:p w14:paraId="473F29E8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mmol/L</w:t>
            </w:r>
          </w:p>
        </w:tc>
        <w:tc>
          <w:tcPr>
            <w:tcW w:w="0" w:type="auto"/>
          </w:tcPr>
          <w:p w14:paraId="5D3789B6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first result available before index</w:t>
            </w:r>
          </w:p>
        </w:tc>
        <w:tc>
          <w:tcPr>
            <w:tcW w:w="0" w:type="auto"/>
          </w:tcPr>
          <w:p w14:paraId="36AB028E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58 (2.5%)</w:t>
            </w:r>
          </w:p>
        </w:tc>
        <w:tc>
          <w:tcPr>
            <w:tcW w:w="0" w:type="auto"/>
          </w:tcPr>
          <w:p w14:paraId="598DC99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37 (3.1%)</w:t>
            </w:r>
          </w:p>
        </w:tc>
        <w:tc>
          <w:tcPr>
            <w:tcW w:w="0" w:type="auto"/>
          </w:tcPr>
          <w:p w14:paraId="2F7B950D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Retained as raw component</w:t>
            </w:r>
          </w:p>
        </w:tc>
      </w:tr>
      <w:tr w:rsidR="00987182" w:rsidRPr="00F11208" w14:paraId="759A3054" w14:textId="77777777" w:rsidTr="00F11208">
        <w:tc>
          <w:tcPr>
            <w:tcW w:w="0" w:type="auto"/>
          </w:tcPr>
          <w:p w14:paraId="4F441C78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Composite electrolyte abnormality</w:t>
            </w:r>
          </w:p>
        </w:tc>
        <w:tc>
          <w:tcPr>
            <w:tcW w:w="0" w:type="auto"/>
          </w:tcPr>
          <w:p w14:paraId="030513DF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Derived from K/Na/iCa</w:t>
            </w:r>
          </w:p>
        </w:tc>
        <w:tc>
          <w:tcPr>
            <w:tcW w:w="0" w:type="auto"/>
          </w:tcPr>
          <w:p w14:paraId="74D7F12E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binary</w:t>
            </w:r>
          </w:p>
        </w:tc>
        <w:tc>
          <w:tcPr>
            <w:tcW w:w="0" w:type="auto"/>
          </w:tcPr>
          <w:p w14:paraId="1B4C6122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before index</w:t>
            </w:r>
          </w:p>
        </w:tc>
        <w:tc>
          <w:tcPr>
            <w:tcW w:w="0" w:type="auto"/>
          </w:tcPr>
          <w:p w14:paraId="5C3723A6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</w:t>
            </w:r>
          </w:p>
        </w:tc>
        <w:tc>
          <w:tcPr>
            <w:tcW w:w="0" w:type="auto"/>
          </w:tcPr>
          <w:p w14:paraId="4A5F9063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</w:t>
            </w:r>
          </w:p>
        </w:tc>
        <w:tc>
          <w:tcPr>
            <w:tcW w:w="0" w:type="auto"/>
          </w:tcPr>
          <w:p w14:paraId="4F33142F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 xml:space="preserve">1 if any observed abnormality; </w:t>
            </w:r>
            <w:proofErr w:type="gramStart"/>
            <w:r w:rsidRPr="00F11208">
              <w:rPr>
                <w:rFonts w:eastAsia="Times New Roman"/>
                <w:sz w:val="21"/>
                <w:szCs w:val="21"/>
              </w:rPr>
              <w:t>otherwise</w:t>
            </w:r>
            <w:proofErr w:type="gramEnd"/>
            <w:r w:rsidRPr="00F11208">
              <w:rPr>
                <w:rFonts w:eastAsia="Times New Roman"/>
                <w:sz w:val="21"/>
                <w:szCs w:val="21"/>
              </w:rPr>
              <w:t xml:space="preserve"> 0 under primary locked rule; alternative rules in sensitivity analysis</w:t>
            </w:r>
          </w:p>
        </w:tc>
      </w:tr>
      <w:tr w:rsidR="00987182" w:rsidRPr="00F11208" w14:paraId="6CDF8DBA" w14:textId="77777777" w:rsidTr="00F11208">
        <w:tc>
          <w:tcPr>
            <w:tcW w:w="0" w:type="auto"/>
          </w:tcPr>
          <w:p w14:paraId="373CFDE1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24-hour cardiac arrest</w:t>
            </w:r>
          </w:p>
        </w:tc>
        <w:tc>
          <w:tcPr>
            <w:tcW w:w="0" w:type="auto"/>
          </w:tcPr>
          <w:p w14:paraId="39E461DA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Linked clinical and resuscitation records</w:t>
            </w:r>
          </w:p>
        </w:tc>
        <w:tc>
          <w:tcPr>
            <w:tcW w:w="0" w:type="auto"/>
          </w:tcPr>
          <w:p w14:paraId="098ABC1E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binary outcome</w:t>
            </w:r>
          </w:p>
        </w:tc>
        <w:tc>
          <w:tcPr>
            <w:tcW w:w="0" w:type="auto"/>
          </w:tcPr>
          <w:p w14:paraId="2A5F8F29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immediately after index through 24 h</w:t>
            </w:r>
          </w:p>
        </w:tc>
        <w:tc>
          <w:tcPr>
            <w:tcW w:w="0" w:type="auto"/>
          </w:tcPr>
          <w:p w14:paraId="2F03DD94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</w:t>
            </w:r>
          </w:p>
        </w:tc>
        <w:tc>
          <w:tcPr>
            <w:tcW w:w="0" w:type="auto"/>
          </w:tcPr>
          <w:p w14:paraId="42584DC2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</w:t>
            </w:r>
          </w:p>
        </w:tc>
        <w:tc>
          <w:tcPr>
            <w:tcW w:w="0" w:type="auto"/>
          </w:tcPr>
          <w:p w14:paraId="50ABE0E5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Not imputed; incomplete 24-h ascertainment excluded</w:t>
            </w:r>
          </w:p>
        </w:tc>
      </w:tr>
    </w:tbl>
    <w:p w14:paraId="574CFEEC" w14:textId="77777777" w:rsidR="00987182" w:rsidRPr="00F11208" w:rsidRDefault="00000000" w:rsidP="00F11208">
      <w:pPr>
        <w:spacing w:line="360" w:lineRule="auto"/>
        <w:rPr>
          <w:sz w:val="21"/>
          <w:szCs w:val="21"/>
        </w:rPr>
      </w:pPr>
      <w:r w:rsidRPr="00F11208">
        <w:rPr>
          <w:sz w:val="21"/>
          <w:szCs w:val="21"/>
        </w:rPr>
        <w:t>HIS, hospital information system; LIS, laboratory information system; EMS, emergency medical services; SBP, systolic blood pressure; GCS, Glasgow Coma Scale.</w:t>
      </w:r>
    </w:p>
    <w:p w14:paraId="098239CD" w14:textId="6A27769C" w:rsidR="00987182" w:rsidRPr="00F11208" w:rsidRDefault="00000000" w:rsidP="00F11208">
      <w:pPr>
        <w:spacing w:line="360" w:lineRule="auto"/>
        <w:rPr>
          <w:sz w:val="21"/>
          <w:szCs w:val="21"/>
        </w:rPr>
      </w:pPr>
      <w:r w:rsidRPr="00F11208">
        <w:rPr>
          <w:sz w:val="21"/>
          <w:szCs w:val="21"/>
        </w:rPr>
        <w:br w:type="page"/>
      </w:r>
      <w:r w:rsidRPr="00F11208">
        <w:rPr>
          <w:rFonts w:eastAsia="Times New Roman"/>
          <w:b/>
          <w:sz w:val="21"/>
          <w:szCs w:val="21"/>
        </w:rPr>
        <w:lastRenderedPageBreak/>
        <w:t>Supplementary Table S2. Locked model specification, imputation constants, routing rule and thresholds</w:t>
      </w:r>
    </w:p>
    <w:tbl>
      <w:tblPr>
        <w:tblStyle w:val="aff1"/>
        <w:tblW w:w="0" w:type="auto"/>
        <w:tblLayout w:type="fixed"/>
        <w:tblLook w:val="04A0" w:firstRow="1" w:lastRow="0" w:firstColumn="1" w:lastColumn="0" w:noHBand="0" w:noVBand="1"/>
      </w:tblPr>
      <w:tblGrid>
        <w:gridCol w:w="864"/>
        <w:gridCol w:w="4608"/>
        <w:gridCol w:w="1512"/>
        <w:gridCol w:w="1512"/>
        <w:gridCol w:w="3024"/>
        <w:gridCol w:w="1296"/>
      </w:tblGrid>
      <w:tr w:rsidR="00987182" w:rsidRPr="00F11208" w14:paraId="2DFE38F0" w14:textId="77777777" w:rsidTr="00F11208">
        <w:tc>
          <w:tcPr>
            <w:tcW w:w="864" w:type="dxa"/>
          </w:tcPr>
          <w:p w14:paraId="63F0254B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Model</w:t>
            </w:r>
          </w:p>
        </w:tc>
        <w:tc>
          <w:tcPr>
            <w:tcW w:w="4608" w:type="dxa"/>
          </w:tcPr>
          <w:p w14:paraId="0ED39474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Predictor</w:t>
            </w:r>
          </w:p>
        </w:tc>
        <w:tc>
          <w:tcPr>
            <w:tcW w:w="1512" w:type="dxa"/>
          </w:tcPr>
          <w:p w14:paraId="65F2D053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β</w:t>
            </w:r>
          </w:p>
        </w:tc>
        <w:tc>
          <w:tcPr>
            <w:tcW w:w="1512" w:type="dxa"/>
          </w:tcPr>
          <w:p w14:paraId="2F2EE41C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SE</w:t>
            </w:r>
          </w:p>
        </w:tc>
        <w:tc>
          <w:tcPr>
            <w:tcW w:w="3024" w:type="dxa"/>
          </w:tcPr>
          <w:p w14:paraId="34F1C57D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OR (95% CI)</w:t>
            </w:r>
          </w:p>
        </w:tc>
        <w:tc>
          <w:tcPr>
            <w:tcW w:w="1296" w:type="dxa"/>
          </w:tcPr>
          <w:p w14:paraId="3A32128B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P value</w:t>
            </w:r>
          </w:p>
        </w:tc>
      </w:tr>
      <w:tr w:rsidR="00987182" w:rsidRPr="00F11208" w14:paraId="5CB07D96" w14:textId="77777777" w:rsidTr="00F11208">
        <w:tc>
          <w:tcPr>
            <w:tcW w:w="864" w:type="dxa"/>
          </w:tcPr>
          <w:p w14:paraId="0CDB0BE2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M0</w:t>
            </w:r>
          </w:p>
        </w:tc>
        <w:tc>
          <w:tcPr>
            <w:tcW w:w="4608" w:type="dxa"/>
          </w:tcPr>
          <w:p w14:paraId="4A639586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sz w:val="21"/>
                <w:szCs w:val="21"/>
              </w:rPr>
              <w:t>Intercept</w:t>
            </w:r>
          </w:p>
        </w:tc>
        <w:tc>
          <w:tcPr>
            <w:tcW w:w="1512" w:type="dxa"/>
          </w:tcPr>
          <w:p w14:paraId="696C06E6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-4.040571</w:t>
            </w:r>
          </w:p>
        </w:tc>
        <w:tc>
          <w:tcPr>
            <w:tcW w:w="1512" w:type="dxa"/>
          </w:tcPr>
          <w:p w14:paraId="7051A1DC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0.251748</w:t>
            </w:r>
          </w:p>
        </w:tc>
        <w:tc>
          <w:tcPr>
            <w:tcW w:w="3024" w:type="dxa"/>
          </w:tcPr>
          <w:p w14:paraId="06BB5BE1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—</w:t>
            </w:r>
          </w:p>
        </w:tc>
        <w:tc>
          <w:tcPr>
            <w:tcW w:w="1296" w:type="dxa"/>
          </w:tcPr>
          <w:p w14:paraId="5CC06A0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&lt;0.001</w:t>
            </w:r>
          </w:p>
        </w:tc>
      </w:tr>
      <w:tr w:rsidR="00987182" w:rsidRPr="00F11208" w14:paraId="41F324AF" w14:textId="77777777" w:rsidTr="00F11208">
        <w:tc>
          <w:tcPr>
            <w:tcW w:w="864" w:type="dxa"/>
          </w:tcPr>
          <w:p w14:paraId="79CEC4AC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M0</w:t>
            </w:r>
          </w:p>
        </w:tc>
        <w:tc>
          <w:tcPr>
            <w:tcW w:w="4608" w:type="dxa"/>
          </w:tcPr>
          <w:p w14:paraId="0C5BEAE1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sz w:val="21"/>
                <w:szCs w:val="21"/>
              </w:rPr>
              <w:t>Age, per 10-year increase (centred at 60 years)</w:t>
            </w:r>
          </w:p>
        </w:tc>
        <w:tc>
          <w:tcPr>
            <w:tcW w:w="1512" w:type="dxa"/>
          </w:tcPr>
          <w:p w14:paraId="3D4E7EE6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0.148597</w:t>
            </w:r>
          </w:p>
        </w:tc>
        <w:tc>
          <w:tcPr>
            <w:tcW w:w="1512" w:type="dxa"/>
          </w:tcPr>
          <w:p w14:paraId="07670A23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0.060840</w:t>
            </w:r>
          </w:p>
        </w:tc>
        <w:tc>
          <w:tcPr>
            <w:tcW w:w="3024" w:type="dxa"/>
          </w:tcPr>
          <w:p w14:paraId="16FC8642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1.160 (1.030–1.307)</w:t>
            </w:r>
          </w:p>
        </w:tc>
        <w:tc>
          <w:tcPr>
            <w:tcW w:w="1296" w:type="dxa"/>
          </w:tcPr>
          <w:p w14:paraId="70B74586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0.015</w:t>
            </w:r>
          </w:p>
        </w:tc>
      </w:tr>
      <w:tr w:rsidR="00987182" w:rsidRPr="00F11208" w14:paraId="38ACF855" w14:textId="77777777" w:rsidTr="00F11208">
        <w:tc>
          <w:tcPr>
            <w:tcW w:w="864" w:type="dxa"/>
          </w:tcPr>
          <w:p w14:paraId="27D322EB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M0</w:t>
            </w:r>
          </w:p>
        </w:tc>
        <w:tc>
          <w:tcPr>
            <w:tcW w:w="4608" w:type="dxa"/>
          </w:tcPr>
          <w:p w14:paraId="69EF66F0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sz w:val="21"/>
                <w:szCs w:val="21"/>
              </w:rPr>
              <w:t>Male sex</w:t>
            </w:r>
          </w:p>
        </w:tc>
        <w:tc>
          <w:tcPr>
            <w:tcW w:w="1512" w:type="dxa"/>
          </w:tcPr>
          <w:p w14:paraId="204CEFAA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0.203310</w:t>
            </w:r>
          </w:p>
        </w:tc>
        <w:tc>
          <w:tcPr>
            <w:tcW w:w="1512" w:type="dxa"/>
          </w:tcPr>
          <w:p w14:paraId="42930481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0.180143</w:t>
            </w:r>
          </w:p>
        </w:tc>
        <w:tc>
          <w:tcPr>
            <w:tcW w:w="3024" w:type="dxa"/>
          </w:tcPr>
          <w:p w14:paraId="1D20A819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1.225 (0.861–1.744)</w:t>
            </w:r>
          </w:p>
        </w:tc>
        <w:tc>
          <w:tcPr>
            <w:tcW w:w="1296" w:type="dxa"/>
          </w:tcPr>
          <w:p w14:paraId="08DD9BC1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0.259</w:t>
            </w:r>
          </w:p>
        </w:tc>
      </w:tr>
      <w:tr w:rsidR="00987182" w:rsidRPr="00F11208" w14:paraId="6B153317" w14:textId="77777777" w:rsidTr="00F11208">
        <w:tc>
          <w:tcPr>
            <w:tcW w:w="864" w:type="dxa"/>
          </w:tcPr>
          <w:p w14:paraId="5EBF97B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M0</w:t>
            </w:r>
          </w:p>
        </w:tc>
        <w:tc>
          <w:tcPr>
            <w:tcW w:w="4608" w:type="dxa"/>
          </w:tcPr>
          <w:p w14:paraId="772C223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sz w:val="21"/>
                <w:szCs w:val="21"/>
              </w:rPr>
              <w:t>First ED heart rate, per 10 beats/min (centred at 80)</w:t>
            </w:r>
          </w:p>
        </w:tc>
        <w:tc>
          <w:tcPr>
            <w:tcW w:w="1512" w:type="dxa"/>
          </w:tcPr>
          <w:p w14:paraId="732996E8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0.149062</w:t>
            </w:r>
          </w:p>
        </w:tc>
        <w:tc>
          <w:tcPr>
            <w:tcW w:w="1512" w:type="dxa"/>
          </w:tcPr>
          <w:p w14:paraId="1D8F3719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0.042743</w:t>
            </w:r>
          </w:p>
        </w:tc>
        <w:tc>
          <w:tcPr>
            <w:tcW w:w="3024" w:type="dxa"/>
          </w:tcPr>
          <w:p w14:paraId="1A417474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1.161 (1.067–1.262)</w:t>
            </w:r>
          </w:p>
        </w:tc>
        <w:tc>
          <w:tcPr>
            <w:tcW w:w="1296" w:type="dxa"/>
          </w:tcPr>
          <w:p w14:paraId="5C1D4CB9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&lt;0.001</w:t>
            </w:r>
          </w:p>
        </w:tc>
      </w:tr>
      <w:tr w:rsidR="00987182" w:rsidRPr="00F11208" w14:paraId="76F58F67" w14:textId="77777777" w:rsidTr="00F11208">
        <w:tc>
          <w:tcPr>
            <w:tcW w:w="864" w:type="dxa"/>
          </w:tcPr>
          <w:p w14:paraId="2755EA0D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M0</w:t>
            </w:r>
          </w:p>
        </w:tc>
        <w:tc>
          <w:tcPr>
            <w:tcW w:w="4608" w:type="dxa"/>
          </w:tcPr>
          <w:p w14:paraId="2600AF65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sz w:val="21"/>
                <w:szCs w:val="21"/>
              </w:rPr>
              <w:t>Lactate, per 1 mmol/L increase (centred at 2)</w:t>
            </w:r>
          </w:p>
        </w:tc>
        <w:tc>
          <w:tcPr>
            <w:tcW w:w="1512" w:type="dxa"/>
          </w:tcPr>
          <w:p w14:paraId="035571CA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0.517446</w:t>
            </w:r>
          </w:p>
        </w:tc>
        <w:tc>
          <w:tcPr>
            <w:tcW w:w="1512" w:type="dxa"/>
          </w:tcPr>
          <w:p w14:paraId="7FFAF96B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0.053327</w:t>
            </w:r>
          </w:p>
        </w:tc>
        <w:tc>
          <w:tcPr>
            <w:tcW w:w="3024" w:type="dxa"/>
          </w:tcPr>
          <w:p w14:paraId="5A3F7010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1.678 (1.511–1.863)</w:t>
            </w:r>
          </w:p>
        </w:tc>
        <w:tc>
          <w:tcPr>
            <w:tcW w:w="1296" w:type="dxa"/>
          </w:tcPr>
          <w:p w14:paraId="4EBAFFD6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&lt;0.001</w:t>
            </w:r>
          </w:p>
        </w:tc>
      </w:tr>
      <w:tr w:rsidR="00987182" w:rsidRPr="00F11208" w14:paraId="0CA78BB1" w14:textId="77777777" w:rsidTr="00F11208">
        <w:tc>
          <w:tcPr>
            <w:tcW w:w="864" w:type="dxa"/>
          </w:tcPr>
          <w:p w14:paraId="458B5A61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M0</w:t>
            </w:r>
          </w:p>
        </w:tc>
        <w:tc>
          <w:tcPr>
            <w:tcW w:w="4608" w:type="dxa"/>
          </w:tcPr>
          <w:p w14:paraId="0E170DBD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sz w:val="21"/>
                <w:szCs w:val="21"/>
              </w:rPr>
              <w:t>pH, per 0.1-unit decrease (centred at 7.40)</w:t>
            </w:r>
          </w:p>
        </w:tc>
        <w:tc>
          <w:tcPr>
            <w:tcW w:w="1512" w:type="dxa"/>
          </w:tcPr>
          <w:p w14:paraId="2576BE9D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0.809429</w:t>
            </w:r>
          </w:p>
        </w:tc>
        <w:tc>
          <w:tcPr>
            <w:tcW w:w="1512" w:type="dxa"/>
          </w:tcPr>
          <w:p w14:paraId="577B544A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0.147819</w:t>
            </w:r>
          </w:p>
        </w:tc>
        <w:tc>
          <w:tcPr>
            <w:tcW w:w="3024" w:type="dxa"/>
          </w:tcPr>
          <w:p w14:paraId="315D911F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2.247 (1.682–3.002)</w:t>
            </w:r>
          </w:p>
        </w:tc>
        <w:tc>
          <w:tcPr>
            <w:tcW w:w="1296" w:type="dxa"/>
          </w:tcPr>
          <w:p w14:paraId="6D951DDD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&lt;0.001</w:t>
            </w:r>
          </w:p>
        </w:tc>
      </w:tr>
      <w:tr w:rsidR="00987182" w:rsidRPr="00F11208" w14:paraId="1C28E331" w14:textId="77777777" w:rsidTr="00F11208">
        <w:tc>
          <w:tcPr>
            <w:tcW w:w="864" w:type="dxa"/>
          </w:tcPr>
          <w:p w14:paraId="12A6C811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M0</w:t>
            </w:r>
          </w:p>
        </w:tc>
        <w:tc>
          <w:tcPr>
            <w:tcW w:w="4608" w:type="dxa"/>
          </w:tcPr>
          <w:p w14:paraId="2355E196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proofErr w:type="gramStart"/>
            <w:r w:rsidRPr="00F11208">
              <w:rPr>
                <w:sz w:val="21"/>
                <w:szCs w:val="21"/>
              </w:rPr>
              <w:t>ln(</w:t>
            </w:r>
            <w:proofErr w:type="gramEnd"/>
            <w:r w:rsidRPr="00F11208">
              <w:rPr>
                <w:sz w:val="21"/>
                <w:szCs w:val="21"/>
              </w:rPr>
              <w:t>1 + troponin/ULN)</w:t>
            </w:r>
          </w:p>
        </w:tc>
        <w:tc>
          <w:tcPr>
            <w:tcW w:w="1512" w:type="dxa"/>
          </w:tcPr>
          <w:p w14:paraId="30BBEDD1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0.580082</w:t>
            </w:r>
          </w:p>
        </w:tc>
        <w:tc>
          <w:tcPr>
            <w:tcW w:w="1512" w:type="dxa"/>
          </w:tcPr>
          <w:p w14:paraId="349F38DA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0.236987</w:t>
            </w:r>
          </w:p>
        </w:tc>
        <w:tc>
          <w:tcPr>
            <w:tcW w:w="3024" w:type="dxa"/>
          </w:tcPr>
          <w:p w14:paraId="5B54D970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1.786 (1.123–2.842)</w:t>
            </w:r>
          </w:p>
        </w:tc>
        <w:tc>
          <w:tcPr>
            <w:tcW w:w="1296" w:type="dxa"/>
          </w:tcPr>
          <w:p w14:paraId="61267A26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0.014</w:t>
            </w:r>
          </w:p>
        </w:tc>
      </w:tr>
      <w:tr w:rsidR="00987182" w:rsidRPr="00F11208" w14:paraId="37B84340" w14:textId="77777777" w:rsidTr="00F11208">
        <w:tc>
          <w:tcPr>
            <w:tcW w:w="864" w:type="dxa"/>
          </w:tcPr>
          <w:p w14:paraId="67A08B0B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M0</w:t>
            </w:r>
          </w:p>
        </w:tc>
        <w:tc>
          <w:tcPr>
            <w:tcW w:w="4608" w:type="dxa"/>
          </w:tcPr>
          <w:p w14:paraId="15030056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sz w:val="21"/>
                <w:szCs w:val="21"/>
              </w:rPr>
              <w:t>Composite K/Na/ionised-Ca abnormality</w:t>
            </w:r>
          </w:p>
        </w:tc>
        <w:tc>
          <w:tcPr>
            <w:tcW w:w="1512" w:type="dxa"/>
          </w:tcPr>
          <w:p w14:paraId="2F30A6D4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0.278772</w:t>
            </w:r>
          </w:p>
        </w:tc>
        <w:tc>
          <w:tcPr>
            <w:tcW w:w="1512" w:type="dxa"/>
          </w:tcPr>
          <w:p w14:paraId="787CE6B5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0.179789</w:t>
            </w:r>
          </w:p>
        </w:tc>
        <w:tc>
          <w:tcPr>
            <w:tcW w:w="3024" w:type="dxa"/>
          </w:tcPr>
          <w:p w14:paraId="6AABA9D5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1.322 (0.929–1.880)</w:t>
            </w:r>
          </w:p>
        </w:tc>
        <w:tc>
          <w:tcPr>
            <w:tcW w:w="1296" w:type="dxa"/>
          </w:tcPr>
          <w:p w14:paraId="569F48CA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0.121</w:t>
            </w:r>
          </w:p>
        </w:tc>
      </w:tr>
      <w:tr w:rsidR="00987182" w:rsidRPr="00F11208" w14:paraId="7D49CF27" w14:textId="77777777" w:rsidTr="00F11208">
        <w:tc>
          <w:tcPr>
            <w:tcW w:w="864" w:type="dxa"/>
          </w:tcPr>
          <w:p w14:paraId="32F8CE3C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M1</w:t>
            </w:r>
          </w:p>
        </w:tc>
        <w:tc>
          <w:tcPr>
            <w:tcW w:w="4608" w:type="dxa"/>
          </w:tcPr>
          <w:p w14:paraId="0E0CA16D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sz w:val="21"/>
                <w:szCs w:val="21"/>
              </w:rPr>
              <w:t>Intercept</w:t>
            </w:r>
          </w:p>
        </w:tc>
        <w:tc>
          <w:tcPr>
            <w:tcW w:w="1512" w:type="dxa"/>
          </w:tcPr>
          <w:p w14:paraId="15998CF8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-4.238342</w:t>
            </w:r>
          </w:p>
        </w:tc>
        <w:tc>
          <w:tcPr>
            <w:tcW w:w="1512" w:type="dxa"/>
          </w:tcPr>
          <w:p w14:paraId="3EC1CCAD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0.273106</w:t>
            </w:r>
          </w:p>
        </w:tc>
        <w:tc>
          <w:tcPr>
            <w:tcW w:w="3024" w:type="dxa"/>
          </w:tcPr>
          <w:p w14:paraId="2BD5E6BC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—</w:t>
            </w:r>
          </w:p>
        </w:tc>
        <w:tc>
          <w:tcPr>
            <w:tcW w:w="1296" w:type="dxa"/>
          </w:tcPr>
          <w:p w14:paraId="480184A0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&lt;0.001</w:t>
            </w:r>
          </w:p>
        </w:tc>
      </w:tr>
      <w:tr w:rsidR="00987182" w:rsidRPr="00F11208" w14:paraId="26E02C1A" w14:textId="77777777" w:rsidTr="00F11208">
        <w:tc>
          <w:tcPr>
            <w:tcW w:w="864" w:type="dxa"/>
          </w:tcPr>
          <w:p w14:paraId="139D13FD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M1</w:t>
            </w:r>
          </w:p>
        </w:tc>
        <w:tc>
          <w:tcPr>
            <w:tcW w:w="4608" w:type="dxa"/>
          </w:tcPr>
          <w:p w14:paraId="0C149E7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sz w:val="21"/>
                <w:szCs w:val="21"/>
              </w:rPr>
              <w:t>Age, per 10-year increase (centred at 60 years)</w:t>
            </w:r>
          </w:p>
        </w:tc>
        <w:tc>
          <w:tcPr>
            <w:tcW w:w="1512" w:type="dxa"/>
          </w:tcPr>
          <w:p w14:paraId="0E0FEEA2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0.145433</w:t>
            </w:r>
          </w:p>
        </w:tc>
        <w:tc>
          <w:tcPr>
            <w:tcW w:w="1512" w:type="dxa"/>
          </w:tcPr>
          <w:p w14:paraId="1442878F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0.063150</w:t>
            </w:r>
          </w:p>
        </w:tc>
        <w:tc>
          <w:tcPr>
            <w:tcW w:w="3024" w:type="dxa"/>
          </w:tcPr>
          <w:p w14:paraId="57573018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1.157 (1.022–1.309)</w:t>
            </w:r>
          </w:p>
        </w:tc>
        <w:tc>
          <w:tcPr>
            <w:tcW w:w="1296" w:type="dxa"/>
          </w:tcPr>
          <w:p w14:paraId="46DCFCEF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0.021</w:t>
            </w:r>
          </w:p>
        </w:tc>
      </w:tr>
      <w:tr w:rsidR="00987182" w:rsidRPr="00F11208" w14:paraId="59733A42" w14:textId="77777777" w:rsidTr="00F11208">
        <w:tc>
          <w:tcPr>
            <w:tcW w:w="864" w:type="dxa"/>
          </w:tcPr>
          <w:p w14:paraId="01089BAB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M1</w:t>
            </w:r>
          </w:p>
        </w:tc>
        <w:tc>
          <w:tcPr>
            <w:tcW w:w="4608" w:type="dxa"/>
          </w:tcPr>
          <w:p w14:paraId="4248A7C4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sz w:val="21"/>
                <w:szCs w:val="21"/>
              </w:rPr>
              <w:t>Male sex</w:t>
            </w:r>
          </w:p>
        </w:tc>
        <w:tc>
          <w:tcPr>
            <w:tcW w:w="1512" w:type="dxa"/>
          </w:tcPr>
          <w:p w14:paraId="7858F054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0.218444</w:t>
            </w:r>
          </w:p>
        </w:tc>
        <w:tc>
          <w:tcPr>
            <w:tcW w:w="1512" w:type="dxa"/>
          </w:tcPr>
          <w:p w14:paraId="0708C1ED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0.188354</w:t>
            </w:r>
          </w:p>
        </w:tc>
        <w:tc>
          <w:tcPr>
            <w:tcW w:w="3024" w:type="dxa"/>
          </w:tcPr>
          <w:p w14:paraId="76045ADD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1.244 (0.860–1.800)</w:t>
            </w:r>
          </w:p>
        </w:tc>
        <w:tc>
          <w:tcPr>
            <w:tcW w:w="1296" w:type="dxa"/>
          </w:tcPr>
          <w:p w14:paraId="201ED23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0.246</w:t>
            </w:r>
          </w:p>
        </w:tc>
      </w:tr>
      <w:tr w:rsidR="00987182" w:rsidRPr="00F11208" w14:paraId="06425A3D" w14:textId="77777777" w:rsidTr="00F11208">
        <w:tc>
          <w:tcPr>
            <w:tcW w:w="864" w:type="dxa"/>
          </w:tcPr>
          <w:p w14:paraId="348ECB3F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M1</w:t>
            </w:r>
          </w:p>
        </w:tc>
        <w:tc>
          <w:tcPr>
            <w:tcW w:w="4608" w:type="dxa"/>
          </w:tcPr>
          <w:p w14:paraId="6517FE7C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sz w:val="21"/>
                <w:szCs w:val="21"/>
              </w:rPr>
              <w:t>First ED heart rate, per 10 beats/min (centred at 80)</w:t>
            </w:r>
          </w:p>
        </w:tc>
        <w:tc>
          <w:tcPr>
            <w:tcW w:w="1512" w:type="dxa"/>
          </w:tcPr>
          <w:p w14:paraId="648AC9A4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0.092941</w:t>
            </w:r>
          </w:p>
        </w:tc>
        <w:tc>
          <w:tcPr>
            <w:tcW w:w="1512" w:type="dxa"/>
          </w:tcPr>
          <w:p w14:paraId="3B667650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0.045308</w:t>
            </w:r>
          </w:p>
        </w:tc>
        <w:tc>
          <w:tcPr>
            <w:tcW w:w="3024" w:type="dxa"/>
          </w:tcPr>
          <w:p w14:paraId="64D5BDD1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1.097 (1.004–1.199)</w:t>
            </w:r>
          </w:p>
        </w:tc>
        <w:tc>
          <w:tcPr>
            <w:tcW w:w="1296" w:type="dxa"/>
          </w:tcPr>
          <w:p w14:paraId="76DFE432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0.040</w:t>
            </w:r>
          </w:p>
        </w:tc>
      </w:tr>
      <w:tr w:rsidR="00987182" w:rsidRPr="00F11208" w14:paraId="5B3CBDE9" w14:textId="77777777" w:rsidTr="00F11208">
        <w:tc>
          <w:tcPr>
            <w:tcW w:w="864" w:type="dxa"/>
          </w:tcPr>
          <w:p w14:paraId="3A8C843E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M1</w:t>
            </w:r>
          </w:p>
        </w:tc>
        <w:tc>
          <w:tcPr>
            <w:tcW w:w="4608" w:type="dxa"/>
          </w:tcPr>
          <w:p w14:paraId="3BBA0D33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sz w:val="21"/>
                <w:szCs w:val="21"/>
              </w:rPr>
              <w:t>Lactate, per 1 mmol/L increase (centred at 2)</w:t>
            </w:r>
          </w:p>
        </w:tc>
        <w:tc>
          <w:tcPr>
            <w:tcW w:w="1512" w:type="dxa"/>
          </w:tcPr>
          <w:p w14:paraId="6B992CB9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0.462346</w:t>
            </w:r>
          </w:p>
        </w:tc>
        <w:tc>
          <w:tcPr>
            <w:tcW w:w="1512" w:type="dxa"/>
          </w:tcPr>
          <w:p w14:paraId="6E55B52F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0.057958</w:t>
            </w:r>
          </w:p>
        </w:tc>
        <w:tc>
          <w:tcPr>
            <w:tcW w:w="3024" w:type="dxa"/>
          </w:tcPr>
          <w:p w14:paraId="6914AF34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1.588 (1.417–1.779)</w:t>
            </w:r>
          </w:p>
        </w:tc>
        <w:tc>
          <w:tcPr>
            <w:tcW w:w="1296" w:type="dxa"/>
          </w:tcPr>
          <w:p w14:paraId="599243B8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&lt;0.001</w:t>
            </w:r>
          </w:p>
        </w:tc>
      </w:tr>
      <w:tr w:rsidR="00987182" w:rsidRPr="00F11208" w14:paraId="611838AE" w14:textId="77777777" w:rsidTr="00F11208">
        <w:tc>
          <w:tcPr>
            <w:tcW w:w="864" w:type="dxa"/>
          </w:tcPr>
          <w:p w14:paraId="444E8C34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M1</w:t>
            </w:r>
          </w:p>
        </w:tc>
        <w:tc>
          <w:tcPr>
            <w:tcW w:w="4608" w:type="dxa"/>
          </w:tcPr>
          <w:p w14:paraId="14658AB3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sz w:val="21"/>
                <w:szCs w:val="21"/>
              </w:rPr>
              <w:t>pH, per 0.1-unit decrease (centred at 7.40)</w:t>
            </w:r>
          </w:p>
        </w:tc>
        <w:tc>
          <w:tcPr>
            <w:tcW w:w="1512" w:type="dxa"/>
          </w:tcPr>
          <w:p w14:paraId="1686A668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0.694816</w:t>
            </w:r>
          </w:p>
        </w:tc>
        <w:tc>
          <w:tcPr>
            <w:tcW w:w="1512" w:type="dxa"/>
          </w:tcPr>
          <w:p w14:paraId="46AAB228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0.155703</w:t>
            </w:r>
          </w:p>
        </w:tc>
        <w:tc>
          <w:tcPr>
            <w:tcW w:w="3024" w:type="dxa"/>
          </w:tcPr>
          <w:p w14:paraId="1D818239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2.003 (1.476–2.718)</w:t>
            </w:r>
          </w:p>
        </w:tc>
        <w:tc>
          <w:tcPr>
            <w:tcW w:w="1296" w:type="dxa"/>
          </w:tcPr>
          <w:p w14:paraId="0C6D8872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&lt;0.001</w:t>
            </w:r>
          </w:p>
        </w:tc>
      </w:tr>
      <w:tr w:rsidR="00987182" w:rsidRPr="00F11208" w14:paraId="4301A3A1" w14:textId="77777777" w:rsidTr="00F11208">
        <w:tc>
          <w:tcPr>
            <w:tcW w:w="864" w:type="dxa"/>
          </w:tcPr>
          <w:p w14:paraId="79435F0C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M1</w:t>
            </w:r>
          </w:p>
        </w:tc>
        <w:tc>
          <w:tcPr>
            <w:tcW w:w="4608" w:type="dxa"/>
          </w:tcPr>
          <w:p w14:paraId="28A24885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proofErr w:type="gramStart"/>
            <w:r w:rsidRPr="00F11208">
              <w:rPr>
                <w:sz w:val="21"/>
                <w:szCs w:val="21"/>
              </w:rPr>
              <w:t>ln(</w:t>
            </w:r>
            <w:proofErr w:type="gramEnd"/>
            <w:r w:rsidRPr="00F11208">
              <w:rPr>
                <w:sz w:val="21"/>
                <w:szCs w:val="21"/>
              </w:rPr>
              <w:t>1 + troponin/ULN)</w:t>
            </w:r>
          </w:p>
        </w:tc>
        <w:tc>
          <w:tcPr>
            <w:tcW w:w="1512" w:type="dxa"/>
          </w:tcPr>
          <w:p w14:paraId="74C4E53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0.340497</w:t>
            </w:r>
          </w:p>
        </w:tc>
        <w:tc>
          <w:tcPr>
            <w:tcW w:w="1512" w:type="dxa"/>
          </w:tcPr>
          <w:p w14:paraId="409A5316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0.256248</w:t>
            </w:r>
          </w:p>
        </w:tc>
        <w:tc>
          <w:tcPr>
            <w:tcW w:w="3024" w:type="dxa"/>
          </w:tcPr>
          <w:p w14:paraId="7B72403D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1.406 (0.851–2.323)</w:t>
            </w:r>
          </w:p>
        </w:tc>
        <w:tc>
          <w:tcPr>
            <w:tcW w:w="1296" w:type="dxa"/>
          </w:tcPr>
          <w:p w14:paraId="69176EC6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0.184</w:t>
            </w:r>
          </w:p>
        </w:tc>
      </w:tr>
      <w:tr w:rsidR="00987182" w:rsidRPr="00F11208" w14:paraId="3A547AA8" w14:textId="77777777" w:rsidTr="00F11208">
        <w:tc>
          <w:tcPr>
            <w:tcW w:w="864" w:type="dxa"/>
          </w:tcPr>
          <w:p w14:paraId="30EF4170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M1</w:t>
            </w:r>
          </w:p>
        </w:tc>
        <w:tc>
          <w:tcPr>
            <w:tcW w:w="4608" w:type="dxa"/>
          </w:tcPr>
          <w:p w14:paraId="65AE3961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sz w:val="21"/>
                <w:szCs w:val="21"/>
              </w:rPr>
              <w:t>Composite K/Na/ionised-Ca abnormality</w:t>
            </w:r>
          </w:p>
        </w:tc>
        <w:tc>
          <w:tcPr>
            <w:tcW w:w="1512" w:type="dxa"/>
          </w:tcPr>
          <w:p w14:paraId="67DC3A51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0.231568</w:t>
            </w:r>
          </w:p>
        </w:tc>
        <w:tc>
          <w:tcPr>
            <w:tcW w:w="1512" w:type="dxa"/>
          </w:tcPr>
          <w:p w14:paraId="06B62DD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0.187012</w:t>
            </w:r>
          </w:p>
        </w:tc>
        <w:tc>
          <w:tcPr>
            <w:tcW w:w="3024" w:type="dxa"/>
          </w:tcPr>
          <w:p w14:paraId="1609409D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1.261 (0.874–1.819)</w:t>
            </w:r>
          </w:p>
        </w:tc>
        <w:tc>
          <w:tcPr>
            <w:tcW w:w="1296" w:type="dxa"/>
          </w:tcPr>
          <w:p w14:paraId="7C0080A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0.216</w:t>
            </w:r>
          </w:p>
        </w:tc>
      </w:tr>
      <w:tr w:rsidR="00987182" w:rsidRPr="00F11208" w14:paraId="1402F43C" w14:textId="77777777" w:rsidTr="00F11208">
        <w:tc>
          <w:tcPr>
            <w:tcW w:w="864" w:type="dxa"/>
          </w:tcPr>
          <w:p w14:paraId="55F25FC3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M1</w:t>
            </w:r>
          </w:p>
        </w:tc>
        <w:tc>
          <w:tcPr>
            <w:tcW w:w="4608" w:type="dxa"/>
          </w:tcPr>
          <w:p w14:paraId="4E50A8C9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sz w:val="21"/>
                <w:szCs w:val="21"/>
              </w:rPr>
              <w:t>Prehospital SBP, per 10-mmHg decrease (centred at 120)</w:t>
            </w:r>
          </w:p>
        </w:tc>
        <w:tc>
          <w:tcPr>
            <w:tcW w:w="1512" w:type="dxa"/>
          </w:tcPr>
          <w:p w14:paraId="076804E9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0.130393</w:t>
            </w:r>
          </w:p>
        </w:tc>
        <w:tc>
          <w:tcPr>
            <w:tcW w:w="1512" w:type="dxa"/>
          </w:tcPr>
          <w:p w14:paraId="3C91029C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0.052971</w:t>
            </w:r>
          </w:p>
        </w:tc>
        <w:tc>
          <w:tcPr>
            <w:tcW w:w="3024" w:type="dxa"/>
          </w:tcPr>
          <w:p w14:paraId="221DFBB5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1.139 (1.027–1.264)</w:t>
            </w:r>
          </w:p>
        </w:tc>
        <w:tc>
          <w:tcPr>
            <w:tcW w:w="1296" w:type="dxa"/>
          </w:tcPr>
          <w:p w14:paraId="734E0AD8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0.014</w:t>
            </w:r>
          </w:p>
        </w:tc>
      </w:tr>
      <w:tr w:rsidR="00987182" w:rsidRPr="00F11208" w14:paraId="78DEA215" w14:textId="77777777" w:rsidTr="00F11208">
        <w:tc>
          <w:tcPr>
            <w:tcW w:w="864" w:type="dxa"/>
          </w:tcPr>
          <w:p w14:paraId="50606DB3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M1</w:t>
            </w:r>
          </w:p>
        </w:tc>
        <w:tc>
          <w:tcPr>
            <w:tcW w:w="4608" w:type="dxa"/>
          </w:tcPr>
          <w:p w14:paraId="1E5D45F2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sz w:val="21"/>
                <w:szCs w:val="21"/>
              </w:rPr>
              <w:t>Prehospital GCS, per 1-point decrease (centred at 15)</w:t>
            </w:r>
          </w:p>
        </w:tc>
        <w:tc>
          <w:tcPr>
            <w:tcW w:w="1512" w:type="dxa"/>
          </w:tcPr>
          <w:p w14:paraId="7B510730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0.167539</w:t>
            </w:r>
          </w:p>
        </w:tc>
        <w:tc>
          <w:tcPr>
            <w:tcW w:w="1512" w:type="dxa"/>
          </w:tcPr>
          <w:p w14:paraId="6E8DB811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0.061948</w:t>
            </w:r>
          </w:p>
        </w:tc>
        <w:tc>
          <w:tcPr>
            <w:tcW w:w="3024" w:type="dxa"/>
          </w:tcPr>
          <w:p w14:paraId="4DDB594A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1.182 (1.047–1.335)</w:t>
            </w:r>
          </w:p>
        </w:tc>
        <w:tc>
          <w:tcPr>
            <w:tcW w:w="1296" w:type="dxa"/>
          </w:tcPr>
          <w:p w14:paraId="72FD421F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0.007</w:t>
            </w:r>
          </w:p>
        </w:tc>
      </w:tr>
      <w:tr w:rsidR="00987182" w:rsidRPr="00F11208" w14:paraId="387C6CFD" w14:textId="77777777" w:rsidTr="00F11208">
        <w:tc>
          <w:tcPr>
            <w:tcW w:w="864" w:type="dxa"/>
          </w:tcPr>
          <w:p w14:paraId="0FFD058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M1</w:t>
            </w:r>
          </w:p>
        </w:tc>
        <w:tc>
          <w:tcPr>
            <w:tcW w:w="4608" w:type="dxa"/>
          </w:tcPr>
          <w:p w14:paraId="78C9D64B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sz w:val="21"/>
                <w:szCs w:val="21"/>
              </w:rPr>
              <w:t>Prehospital malignant ventricular arrhythmia</w:t>
            </w:r>
          </w:p>
        </w:tc>
        <w:tc>
          <w:tcPr>
            <w:tcW w:w="1512" w:type="dxa"/>
          </w:tcPr>
          <w:p w14:paraId="722EFBAC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0.852356</w:t>
            </w:r>
          </w:p>
        </w:tc>
        <w:tc>
          <w:tcPr>
            <w:tcW w:w="1512" w:type="dxa"/>
          </w:tcPr>
          <w:p w14:paraId="0F79DC3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0.255951</w:t>
            </w:r>
          </w:p>
        </w:tc>
        <w:tc>
          <w:tcPr>
            <w:tcW w:w="3024" w:type="dxa"/>
          </w:tcPr>
          <w:p w14:paraId="5101DEA8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2.345 (1.420–3.873)</w:t>
            </w:r>
          </w:p>
        </w:tc>
        <w:tc>
          <w:tcPr>
            <w:tcW w:w="1296" w:type="dxa"/>
          </w:tcPr>
          <w:p w14:paraId="4FC7A11B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&lt;0.001</w:t>
            </w:r>
          </w:p>
        </w:tc>
      </w:tr>
    </w:tbl>
    <w:p w14:paraId="186DFA22" w14:textId="77777777" w:rsidR="00987182" w:rsidRPr="00F11208" w:rsidRDefault="00987182" w:rsidP="00F11208">
      <w:pPr>
        <w:spacing w:line="360" w:lineRule="auto"/>
        <w:rPr>
          <w:sz w:val="21"/>
          <w:szCs w:val="21"/>
        </w:rPr>
      </w:pPr>
    </w:p>
    <w:p w14:paraId="4E21A41F" w14:textId="77777777" w:rsidR="00987182" w:rsidRPr="00F11208" w:rsidRDefault="00000000" w:rsidP="00F11208">
      <w:pPr>
        <w:spacing w:line="360" w:lineRule="auto"/>
        <w:rPr>
          <w:sz w:val="21"/>
          <w:szCs w:val="21"/>
        </w:rPr>
      </w:pPr>
      <w:r w:rsidRPr="00F11208">
        <w:rPr>
          <w:rFonts w:eastAsia="Times New Roman"/>
          <w:b/>
          <w:sz w:val="21"/>
          <w:szCs w:val="21"/>
        </w:rPr>
        <w:t>Locked imputation constants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3990"/>
        <w:gridCol w:w="4340"/>
      </w:tblGrid>
      <w:tr w:rsidR="00987182" w:rsidRPr="00F11208" w14:paraId="3AE941D9" w14:textId="77777777" w:rsidTr="00F11208">
        <w:tc>
          <w:tcPr>
            <w:tcW w:w="0" w:type="auto"/>
          </w:tcPr>
          <w:p w14:paraId="7BA214D2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Variable</w:t>
            </w:r>
          </w:p>
        </w:tc>
        <w:tc>
          <w:tcPr>
            <w:tcW w:w="4340" w:type="dxa"/>
          </w:tcPr>
          <w:p w14:paraId="1405BB25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Locked value</w:t>
            </w:r>
          </w:p>
        </w:tc>
      </w:tr>
      <w:tr w:rsidR="00987182" w:rsidRPr="00F11208" w14:paraId="72970F20" w14:textId="77777777" w:rsidTr="00F11208">
        <w:tc>
          <w:tcPr>
            <w:tcW w:w="0" w:type="auto"/>
          </w:tcPr>
          <w:p w14:paraId="218FFFA5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lastRenderedPageBreak/>
              <w:t>Age, years</w:t>
            </w:r>
          </w:p>
        </w:tc>
        <w:tc>
          <w:tcPr>
            <w:tcW w:w="4340" w:type="dxa"/>
          </w:tcPr>
          <w:p w14:paraId="2C4F204E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59</w:t>
            </w:r>
          </w:p>
        </w:tc>
      </w:tr>
      <w:tr w:rsidR="00987182" w:rsidRPr="00F11208" w14:paraId="6490FD26" w14:textId="77777777" w:rsidTr="00F11208">
        <w:tc>
          <w:tcPr>
            <w:tcW w:w="0" w:type="auto"/>
          </w:tcPr>
          <w:p w14:paraId="282C20B5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Male sex</w:t>
            </w:r>
          </w:p>
        </w:tc>
        <w:tc>
          <w:tcPr>
            <w:tcW w:w="4340" w:type="dxa"/>
          </w:tcPr>
          <w:p w14:paraId="3FEF90C0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</w:t>
            </w:r>
          </w:p>
        </w:tc>
      </w:tr>
      <w:tr w:rsidR="00987182" w:rsidRPr="00F11208" w14:paraId="6A99963F" w14:textId="77777777" w:rsidTr="00F11208">
        <w:tc>
          <w:tcPr>
            <w:tcW w:w="0" w:type="auto"/>
          </w:tcPr>
          <w:p w14:paraId="294C8E1F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Prehospital SBP, mmHg</w:t>
            </w:r>
          </w:p>
        </w:tc>
        <w:tc>
          <w:tcPr>
            <w:tcW w:w="4340" w:type="dxa"/>
          </w:tcPr>
          <w:p w14:paraId="78F503A4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121</w:t>
            </w:r>
          </w:p>
        </w:tc>
      </w:tr>
      <w:tr w:rsidR="00987182" w:rsidRPr="00F11208" w14:paraId="020A63D8" w14:textId="77777777" w:rsidTr="00F11208">
        <w:tc>
          <w:tcPr>
            <w:tcW w:w="0" w:type="auto"/>
          </w:tcPr>
          <w:p w14:paraId="2125EFD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Prehospital GCS</w:t>
            </w:r>
          </w:p>
        </w:tc>
        <w:tc>
          <w:tcPr>
            <w:tcW w:w="4340" w:type="dxa"/>
          </w:tcPr>
          <w:p w14:paraId="476ED5BC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14</w:t>
            </w:r>
          </w:p>
        </w:tc>
      </w:tr>
      <w:tr w:rsidR="00987182" w:rsidRPr="00F11208" w14:paraId="15AFE55E" w14:textId="77777777" w:rsidTr="00F11208">
        <w:tc>
          <w:tcPr>
            <w:tcW w:w="0" w:type="auto"/>
          </w:tcPr>
          <w:p w14:paraId="63A50113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Prehospital malignant ventricular arrhythmia</w:t>
            </w:r>
          </w:p>
        </w:tc>
        <w:tc>
          <w:tcPr>
            <w:tcW w:w="4340" w:type="dxa"/>
          </w:tcPr>
          <w:p w14:paraId="4C272B2B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</w:t>
            </w:r>
          </w:p>
        </w:tc>
      </w:tr>
      <w:tr w:rsidR="00987182" w:rsidRPr="00F11208" w14:paraId="18C5B21F" w14:textId="77777777" w:rsidTr="00F11208">
        <w:tc>
          <w:tcPr>
            <w:tcW w:w="0" w:type="auto"/>
          </w:tcPr>
          <w:p w14:paraId="17FF0B56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First ED heart rate, beats/min</w:t>
            </w:r>
          </w:p>
        </w:tc>
        <w:tc>
          <w:tcPr>
            <w:tcW w:w="4340" w:type="dxa"/>
          </w:tcPr>
          <w:p w14:paraId="2E62A0F5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85</w:t>
            </w:r>
          </w:p>
        </w:tc>
      </w:tr>
      <w:tr w:rsidR="00987182" w:rsidRPr="00F11208" w14:paraId="5E4BC36A" w14:textId="77777777" w:rsidTr="00F11208">
        <w:tc>
          <w:tcPr>
            <w:tcW w:w="0" w:type="auto"/>
          </w:tcPr>
          <w:p w14:paraId="734EFDF0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Lactate, mmol/L</w:t>
            </w:r>
          </w:p>
        </w:tc>
        <w:tc>
          <w:tcPr>
            <w:tcW w:w="4340" w:type="dxa"/>
          </w:tcPr>
          <w:p w14:paraId="3870E69C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1.81</w:t>
            </w:r>
          </w:p>
        </w:tc>
      </w:tr>
      <w:tr w:rsidR="00987182" w:rsidRPr="00F11208" w14:paraId="6A02305E" w14:textId="77777777" w:rsidTr="00F11208">
        <w:tc>
          <w:tcPr>
            <w:tcW w:w="0" w:type="auto"/>
          </w:tcPr>
          <w:p w14:paraId="1B94A40F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pH</w:t>
            </w:r>
          </w:p>
        </w:tc>
        <w:tc>
          <w:tcPr>
            <w:tcW w:w="4340" w:type="dxa"/>
          </w:tcPr>
          <w:p w14:paraId="3066922A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7.40</w:t>
            </w:r>
          </w:p>
        </w:tc>
      </w:tr>
      <w:tr w:rsidR="00987182" w:rsidRPr="00F11208" w14:paraId="52B002AF" w14:textId="77777777" w:rsidTr="00F11208">
        <w:tc>
          <w:tcPr>
            <w:tcW w:w="0" w:type="auto"/>
          </w:tcPr>
          <w:p w14:paraId="7106818D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Troponin/ULN</w:t>
            </w:r>
          </w:p>
        </w:tc>
        <w:tc>
          <w:tcPr>
            <w:tcW w:w="4340" w:type="dxa"/>
          </w:tcPr>
          <w:p w14:paraId="21A504A5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0.704</w:t>
            </w:r>
          </w:p>
        </w:tc>
      </w:tr>
      <w:tr w:rsidR="00987182" w:rsidRPr="00F11208" w14:paraId="634454B7" w14:textId="77777777" w:rsidTr="00F11208">
        <w:tc>
          <w:tcPr>
            <w:tcW w:w="0" w:type="auto"/>
          </w:tcPr>
          <w:p w14:paraId="4563DE1F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Composite electrolyte input</w:t>
            </w:r>
          </w:p>
        </w:tc>
        <w:tc>
          <w:tcPr>
            <w:tcW w:w="4340" w:type="dxa"/>
          </w:tcPr>
          <w:p w14:paraId="234D3058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 when primary derived value is incomplete and no abnormality is observed</w:t>
            </w:r>
          </w:p>
        </w:tc>
      </w:tr>
    </w:tbl>
    <w:p w14:paraId="4F72EBE3" w14:textId="77777777" w:rsidR="00987182" w:rsidRPr="00F11208" w:rsidRDefault="00000000" w:rsidP="00F11208">
      <w:pPr>
        <w:spacing w:line="360" w:lineRule="auto"/>
        <w:rPr>
          <w:sz w:val="21"/>
          <w:szCs w:val="21"/>
        </w:rPr>
      </w:pPr>
      <w:r w:rsidRPr="00F11208">
        <w:rPr>
          <w:rFonts w:eastAsia="Times New Roman"/>
          <w:b/>
          <w:sz w:val="21"/>
          <w:szCs w:val="21"/>
        </w:rPr>
        <w:t xml:space="preserve">M0 linear predictor: </w:t>
      </w:r>
      <w:r w:rsidRPr="00F11208">
        <w:rPr>
          <w:rFonts w:eastAsia="Times New Roman"/>
          <w:sz w:val="21"/>
          <w:szCs w:val="21"/>
        </w:rPr>
        <w:t>−4.040571 + 0.148597×(age−60)/10 + 0.203310×male + 0.149062×(HR−80)/10 + 0.517446×(lactate−2) + 0.809429×(7.40−pH)/0.1 + 0.580082×ln(1+troponin/ULN) + 0.278772×electrolyte input.</w:t>
      </w:r>
    </w:p>
    <w:p w14:paraId="06D04387" w14:textId="77777777" w:rsidR="00987182" w:rsidRPr="00F11208" w:rsidRDefault="00000000" w:rsidP="00F11208">
      <w:pPr>
        <w:spacing w:line="360" w:lineRule="auto"/>
        <w:rPr>
          <w:sz w:val="21"/>
          <w:szCs w:val="21"/>
        </w:rPr>
      </w:pPr>
      <w:r w:rsidRPr="00F11208">
        <w:rPr>
          <w:rFonts w:eastAsia="Times New Roman"/>
          <w:b/>
          <w:sz w:val="21"/>
          <w:szCs w:val="21"/>
        </w:rPr>
        <w:t xml:space="preserve">M1 linear predictor: </w:t>
      </w:r>
      <w:r w:rsidRPr="00F11208">
        <w:rPr>
          <w:rFonts w:eastAsia="Times New Roman"/>
          <w:sz w:val="21"/>
          <w:szCs w:val="21"/>
        </w:rPr>
        <w:t>−4.238342 + 0.145433×(age−60)/10 + 0.218444×male + 0.092941×(HR−80)/10 + 0.462346×(lactate−2) + 0.694816×(7.40−pH)/0.1 + 0.340497×ln(1+troponin/ULN) + 0.231568×electrolyte input + 0.130393×(120−SBP)/10 + 0.167539×(15−GCS) + 0.852356×malignant ventricular arrhythmia.</w:t>
      </w:r>
    </w:p>
    <w:p w14:paraId="7EBB4045" w14:textId="77777777" w:rsidR="00987182" w:rsidRPr="00F11208" w:rsidRDefault="00000000" w:rsidP="00F11208">
      <w:pPr>
        <w:spacing w:line="360" w:lineRule="auto"/>
        <w:rPr>
          <w:sz w:val="21"/>
          <w:szCs w:val="21"/>
        </w:rPr>
      </w:pPr>
      <w:r w:rsidRPr="00F11208">
        <w:rPr>
          <w:rFonts w:eastAsia="Times New Roman"/>
          <w:b/>
          <w:sz w:val="21"/>
          <w:szCs w:val="21"/>
        </w:rPr>
        <w:t>Predicted probability = 1</w:t>
      </w:r>
      <w:proofErr w:type="gramStart"/>
      <w:r w:rsidRPr="00F11208">
        <w:rPr>
          <w:rFonts w:eastAsia="Times New Roman"/>
          <w:b/>
          <w:sz w:val="21"/>
          <w:szCs w:val="21"/>
        </w:rPr>
        <w:t>/[</w:t>
      </w:r>
      <w:proofErr w:type="gramEnd"/>
      <w:r w:rsidRPr="00F11208">
        <w:rPr>
          <w:rFonts w:eastAsia="Times New Roman"/>
          <w:b/>
          <w:sz w:val="21"/>
          <w:szCs w:val="21"/>
        </w:rPr>
        <w:t>1+</w:t>
      </w:r>
      <w:proofErr w:type="gramStart"/>
      <w:r w:rsidRPr="00F11208">
        <w:rPr>
          <w:rFonts w:eastAsia="Times New Roman"/>
          <w:b/>
          <w:sz w:val="21"/>
          <w:szCs w:val="21"/>
        </w:rPr>
        <w:t>exp(</w:t>
      </w:r>
      <w:proofErr w:type="gramEnd"/>
      <w:r w:rsidRPr="00F11208">
        <w:rPr>
          <w:rFonts w:eastAsia="Times New Roman"/>
          <w:b/>
          <w:sz w:val="21"/>
          <w:szCs w:val="21"/>
        </w:rPr>
        <w:t xml:space="preserve">−linear predictor)]. </w:t>
      </w:r>
      <w:r w:rsidRPr="00F11208">
        <w:rPr>
          <w:rFonts w:eastAsia="Times New Roman"/>
          <w:sz w:val="21"/>
          <w:szCs w:val="21"/>
        </w:rPr>
        <w:t>Self-presenting patients without a usable prehospital record were routed to M0; EMS and interhospital-transfer patients with a usable prehospital record were routed to M1. Risk categories were low &lt;5%, intermediate 5% to &lt;15%, and high ≥15%. Formal lock: 2 January 2025, version CA24H-M0M1-v1.3.</w:t>
      </w:r>
    </w:p>
    <w:p w14:paraId="709D9A0A" w14:textId="77777777" w:rsidR="00987182" w:rsidRPr="00F11208" w:rsidRDefault="00000000" w:rsidP="00F11208">
      <w:pPr>
        <w:spacing w:line="360" w:lineRule="auto"/>
        <w:rPr>
          <w:sz w:val="21"/>
          <w:szCs w:val="21"/>
        </w:rPr>
      </w:pPr>
      <w:r w:rsidRPr="00F11208">
        <w:rPr>
          <w:rFonts w:eastAsia="Times New Roman"/>
          <w:b/>
          <w:sz w:val="21"/>
          <w:szCs w:val="21"/>
        </w:rPr>
        <w:t>Supplementary Table S3. Temporal-validation performance in prespecified subgroups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443"/>
        <w:gridCol w:w="1062"/>
        <w:gridCol w:w="1931"/>
        <w:gridCol w:w="1213"/>
        <w:gridCol w:w="2112"/>
        <w:gridCol w:w="1762"/>
        <w:gridCol w:w="2876"/>
      </w:tblGrid>
      <w:tr w:rsidR="00987182" w:rsidRPr="00F11208" w14:paraId="2B48157F" w14:textId="77777777" w:rsidTr="00F11208">
        <w:tc>
          <w:tcPr>
            <w:tcW w:w="0" w:type="auto"/>
          </w:tcPr>
          <w:p w14:paraId="692B5EF3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Subgroup</w:t>
            </w:r>
          </w:p>
        </w:tc>
        <w:tc>
          <w:tcPr>
            <w:tcW w:w="0" w:type="auto"/>
          </w:tcPr>
          <w:p w14:paraId="3FE69114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n/events</w:t>
            </w:r>
          </w:p>
        </w:tc>
        <w:tc>
          <w:tcPr>
            <w:tcW w:w="0" w:type="auto"/>
          </w:tcPr>
          <w:p w14:paraId="0B588F53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AUC (95% CI)</w:t>
            </w:r>
          </w:p>
        </w:tc>
        <w:tc>
          <w:tcPr>
            <w:tcW w:w="0" w:type="auto"/>
          </w:tcPr>
          <w:p w14:paraId="5F7F1B92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Brier score</w:t>
            </w:r>
          </w:p>
        </w:tc>
        <w:tc>
          <w:tcPr>
            <w:tcW w:w="0" w:type="auto"/>
          </w:tcPr>
          <w:p w14:paraId="2A51A7A0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Calibration intercept</w:t>
            </w:r>
          </w:p>
        </w:tc>
        <w:tc>
          <w:tcPr>
            <w:tcW w:w="0" w:type="auto"/>
          </w:tcPr>
          <w:p w14:paraId="19987B12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Calibration slope</w:t>
            </w:r>
          </w:p>
        </w:tc>
        <w:tc>
          <w:tcPr>
            <w:tcW w:w="0" w:type="auto"/>
          </w:tcPr>
          <w:p w14:paraId="09B62222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Interpretation</w:t>
            </w:r>
          </w:p>
        </w:tc>
      </w:tr>
      <w:tr w:rsidR="00987182" w:rsidRPr="00F11208" w14:paraId="19EDBED4" w14:textId="77777777" w:rsidTr="00F11208">
        <w:tc>
          <w:tcPr>
            <w:tcW w:w="0" w:type="auto"/>
          </w:tcPr>
          <w:p w14:paraId="076D63E2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Male</w:t>
            </w:r>
          </w:p>
        </w:tc>
        <w:tc>
          <w:tcPr>
            <w:tcW w:w="0" w:type="auto"/>
          </w:tcPr>
          <w:p w14:paraId="0A9D982A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703/67</w:t>
            </w:r>
          </w:p>
        </w:tc>
        <w:tc>
          <w:tcPr>
            <w:tcW w:w="0" w:type="auto"/>
          </w:tcPr>
          <w:p w14:paraId="5AE34C89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0.843 (0.786–0.893)</w:t>
            </w:r>
          </w:p>
        </w:tc>
        <w:tc>
          <w:tcPr>
            <w:tcW w:w="0" w:type="auto"/>
          </w:tcPr>
          <w:p w14:paraId="5CFC1655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0.0640</w:t>
            </w:r>
          </w:p>
        </w:tc>
        <w:tc>
          <w:tcPr>
            <w:tcW w:w="0" w:type="auto"/>
          </w:tcPr>
          <w:p w14:paraId="4DF1B0AA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0.086</w:t>
            </w:r>
          </w:p>
        </w:tc>
        <w:tc>
          <w:tcPr>
            <w:tcW w:w="0" w:type="auto"/>
          </w:tcPr>
          <w:p w14:paraId="4C13584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0.939</w:t>
            </w:r>
          </w:p>
        </w:tc>
        <w:tc>
          <w:tcPr>
            <w:tcW w:w="0" w:type="auto"/>
          </w:tcPr>
          <w:p w14:paraId="1D2E7290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Descriptive</w:t>
            </w:r>
          </w:p>
        </w:tc>
      </w:tr>
      <w:tr w:rsidR="00987182" w:rsidRPr="00F11208" w14:paraId="1EE8354A" w14:textId="77777777" w:rsidTr="00F11208">
        <w:tc>
          <w:tcPr>
            <w:tcW w:w="0" w:type="auto"/>
          </w:tcPr>
          <w:p w14:paraId="50BE8D8D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Female</w:t>
            </w:r>
          </w:p>
        </w:tc>
        <w:tc>
          <w:tcPr>
            <w:tcW w:w="0" w:type="auto"/>
          </w:tcPr>
          <w:p w14:paraId="39493F74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484/40</w:t>
            </w:r>
          </w:p>
        </w:tc>
        <w:tc>
          <w:tcPr>
            <w:tcW w:w="0" w:type="auto"/>
          </w:tcPr>
          <w:p w14:paraId="4A1407D4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0.833 (0.766–0.894)</w:t>
            </w:r>
          </w:p>
        </w:tc>
        <w:tc>
          <w:tcPr>
            <w:tcW w:w="0" w:type="auto"/>
          </w:tcPr>
          <w:p w14:paraId="7D7D1CD0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0.0611</w:t>
            </w:r>
          </w:p>
        </w:tc>
        <w:tc>
          <w:tcPr>
            <w:tcW w:w="0" w:type="auto"/>
          </w:tcPr>
          <w:p w14:paraId="43C75EBC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0.131</w:t>
            </w:r>
          </w:p>
        </w:tc>
        <w:tc>
          <w:tcPr>
            <w:tcW w:w="0" w:type="auto"/>
          </w:tcPr>
          <w:p w14:paraId="528A1FD9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1.015</w:t>
            </w:r>
          </w:p>
        </w:tc>
        <w:tc>
          <w:tcPr>
            <w:tcW w:w="0" w:type="auto"/>
          </w:tcPr>
          <w:p w14:paraId="17F4A199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Descriptive</w:t>
            </w:r>
          </w:p>
        </w:tc>
      </w:tr>
      <w:tr w:rsidR="00987182" w:rsidRPr="00F11208" w14:paraId="7C17992E" w14:textId="77777777" w:rsidTr="00F11208">
        <w:tc>
          <w:tcPr>
            <w:tcW w:w="0" w:type="auto"/>
          </w:tcPr>
          <w:p w14:paraId="4D510F08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Age &lt;65 years</w:t>
            </w:r>
          </w:p>
        </w:tc>
        <w:tc>
          <w:tcPr>
            <w:tcW w:w="0" w:type="auto"/>
          </w:tcPr>
          <w:p w14:paraId="39BA73C2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728/58</w:t>
            </w:r>
          </w:p>
        </w:tc>
        <w:tc>
          <w:tcPr>
            <w:tcW w:w="0" w:type="auto"/>
          </w:tcPr>
          <w:p w14:paraId="40F7A8C0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0.837 (0.779–0.895)</w:t>
            </w:r>
          </w:p>
        </w:tc>
        <w:tc>
          <w:tcPr>
            <w:tcW w:w="0" w:type="auto"/>
          </w:tcPr>
          <w:p w14:paraId="7811AE54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0.0558</w:t>
            </w:r>
          </w:p>
        </w:tc>
        <w:tc>
          <w:tcPr>
            <w:tcW w:w="0" w:type="auto"/>
          </w:tcPr>
          <w:p w14:paraId="5959D1E3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0.044</w:t>
            </w:r>
          </w:p>
        </w:tc>
        <w:tc>
          <w:tcPr>
            <w:tcW w:w="0" w:type="auto"/>
          </w:tcPr>
          <w:p w14:paraId="65D5D79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0.937</w:t>
            </w:r>
          </w:p>
        </w:tc>
        <w:tc>
          <w:tcPr>
            <w:tcW w:w="0" w:type="auto"/>
          </w:tcPr>
          <w:p w14:paraId="57BCABCC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Descriptive</w:t>
            </w:r>
          </w:p>
        </w:tc>
      </w:tr>
      <w:tr w:rsidR="00987182" w:rsidRPr="00F11208" w14:paraId="2683BCD6" w14:textId="77777777" w:rsidTr="00F11208">
        <w:tc>
          <w:tcPr>
            <w:tcW w:w="0" w:type="auto"/>
          </w:tcPr>
          <w:p w14:paraId="305C8561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Age ≥65 years</w:t>
            </w:r>
          </w:p>
        </w:tc>
        <w:tc>
          <w:tcPr>
            <w:tcW w:w="0" w:type="auto"/>
          </w:tcPr>
          <w:p w14:paraId="6875A3E4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459/49</w:t>
            </w:r>
          </w:p>
        </w:tc>
        <w:tc>
          <w:tcPr>
            <w:tcW w:w="0" w:type="auto"/>
          </w:tcPr>
          <w:p w14:paraId="041D50E0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0.837 (0.774–0.893)</w:t>
            </w:r>
          </w:p>
        </w:tc>
        <w:tc>
          <w:tcPr>
            <w:tcW w:w="0" w:type="auto"/>
          </w:tcPr>
          <w:p w14:paraId="73B45C31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0.0739</w:t>
            </w:r>
          </w:p>
        </w:tc>
        <w:tc>
          <w:tcPr>
            <w:tcW w:w="0" w:type="auto"/>
          </w:tcPr>
          <w:p w14:paraId="6941B431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0.178</w:t>
            </w:r>
          </w:p>
        </w:tc>
        <w:tc>
          <w:tcPr>
            <w:tcW w:w="0" w:type="auto"/>
          </w:tcPr>
          <w:p w14:paraId="18AAA753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1.007</w:t>
            </w:r>
          </w:p>
        </w:tc>
        <w:tc>
          <w:tcPr>
            <w:tcW w:w="0" w:type="auto"/>
          </w:tcPr>
          <w:p w14:paraId="65E1E7BA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Descriptive</w:t>
            </w:r>
          </w:p>
        </w:tc>
      </w:tr>
      <w:tr w:rsidR="00987182" w:rsidRPr="00F11208" w14:paraId="1F5B648E" w14:textId="77777777" w:rsidTr="00F11208">
        <w:tc>
          <w:tcPr>
            <w:tcW w:w="0" w:type="auto"/>
          </w:tcPr>
          <w:p w14:paraId="26F037A8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M1 route</w:t>
            </w:r>
          </w:p>
        </w:tc>
        <w:tc>
          <w:tcPr>
            <w:tcW w:w="0" w:type="auto"/>
          </w:tcPr>
          <w:p w14:paraId="689400AB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1,127/101</w:t>
            </w:r>
          </w:p>
        </w:tc>
        <w:tc>
          <w:tcPr>
            <w:tcW w:w="0" w:type="auto"/>
          </w:tcPr>
          <w:p w14:paraId="10EA9BC2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0.843 (0.799–0.884)</w:t>
            </w:r>
          </w:p>
        </w:tc>
        <w:tc>
          <w:tcPr>
            <w:tcW w:w="0" w:type="auto"/>
          </w:tcPr>
          <w:p w14:paraId="136609B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0.0619</w:t>
            </w:r>
          </w:p>
        </w:tc>
        <w:tc>
          <w:tcPr>
            <w:tcW w:w="0" w:type="auto"/>
          </w:tcPr>
          <w:p w14:paraId="4C8F79B6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0.073</w:t>
            </w:r>
          </w:p>
        </w:tc>
        <w:tc>
          <w:tcPr>
            <w:tcW w:w="0" w:type="auto"/>
          </w:tcPr>
          <w:p w14:paraId="373D18DA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0.979</w:t>
            </w:r>
          </w:p>
        </w:tc>
        <w:tc>
          <w:tcPr>
            <w:tcW w:w="0" w:type="auto"/>
          </w:tcPr>
          <w:p w14:paraId="3DEF45F4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Primary route subgroup</w:t>
            </w:r>
          </w:p>
        </w:tc>
      </w:tr>
      <w:tr w:rsidR="00987182" w:rsidRPr="00F11208" w14:paraId="0A7B86A6" w14:textId="77777777" w:rsidTr="00F11208">
        <w:tc>
          <w:tcPr>
            <w:tcW w:w="0" w:type="auto"/>
          </w:tcPr>
          <w:p w14:paraId="102D56EF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M0 route</w:t>
            </w:r>
          </w:p>
        </w:tc>
        <w:tc>
          <w:tcPr>
            <w:tcW w:w="0" w:type="auto"/>
          </w:tcPr>
          <w:p w14:paraId="366CBCE8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60/6</w:t>
            </w:r>
          </w:p>
        </w:tc>
        <w:tc>
          <w:tcPr>
            <w:tcW w:w="0" w:type="auto"/>
          </w:tcPr>
          <w:p w14:paraId="0497DEF6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0.802 (0.636–0.938)</w:t>
            </w:r>
          </w:p>
        </w:tc>
        <w:tc>
          <w:tcPr>
            <w:tcW w:w="0" w:type="auto"/>
          </w:tcPr>
          <w:p w14:paraId="51512C34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0.0797</w:t>
            </w:r>
          </w:p>
        </w:tc>
        <w:tc>
          <w:tcPr>
            <w:tcW w:w="0" w:type="auto"/>
          </w:tcPr>
          <w:p w14:paraId="3219A082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0.718</w:t>
            </w:r>
          </w:p>
        </w:tc>
        <w:tc>
          <w:tcPr>
            <w:tcW w:w="0" w:type="auto"/>
          </w:tcPr>
          <w:p w14:paraId="1C2F57FF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0.888</w:t>
            </w:r>
          </w:p>
        </w:tc>
        <w:tc>
          <w:tcPr>
            <w:tcW w:w="0" w:type="auto"/>
          </w:tcPr>
          <w:p w14:paraId="5F4F9106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Very imprecise; only six events</w:t>
            </w:r>
          </w:p>
        </w:tc>
      </w:tr>
    </w:tbl>
    <w:p w14:paraId="3FE93E42" w14:textId="77777777" w:rsidR="00987182" w:rsidRPr="00F11208" w:rsidRDefault="00000000" w:rsidP="00F11208">
      <w:pPr>
        <w:spacing w:line="360" w:lineRule="auto"/>
        <w:rPr>
          <w:sz w:val="21"/>
          <w:szCs w:val="21"/>
        </w:rPr>
      </w:pPr>
      <w:r w:rsidRPr="00F11208">
        <w:rPr>
          <w:rFonts w:eastAsia="Times New Roman"/>
          <w:i/>
          <w:sz w:val="21"/>
          <w:szCs w:val="21"/>
        </w:rPr>
        <w:lastRenderedPageBreak/>
        <w:t>Subgroup analyses were descriptive and were not designed to establish equivalent performance or fairness. AUC intervals were obtained by patient-level bootstrap resampling; estimates in the M0 route are unstable because of the small number of events.</w:t>
      </w:r>
    </w:p>
    <w:p w14:paraId="72064D67" w14:textId="77777777" w:rsidR="00987182" w:rsidRPr="00F11208" w:rsidRDefault="00000000" w:rsidP="00F11208">
      <w:pPr>
        <w:spacing w:line="360" w:lineRule="auto"/>
        <w:rPr>
          <w:sz w:val="21"/>
          <w:szCs w:val="21"/>
        </w:rPr>
      </w:pPr>
      <w:r w:rsidRPr="00F11208">
        <w:rPr>
          <w:rFonts w:eastAsia="Times New Roman"/>
          <w:b/>
          <w:sz w:val="21"/>
          <w:szCs w:val="21"/>
        </w:rPr>
        <w:t>Supplementary Table S4. Sensitivity analyses</w:t>
      </w:r>
    </w:p>
    <w:p w14:paraId="76D46A0A" w14:textId="77777777" w:rsidR="00987182" w:rsidRPr="00F11208" w:rsidRDefault="00000000" w:rsidP="00F11208">
      <w:pPr>
        <w:spacing w:line="360" w:lineRule="auto"/>
        <w:rPr>
          <w:sz w:val="21"/>
          <w:szCs w:val="21"/>
        </w:rPr>
      </w:pPr>
      <w:r w:rsidRPr="00F11208">
        <w:rPr>
          <w:rFonts w:eastAsia="Times New Roman"/>
          <w:b/>
          <w:sz w:val="21"/>
          <w:szCs w:val="21"/>
        </w:rPr>
        <w:t>Panel A. Alternative electrolyte handling in temporal validation</w:t>
      </w:r>
    </w:p>
    <w:tbl>
      <w:tblPr>
        <w:tblStyle w:val="aff1"/>
        <w:tblW w:w="0" w:type="auto"/>
        <w:tblLayout w:type="fixed"/>
        <w:tblLook w:val="04A0" w:firstRow="1" w:lastRow="0" w:firstColumn="1" w:lastColumn="0" w:noHBand="0" w:noVBand="1"/>
      </w:tblPr>
      <w:tblGrid>
        <w:gridCol w:w="3600"/>
        <w:gridCol w:w="3024"/>
        <w:gridCol w:w="1152"/>
        <w:gridCol w:w="1152"/>
        <w:gridCol w:w="1296"/>
        <w:gridCol w:w="1584"/>
      </w:tblGrid>
      <w:tr w:rsidR="00987182" w:rsidRPr="00F11208" w14:paraId="3CDF6C34" w14:textId="77777777" w:rsidTr="00F11208">
        <w:tc>
          <w:tcPr>
            <w:tcW w:w="3600" w:type="dxa"/>
          </w:tcPr>
          <w:p w14:paraId="4DF50B20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Scenario</w:t>
            </w:r>
          </w:p>
        </w:tc>
        <w:tc>
          <w:tcPr>
            <w:tcW w:w="3024" w:type="dxa"/>
          </w:tcPr>
          <w:p w14:paraId="4CB8B074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Analysis set/model</w:t>
            </w:r>
          </w:p>
        </w:tc>
        <w:tc>
          <w:tcPr>
            <w:tcW w:w="1152" w:type="dxa"/>
          </w:tcPr>
          <w:p w14:paraId="64562635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n</w:t>
            </w:r>
          </w:p>
        </w:tc>
        <w:tc>
          <w:tcPr>
            <w:tcW w:w="1152" w:type="dxa"/>
          </w:tcPr>
          <w:p w14:paraId="5804B7D0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Events</w:t>
            </w:r>
          </w:p>
        </w:tc>
        <w:tc>
          <w:tcPr>
            <w:tcW w:w="1296" w:type="dxa"/>
          </w:tcPr>
          <w:p w14:paraId="480C8A5E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AUC</w:t>
            </w:r>
          </w:p>
        </w:tc>
        <w:tc>
          <w:tcPr>
            <w:tcW w:w="1584" w:type="dxa"/>
          </w:tcPr>
          <w:p w14:paraId="24250FE4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Brier score</w:t>
            </w:r>
          </w:p>
        </w:tc>
      </w:tr>
      <w:tr w:rsidR="00987182" w:rsidRPr="00F11208" w14:paraId="2A546A33" w14:textId="77777777" w:rsidTr="00F11208">
        <w:tc>
          <w:tcPr>
            <w:tcW w:w="3600" w:type="dxa"/>
          </w:tcPr>
          <w:p w14:paraId="6246E094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Incomplete electrolyte profiles coded 0 (primary)</w:t>
            </w:r>
          </w:p>
        </w:tc>
        <w:tc>
          <w:tcPr>
            <w:tcW w:w="3024" w:type="dxa"/>
          </w:tcPr>
          <w:p w14:paraId="542277DD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Full cohort/routing</w:t>
            </w:r>
          </w:p>
        </w:tc>
        <w:tc>
          <w:tcPr>
            <w:tcW w:w="1152" w:type="dxa"/>
          </w:tcPr>
          <w:p w14:paraId="495D3AEB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1,187</w:t>
            </w:r>
          </w:p>
        </w:tc>
        <w:tc>
          <w:tcPr>
            <w:tcW w:w="1152" w:type="dxa"/>
          </w:tcPr>
          <w:p w14:paraId="18AA16DA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107</w:t>
            </w:r>
          </w:p>
        </w:tc>
        <w:tc>
          <w:tcPr>
            <w:tcW w:w="1296" w:type="dxa"/>
          </w:tcPr>
          <w:p w14:paraId="503B55A1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0.839</w:t>
            </w:r>
          </w:p>
        </w:tc>
        <w:tc>
          <w:tcPr>
            <w:tcW w:w="1584" w:type="dxa"/>
          </w:tcPr>
          <w:p w14:paraId="0F50D051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0.0628</w:t>
            </w:r>
          </w:p>
        </w:tc>
      </w:tr>
      <w:tr w:rsidR="00987182" w:rsidRPr="00F11208" w14:paraId="37CF9FF9" w14:textId="77777777" w:rsidTr="00F11208">
        <w:tc>
          <w:tcPr>
            <w:tcW w:w="3600" w:type="dxa"/>
          </w:tcPr>
          <w:p w14:paraId="037AF7E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Incomplete electrolyte profiles coded 1</w:t>
            </w:r>
          </w:p>
        </w:tc>
        <w:tc>
          <w:tcPr>
            <w:tcW w:w="3024" w:type="dxa"/>
          </w:tcPr>
          <w:p w14:paraId="1F851670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Full cohort/routing</w:t>
            </w:r>
          </w:p>
        </w:tc>
        <w:tc>
          <w:tcPr>
            <w:tcW w:w="1152" w:type="dxa"/>
          </w:tcPr>
          <w:p w14:paraId="4FBA7F08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1,187</w:t>
            </w:r>
          </w:p>
        </w:tc>
        <w:tc>
          <w:tcPr>
            <w:tcW w:w="1152" w:type="dxa"/>
          </w:tcPr>
          <w:p w14:paraId="40A84686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107</w:t>
            </w:r>
          </w:p>
        </w:tc>
        <w:tc>
          <w:tcPr>
            <w:tcW w:w="1296" w:type="dxa"/>
          </w:tcPr>
          <w:p w14:paraId="12A65CBF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0.839</w:t>
            </w:r>
          </w:p>
        </w:tc>
        <w:tc>
          <w:tcPr>
            <w:tcW w:w="1584" w:type="dxa"/>
          </w:tcPr>
          <w:p w14:paraId="1340CB9A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0.0628</w:t>
            </w:r>
          </w:p>
        </w:tc>
      </w:tr>
      <w:tr w:rsidR="00987182" w:rsidRPr="00F11208" w14:paraId="7652DF0A" w14:textId="77777777" w:rsidTr="00F11208">
        <w:tc>
          <w:tcPr>
            <w:tcW w:w="3600" w:type="dxa"/>
          </w:tcPr>
          <w:p w14:paraId="3338E2CF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Complete K/Na/iCa profiles only</w:t>
            </w:r>
          </w:p>
        </w:tc>
        <w:tc>
          <w:tcPr>
            <w:tcW w:w="3024" w:type="dxa"/>
          </w:tcPr>
          <w:p w14:paraId="2861E063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Full cohort/routing</w:t>
            </w:r>
          </w:p>
        </w:tc>
        <w:tc>
          <w:tcPr>
            <w:tcW w:w="1152" w:type="dxa"/>
          </w:tcPr>
          <w:p w14:paraId="4DEA10DA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1,109</w:t>
            </w:r>
          </w:p>
        </w:tc>
        <w:tc>
          <w:tcPr>
            <w:tcW w:w="1152" w:type="dxa"/>
          </w:tcPr>
          <w:p w14:paraId="279561B3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100</w:t>
            </w:r>
          </w:p>
        </w:tc>
        <w:tc>
          <w:tcPr>
            <w:tcW w:w="1296" w:type="dxa"/>
          </w:tcPr>
          <w:p w14:paraId="28D1D616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0.830</w:t>
            </w:r>
          </w:p>
        </w:tc>
        <w:tc>
          <w:tcPr>
            <w:tcW w:w="1584" w:type="dxa"/>
          </w:tcPr>
          <w:p w14:paraId="150EDD7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0.0645</w:t>
            </w:r>
          </w:p>
        </w:tc>
      </w:tr>
      <w:tr w:rsidR="00987182" w:rsidRPr="00F11208" w14:paraId="141EE276" w14:textId="77777777" w:rsidTr="00F11208">
        <w:tc>
          <w:tcPr>
            <w:tcW w:w="3600" w:type="dxa"/>
          </w:tcPr>
          <w:p w14:paraId="6443876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Incomplete electrolyte profiles coded 0 (primary)</w:t>
            </w:r>
          </w:p>
        </w:tc>
        <w:tc>
          <w:tcPr>
            <w:tcW w:w="3024" w:type="dxa"/>
          </w:tcPr>
          <w:p w14:paraId="0DAE758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M1 eligible/M1</w:t>
            </w:r>
          </w:p>
        </w:tc>
        <w:tc>
          <w:tcPr>
            <w:tcW w:w="1152" w:type="dxa"/>
          </w:tcPr>
          <w:p w14:paraId="78DF8039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1,127</w:t>
            </w:r>
          </w:p>
        </w:tc>
        <w:tc>
          <w:tcPr>
            <w:tcW w:w="1152" w:type="dxa"/>
          </w:tcPr>
          <w:p w14:paraId="31471626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101</w:t>
            </w:r>
          </w:p>
        </w:tc>
        <w:tc>
          <w:tcPr>
            <w:tcW w:w="1296" w:type="dxa"/>
          </w:tcPr>
          <w:p w14:paraId="0F298AFF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0.843</w:t>
            </w:r>
          </w:p>
        </w:tc>
        <w:tc>
          <w:tcPr>
            <w:tcW w:w="1584" w:type="dxa"/>
          </w:tcPr>
          <w:p w14:paraId="47C60E49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0.0619</w:t>
            </w:r>
          </w:p>
        </w:tc>
      </w:tr>
      <w:tr w:rsidR="00987182" w:rsidRPr="00F11208" w14:paraId="2E0CBA2C" w14:textId="77777777" w:rsidTr="00F11208">
        <w:tc>
          <w:tcPr>
            <w:tcW w:w="3600" w:type="dxa"/>
          </w:tcPr>
          <w:p w14:paraId="7FE27778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Incomplete electrolyte profiles coded 1</w:t>
            </w:r>
          </w:p>
        </w:tc>
        <w:tc>
          <w:tcPr>
            <w:tcW w:w="3024" w:type="dxa"/>
          </w:tcPr>
          <w:p w14:paraId="2E0E360C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M1 eligible/M1</w:t>
            </w:r>
          </w:p>
        </w:tc>
        <w:tc>
          <w:tcPr>
            <w:tcW w:w="1152" w:type="dxa"/>
          </w:tcPr>
          <w:p w14:paraId="723C4326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1,127</w:t>
            </w:r>
          </w:p>
        </w:tc>
        <w:tc>
          <w:tcPr>
            <w:tcW w:w="1152" w:type="dxa"/>
          </w:tcPr>
          <w:p w14:paraId="0CE8EC03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101</w:t>
            </w:r>
          </w:p>
        </w:tc>
        <w:tc>
          <w:tcPr>
            <w:tcW w:w="1296" w:type="dxa"/>
          </w:tcPr>
          <w:p w14:paraId="5EB2F572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0.842</w:t>
            </w:r>
          </w:p>
        </w:tc>
        <w:tc>
          <w:tcPr>
            <w:tcW w:w="1584" w:type="dxa"/>
          </w:tcPr>
          <w:p w14:paraId="127F05C3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0.0620</w:t>
            </w:r>
          </w:p>
        </w:tc>
      </w:tr>
      <w:tr w:rsidR="00987182" w:rsidRPr="00F11208" w14:paraId="4E9BBF2C" w14:textId="77777777" w:rsidTr="00F11208">
        <w:tc>
          <w:tcPr>
            <w:tcW w:w="3600" w:type="dxa"/>
          </w:tcPr>
          <w:p w14:paraId="394EE388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Complete K/Na/iCa profiles only</w:t>
            </w:r>
          </w:p>
        </w:tc>
        <w:tc>
          <w:tcPr>
            <w:tcW w:w="3024" w:type="dxa"/>
          </w:tcPr>
          <w:p w14:paraId="227B9F11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M1 eligible/M1</w:t>
            </w:r>
          </w:p>
        </w:tc>
        <w:tc>
          <w:tcPr>
            <w:tcW w:w="1152" w:type="dxa"/>
          </w:tcPr>
          <w:p w14:paraId="7B920DAA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1,051</w:t>
            </w:r>
          </w:p>
        </w:tc>
        <w:tc>
          <w:tcPr>
            <w:tcW w:w="1152" w:type="dxa"/>
          </w:tcPr>
          <w:p w14:paraId="2D231F55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95</w:t>
            </w:r>
          </w:p>
        </w:tc>
        <w:tc>
          <w:tcPr>
            <w:tcW w:w="1296" w:type="dxa"/>
          </w:tcPr>
          <w:p w14:paraId="3775BB00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0.832</w:t>
            </w:r>
          </w:p>
        </w:tc>
        <w:tc>
          <w:tcPr>
            <w:tcW w:w="1584" w:type="dxa"/>
          </w:tcPr>
          <w:p w14:paraId="3A93AE8A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0.0644</w:t>
            </w:r>
          </w:p>
        </w:tc>
      </w:tr>
    </w:tbl>
    <w:p w14:paraId="4801C90F" w14:textId="77777777" w:rsidR="00987182" w:rsidRPr="00F11208" w:rsidRDefault="00000000" w:rsidP="00F11208">
      <w:pPr>
        <w:spacing w:line="360" w:lineRule="auto"/>
        <w:rPr>
          <w:sz w:val="21"/>
          <w:szCs w:val="21"/>
        </w:rPr>
      </w:pPr>
      <w:r w:rsidRPr="00F11208">
        <w:rPr>
          <w:rFonts w:eastAsia="Times New Roman"/>
          <w:b/>
          <w:sz w:val="21"/>
          <w:szCs w:val="21"/>
        </w:rPr>
        <w:t>Panel B. Exclusion of events shortly after the model index time</w:t>
      </w:r>
    </w:p>
    <w:tbl>
      <w:tblPr>
        <w:tblStyle w:val="aff1"/>
        <w:tblW w:w="0" w:type="auto"/>
        <w:tblLayout w:type="fixed"/>
        <w:tblLook w:val="04A0" w:firstRow="1" w:lastRow="0" w:firstColumn="1" w:lastColumn="0" w:noHBand="0" w:noVBand="1"/>
      </w:tblPr>
      <w:tblGrid>
        <w:gridCol w:w="2304"/>
        <w:gridCol w:w="2016"/>
        <w:gridCol w:w="1800"/>
        <w:gridCol w:w="2016"/>
        <w:gridCol w:w="1584"/>
        <w:gridCol w:w="1728"/>
      </w:tblGrid>
      <w:tr w:rsidR="00987182" w:rsidRPr="00F11208" w14:paraId="550265F3" w14:textId="77777777" w:rsidTr="00F11208">
        <w:tc>
          <w:tcPr>
            <w:tcW w:w="2304" w:type="dxa"/>
          </w:tcPr>
          <w:p w14:paraId="078B28A2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Cohort</w:t>
            </w:r>
          </w:p>
        </w:tc>
        <w:tc>
          <w:tcPr>
            <w:tcW w:w="2016" w:type="dxa"/>
          </w:tcPr>
          <w:p w14:paraId="00A27CB6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Exclusion window</w:t>
            </w:r>
          </w:p>
        </w:tc>
        <w:tc>
          <w:tcPr>
            <w:tcW w:w="1800" w:type="dxa"/>
          </w:tcPr>
          <w:p w14:paraId="74970BE2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Events excluded</w:t>
            </w:r>
          </w:p>
        </w:tc>
        <w:tc>
          <w:tcPr>
            <w:tcW w:w="2016" w:type="dxa"/>
          </w:tcPr>
          <w:p w14:paraId="61AFDF07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Analysis n/events</w:t>
            </w:r>
          </w:p>
        </w:tc>
        <w:tc>
          <w:tcPr>
            <w:tcW w:w="1584" w:type="dxa"/>
          </w:tcPr>
          <w:p w14:paraId="330BF393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Routing AUC</w:t>
            </w:r>
          </w:p>
        </w:tc>
        <w:tc>
          <w:tcPr>
            <w:tcW w:w="1728" w:type="dxa"/>
          </w:tcPr>
          <w:p w14:paraId="6C8C14AF" w14:textId="77777777" w:rsidR="00987182" w:rsidRPr="00F11208" w:rsidRDefault="00000000" w:rsidP="00F11208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11208">
              <w:rPr>
                <w:rFonts w:eastAsia="Times New Roman"/>
                <w:b/>
                <w:sz w:val="21"/>
                <w:szCs w:val="21"/>
              </w:rPr>
              <w:t>Brier score</w:t>
            </w:r>
          </w:p>
        </w:tc>
      </w:tr>
      <w:tr w:rsidR="00987182" w:rsidRPr="00F11208" w14:paraId="1810DA57" w14:textId="77777777" w:rsidTr="00F11208">
        <w:tc>
          <w:tcPr>
            <w:tcW w:w="2304" w:type="dxa"/>
          </w:tcPr>
          <w:p w14:paraId="580DF62A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Development</w:t>
            </w:r>
          </w:p>
        </w:tc>
        <w:tc>
          <w:tcPr>
            <w:tcW w:w="2016" w:type="dxa"/>
          </w:tcPr>
          <w:p w14:paraId="2AA98FC3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≤10 min</w:t>
            </w:r>
          </w:p>
        </w:tc>
        <w:tc>
          <w:tcPr>
            <w:tcW w:w="1800" w:type="dxa"/>
          </w:tcPr>
          <w:p w14:paraId="45FCF1E6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2016" w:type="dxa"/>
          </w:tcPr>
          <w:p w14:paraId="13D8D80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2,352/169</w:t>
            </w:r>
          </w:p>
        </w:tc>
        <w:tc>
          <w:tcPr>
            <w:tcW w:w="1584" w:type="dxa"/>
          </w:tcPr>
          <w:p w14:paraId="00E4455C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0.854</w:t>
            </w:r>
          </w:p>
        </w:tc>
        <w:tc>
          <w:tcPr>
            <w:tcW w:w="1728" w:type="dxa"/>
          </w:tcPr>
          <w:p w14:paraId="50459278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0.0521</w:t>
            </w:r>
          </w:p>
        </w:tc>
      </w:tr>
      <w:tr w:rsidR="00987182" w:rsidRPr="00F11208" w14:paraId="2602AB60" w14:textId="77777777" w:rsidTr="00F11208">
        <w:tc>
          <w:tcPr>
            <w:tcW w:w="2304" w:type="dxa"/>
          </w:tcPr>
          <w:p w14:paraId="59950B41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Development</w:t>
            </w:r>
          </w:p>
        </w:tc>
        <w:tc>
          <w:tcPr>
            <w:tcW w:w="2016" w:type="dxa"/>
          </w:tcPr>
          <w:p w14:paraId="45DD99AD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≤30 min</w:t>
            </w:r>
          </w:p>
        </w:tc>
        <w:tc>
          <w:tcPr>
            <w:tcW w:w="1800" w:type="dxa"/>
          </w:tcPr>
          <w:p w14:paraId="615D4C40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5</w:t>
            </w:r>
          </w:p>
        </w:tc>
        <w:tc>
          <w:tcPr>
            <w:tcW w:w="2016" w:type="dxa"/>
          </w:tcPr>
          <w:p w14:paraId="53431B40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2,349/166</w:t>
            </w:r>
          </w:p>
        </w:tc>
        <w:tc>
          <w:tcPr>
            <w:tcW w:w="1584" w:type="dxa"/>
          </w:tcPr>
          <w:p w14:paraId="50794496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0.851</w:t>
            </w:r>
          </w:p>
        </w:tc>
        <w:tc>
          <w:tcPr>
            <w:tcW w:w="1728" w:type="dxa"/>
          </w:tcPr>
          <w:p w14:paraId="5748FC44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0.0519</w:t>
            </w:r>
          </w:p>
        </w:tc>
      </w:tr>
      <w:tr w:rsidR="00987182" w:rsidRPr="00F11208" w14:paraId="5021346E" w14:textId="77777777" w:rsidTr="00F11208">
        <w:tc>
          <w:tcPr>
            <w:tcW w:w="2304" w:type="dxa"/>
          </w:tcPr>
          <w:p w14:paraId="4F75403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Temporal validation</w:t>
            </w:r>
          </w:p>
        </w:tc>
        <w:tc>
          <w:tcPr>
            <w:tcW w:w="2016" w:type="dxa"/>
          </w:tcPr>
          <w:p w14:paraId="602D5C9D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≤10 min</w:t>
            </w:r>
          </w:p>
        </w:tc>
        <w:tc>
          <w:tcPr>
            <w:tcW w:w="1800" w:type="dxa"/>
          </w:tcPr>
          <w:p w14:paraId="4746DCAF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</w:t>
            </w:r>
          </w:p>
        </w:tc>
        <w:tc>
          <w:tcPr>
            <w:tcW w:w="2016" w:type="dxa"/>
          </w:tcPr>
          <w:p w14:paraId="048D03C3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1,187/107</w:t>
            </w:r>
          </w:p>
        </w:tc>
        <w:tc>
          <w:tcPr>
            <w:tcW w:w="1584" w:type="dxa"/>
          </w:tcPr>
          <w:p w14:paraId="30D60FAE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0.839</w:t>
            </w:r>
          </w:p>
        </w:tc>
        <w:tc>
          <w:tcPr>
            <w:tcW w:w="1728" w:type="dxa"/>
          </w:tcPr>
          <w:p w14:paraId="1F2456C3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0.0628</w:t>
            </w:r>
          </w:p>
        </w:tc>
      </w:tr>
      <w:tr w:rsidR="00987182" w:rsidRPr="00F11208" w14:paraId="5F7EB58A" w14:textId="77777777" w:rsidTr="00F11208">
        <w:tc>
          <w:tcPr>
            <w:tcW w:w="2304" w:type="dxa"/>
          </w:tcPr>
          <w:p w14:paraId="24E545A4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Temporal validation</w:t>
            </w:r>
          </w:p>
        </w:tc>
        <w:tc>
          <w:tcPr>
            <w:tcW w:w="2016" w:type="dxa"/>
          </w:tcPr>
          <w:p w14:paraId="0AAD6AB7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≤30 min</w:t>
            </w:r>
          </w:p>
        </w:tc>
        <w:tc>
          <w:tcPr>
            <w:tcW w:w="1800" w:type="dxa"/>
          </w:tcPr>
          <w:p w14:paraId="39E3A28E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</w:t>
            </w:r>
          </w:p>
        </w:tc>
        <w:tc>
          <w:tcPr>
            <w:tcW w:w="2016" w:type="dxa"/>
          </w:tcPr>
          <w:p w14:paraId="6CE004A4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1,187/107</w:t>
            </w:r>
          </w:p>
        </w:tc>
        <w:tc>
          <w:tcPr>
            <w:tcW w:w="1584" w:type="dxa"/>
          </w:tcPr>
          <w:p w14:paraId="691EE65C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0.839</w:t>
            </w:r>
          </w:p>
        </w:tc>
        <w:tc>
          <w:tcPr>
            <w:tcW w:w="1728" w:type="dxa"/>
          </w:tcPr>
          <w:p w14:paraId="61784F15" w14:textId="77777777" w:rsidR="00987182" w:rsidRPr="00F11208" w:rsidRDefault="00000000" w:rsidP="00F11208">
            <w:pPr>
              <w:spacing w:line="360" w:lineRule="auto"/>
              <w:rPr>
                <w:sz w:val="21"/>
                <w:szCs w:val="21"/>
              </w:rPr>
            </w:pPr>
            <w:r w:rsidRPr="00F11208">
              <w:rPr>
                <w:rFonts w:eastAsia="Times New Roman"/>
                <w:sz w:val="21"/>
                <w:szCs w:val="21"/>
              </w:rPr>
              <w:t>0.0628</w:t>
            </w:r>
          </w:p>
        </w:tc>
      </w:tr>
    </w:tbl>
    <w:p w14:paraId="1B0751F7" w14:textId="77777777" w:rsidR="00993858" w:rsidRPr="00F11208" w:rsidRDefault="00993858" w:rsidP="00F11208">
      <w:pPr>
        <w:spacing w:line="360" w:lineRule="auto"/>
        <w:rPr>
          <w:sz w:val="21"/>
          <w:szCs w:val="21"/>
        </w:rPr>
      </w:pPr>
    </w:p>
    <w:sectPr w:rsidR="00993858" w:rsidRPr="00F11208" w:rsidSect="00034616">
      <w:pgSz w:w="16838" w:h="11906" w:orient="landscape"/>
      <w:pgMar w:top="792" w:right="792" w:bottom="792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90F4E" w14:textId="77777777" w:rsidR="00DE28FB" w:rsidRDefault="00DE28FB" w:rsidP="00D52678">
      <w:pPr>
        <w:spacing w:after="0" w:line="240" w:lineRule="auto"/>
      </w:pPr>
      <w:r>
        <w:separator/>
      </w:r>
    </w:p>
  </w:endnote>
  <w:endnote w:type="continuationSeparator" w:id="0">
    <w:p w14:paraId="458E2B33" w14:textId="77777777" w:rsidR="00DE28FB" w:rsidRDefault="00DE28FB" w:rsidP="00D52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39651" w14:textId="77777777" w:rsidR="00DE28FB" w:rsidRDefault="00DE28FB" w:rsidP="00D52678">
      <w:pPr>
        <w:spacing w:after="0" w:line="240" w:lineRule="auto"/>
      </w:pPr>
      <w:r>
        <w:separator/>
      </w:r>
    </w:p>
  </w:footnote>
  <w:footnote w:type="continuationSeparator" w:id="0">
    <w:p w14:paraId="477BBFEA" w14:textId="77777777" w:rsidR="00DE28FB" w:rsidRDefault="00DE28FB" w:rsidP="00D526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8824734">
    <w:abstractNumId w:val="8"/>
  </w:num>
  <w:num w:numId="2" w16cid:durableId="267615971">
    <w:abstractNumId w:val="6"/>
  </w:num>
  <w:num w:numId="3" w16cid:durableId="1992755395">
    <w:abstractNumId w:val="5"/>
  </w:num>
  <w:num w:numId="4" w16cid:durableId="671681735">
    <w:abstractNumId w:val="4"/>
  </w:num>
  <w:num w:numId="5" w16cid:durableId="1839034088">
    <w:abstractNumId w:val="7"/>
  </w:num>
  <w:num w:numId="6" w16cid:durableId="369846714">
    <w:abstractNumId w:val="3"/>
  </w:num>
  <w:num w:numId="7" w16cid:durableId="2003967853">
    <w:abstractNumId w:val="2"/>
  </w:num>
  <w:num w:numId="8" w16cid:durableId="1890409260">
    <w:abstractNumId w:val="1"/>
  </w:num>
  <w:num w:numId="9" w16cid:durableId="1702853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9401C3"/>
    <w:rsid w:val="00987182"/>
    <w:rsid w:val="00993858"/>
    <w:rsid w:val="00AA1D8D"/>
    <w:rsid w:val="00B47730"/>
    <w:rsid w:val="00CB0664"/>
    <w:rsid w:val="00D52678"/>
    <w:rsid w:val="00DE28FB"/>
    <w:rsid w:val="00F1120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A81C57"/>
  <w14:defaultImageDpi w14:val="300"/>
  <w15:docId w15:val="{65D9C48F-9A35-47DA-BEE7-146898F4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Jia Qiao</cp:lastModifiedBy>
  <cp:revision>2</cp:revision>
  <dcterms:created xsi:type="dcterms:W3CDTF">2026-07-21T16:27:00Z</dcterms:created>
  <dcterms:modified xsi:type="dcterms:W3CDTF">2026-07-21T16:27:00Z</dcterms:modified>
  <cp:category/>
</cp:coreProperties>
</file>