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0245F6" w14:textId="77777777" w:rsidR="002478BC" w:rsidRPr="00791218" w:rsidRDefault="002478BC" w:rsidP="002478BC">
      <w:pPr>
        <w:spacing w:line="480" w:lineRule="auto"/>
        <w:jc w:val="both"/>
        <w:rPr>
          <w:rFonts w:ascii="Times New Roman" w:hAnsi="Times New Roman" w:cs="Times New Roman"/>
        </w:rPr>
      </w:pPr>
    </w:p>
    <w:p w14:paraId="5854025F" w14:textId="5B90B2A8" w:rsidR="002478BC" w:rsidRPr="00791218" w:rsidRDefault="002478BC" w:rsidP="002478BC">
      <w:pPr>
        <w:spacing w:line="480" w:lineRule="auto"/>
        <w:jc w:val="both"/>
        <w:rPr>
          <w:rFonts w:ascii="Times New Roman" w:hAnsi="Times New Roman" w:cs="Times New Roman"/>
        </w:rPr>
      </w:pPr>
      <w:r w:rsidRPr="00791218">
        <w:rPr>
          <w:rFonts w:ascii="Times New Roman" w:hAnsi="Times New Roman" w:cs="Times New Roman"/>
        </w:rPr>
        <w:t>Table S1. Multiple linear regression analysis of factors associated with WHODAS score (</w:t>
      </w:r>
      <w:r>
        <w:rPr>
          <w:rFonts w:ascii="Times New Roman" w:hAnsi="Times New Roman" w:cs="Times New Roman"/>
        </w:rPr>
        <w:t>n</w:t>
      </w:r>
      <w:r w:rsidRPr="00791218">
        <w:rPr>
          <w:rFonts w:ascii="Times New Roman" w:hAnsi="Times New Roman" w:cs="Times New Roman"/>
        </w:rPr>
        <w:t xml:space="preserve"> = 450)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5"/>
        <w:gridCol w:w="3510"/>
        <w:gridCol w:w="1170"/>
      </w:tblGrid>
      <w:tr w:rsidR="002478BC" w:rsidRPr="00791218" w14:paraId="1C54D896" w14:textId="77777777" w:rsidTr="0064427D">
        <w:trPr>
          <w:trHeight w:val="332"/>
        </w:trPr>
        <w:tc>
          <w:tcPr>
            <w:tcW w:w="4315" w:type="dxa"/>
          </w:tcPr>
          <w:p w14:paraId="29EBEC27" w14:textId="77777777" w:rsidR="002478BC" w:rsidRPr="00791218" w:rsidRDefault="002478BC" w:rsidP="002478BC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791218">
              <w:rPr>
                <w:rFonts w:ascii="Times New Roman" w:hAnsi="Times New Roman" w:cs="Times New Roman"/>
              </w:rPr>
              <w:t>Variable</w:t>
            </w:r>
          </w:p>
        </w:tc>
        <w:tc>
          <w:tcPr>
            <w:tcW w:w="3510" w:type="dxa"/>
          </w:tcPr>
          <w:p w14:paraId="5ACF4E63" w14:textId="77777777" w:rsidR="002478BC" w:rsidRPr="00791218" w:rsidRDefault="002478BC" w:rsidP="002478B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91218">
              <w:rPr>
                <w:rFonts w:ascii="Times New Roman" w:hAnsi="Times New Roman" w:cs="Times New Roman"/>
              </w:rPr>
              <w:t>B (95% CI)</w:t>
            </w:r>
          </w:p>
        </w:tc>
        <w:tc>
          <w:tcPr>
            <w:tcW w:w="1170" w:type="dxa"/>
          </w:tcPr>
          <w:p w14:paraId="5DFF0AF9" w14:textId="77777777" w:rsidR="002478BC" w:rsidRPr="00791218" w:rsidRDefault="002478BC" w:rsidP="002478B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91218">
              <w:rPr>
                <w:rFonts w:ascii="Times New Roman" w:hAnsi="Times New Roman" w:cs="Times New Roman"/>
              </w:rPr>
              <w:t>p-value</w:t>
            </w:r>
          </w:p>
        </w:tc>
      </w:tr>
      <w:tr w:rsidR="002478BC" w:rsidRPr="00791218" w14:paraId="6E4E8521" w14:textId="77777777" w:rsidTr="0064427D">
        <w:tc>
          <w:tcPr>
            <w:tcW w:w="4315" w:type="dxa"/>
          </w:tcPr>
          <w:p w14:paraId="7E05BC11" w14:textId="77777777" w:rsidR="002478BC" w:rsidRPr="00791218" w:rsidRDefault="002478BC" w:rsidP="002478BC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  <w:r w:rsidRPr="00791218">
              <w:rPr>
                <w:rFonts w:ascii="Times New Roman" w:hAnsi="Times New Roman" w:cs="Times New Roman"/>
              </w:rPr>
              <w:t>ge ≥70 years</w:t>
            </w:r>
          </w:p>
        </w:tc>
        <w:tc>
          <w:tcPr>
            <w:tcW w:w="3510" w:type="dxa"/>
          </w:tcPr>
          <w:p w14:paraId="3D0CE69D" w14:textId="77777777" w:rsidR="002478BC" w:rsidRPr="00791218" w:rsidRDefault="002478BC" w:rsidP="002478B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91218">
              <w:rPr>
                <w:rFonts w:ascii="Times New Roman" w:hAnsi="Times New Roman" w:cs="Times New Roman"/>
              </w:rPr>
              <w:t>3.16 (1.77–4.56)</w:t>
            </w:r>
          </w:p>
        </w:tc>
        <w:tc>
          <w:tcPr>
            <w:tcW w:w="1170" w:type="dxa"/>
          </w:tcPr>
          <w:p w14:paraId="32F7FA6A" w14:textId="77777777" w:rsidR="002478BC" w:rsidRPr="00791218" w:rsidRDefault="002478BC" w:rsidP="002478B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91218">
              <w:rPr>
                <w:rFonts w:ascii="Times New Roman" w:hAnsi="Times New Roman" w:cs="Times New Roman"/>
              </w:rPr>
              <w:t>&lt;0.001</w:t>
            </w:r>
          </w:p>
        </w:tc>
      </w:tr>
      <w:tr w:rsidR="002478BC" w:rsidRPr="00791218" w14:paraId="585B43DC" w14:textId="77777777" w:rsidTr="0064427D">
        <w:tc>
          <w:tcPr>
            <w:tcW w:w="4315" w:type="dxa"/>
          </w:tcPr>
          <w:p w14:paraId="55562DE9" w14:textId="77777777" w:rsidR="002478BC" w:rsidRPr="00791218" w:rsidRDefault="002478BC" w:rsidP="002478BC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791218">
              <w:rPr>
                <w:rFonts w:ascii="Times New Roman" w:hAnsi="Times New Roman" w:cs="Times New Roman"/>
              </w:rPr>
              <w:t>Gender (female)</w:t>
            </w:r>
          </w:p>
        </w:tc>
        <w:tc>
          <w:tcPr>
            <w:tcW w:w="3510" w:type="dxa"/>
          </w:tcPr>
          <w:p w14:paraId="662C2546" w14:textId="77777777" w:rsidR="002478BC" w:rsidRPr="00791218" w:rsidRDefault="002478BC" w:rsidP="002478B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91218">
              <w:rPr>
                <w:rFonts w:ascii="Times New Roman" w:hAnsi="Times New Roman" w:cs="Times New Roman"/>
              </w:rPr>
              <w:t>1.07 (−0.36–2.51)</w:t>
            </w:r>
          </w:p>
        </w:tc>
        <w:tc>
          <w:tcPr>
            <w:tcW w:w="1170" w:type="dxa"/>
          </w:tcPr>
          <w:p w14:paraId="469EE245" w14:textId="77777777" w:rsidR="002478BC" w:rsidRPr="00791218" w:rsidRDefault="002478BC" w:rsidP="002478B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91218">
              <w:rPr>
                <w:rFonts w:ascii="Times New Roman" w:hAnsi="Times New Roman" w:cs="Times New Roman"/>
              </w:rPr>
              <w:t>0.142</w:t>
            </w:r>
          </w:p>
        </w:tc>
      </w:tr>
      <w:tr w:rsidR="002478BC" w:rsidRPr="00791218" w14:paraId="1FF0B96C" w14:textId="77777777" w:rsidTr="0064427D">
        <w:tc>
          <w:tcPr>
            <w:tcW w:w="4315" w:type="dxa"/>
          </w:tcPr>
          <w:p w14:paraId="4047441C" w14:textId="77777777" w:rsidR="002478BC" w:rsidRPr="00791218" w:rsidRDefault="002478BC" w:rsidP="002478BC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791218">
              <w:rPr>
                <w:rFonts w:ascii="Times New Roman" w:hAnsi="Times New Roman" w:cs="Times New Roman"/>
              </w:rPr>
              <w:t>Financial dependence</w:t>
            </w:r>
          </w:p>
        </w:tc>
        <w:tc>
          <w:tcPr>
            <w:tcW w:w="3510" w:type="dxa"/>
          </w:tcPr>
          <w:p w14:paraId="090CC350" w14:textId="77777777" w:rsidR="002478BC" w:rsidRPr="00791218" w:rsidRDefault="002478BC" w:rsidP="002478B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91218">
              <w:rPr>
                <w:rFonts w:ascii="Times New Roman" w:hAnsi="Times New Roman" w:cs="Times New Roman"/>
              </w:rPr>
              <w:t>−1.48 (−3.16–0.19)</w:t>
            </w:r>
          </w:p>
        </w:tc>
        <w:tc>
          <w:tcPr>
            <w:tcW w:w="1170" w:type="dxa"/>
          </w:tcPr>
          <w:p w14:paraId="49AD7F12" w14:textId="77777777" w:rsidR="002478BC" w:rsidRPr="00791218" w:rsidRDefault="002478BC" w:rsidP="002478B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91218">
              <w:rPr>
                <w:rFonts w:ascii="Times New Roman" w:hAnsi="Times New Roman" w:cs="Times New Roman"/>
              </w:rPr>
              <w:t>0.082</w:t>
            </w:r>
          </w:p>
        </w:tc>
      </w:tr>
      <w:tr w:rsidR="002478BC" w:rsidRPr="00791218" w14:paraId="26F5AD35" w14:textId="77777777" w:rsidTr="0064427D">
        <w:tc>
          <w:tcPr>
            <w:tcW w:w="4315" w:type="dxa"/>
          </w:tcPr>
          <w:p w14:paraId="10A8D428" w14:textId="1F4D4199" w:rsidR="002478BC" w:rsidRPr="00791218" w:rsidRDefault="002478BC" w:rsidP="002478BC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Terrain-related barrier</w:t>
            </w:r>
          </w:p>
        </w:tc>
        <w:tc>
          <w:tcPr>
            <w:tcW w:w="3510" w:type="dxa"/>
          </w:tcPr>
          <w:p w14:paraId="37DFCCC9" w14:textId="71DA5F2C" w:rsidR="002478BC" w:rsidRPr="00791218" w:rsidRDefault="002478BC" w:rsidP="002478B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91218">
              <w:rPr>
                <w:rFonts w:ascii="Times New Roman" w:hAnsi="Times New Roman" w:cs="Times New Roman"/>
              </w:rPr>
              <w:t>0.56 (−1.12–2.24)</w:t>
            </w:r>
          </w:p>
        </w:tc>
        <w:tc>
          <w:tcPr>
            <w:tcW w:w="1170" w:type="dxa"/>
          </w:tcPr>
          <w:p w14:paraId="1FC01516" w14:textId="61821DF5" w:rsidR="002478BC" w:rsidRPr="00791218" w:rsidRDefault="002478BC" w:rsidP="002478B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91218">
              <w:rPr>
                <w:rFonts w:ascii="Times New Roman" w:hAnsi="Times New Roman" w:cs="Times New Roman"/>
              </w:rPr>
              <w:t>0.512</w:t>
            </w:r>
          </w:p>
        </w:tc>
      </w:tr>
      <w:tr w:rsidR="002478BC" w:rsidRPr="00791218" w14:paraId="343B9D66" w14:textId="77777777" w:rsidTr="0064427D">
        <w:tc>
          <w:tcPr>
            <w:tcW w:w="4315" w:type="dxa"/>
          </w:tcPr>
          <w:p w14:paraId="3A029748" w14:textId="04FEA27D" w:rsidR="002478BC" w:rsidRPr="00791218" w:rsidRDefault="002478BC" w:rsidP="002478BC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4D72B1">
              <w:rPr>
                <w:rFonts w:ascii="Times New Roman" w:hAnsi="Times New Roman" w:cs="Times New Roman"/>
              </w:rPr>
              <w:t>Pedestrian infrastructure</w:t>
            </w:r>
            <w:r>
              <w:rPr>
                <w:rFonts w:ascii="Times New Roman" w:hAnsi="Times New Roman" w:cs="Times New Roman"/>
              </w:rPr>
              <w:t xml:space="preserve"> barrier</w:t>
            </w:r>
          </w:p>
        </w:tc>
        <w:tc>
          <w:tcPr>
            <w:tcW w:w="3510" w:type="dxa"/>
          </w:tcPr>
          <w:p w14:paraId="10727482" w14:textId="37AC3D7F" w:rsidR="002478BC" w:rsidRPr="00791218" w:rsidRDefault="002478BC" w:rsidP="002478B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91218">
              <w:rPr>
                <w:rFonts w:ascii="Times New Roman" w:hAnsi="Times New Roman" w:cs="Times New Roman"/>
              </w:rPr>
              <w:t>2.38 (0.55–4.20)</w:t>
            </w:r>
          </w:p>
        </w:tc>
        <w:tc>
          <w:tcPr>
            <w:tcW w:w="1170" w:type="dxa"/>
          </w:tcPr>
          <w:p w14:paraId="11EC606B" w14:textId="65C011CB" w:rsidR="002478BC" w:rsidRPr="00791218" w:rsidRDefault="002478BC" w:rsidP="002478B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91218">
              <w:rPr>
                <w:rFonts w:ascii="Times New Roman" w:hAnsi="Times New Roman" w:cs="Times New Roman"/>
              </w:rPr>
              <w:t>0.011</w:t>
            </w:r>
          </w:p>
        </w:tc>
      </w:tr>
      <w:tr w:rsidR="002478BC" w:rsidRPr="00791218" w14:paraId="37371F35" w14:textId="77777777" w:rsidTr="0064427D">
        <w:tc>
          <w:tcPr>
            <w:tcW w:w="4315" w:type="dxa"/>
          </w:tcPr>
          <w:p w14:paraId="71061C94" w14:textId="043AEA40" w:rsidR="002478BC" w:rsidRPr="00791218" w:rsidRDefault="002478BC" w:rsidP="002478BC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791218">
              <w:rPr>
                <w:rFonts w:ascii="Times New Roman" w:hAnsi="Times New Roman" w:cs="Times New Roman"/>
              </w:rPr>
              <w:t>Public transportation</w:t>
            </w:r>
            <w:r>
              <w:rPr>
                <w:rFonts w:ascii="Times New Roman" w:hAnsi="Times New Roman" w:cs="Times New Roman"/>
              </w:rPr>
              <w:t xml:space="preserve"> barrier</w:t>
            </w:r>
          </w:p>
        </w:tc>
        <w:tc>
          <w:tcPr>
            <w:tcW w:w="3510" w:type="dxa"/>
          </w:tcPr>
          <w:p w14:paraId="12834A63" w14:textId="77777777" w:rsidR="002478BC" w:rsidRPr="00791218" w:rsidRDefault="002478BC" w:rsidP="002478B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91218">
              <w:rPr>
                <w:rFonts w:ascii="Times New Roman" w:hAnsi="Times New Roman" w:cs="Times New Roman"/>
              </w:rPr>
              <w:t>5.90 (4.16–7.64)</w:t>
            </w:r>
          </w:p>
        </w:tc>
        <w:tc>
          <w:tcPr>
            <w:tcW w:w="1170" w:type="dxa"/>
          </w:tcPr>
          <w:p w14:paraId="51C96BBD" w14:textId="77777777" w:rsidR="002478BC" w:rsidRPr="00791218" w:rsidRDefault="002478BC" w:rsidP="002478B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91218">
              <w:rPr>
                <w:rFonts w:ascii="Times New Roman" w:hAnsi="Times New Roman" w:cs="Times New Roman"/>
              </w:rPr>
              <w:t>&lt;0.001</w:t>
            </w:r>
          </w:p>
        </w:tc>
      </w:tr>
      <w:tr w:rsidR="002478BC" w:rsidRPr="00791218" w14:paraId="51E5DB1E" w14:textId="77777777" w:rsidTr="0064427D">
        <w:tc>
          <w:tcPr>
            <w:tcW w:w="4315" w:type="dxa"/>
          </w:tcPr>
          <w:p w14:paraId="48220335" w14:textId="77777777" w:rsidR="002478BC" w:rsidRPr="00791218" w:rsidRDefault="002478BC" w:rsidP="002478BC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791218">
              <w:rPr>
                <w:rFonts w:ascii="Times New Roman" w:hAnsi="Times New Roman" w:cs="Times New Roman"/>
              </w:rPr>
              <w:t>Social isolation</w:t>
            </w:r>
          </w:p>
        </w:tc>
        <w:tc>
          <w:tcPr>
            <w:tcW w:w="3510" w:type="dxa"/>
          </w:tcPr>
          <w:p w14:paraId="5BE1F2F3" w14:textId="77777777" w:rsidR="002478BC" w:rsidRPr="00791218" w:rsidRDefault="002478BC" w:rsidP="002478B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91218">
              <w:rPr>
                <w:rFonts w:ascii="Times New Roman" w:hAnsi="Times New Roman" w:cs="Times New Roman"/>
              </w:rPr>
              <w:t>2.96 (1.48–4.44)</w:t>
            </w:r>
          </w:p>
        </w:tc>
        <w:tc>
          <w:tcPr>
            <w:tcW w:w="1170" w:type="dxa"/>
          </w:tcPr>
          <w:p w14:paraId="0632474C" w14:textId="77777777" w:rsidR="002478BC" w:rsidRPr="00791218" w:rsidRDefault="002478BC" w:rsidP="002478B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91218">
              <w:rPr>
                <w:rFonts w:ascii="Times New Roman" w:hAnsi="Times New Roman" w:cs="Times New Roman"/>
              </w:rPr>
              <w:t>&lt;0.001</w:t>
            </w:r>
          </w:p>
        </w:tc>
      </w:tr>
      <w:tr w:rsidR="002478BC" w:rsidRPr="00791218" w14:paraId="704A7F57" w14:textId="77777777" w:rsidTr="0064427D">
        <w:tc>
          <w:tcPr>
            <w:tcW w:w="4315" w:type="dxa"/>
          </w:tcPr>
          <w:p w14:paraId="7A13E3B0" w14:textId="77777777" w:rsidR="002478BC" w:rsidRPr="00791218" w:rsidRDefault="002478BC" w:rsidP="002478BC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4D72B1">
              <w:rPr>
                <w:rFonts w:ascii="Times New Roman" w:hAnsi="Times New Roman" w:cs="Times New Roman"/>
              </w:rPr>
              <w:t>Digital exclusion</w:t>
            </w:r>
          </w:p>
        </w:tc>
        <w:tc>
          <w:tcPr>
            <w:tcW w:w="3510" w:type="dxa"/>
          </w:tcPr>
          <w:p w14:paraId="6812D650" w14:textId="77777777" w:rsidR="002478BC" w:rsidRPr="00791218" w:rsidRDefault="002478BC" w:rsidP="002478B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91218">
              <w:rPr>
                <w:rFonts w:ascii="Times New Roman" w:hAnsi="Times New Roman" w:cs="Times New Roman"/>
              </w:rPr>
              <w:t>1.23 (−0.34–2.80)</w:t>
            </w:r>
          </w:p>
        </w:tc>
        <w:tc>
          <w:tcPr>
            <w:tcW w:w="1170" w:type="dxa"/>
          </w:tcPr>
          <w:p w14:paraId="35B4B32C" w14:textId="77777777" w:rsidR="002478BC" w:rsidRPr="00791218" w:rsidRDefault="002478BC" w:rsidP="002478B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91218">
              <w:rPr>
                <w:rFonts w:ascii="Times New Roman" w:hAnsi="Times New Roman" w:cs="Times New Roman"/>
              </w:rPr>
              <w:t>0.125</w:t>
            </w:r>
          </w:p>
        </w:tc>
      </w:tr>
      <w:tr w:rsidR="002478BC" w:rsidRPr="00791218" w14:paraId="3E9052D3" w14:textId="77777777" w:rsidTr="0064427D">
        <w:tc>
          <w:tcPr>
            <w:tcW w:w="4315" w:type="dxa"/>
          </w:tcPr>
          <w:p w14:paraId="75041D12" w14:textId="77777777" w:rsidR="002478BC" w:rsidRPr="00791218" w:rsidRDefault="002478BC" w:rsidP="002478BC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791218">
              <w:rPr>
                <w:rFonts w:ascii="Times New Roman" w:hAnsi="Times New Roman" w:cs="Times New Roman"/>
              </w:rPr>
              <w:t>Chronic disease</w:t>
            </w:r>
          </w:p>
        </w:tc>
        <w:tc>
          <w:tcPr>
            <w:tcW w:w="3510" w:type="dxa"/>
          </w:tcPr>
          <w:p w14:paraId="39DC2E1B" w14:textId="77777777" w:rsidR="002478BC" w:rsidRPr="00791218" w:rsidRDefault="002478BC" w:rsidP="002478B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91218">
              <w:rPr>
                <w:rFonts w:ascii="Times New Roman" w:hAnsi="Times New Roman" w:cs="Times New Roman"/>
              </w:rPr>
              <w:t>4.76 (3.16–6.37)</w:t>
            </w:r>
          </w:p>
        </w:tc>
        <w:tc>
          <w:tcPr>
            <w:tcW w:w="1170" w:type="dxa"/>
          </w:tcPr>
          <w:p w14:paraId="4EE1914F" w14:textId="77777777" w:rsidR="002478BC" w:rsidRPr="00791218" w:rsidRDefault="002478BC" w:rsidP="002478B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791218">
              <w:rPr>
                <w:rFonts w:ascii="Times New Roman" w:hAnsi="Times New Roman" w:cs="Times New Roman"/>
              </w:rPr>
              <w:t>&lt;0.001</w:t>
            </w:r>
          </w:p>
        </w:tc>
      </w:tr>
      <w:tr w:rsidR="002478BC" w:rsidRPr="00791218" w14:paraId="6CDDB9DC" w14:textId="77777777" w:rsidTr="0064427D">
        <w:tc>
          <w:tcPr>
            <w:tcW w:w="8995" w:type="dxa"/>
            <w:gridSpan w:val="3"/>
          </w:tcPr>
          <w:p w14:paraId="41C63B4C" w14:textId="77777777" w:rsidR="002478BC" w:rsidRPr="00791218" w:rsidRDefault="002478BC" w:rsidP="002478BC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791218">
              <w:rPr>
                <w:rFonts w:ascii="Times New Roman" w:hAnsi="Times New Roman" w:cs="Times New Roman"/>
              </w:rPr>
              <w:t>Note: B = unstandardized regression coefficient. Model adjusted for all listed variables.</w:t>
            </w:r>
          </w:p>
        </w:tc>
      </w:tr>
    </w:tbl>
    <w:p w14:paraId="787BF9EE" w14:textId="77777777" w:rsidR="00E1081C" w:rsidRDefault="00E1081C"/>
    <w:sectPr w:rsidR="00E108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8BC"/>
    <w:rsid w:val="000C3B04"/>
    <w:rsid w:val="002478BC"/>
    <w:rsid w:val="00A63503"/>
    <w:rsid w:val="00E1081C"/>
    <w:rsid w:val="00F70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945874"/>
  <w15:chartTrackingRefBased/>
  <w15:docId w15:val="{19649800-D057-4D7D-BBF2-8EB7BEFE4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78BC"/>
  </w:style>
  <w:style w:type="paragraph" w:styleId="Heading1">
    <w:name w:val="heading 1"/>
    <w:basedOn w:val="Normal"/>
    <w:next w:val="Normal"/>
    <w:link w:val="Heading1Char"/>
    <w:uiPriority w:val="9"/>
    <w:qFormat/>
    <w:rsid w:val="002478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78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78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78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78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78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78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78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78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78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78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78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78B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78B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78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78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78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78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78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78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78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78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78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78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78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78B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78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78B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78B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478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94</Words>
  <Characters>539</Characters>
  <Application>Microsoft Office Word</Application>
  <DocSecurity>0</DocSecurity>
  <Lines>4</Lines>
  <Paragraphs>1</Paragraphs>
  <ScaleCrop>false</ScaleCrop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Ajoy Daniel Rai [SMCPT]</dc:creator>
  <cp:keywords/>
  <dc:description/>
  <cp:lastModifiedBy>Ajoy Daniel Rai [SMCPT]</cp:lastModifiedBy>
  <cp:revision>2</cp:revision>
  <dcterms:created xsi:type="dcterms:W3CDTF">2026-07-28T15:18:00Z</dcterms:created>
  <dcterms:modified xsi:type="dcterms:W3CDTF">2026-07-28T15:26:00Z</dcterms:modified>
</cp:coreProperties>
</file>