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D0709" w14:textId="5C81391D" w:rsidR="00B83A9B" w:rsidRPr="004267E8" w:rsidRDefault="001C40B0" w:rsidP="00493E63">
      <w:pPr>
        <w:jc w:val="center"/>
        <w:rPr>
          <w:rFonts w:ascii="Times New Roman" w:hAnsi="Times New Roman" w:cs="Times New Roman"/>
          <w:b/>
          <w:bCs/>
          <w:noProof/>
          <w:sz w:val="28"/>
          <w:szCs w:val="28"/>
        </w:rPr>
      </w:pPr>
      <w:r w:rsidRPr="004267E8">
        <w:rPr>
          <w:rFonts w:ascii="Times New Roman" w:hAnsi="Times New Roman" w:cs="Times New Roman"/>
          <w:b/>
          <w:bCs/>
          <w:noProof/>
          <w:sz w:val="28"/>
          <w:szCs w:val="28"/>
        </w:rPr>
        <w:t>Supplementary material</w:t>
      </w:r>
    </w:p>
    <w:p w14:paraId="2FB64849" w14:textId="77777777" w:rsidR="004A6291" w:rsidRPr="004267E8" w:rsidRDefault="004A6291" w:rsidP="00493E63">
      <w:pPr>
        <w:jc w:val="center"/>
        <w:rPr>
          <w:rFonts w:ascii="Times New Roman" w:hAnsi="Times New Roman" w:cs="Times New Roman"/>
          <w:b/>
          <w:bCs/>
          <w:noProof/>
          <w:sz w:val="28"/>
          <w:szCs w:val="28"/>
        </w:rPr>
      </w:pPr>
    </w:p>
    <w:p w14:paraId="5F486823" w14:textId="77777777" w:rsidR="00ED2144" w:rsidRPr="004267E8" w:rsidRDefault="00ED2144" w:rsidP="004A6291">
      <w:pPr>
        <w:spacing w:before="160" w:after="160"/>
        <w:jc w:val="left"/>
        <w:rPr>
          <w:rFonts w:ascii="Times New Roman" w:hAnsi="Times New Roman" w:cs="Times New Roman"/>
          <w:szCs w:val="21"/>
        </w:rPr>
      </w:pPr>
      <w:r w:rsidRPr="004267E8">
        <w:rPr>
          <w:rFonts w:ascii="Times New Roman" w:hAnsi="Times New Roman" w:cs="Times New Roman"/>
          <w:szCs w:val="21"/>
        </w:rPr>
        <w:t xml:space="preserve">Table </w:t>
      </w:r>
      <w:r w:rsidRPr="004267E8">
        <w:rPr>
          <w:rFonts w:ascii="Times New Roman" w:hAnsi="Times New Roman" w:cs="Times New Roman" w:hint="eastAsia"/>
          <w:szCs w:val="21"/>
        </w:rPr>
        <w:t xml:space="preserve">S1. </w:t>
      </w:r>
      <w:r w:rsidRPr="004267E8">
        <w:rPr>
          <w:rFonts w:ascii="Times New Roman" w:hAnsi="Times New Roman" w:cs="Times New Roman"/>
          <w:szCs w:val="21"/>
        </w:rPr>
        <w:t>Dataset characteristics and NII score distribution.</w:t>
      </w:r>
    </w:p>
    <w:p w14:paraId="77CFE8CB" w14:textId="77777777" w:rsidR="00ED2144" w:rsidRPr="004267E8" w:rsidRDefault="00ED2144" w:rsidP="004A6291">
      <w:pPr>
        <w:spacing w:before="160" w:after="160"/>
        <w:jc w:val="left"/>
        <w:rPr>
          <w:rFonts w:ascii="Times New Roman" w:hAnsi="Times New Roman" w:cs="Times New Roman"/>
          <w:szCs w:val="21"/>
        </w:rPr>
      </w:pPr>
      <w:r w:rsidRPr="004267E8">
        <w:rPr>
          <w:rFonts w:ascii="Times New Roman" w:hAnsi="Times New Roman" w:cs="Times New Roman"/>
          <w:szCs w:val="21"/>
        </w:rPr>
        <w:t xml:space="preserve">Table </w:t>
      </w:r>
      <w:r w:rsidRPr="004267E8">
        <w:rPr>
          <w:rFonts w:ascii="Times New Roman" w:hAnsi="Times New Roman" w:cs="Times New Roman" w:hint="eastAsia"/>
          <w:szCs w:val="21"/>
        </w:rPr>
        <w:t>S2.</w:t>
      </w:r>
      <w:r w:rsidRPr="004267E8">
        <w:rPr>
          <w:rFonts w:ascii="Times New Roman" w:hAnsi="Times New Roman" w:cs="Times New Roman"/>
          <w:szCs w:val="21"/>
        </w:rPr>
        <w:t xml:space="preserve"> Correlations between</w:t>
      </w:r>
      <w:r w:rsidRPr="004267E8">
        <w:rPr>
          <w:rFonts w:ascii="Times New Roman" w:hAnsi="Times New Roman" w:cs="Times New Roman" w:hint="eastAsia"/>
          <w:szCs w:val="21"/>
        </w:rPr>
        <w:t xml:space="preserve"> NII score</w:t>
      </w:r>
      <w:r w:rsidRPr="004267E8">
        <w:rPr>
          <w:rFonts w:ascii="Times New Roman" w:hAnsi="Times New Roman" w:cs="Times New Roman"/>
          <w:szCs w:val="21"/>
        </w:rPr>
        <w:t xml:space="preserve"> and other NPS</w:t>
      </w:r>
      <w:r w:rsidRPr="004267E8">
        <w:rPr>
          <w:rFonts w:ascii="Times New Roman" w:hAnsi="Times New Roman" w:cs="Times New Roman" w:hint="eastAsia"/>
          <w:szCs w:val="21"/>
        </w:rPr>
        <w:t>.</w:t>
      </w:r>
    </w:p>
    <w:p w14:paraId="7E22B67E" w14:textId="77777777" w:rsidR="00ED2144" w:rsidRPr="004267E8" w:rsidRDefault="00ED2144" w:rsidP="004A6291">
      <w:pPr>
        <w:spacing w:before="160" w:after="160"/>
        <w:jc w:val="left"/>
        <w:rPr>
          <w:rFonts w:ascii="Times New Roman" w:hAnsi="Times New Roman" w:cs="Times New Roman"/>
          <w:szCs w:val="21"/>
        </w:rPr>
      </w:pPr>
      <w:r w:rsidRPr="004267E8">
        <w:rPr>
          <w:rFonts w:ascii="Times New Roman" w:hAnsi="Times New Roman" w:cs="Times New Roman"/>
          <w:szCs w:val="21"/>
        </w:rPr>
        <w:t xml:space="preserve">Table </w:t>
      </w:r>
      <w:r w:rsidRPr="004267E8">
        <w:rPr>
          <w:rFonts w:ascii="Times New Roman" w:hAnsi="Times New Roman" w:cs="Times New Roman" w:hint="eastAsia"/>
          <w:szCs w:val="21"/>
        </w:rPr>
        <w:t>S3.</w:t>
      </w:r>
      <w:r w:rsidRPr="004267E8">
        <w:rPr>
          <w:rFonts w:ascii="Times New Roman" w:hAnsi="Times New Roman" w:cs="Times New Roman"/>
          <w:szCs w:val="21"/>
        </w:rPr>
        <w:t xml:space="preserve"> Baseline characteristics of the study population by </w:t>
      </w:r>
      <w:r w:rsidRPr="004267E8">
        <w:rPr>
          <w:rFonts w:ascii="Times New Roman" w:hAnsi="Times New Roman" w:cs="Times New Roman" w:hint="eastAsia"/>
          <w:szCs w:val="21"/>
        </w:rPr>
        <w:t>tertiles</w:t>
      </w:r>
      <w:r w:rsidRPr="004267E8">
        <w:rPr>
          <w:rFonts w:ascii="Times New Roman" w:hAnsi="Times New Roman" w:cs="Times New Roman"/>
          <w:szCs w:val="21"/>
        </w:rPr>
        <w:t xml:space="preserve"> of </w:t>
      </w:r>
      <w:r w:rsidRPr="004267E8">
        <w:rPr>
          <w:rFonts w:ascii="Times New Roman" w:hAnsi="Times New Roman" w:cs="Times New Roman" w:hint="eastAsia"/>
          <w:szCs w:val="21"/>
        </w:rPr>
        <w:t>NII score</w:t>
      </w:r>
      <w:r w:rsidRPr="004267E8">
        <w:rPr>
          <w:rFonts w:ascii="Times New Roman" w:hAnsi="Times New Roman" w:cs="Times New Roman"/>
          <w:szCs w:val="21"/>
        </w:rPr>
        <w:t xml:space="preserve"> in NHANES</w:t>
      </w:r>
      <w:r w:rsidRPr="004267E8">
        <w:rPr>
          <w:rFonts w:ascii="Times New Roman" w:hAnsi="Times New Roman" w:cs="Times New Roman" w:hint="eastAsia"/>
          <w:szCs w:val="21"/>
        </w:rPr>
        <w:t>.</w:t>
      </w:r>
    </w:p>
    <w:p w14:paraId="7D258800" w14:textId="0DD5AF0D" w:rsidR="00ED2144" w:rsidRPr="004267E8" w:rsidRDefault="00ED2144" w:rsidP="004A6291">
      <w:pPr>
        <w:spacing w:before="160" w:after="160"/>
        <w:jc w:val="left"/>
        <w:rPr>
          <w:rFonts w:ascii="Times New Roman" w:hAnsi="Times New Roman" w:cs="Times New Roman"/>
          <w:szCs w:val="21"/>
        </w:rPr>
      </w:pPr>
      <w:r w:rsidRPr="004267E8">
        <w:rPr>
          <w:rFonts w:ascii="Times New Roman" w:hAnsi="Times New Roman" w:cs="Times New Roman"/>
          <w:szCs w:val="21"/>
        </w:rPr>
        <w:t>Supplementary Note 1</w:t>
      </w:r>
      <w:r w:rsidRPr="004267E8">
        <w:rPr>
          <w:rFonts w:ascii="Times New Roman" w:hAnsi="Times New Roman" w:cs="Times New Roman" w:hint="eastAsia"/>
          <w:szCs w:val="21"/>
        </w:rPr>
        <w:t xml:space="preserve"> </w:t>
      </w:r>
      <w:r w:rsidRPr="004267E8">
        <w:rPr>
          <w:rFonts w:ascii="Times New Roman" w:hAnsi="Times New Roman" w:cs="Times New Roman"/>
          <w:szCs w:val="21"/>
        </w:rPr>
        <w:t>SHAP dependence plot coloring and interaction conventions</w:t>
      </w:r>
      <w:r w:rsidRPr="004267E8">
        <w:rPr>
          <w:rFonts w:ascii="Times New Roman" w:hAnsi="Times New Roman" w:cs="Times New Roman" w:hint="eastAsia"/>
          <w:szCs w:val="21"/>
        </w:rPr>
        <w:t>.</w:t>
      </w:r>
    </w:p>
    <w:p w14:paraId="6AE7B80A" w14:textId="3FB776D7" w:rsidR="007037CC" w:rsidRPr="004267E8" w:rsidRDefault="007037CC" w:rsidP="004A6291">
      <w:pPr>
        <w:spacing w:before="160" w:after="160"/>
        <w:jc w:val="left"/>
        <w:rPr>
          <w:rFonts w:ascii="Times New Roman" w:hAnsi="Times New Roman" w:cs="Times New Roman"/>
          <w:szCs w:val="21"/>
        </w:rPr>
      </w:pPr>
      <w:r w:rsidRPr="004267E8">
        <w:rPr>
          <w:rFonts w:ascii="Times New Roman" w:hAnsi="Times New Roman" w:cs="Times New Roman"/>
          <w:szCs w:val="21"/>
        </w:rPr>
        <w:t>Supplementary Note 2 Abridged prompt template for LLM-derived NII</w:t>
      </w:r>
      <w:r w:rsidRPr="004267E8">
        <w:rPr>
          <w:rFonts w:ascii="Times New Roman" w:hAnsi="Times New Roman" w:cs="Times New Roman" w:hint="eastAsia"/>
          <w:szCs w:val="21"/>
        </w:rPr>
        <w:t>.</w:t>
      </w:r>
    </w:p>
    <w:p w14:paraId="75557CD1" w14:textId="4622ECF9" w:rsidR="00E156A8" w:rsidRPr="004267E8" w:rsidRDefault="00E156A8" w:rsidP="004A6291">
      <w:pPr>
        <w:spacing w:before="160" w:after="160"/>
        <w:jc w:val="left"/>
        <w:rPr>
          <w:rFonts w:ascii="Times New Roman" w:hAnsi="Times New Roman" w:cs="Times New Roman"/>
          <w:szCs w:val="21"/>
        </w:rPr>
      </w:pPr>
      <w:r w:rsidRPr="004267E8">
        <w:rPr>
          <w:rFonts w:ascii="Times New Roman" w:hAnsi="Times New Roman" w:cs="Times New Roman"/>
          <w:szCs w:val="21"/>
        </w:rPr>
        <w:t>Fig. S1. Predictive validity of nutrient composition for LLM-derived NII.</w:t>
      </w:r>
    </w:p>
    <w:p w14:paraId="40127690" w14:textId="77777777" w:rsidR="00E156A8" w:rsidRPr="004267E8" w:rsidRDefault="00E156A8" w:rsidP="004A6291">
      <w:pPr>
        <w:spacing w:before="160" w:after="160"/>
        <w:rPr>
          <w:rFonts w:ascii="Times New Roman" w:hAnsi="Times New Roman" w:cs="Times New Roman"/>
        </w:rPr>
      </w:pPr>
      <w:r w:rsidRPr="004267E8">
        <w:rPr>
          <w:rFonts w:ascii="Times New Roman" w:hAnsi="Times New Roman" w:cs="Times New Roman"/>
          <w:szCs w:val="21"/>
        </w:rPr>
        <w:t xml:space="preserve">Fig. </w:t>
      </w:r>
      <w:r w:rsidRPr="004267E8">
        <w:rPr>
          <w:rFonts w:ascii="Times New Roman" w:hAnsi="Times New Roman" w:cs="Times New Roman" w:hint="eastAsia"/>
          <w:szCs w:val="21"/>
        </w:rPr>
        <w:t>S2.</w:t>
      </w:r>
      <w:r w:rsidRPr="004267E8">
        <w:rPr>
          <w:rFonts w:ascii="Times New Roman" w:hAnsi="Times New Roman" w:cs="Times New Roman"/>
          <w:szCs w:val="21"/>
        </w:rPr>
        <w:t xml:space="preserve"> </w:t>
      </w:r>
      <w:r w:rsidRPr="004267E8">
        <w:rPr>
          <w:rFonts w:ascii="Times New Roman" w:hAnsi="Times New Roman" w:cs="Times New Roman"/>
        </w:rPr>
        <w:t>NII scores according to NOVA/Nutri-Score/HSR category for foods and beverages consumed in the United States (NHANES/FNDDS 2017-18)</w:t>
      </w:r>
      <w:r w:rsidRPr="004267E8">
        <w:rPr>
          <w:rFonts w:ascii="Times New Roman" w:hAnsi="Times New Roman" w:cs="Times New Roman" w:hint="eastAsia"/>
        </w:rPr>
        <w:t>.</w:t>
      </w:r>
    </w:p>
    <w:p w14:paraId="6290741B" w14:textId="77777777" w:rsidR="00E156A8" w:rsidRPr="004267E8" w:rsidRDefault="00E156A8" w:rsidP="004A6291">
      <w:pPr>
        <w:spacing w:before="160" w:after="160"/>
        <w:jc w:val="left"/>
        <w:rPr>
          <w:rFonts w:ascii="Times New Roman" w:hAnsi="Times New Roman" w:cs="Times New Roman"/>
          <w:noProof/>
          <w:szCs w:val="21"/>
        </w:rPr>
      </w:pPr>
      <w:r w:rsidRPr="004267E8">
        <w:rPr>
          <w:rFonts w:ascii="Times New Roman" w:hAnsi="Times New Roman" w:cs="Times New Roman" w:hint="eastAsia"/>
          <w:noProof/>
          <w:szCs w:val="21"/>
        </w:rPr>
        <w:t>Fig. S3</w:t>
      </w:r>
      <w:r w:rsidRPr="004267E8">
        <w:rPr>
          <w:rFonts w:ascii="Times New Roman" w:hAnsi="Times New Roman" w:cs="Times New Roman"/>
          <w:noProof/>
          <w:szCs w:val="21"/>
        </w:rPr>
        <w:t xml:space="preserve">. </w:t>
      </w:r>
      <w:r w:rsidRPr="004267E8">
        <w:rPr>
          <w:rFonts w:ascii="Times New Roman" w:hAnsi="Times New Roman" w:cs="Times New Roman"/>
          <w:szCs w:val="21"/>
        </w:rPr>
        <w:t>NII scores according to NOVA category for different food subgroup consumed in the United States (NHANES/FNDDS 2017-18)</w:t>
      </w:r>
      <w:r w:rsidRPr="004267E8">
        <w:rPr>
          <w:rFonts w:ascii="Times New Roman" w:hAnsi="Times New Roman" w:cs="Times New Roman" w:hint="eastAsia"/>
          <w:szCs w:val="21"/>
        </w:rPr>
        <w:t>.</w:t>
      </w:r>
    </w:p>
    <w:p w14:paraId="5AC3212C" w14:textId="77777777" w:rsidR="00E156A8" w:rsidRPr="004267E8" w:rsidRDefault="00E156A8" w:rsidP="004A6291">
      <w:pPr>
        <w:spacing w:before="160" w:after="160"/>
        <w:jc w:val="left"/>
        <w:rPr>
          <w:rFonts w:ascii="Times New Roman" w:hAnsi="Times New Roman" w:cs="Times New Roman"/>
          <w:szCs w:val="21"/>
        </w:rPr>
      </w:pPr>
      <w:r w:rsidRPr="004267E8">
        <w:rPr>
          <w:rFonts w:ascii="Times New Roman" w:hAnsi="Times New Roman" w:cs="Times New Roman" w:hint="eastAsia"/>
          <w:noProof/>
          <w:szCs w:val="21"/>
        </w:rPr>
        <w:t xml:space="preserve">Fig. S4. </w:t>
      </w:r>
      <w:r w:rsidRPr="004267E8">
        <w:rPr>
          <w:rFonts w:ascii="Times New Roman" w:hAnsi="Times New Roman" w:cs="Times New Roman"/>
          <w:szCs w:val="21"/>
        </w:rPr>
        <w:t>NII scores according to Nutri-Score category for different food subgroup consumed in the United States (NHANES/FNDDS 2017-18).</w:t>
      </w:r>
    </w:p>
    <w:p w14:paraId="0ADC8E5F" w14:textId="77777777" w:rsidR="00E156A8" w:rsidRPr="004267E8" w:rsidRDefault="00E156A8" w:rsidP="004A6291">
      <w:pPr>
        <w:spacing w:before="160" w:after="160"/>
        <w:jc w:val="left"/>
        <w:rPr>
          <w:rFonts w:ascii="Times New Roman" w:hAnsi="Times New Roman" w:cs="Times New Roman"/>
          <w:szCs w:val="21"/>
        </w:rPr>
      </w:pPr>
      <w:r w:rsidRPr="004267E8">
        <w:rPr>
          <w:rFonts w:ascii="Times New Roman" w:hAnsi="Times New Roman" w:cs="Times New Roman" w:hint="eastAsia"/>
          <w:noProof/>
          <w:szCs w:val="21"/>
        </w:rPr>
        <w:t xml:space="preserve">Fig. S5. </w:t>
      </w:r>
      <w:r w:rsidRPr="004267E8">
        <w:rPr>
          <w:rFonts w:ascii="Times New Roman" w:hAnsi="Times New Roman" w:cs="Times New Roman"/>
          <w:szCs w:val="21"/>
        </w:rPr>
        <w:t>NII scores according to HRS category for different food subgroup consumed in the United States (NHANES/FNDDS 2017-18).</w:t>
      </w:r>
    </w:p>
    <w:p w14:paraId="01CA983A" w14:textId="77777777" w:rsidR="00BF46CD" w:rsidRPr="004267E8" w:rsidRDefault="00BF46CD" w:rsidP="004A6291">
      <w:pPr>
        <w:spacing w:before="160" w:after="160"/>
        <w:rPr>
          <w:rFonts w:ascii="Times New Roman" w:hAnsi="Times New Roman" w:cs="Times New Roman"/>
          <w:szCs w:val="21"/>
        </w:rPr>
      </w:pPr>
      <w:r w:rsidRPr="004267E8">
        <w:rPr>
          <w:rFonts w:ascii="Times New Roman" w:hAnsi="Times New Roman" w:cs="Times New Roman"/>
          <w:szCs w:val="21"/>
        </w:rPr>
        <w:t xml:space="preserve">Fig. S6. FCS scores for foods and beverages classified as UPFs under the NOVA classification, consumed by US adults based on NHANES 2017-18. </w:t>
      </w:r>
    </w:p>
    <w:p w14:paraId="7578E0C6" w14:textId="544BFA35" w:rsidR="00E156A8" w:rsidRPr="004267E8" w:rsidRDefault="00E156A8" w:rsidP="004A6291">
      <w:pPr>
        <w:spacing w:before="160" w:after="160"/>
        <w:rPr>
          <w:rFonts w:ascii="Times New Roman" w:hAnsi="Times New Roman" w:cs="Times New Roman"/>
          <w:szCs w:val="21"/>
        </w:rPr>
      </w:pPr>
      <w:r w:rsidRPr="004267E8">
        <w:rPr>
          <w:rFonts w:ascii="Times New Roman" w:hAnsi="Times New Roman" w:cs="Times New Roman"/>
          <w:szCs w:val="21"/>
        </w:rPr>
        <w:t>Fig. S</w:t>
      </w:r>
      <w:r w:rsidRPr="004267E8">
        <w:rPr>
          <w:rFonts w:ascii="Times New Roman" w:hAnsi="Times New Roman" w:cs="Times New Roman" w:hint="eastAsia"/>
          <w:szCs w:val="21"/>
        </w:rPr>
        <w:t>7</w:t>
      </w:r>
      <w:r w:rsidRPr="004267E8">
        <w:rPr>
          <w:rFonts w:ascii="Times New Roman" w:hAnsi="Times New Roman" w:cs="Times New Roman"/>
          <w:szCs w:val="21"/>
        </w:rPr>
        <w:t>. Dependence structure for the top six SHAP-ranked features.</w:t>
      </w:r>
    </w:p>
    <w:p w14:paraId="190E529F" w14:textId="77777777" w:rsidR="00E156A8" w:rsidRPr="004267E8" w:rsidRDefault="00E156A8" w:rsidP="004A6291">
      <w:pPr>
        <w:spacing w:before="160" w:after="160"/>
        <w:rPr>
          <w:rFonts w:ascii="Times New Roman" w:hAnsi="Times New Roman" w:cs="Times New Roman"/>
          <w:noProof/>
          <w:szCs w:val="21"/>
        </w:rPr>
      </w:pPr>
      <w:r w:rsidRPr="004267E8">
        <w:rPr>
          <w:rFonts w:ascii="Times New Roman" w:hAnsi="Times New Roman" w:cs="Times New Roman"/>
          <w:szCs w:val="21"/>
        </w:rPr>
        <w:t xml:space="preserve">Fig. </w:t>
      </w:r>
      <w:r w:rsidRPr="004267E8">
        <w:rPr>
          <w:rFonts w:ascii="Times New Roman" w:hAnsi="Times New Roman" w:cs="Times New Roman" w:hint="eastAsia"/>
          <w:szCs w:val="21"/>
        </w:rPr>
        <w:t>S8</w:t>
      </w:r>
      <w:r w:rsidRPr="004267E8">
        <w:rPr>
          <w:rFonts w:ascii="Times New Roman" w:hAnsi="Times New Roman" w:cs="Times New Roman" w:hint="eastAsia"/>
          <w:noProof/>
          <w:szCs w:val="21"/>
        </w:rPr>
        <w:t xml:space="preserve">. </w:t>
      </w:r>
      <w:r w:rsidRPr="004267E8">
        <w:rPr>
          <w:rFonts w:ascii="Times New Roman" w:hAnsi="Times New Roman" w:cs="Times New Roman"/>
          <w:szCs w:val="21"/>
        </w:rPr>
        <w:t xml:space="preserve">Sensitivity analysis of association between </w:t>
      </w:r>
      <w:r w:rsidRPr="004267E8">
        <w:rPr>
          <w:rFonts w:ascii="Times New Roman" w:hAnsi="Times New Roman" w:cs="Times New Roman" w:hint="eastAsia"/>
          <w:szCs w:val="21"/>
        </w:rPr>
        <w:t>NII</w:t>
      </w:r>
      <w:r w:rsidRPr="004267E8">
        <w:rPr>
          <w:rFonts w:ascii="Times New Roman" w:hAnsi="Times New Roman" w:cs="Times New Roman"/>
          <w:szCs w:val="21"/>
        </w:rPr>
        <w:t xml:space="preserve"> scores and mortality in </w:t>
      </w:r>
      <w:r w:rsidRPr="004267E8">
        <w:rPr>
          <w:rFonts w:ascii="Times New Roman" w:hAnsi="Times New Roman" w:cs="Times New Roman" w:hint="eastAsia"/>
          <w:noProof/>
          <w:szCs w:val="21"/>
        </w:rPr>
        <w:t>NHANES.</w:t>
      </w:r>
    </w:p>
    <w:p w14:paraId="7DAC84C1" w14:textId="4FF44FEC" w:rsidR="00862D07" w:rsidRPr="004267E8" w:rsidRDefault="00862D07" w:rsidP="004A6291">
      <w:pPr>
        <w:spacing w:before="160" w:after="160"/>
        <w:rPr>
          <w:rFonts w:ascii="Times New Roman" w:hAnsi="Times New Roman" w:cs="Times New Roman"/>
          <w:szCs w:val="21"/>
        </w:rPr>
      </w:pPr>
      <w:r w:rsidRPr="004267E8">
        <w:rPr>
          <w:rFonts w:ascii="Times New Roman" w:hAnsi="Times New Roman" w:cs="Times New Roman"/>
          <w:szCs w:val="21"/>
        </w:rPr>
        <w:t xml:space="preserve">Fig. </w:t>
      </w:r>
      <w:r w:rsidRPr="004267E8">
        <w:rPr>
          <w:rFonts w:ascii="Times New Roman" w:hAnsi="Times New Roman" w:cs="Times New Roman" w:hint="eastAsia"/>
          <w:szCs w:val="21"/>
        </w:rPr>
        <w:t>S9</w:t>
      </w:r>
      <w:r w:rsidRPr="004267E8">
        <w:rPr>
          <w:rFonts w:ascii="Times New Roman" w:hAnsi="Times New Roman" w:cs="Times New Roman" w:hint="eastAsia"/>
          <w:noProof/>
          <w:szCs w:val="21"/>
        </w:rPr>
        <w:t>.</w:t>
      </w:r>
      <w:r w:rsidRPr="004267E8">
        <w:rPr>
          <w:rFonts w:ascii="Times New Roman" w:hAnsi="Times New Roman" w:cs="Times New Roman" w:hint="eastAsia"/>
          <w:szCs w:val="21"/>
        </w:rPr>
        <w:t xml:space="preserve"> </w:t>
      </w:r>
      <w:r w:rsidRPr="004267E8">
        <w:rPr>
          <w:rFonts w:ascii="Times New Roman" w:hAnsi="Times New Roman" w:cs="Times New Roman"/>
          <w:szCs w:val="21"/>
        </w:rPr>
        <w:t xml:space="preserve">Sensitivity analysis of </w:t>
      </w:r>
      <w:r w:rsidRPr="004267E8">
        <w:rPr>
          <w:rFonts w:ascii="Times New Roman" w:hAnsi="Times New Roman" w:cs="Times New Roman" w:hint="eastAsia"/>
          <w:szCs w:val="21"/>
        </w:rPr>
        <w:t>the j</w:t>
      </w:r>
      <w:r w:rsidRPr="004267E8">
        <w:rPr>
          <w:rFonts w:ascii="Times New Roman" w:hAnsi="Times New Roman" w:cs="Times New Roman"/>
          <w:szCs w:val="21"/>
        </w:rPr>
        <w:t xml:space="preserve">oint associations of </w:t>
      </w:r>
      <w:r w:rsidRPr="004267E8">
        <w:rPr>
          <w:rFonts w:ascii="Times New Roman" w:hAnsi="Times New Roman" w:cs="Times New Roman" w:hint="eastAsia"/>
          <w:szCs w:val="21"/>
        </w:rPr>
        <w:t>UPFs</w:t>
      </w:r>
      <w:r w:rsidRPr="004267E8">
        <w:rPr>
          <w:rFonts w:ascii="Times New Roman" w:hAnsi="Times New Roman" w:cs="Times New Roman"/>
          <w:szCs w:val="21"/>
        </w:rPr>
        <w:t xml:space="preserve"> and the </w:t>
      </w:r>
      <w:r w:rsidRPr="004267E8">
        <w:rPr>
          <w:rFonts w:ascii="Times New Roman" w:hAnsi="Times New Roman" w:cs="Times New Roman" w:hint="eastAsia"/>
          <w:szCs w:val="21"/>
        </w:rPr>
        <w:t>NII</w:t>
      </w:r>
      <w:r w:rsidRPr="004267E8">
        <w:rPr>
          <w:rFonts w:ascii="Times New Roman" w:hAnsi="Times New Roman" w:cs="Times New Roman"/>
          <w:szCs w:val="21"/>
        </w:rPr>
        <w:t xml:space="preserve"> with mortality.</w:t>
      </w:r>
    </w:p>
    <w:p w14:paraId="20B49AFE" w14:textId="05F7F99A" w:rsidR="00ED2144" w:rsidRPr="004267E8" w:rsidRDefault="00ED2144" w:rsidP="004A6291">
      <w:pPr>
        <w:spacing w:before="160" w:after="160"/>
        <w:jc w:val="left"/>
        <w:rPr>
          <w:rFonts w:ascii="Times New Roman" w:hAnsi="Times New Roman" w:cs="Times New Roman"/>
          <w:noProof/>
          <w:szCs w:val="21"/>
        </w:rPr>
      </w:pPr>
      <w:r w:rsidRPr="004267E8">
        <w:rPr>
          <w:rFonts w:ascii="Times New Roman" w:hAnsi="Times New Roman" w:cs="Times New Roman"/>
          <w:szCs w:val="21"/>
        </w:rPr>
        <w:t xml:space="preserve">Fig. </w:t>
      </w:r>
      <w:r w:rsidRPr="004267E8">
        <w:rPr>
          <w:rFonts w:ascii="Times New Roman" w:hAnsi="Times New Roman" w:cs="Times New Roman" w:hint="eastAsia"/>
          <w:szCs w:val="21"/>
        </w:rPr>
        <w:t>S</w:t>
      </w:r>
      <w:r w:rsidR="00862D07" w:rsidRPr="004267E8">
        <w:rPr>
          <w:rFonts w:ascii="Times New Roman" w:hAnsi="Times New Roman" w:cs="Times New Roman" w:hint="eastAsia"/>
          <w:szCs w:val="21"/>
        </w:rPr>
        <w:t>10</w:t>
      </w:r>
      <w:r w:rsidRPr="004267E8">
        <w:rPr>
          <w:rFonts w:ascii="Times New Roman" w:hAnsi="Times New Roman" w:cs="Times New Roman" w:hint="eastAsia"/>
          <w:noProof/>
          <w:szCs w:val="21"/>
        </w:rPr>
        <w:t xml:space="preserve">. </w:t>
      </w:r>
      <w:r w:rsidRPr="004267E8">
        <w:rPr>
          <w:rFonts w:ascii="Times New Roman" w:hAnsi="Times New Roman" w:cs="Times New Roman"/>
          <w:noProof/>
          <w:szCs w:val="21"/>
        </w:rPr>
        <w:t>Flow chart of final sample from</w:t>
      </w:r>
      <w:r w:rsidRPr="004267E8">
        <w:rPr>
          <w:rFonts w:ascii="Times New Roman" w:hAnsi="Times New Roman" w:cs="Times New Roman" w:hint="eastAsia"/>
          <w:noProof/>
          <w:szCs w:val="21"/>
        </w:rPr>
        <w:t xml:space="preserve"> NHANES.</w:t>
      </w:r>
    </w:p>
    <w:p w14:paraId="78BAC40E" w14:textId="77777777" w:rsidR="00ED2144" w:rsidRPr="004267E8" w:rsidRDefault="00ED2144" w:rsidP="00ED2144">
      <w:pPr>
        <w:spacing w:line="360" w:lineRule="auto"/>
        <w:rPr>
          <w:rFonts w:ascii="Times New Roman" w:hAnsi="Times New Roman" w:cs="Times New Roman"/>
          <w:szCs w:val="21"/>
        </w:rPr>
      </w:pPr>
    </w:p>
    <w:p w14:paraId="4BAAB646" w14:textId="533D6680" w:rsidR="004A6291" w:rsidRPr="004267E8" w:rsidRDefault="004A6291" w:rsidP="00ED2144">
      <w:pPr>
        <w:spacing w:line="360" w:lineRule="auto"/>
        <w:rPr>
          <w:rFonts w:ascii="Times New Roman" w:hAnsi="Times New Roman" w:cs="Times New Roman"/>
          <w:szCs w:val="21"/>
        </w:rPr>
        <w:sectPr w:rsidR="004A6291" w:rsidRPr="004267E8" w:rsidSect="004A6291">
          <w:pgSz w:w="11906" w:h="16838"/>
          <w:pgMar w:top="1440" w:right="1800" w:bottom="1440" w:left="1800" w:header="851" w:footer="992" w:gutter="0"/>
          <w:cols w:space="425"/>
          <w:docGrid w:type="lines" w:linePitch="312"/>
        </w:sectPr>
      </w:pPr>
    </w:p>
    <w:p w14:paraId="68671270" w14:textId="028C4B9D" w:rsidR="00F47413" w:rsidRPr="004267E8" w:rsidRDefault="00F47413" w:rsidP="00F47413">
      <w:pPr>
        <w:spacing w:line="360" w:lineRule="auto"/>
        <w:rPr>
          <w:rFonts w:ascii="Times New Roman" w:hAnsi="Times New Roman" w:cs="Times New Roman"/>
          <w:b/>
          <w:bCs/>
          <w:sz w:val="24"/>
        </w:rPr>
      </w:pPr>
      <w:r w:rsidRPr="004267E8">
        <w:rPr>
          <w:rFonts w:ascii="Times New Roman" w:hAnsi="Times New Roman" w:cs="Times New Roman"/>
          <w:b/>
          <w:bCs/>
          <w:sz w:val="24"/>
        </w:rPr>
        <w:lastRenderedPageBreak/>
        <w:t>Dataset and NII overview</w:t>
      </w:r>
    </w:p>
    <w:p w14:paraId="553B31FF" w14:textId="77777777" w:rsidR="00F47413" w:rsidRPr="004267E8" w:rsidRDefault="00F47413" w:rsidP="00F47413">
      <w:pPr>
        <w:spacing w:line="360" w:lineRule="auto"/>
        <w:ind w:firstLineChars="200" w:firstLine="480"/>
        <w:rPr>
          <w:rFonts w:ascii="Times New Roman" w:hAnsi="Times New Roman" w:cs="Times New Roman"/>
          <w:sz w:val="24"/>
          <w:szCs w:val="24"/>
        </w:rPr>
      </w:pPr>
      <w:r w:rsidRPr="004267E8">
        <w:rPr>
          <w:rFonts w:ascii="Times New Roman" w:hAnsi="Times New Roman" w:cs="Times New Roman"/>
          <w:sz w:val="24"/>
          <w:szCs w:val="24"/>
        </w:rPr>
        <w:t>Across 7,083 foods, the LLM produced a NII for each item (0</w:t>
      </w:r>
      <w:r w:rsidRPr="004267E8">
        <w:rPr>
          <w:rFonts w:ascii="Times New Roman" w:eastAsia="等线" w:hAnsi="Times New Roman" w:cs="Times New Roman"/>
          <w:kern w:val="0"/>
          <w:sz w:val="24"/>
          <w:szCs w:val="24"/>
          <w14:ligatures w14:val="none"/>
        </w:rPr>
        <w:t>-</w:t>
      </w:r>
      <w:r w:rsidRPr="004267E8">
        <w:rPr>
          <w:rFonts w:ascii="Times New Roman" w:hAnsi="Times New Roman" w:cs="Times New Roman"/>
          <w:sz w:val="24"/>
          <w:szCs w:val="24"/>
        </w:rPr>
        <w:t>100, higher = healthier). Outputs were complete for all records. Scores covered the full range (min 0.0, max 100.0) with a mean of 67.30 (SD 24.64) and a median of 74.0 (interquartile range 48.5-88.0). The distribution was broad rather than clustered: 39.1% (2,771/7,083) scored 81-100, 25.2% (1,787) 61-80, 19.2% (1,359) 41-60, 10.6% (751) 21-40, and 5.8% (413) 0-20. This widespread indicates that the NII functions as a continuous measure of healthfulness across products, rather than a coarse grouping (Table S1).</w:t>
      </w:r>
    </w:p>
    <w:p w14:paraId="5AF9DF46" w14:textId="3F07481C" w:rsidR="00F47413" w:rsidRPr="004267E8" w:rsidRDefault="00F47413" w:rsidP="00F47413">
      <w:pPr>
        <w:topLinePunct/>
        <w:adjustRightInd w:val="0"/>
        <w:snapToGrid w:val="0"/>
        <w:spacing w:line="360" w:lineRule="auto"/>
        <w:rPr>
          <w:rFonts w:ascii="Times New Roman" w:hAnsi="Times New Roman" w:cs="Times New Roman"/>
          <w:b/>
          <w:bCs/>
          <w:sz w:val="24"/>
          <w:szCs w:val="24"/>
        </w:rPr>
      </w:pPr>
      <w:r w:rsidRPr="004267E8">
        <w:rPr>
          <w:rFonts w:ascii="Times New Roman" w:hAnsi="Times New Roman" w:cs="Times New Roman"/>
          <w:b/>
          <w:bCs/>
          <w:sz w:val="24"/>
          <w:szCs w:val="24"/>
        </w:rPr>
        <w:t xml:space="preserve">Proxy modelling of the LLM-derived </w:t>
      </w:r>
      <w:r w:rsidRPr="004267E8">
        <w:rPr>
          <w:rFonts w:ascii="Times New Roman" w:hAnsi="Times New Roman" w:cs="Times New Roman" w:hint="eastAsia"/>
          <w:b/>
          <w:bCs/>
          <w:sz w:val="24"/>
          <w:szCs w:val="24"/>
        </w:rPr>
        <w:t>NII</w:t>
      </w:r>
    </w:p>
    <w:p w14:paraId="3EF75FE4" w14:textId="7F728E0D" w:rsidR="00F47413" w:rsidRPr="004267E8" w:rsidRDefault="00E6715E" w:rsidP="00F47413">
      <w:pPr>
        <w:topLinePunct/>
        <w:adjustRightInd w:val="0"/>
        <w:snapToGrid w:val="0"/>
        <w:spacing w:line="360" w:lineRule="auto"/>
        <w:ind w:firstLineChars="200" w:firstLine="480"/>
        <w:rPr>
          <w:rFonts w:ascii="Times New Roman" w:hAnsi="Times New Roman" w:cs="Times New Roman"/>
          <w:sz w:val="24"/>
          <w:szCs w:val="24"/>
        </w:rPr>
      </w:pPr>
      <w:r w:rsidRPr="004267E8">
        <w:rPr>
          <w:rFonts w:ascii="Times New Roman" w:hAnsi="Times New Roman" w:cs="Times New Roman" w:hint="eastAsia"/>
          <w:sz w:val="24"/>
          <w:szCs w:val="24"/>
        </w:rPr>
        <w:t>A</w:t>
      </w:r>
      <w:r w:rsidR="00F47413" w:rsidRPr="004267E8">
        <w:rPr>
          <w:rFonts w:ascii="Times New Roman" w:hAnsi="Times New Roman" w:cs="Times New Roman"/>
          <w:sz w:val="24"/>
          <w:szCs w:val="24"/>
        </w:rPr>
        <w:t xml:space="preserve">cross 7,083 foods (NII range 0-100), we trained proxy models to quantify how well objective nutrient composition can reconstruct the LLM-derived NII. On a held-out test set (n = 1,417; 80/20 split), tree-based ensemble methods consistently outperformed linear and kernel baselines (Fig. </w:t>
      </w:r>
      <w:r w:rsidR="003E0545" w:rsidRPr="004267E8">
        <w:rPr>
          <w:rFonts w:ascii="Times New Roman" w:hAnsi="Times New Roman" w:cs="Times New Roman" w:hint="eastAsia"/>
          <w:sz w:val="24"/>
          <w:szCs w:val="24"/>
        </w:rPr>
        <w:t>S</w:t>
      </w:r>
      <w:r w:rsidR="00F47413" w:rsidRPr="004267E8">
        <w:rPr>
          <w:rFonts w:ascii="Times New Roman" w:hAnsi="Times New Roman" w:cs="Times New Roman"/>
          <w:sz w:val="24"/>
          <w:szCs w:val="24"/>
        </w:rPr>
        <w:t xml:space="preserve">1a-c). The best-performing model (Gradient Boosting Regressor) achieved R² = 0.813, RMSE = 10.614 and MAE = 7.108, with LightGBM, XGBoost and Random Forest yielding near-identical test performance (R² ≈ 0.808-0.811; RMSE ≈ 10.66-10.76; MAE ≈ 7.17-7.48), indicating that the nutrient-NII mapping is strongly non-linear but robust to the choice of tree ensemble (Fig. 1a-c). By contrast, SVR and penalised linear models showed materially weaker fit (SVR: R² = 0.558; Ridge/Lasso: R² ≈ 0.489; Fig. </w:t>
      </w:r>
      <w:r w:rsidR="003E0545" w:rsidRPr="004267E8">
        <w:rPr>
          <w:rFonts w:ascii="Times New Roman" w:hAnsi="Times New Roman" w:cs="Times New Roman" w:hint="eastAsia"/>
          <w:sz w:val="24"/>
          <w:szCs w:val="24"/>
        </w:rPr>
        <w:t>S</w:t>
      </w:r>
      <w:r w:rsidR="00F47413" w:rsidRPr="004267E8">
        <w:rPr>
          <w:rFonts w:ascii="Times New Roman" w:hAnsi="Times New Roman" w:cs="Times New Roman"/>
          <w:sz w:val="24"/>
          <w:szCs w:val="24"/>
        </w:rPr>
        <w:t>1c), supporting the presence of thresholds and interactions rather than a predominantly linear scoring rule.</w:t>
      </w:r>
    </w:p>
    <w:p w14:paraId="3326710A" w14:textId="6784B210" w:rsidR="00F47413" w:rsidRPr="004267E8" w:rsidRDefault="00F47413" w:rsidP="00F47413">
      <w:pPr>
        <w:topLinePunct/>
        <w:adjustRightInd w:val="0"/>
        <w:snapToGrid w:val="0"/>
        <w:spacing w:line="360" w:lineRule="auto"/>
        <w:ind w:firstLineChars="200" w:firstLine="480"/>
        <w:rPr>
          <w:rFonts w:ascii="Times New Roman" w:hAnsi="Times New Roman" w:cs="Times New Roman"/>
          <w:sz w:val="24"/>
          <w:szCs w:val="24"/>
        </w:rPr>
      </w:pPr>
      <w:r w:rsidRPr="004267E8">
        <w:rPr>
          <w:rFonts w:ascii="Times New Roman" w:hAnsi="Times New Roman" w:cs="Times New Roman"/>
          <w:sz w:val="24"/>
          <w:szCs w:val="24"/>
        </w:rPr>
        <w:t xml:space="preserve">Generalisation gaps were modest but detectable: tree ensembles achieved high training fit (Train R² ≈ 0.936-0.967) relative to test performance (Fig. </w:t>
      </w:r>
      <w:r w:rsidR="003E0545" w:rsidRPr="004267E8">
        <w:rPr>
          <w:rFonts w:ascii="Times New Roman" w:hAnsi="Times New Roman" w:cs="Times New Roman" w:hint="eastAsia"/>
          <w:sz w:val="24"/>
          <w:szCs w:val="24"/>
        </w:rPr>
        <w:t>S</w:t>
      </w:r>
      <w:r w:rsidRPr="004267E8">
        <w:rPr>
          <w:rFonts w:ascii="Times New Roman" w:hAnsi="Times New Roman" w:cs="Times New Roman"/>
          <w:sz w:val="24"/>
          <w:szCs w:val="24"/>
        </w:rPr>
        <w:t xml:space="preserve">1d), consistent with flexible models capturing genuine non-linear structure alongside some overfitting. Predicted-versus-observed values closely followed the identity line (Fig. </w:t>
      </w:r>
      <w:r w:rsidR="003E0545" w:rsidRPr="004267E8">
        <w:rPr>
          <w:rFonts w:ascii="Times New Roman" w:hAnsi="Times New Roman" w:cs="Times New Roman" w:hint="eastAsia"/>
          <w:sz w:val="24"/>
          <w:szCs w:val="24"/>
        </w:rPr>
        <w:t>S</w:t>
      </w:r>
      <w:r w:rsidRPr="004267E8">
        <w:rPr>
          <w:rFonts w:ascii="Times New Roman" w:hAnsi="Times New Roman" w:cs="Times New Roman"/>
          <w:sz w:val="24"/>
          <w:szCs w:val="24"/>
        </w:rPr>
        <w:t>1e), with residuals cent</w:t>
      </w:r>
      <w:r w:rsidRPr="004267E8">
        <w:rPr>
          <w:rFonts w:ascii="Times New Roman" w:hAnsi="Times New Roman" w:cs="Times New Roman" w:hint="eastAsia"/>
          <w:sz w:val="24"/>
          <w:szCs w:val="24"/>
        </w:rPr>
        <w:t>ered</w:t>
      </w:r>
      <w:r w:rsidRPr="004267E8">
        <w:rPr>
          <w:rFonts w:ascii="Times New Roman" w:hAnsi="Times New Roman" w:cs="Times New Roman"/>
          <w:sz w:val="24"/>
          <w:szCs w:val="24"/>
        </w:rPr>
        <w:t xml:space="preserve"> near zero but widening for some mid-range predictions (Fig. </w:t>
      </w:r>
      <w:r w:rsidR="003E0545" w:rsidRPr="004267E8">
        <w:rPr>
          <w:rFonts w:ascii="Times New Roman" w:hAnsi="Times New Roman" w:cs="Times New Roman" w:hint="eastAsia"/>
          <w:sz w:val="24"/>
          <w:szCs w:val="24"/>
        </w:rPr>
        <w:t>S</w:t>
      </w:r>
      <w:r w:rsidRPr="004267E8">
        <w:rPr>
          <w:rFonts w:ascii="Times New Roman" w:hAnsi="Times New Roman" w:cs="Times New Roman"/>
          <w:sz w:val="24"/>
          <w:szCs w:val="24"/>
        </w:rPr>
        <w:t xml:space="preserve">1f-g), suggesting heteroscedastic errors and occasional outliers rather than a systematic global bias. Predicted and observed score distributions were broadly aligned (Fig. </w:t>
      </w:r>
      <w:r w:rsidR="003E0545" w:rsidRPr="004267E8">
        <w:rPr>
          <w:rFonts w:ascii="Times New Roman" w:hAnsi="Times New Roman" w:cs="Times New Roman" w:hint="eastAsia"/>
          <w:sz w:val="24"/>
          <w:szCs w:val="24"/>
        </w:rPr>
        <w:t>S</w:t>
      </w:r>
      <w:r w:rsidRPr="004267E8">
        <w:rPr>
          <w:rFonts w:ascii="Times New Roman" w:hAnsi="Times New Roman" w:cs="Times New Roman"/>
          <w:sz w:val="24"/>
          <w:szCs w:val="24"/>
        </w:rPr>
        <w:t>1h), indicating that the proxy model preserves the overall score calibration at the population level.</w:t>
      </w:r>
    </w:p>
    <w:p w14:paraId="2019A6E0" w14:textId="0B2C548F" w:rsidR="00F47413" w:rsidRPr="004267E8" w:rsidRDefault="00F47413" w:rsidP="00076779">
      <w:pPr>
        <w:spacing w:line="360" w:lineRule="auto"/>
        <w:rPr>
          <w:rFonts w:ascii="Times New Roman" w:hAnsi="Times New Roman" w:cs="Times New Roman"/>
          <w:b/>
          <w:bCs/>
          <w:sz w:val="24"/>
          <w:szCs w:val="24"/>
        </w:rPr>
      </w:pPr>
      <w:r w:rsidRPr="004267E8">
        <w:rPr>
          <w:rFonts w:ascii="Times New Roman" w:hAnsi="Times New Roman" w:cs="Times New Roman"/>
          <w:b/>
          <w:bCs/>
          <w:sz w:val="24"/>
          <w:szCs w:val="24"/>
        </w:rPr>
        <w:t>Correlations between NII score and other NPS</w:t>
      </w:r>
    </w:p>
    <w:p w14:paraId="7BE7B24A" w14:textId="6122753B" w:rsidR="00F47413" w:rsidRPr="004267E8" w:rsidRDefault="00F47413" w:rsidP="001807BD">
      <w:pPr>
        <w:topLinePunct/>
        <w:adjustRightInd w:val="0"/>
        <w:snapToGrid w:val="0"/>
        <w:spacing w:line="360" w:lineRule="auto"/>
        <w:ind w:firstLineChars="200" w:firstLine="480"/>
        <w:rPr>
          <w:rFonts w:ascii="Times New Roman" w:hAnsi="Times New Roman" w:cs="Times New Roman"/>
          <w:b/>
          <w:bCs/>
          <w:sz w:val="24"/>
          <w:szCs w:val="24"/>
        </w:rPr>
      </w:pPr>
      <w:r w:rsidRPr="004267E8">
        <w:rPr>
          <w:rFonts w:ascii="Times New Roman" w:hAnsi="Times New Roman" w:cs="Times New Roman"/>
          <w:sz w:val="24"/>
          <w:szCs w:val="24"/>
        </w:rPr>
        <w:t xml:space="preserve">As shown in Table S2, NII was strongly correlated with the </w:t>
      </w:r>
      <w:r w:rsidRPr="004267E8">
        <w:rPr>
          <w:rFonts w:ascii="Times New Roman" w:hAnsi="Times New Roman" w:cs="Times New Roman" w:hint="eastAsia"/>
          <w:sz w:val="24"/>
          <w:szCs w:val="24"/>
        </w:rPr>
        <w:t>FCS</w:t>
      </w:r>
      <w:r w:rsidRPr="004267E8">
        <w:rPr>
          <w:rFonts w:ascii="Times New Roman" w:hAnsi="Times New Roman" w:cs="Times New Roman"/>
          <w:sz w:val="24"/>
          <w:szCs w:val="24"/>
        </w:rPr>
        <w:t xml:space="preserve"> across all food items (Spearman’s r = 0.78), with moderate correlations observed for the </w:t>
      </w:r>
      <w:r w:rsidRPr="004267E8">
        <w:rPr>
          <w:rFonts w:ascii="Times New Roman" w:hAnsi="Times New Roman" w:cs="Times New Roman" w:hint="eastAsia"/>
          <w:sz w:val="24"/>
          <w:szCs w:val="24"/>
        </w:rPr>
        <w:t>HSR</w:t>
      </w:r>
      <w:r w:rsidRPr="004267E8">
        <w:rPr>
          <w:rFonts w:ascii="Times New Roman" w:hAnsi="Times New Roman" w:cs="Times New Roman"/>
          <w:sz w:val="24"/>
          <w:szCs w:val="24"/>
        </w:rPr>
        <w:t xml:space="preserve"> (r = 0.67) </w:t>
      </w:r>
      <w:r w:rsidRPr="004267E8">
        <w:rPr>
          <w:rFonts w:ascii="Times New Roman" w:hAnsi="Times New Roman" w:cs="Times New Roman"/>
          <w:sz w:val="24"/>
          <w:szCs w:val="24"/>
        </w:rPr>
        <w:lastRenderedPageBreak/>
        <w:t>and Nutri-Score (r = 0.63). Correlation strength varied across food categories, with stronger associations for fruits (r = 0.85), vegetables (r = 0.79), beverages (r = 0.76), and weaker correlations for fats and oils (r = 0.29) and grains (r = 0.45). Overall, NII score patterns were broadly consistent with classifications defined by NOVA, HSR, and Nutri-Score across major food groups and subgroups (Fig. S</w:t>
      </w:r>
      <w:r w:rsidRPr="004267E8">
        <w:rPr>
          <w:rFonts w:ascii="Times New Roman" w:hAnsi="Times New Roman" w:cs="Times New Roman" w:hint="eastAsia"/>
          <w:sz w:val="24"/>
          <w:szCs w:val="24"/>
        </w:rPr>
        <w:t>2</w:t>
      </w:r>
      <w:r w:rsidRPr="004267E8">
        <w:rPr>
          <w:rFonts w:ascii="Times New Roman" w:hAnsi="Times New Roman" w:cs="Times New Roman"/>
          <w:sz w:val="24"/>
          <w:szCs w:val="24"/>
        </w:rPr>
        <w:t>-S</w:t>
      </w:r>
      <w:r w:rsidRPr="004267E8">
        <w:rPr>
          <w:rFonts w:ascii="Times New Roman" w:hAnsi="Times New Roman" w:cs="Times New Roman" w:hint="eastAsia"/>
          <w:sz w:val="24"/>
          <w:szCs w:val="24"/>
        </w:rPr>
        <w:t>5</w:t>
      </w:r>
      <w:r w:rsidRPr="004267E8">
        <w:rPr>
          <w:rFonts w:ascii="Times New Roman" w:hAnsi="Times New Roman" w:cs="Times New Roman"/>
          <w:sz w:val="24"/>
          <w:szCs w:val="24"/>
        </w:rPr>
        <w:t>).</w:t>
      </w:r>
    </w:p>
    <w:p w14:paraId="35FDAB6A" w14:textId="6BBF2C76" w:rsidR="001C55F0" w:rsidRPr="004267E8" w:rsidRDefault="001C55F0" w:rsidP="00076779">
      <w:pPr>
        <w:spacing w:line="360" w:lineRule="auto"/>
        <w:rPr>
          <w:rFonts w:ascii="Times New Roman" w:hAnsi="Times New Roman" w:cs="Times New Roman"/>
          <w:b/>
          <w:bCs/>
          <w:sz w:val="24"/>
          <w:szCs w:val="24"/>
        </w:rPr>
      </w:pPr>
      <w:r w:rsidRPr="004267E8">
        <w:rPr>
          <w:rFonts w:ascii="Times New Roman" w:hAnsi="Times New Roman" w:cs="Times New Roman"/>
          <w:b/>
          <w:bCs/>
          <w:sz w:val="24"/>
          <w:szCs w:val="24"/>
        </w:rPr>
        <w:t xml:space="preserve">Population </w:t>
      </w:r>
      <w:r w:rsidRPr="004267E8">
        <w:rPr>
          <w:rFonts w:ascii="Times New Roman" w:hAnsi="Times New Roman" w:cs="Times New Roman" w:hint="eastAsia"/>
          <w:b/>
          <w:bCs/>
          <w:sz w:val="24"/>
          <w:szCs w:val="24"/>
        </w:rPr>
        <w:t>C</w:t>
      </w:r>
      <w:r w:rsidRPr="004267E8">
        <w:rPr>
          <w:rFonts w:ascii="Times New Roman" w:hAnsi="Times New Roman" w:cs="Times New Roman"/>
          <w:b/>
          <w:bCs/>
          <w:sz w:val="24"/>
          <w:szCs w:val="24"/>
        </w:rPr>
        <w:t>haracteristics</w:t>
      </w:r>
      <w:r w:rsidRPr="004267E8">
        <w:rPr>
          <w:rFonts w:ascii="Times New Roman" w:hAnsi="Times New Roman" w:cs="Times New Roman" w:hint="eastAsia"/>
          <w:b/>
          <w:bCs/>
          <w:sz w:val="24"/>
          <w:szCs w:val="24"/>
        </w:rPr>
        <w:t xml:space="preserve"> in NHANES </w:t>
      </w:r>
    </w:p>
    <w:p w14:paraId="3F9F6182" w14:textId="5123A55C" w:rsidR="001C55F0" w:rsidRPr="004267E8" w:rsidRDefault="001C55F0" w:rsidP="001807BD">
      <w:pPr>
        <w:topLinePunct/>
        <w:adjustRightInd w:val="0"/>
        <w:snapToGrid w:val="0"/>
        <w:spacing w:line="360" w:lineRule="auto"/>
        <w:ind w:firstLineChars="200" w:firstLine="480"/>
        <w:rPr>
          <w:rFonts w:ascii="Times New Roman" w:hAnsi="Times New Roman" w:cs="Times New Roman"/>
          <w:sz w:val="24"/>
          <w:szCs w:val="24"/>
        </w:rPr>
      </w:pPr>
      <w:r w:rsidRPr="004267E8">
        <w:rPr>
          <w:rFonts w:ascii="Times New Roman" w:hAnsi="Times New Roman" w:cs="Times New Roman"/>
          <w:sz w:val="24"/>
          <w:szCs w:val="24"/>
        </w:rPr>
        <w:t xml:space="preserve">Table </w:t>
      </w:r>
      <w:r w:rsidR="00441979" w:rsidRPr="004267E8">
        <w:rPr>
          <w:rFonts w:ascii="Times New Roman" w:hAnsi="Times New Roman" w:cs="Times New Roman" w:hint="eastAsia"/>
          <w:sz w:val="24"/>
          <w:szCs w:val="24"/>
        </w:rPr>
        <w:t>S3</w:t>
      </w:r>
      <w:r w:rsidRPr="004267E8">
        <w:rPr>
          <w:rFonts w:ascii="Times New Roman" w:hAnsi="Times New Roman" w:cs="Times New Roman"/>
          <w:sz w:val="24"/>
          <w:szCs w:val="24"/>
        </w:rPr>
        <w:t xml:space="preserve"> summarizes the baseline characteristics of U.S. adults according to tertiles of the </w:t>
      </w:r>
      <w:r w:rsidRPr="004267E8">
        <w:rPr>
          <w:rFonts w:ascii="Times New Roman" w:hAnsi="Times New Roman" w:cs="Times New Roman"/>
          <w:color w:val="000000" w:themeColor="text1"/>
          <w:sz w:val="24"/>
          <w:szCs w:val="24"/>
        </w:rPr>
        <w:t>weighted</w:t>
      </w:r>
      <w:r w:rsidRPr="004267E8">
        <w:rPr>
          <w:rFonts w:ascii="Times New Roman" w:hAnsi="Times New Roman" w:cs="Times New Roman"/>
          <w:sz w:val="24"/>
          <w:szCs w:val="24"/>
        </w:rPr>
        <w:t xml:space="preserve"> NII score in NHANES. Participants with higher NII scores tended to be older and had slightly lower total energy intake compared with those in the lowest tertile (</w:t>
      </w:r>
      <w:r w:rsidRPr="004267E8">
        <w:rPr>
          <w:rFonts w:ascii="Times New Roman" w:hAnsi="Times New Roman" w:cs="Times New Roman"/>
          <w:i/>
          <w:iCs/>
          <w:sz w:val="24"/>
          <w:szCs w:val="24"/>
        </w:rPr>
        <w:t>P</w:t>
      </w:r>
      <w:r w:rsidRPr="004267E8">
        <w:rPr>
          <w:rFonts w:ascii="Times New Roman" w:hAnsi="Times New Roman" w:cs="Times New Roman"/>
          <w:sz w:val="24"/>
          <w:szCs w:val="24"/>
        </w:rPr>
        <w:t xml:space="preserve"> &lt; 0.001). The proportion of females increased across increasing NII tertiles, while the prevalence of current smoking and heavy alcohol consumption decreased markedly.</w:t>
      </w:r>
      <w:r w:rsidR="00842CFB" w:rsidRPr="004267E8">
        <w:rPr>
          <w:rFonts w:ascii="Times New Roman" w:hAnsi="Times New Roman" w:cs="Times New Roman" w:hint="eastAsia"/>
          <w:sz w:val="24"/>
          <w:szCs w:val="24"/>
        </w:rPr>
        <w:t xml:space="preserve"> </w:t>
      </w:r>
      <w:r w:rsidRPr="004267E8">
        <w:rPr>
          <w:rFonts w:ascii="Times New Roman" w:hAnsi="Times New Roman" w:cs="Times New Roman"/>
          <w:sz w:val="24"/>
          <w:szCs w:val="24"/>
        </w:rPr>
        <w:t xml:space="preserve">Individuals in the highest NII tertile were more likely to have higher educational attainment, and belong to higher income categories. </w:t>
      </w:r>
    </w:p>
    <w:p w14:paraId="15CFE77B" w14:textId="65C9FE89" w:rsidR="001C55F0" w:rsidRPr="004267E8" w:rsidRDefault="001C55F0" w:rsidP="00076779">
      <w:pPr>
        <w:spacing w:line="360" w:lineRule="auto"/>
        <w:rPr>
          <w:rFonts w:ascii="Times New Roman" w:hAnsi="Times New Roman" w:cs="Times New Roman"/>
          <w:b/>
          <w:bCs/>
          <w:sz w:val="24"/>
          <w:szCs w:val="24"/>
        </w:rPr>
      </w:pPr>
      <w:r w:rsidRPr="004267E8">
        <w:rPr>
          <w:rFonts w:ascii="Times New Roman" w:hAnsi="Times New Roman" w:cs="Times New Roman" w:hint="eastAsia"/>
          <w:b/>
          <w:bCs/>
          <w:sz w:val="24"/>
          <w:szCs w:val="24"/>
        </w:rPr>
        <w:t>S</w:t>
      </w:r>
      <w:r w:rsidRPr="004267E8">
        <w:rPr>
          <w:rFonts w:ascii="Times New Roman" w:hAnsi="Times New Roman" w:cs="Times New Roman"/>
          <w:b/>
          <w:bCs/>
          <w:sz w:val="24"/>
          <w:szCs w:val="24"/>
        </w:rPr>
        <w:t>ensitivity analyses</w:t>
      </w:r>
    </w:p>
    <w:p w14:paraId="3C79726A" w14:textId="7A859BE8" w:rsidR="001C55F0" w:rsidRPr="004267E8" w:rsidRDefault="001C55F0" w:rsidP="001807BD">
      <w:pPr>
        <w:topLinePunct/>
        <w:adjustRightInd w:val="0"/>
        <w:snapToGrid w:val="0"/>
        <w:spacing w:line="360" w:lineRule="auto"/>
        <w:ind w:firstLineChars="200" w:firstLine="480"/>
        <w:rPr>
          <w:rFonts w:ascii="Times New Roman" w:hAnsi="Times New Roman" w:cs="Times New Roman"/>
          <w:sz w:val="24"/>
          <w:szCs w:val="24"/>
        </w:rPr>
      </w:pPr>
      <w:r w:rsidRPr="004267E8">
        <w:rPr>
          <w:rFonts w:ascii="Times New Roman" w:hAnsi="Times New Roman" w:cs="Times New Roman"/>
          <w:sz w:val="24"/>
          <w:szCs w:val="24"/>
        </w:rPr>
        <w:t>Fig</w:t>
      </w:r>
      <w:r w:rsidR="00842CFB" w:rsidRPr="004267E8">
        <w:rPr>
          <w:rFonts w:ascii="Times New Roman" w:hAnsi="Times New Roman" w:cs="Times New Roman" w:hint="eastAsia"/>
          <w:sz w:val="24"/>
          <w:szCs w:val="24"/>
        </w:rPr>
        <w:t>.</w:t>
      </w:r>
      <w:r w:rsidRPr="004267E8">
        <w:rPr>
          <w:rFonts w:ascii="Times New Roman" w:hAnsi="Times New Roman" w:cs="Times New Roman"/>
          <w:sz w:val="24"/>
          <w:szCs w:val="24"/>
        </w:rPr>
        <w:t xml:space="preserve"> </w:t>
      </w:r>
      <w:r w:rsidR="00441979" w:rsidRPr="004267E8">
        <w:rPr>
          <w:rFonts w:ascii="Times New Roman" w:hAnsi="Times New Roman" w:cs="Times New Roman" w:hint="eastAsia"/>
          <w:sz w:val="24"/>
          <w:szCs w:val="24"/>
        </w:rPr>
        <w:t>S</w:t>
      </w:r>
      <w:r w:rsidR="0027688D" w:rsidRPr="004267E8">
        <w:rPr>
          <w:rFonts w:ascii="Times New Roman" w:hAnsi="Times New Roman" w:cs="Times New Roman" w:hint="eastAsia"/>
          <w:sz w:val="24"/>
          <w:szCs w:val="24"/>
        </w:rPr>
        <w:t>8</w:t>
      </w:r>
      <w:r w:rsidRPr="004267E8">
        <w:rPr>
          <w:rFonts w:ascii="Times New Roman" w:hAnsi="Times New Roman" w:cs="Times New Roman"/>
          <w:sz w:val="24"/>
          <w:szCs w:val="24"/>
        </w:rPr>
        <w:t xml:space="preserve"> presents sensitivity analyses evaluating the robustness of the association between NII and mortality outcomes. The inverse association between higher NII and mortality remained consistent across multiple alternative model specifications, including exclusion of early deaths, restriction to older participants, varying thresholds of missing dietary data, and alternative NII calculation approaches, supporting the stability of the primary findings</w:t>
      </w:r>
      <w:r w:rsidRPr="004267E8">
        <w:rPr>
          <w:rFonts w:ascii="Times New Roman" w:hAnsi="Times New Roman" w:cs="Times New Roman" w:hint="eastAsia"/>
          <w:sz w:val="24"/>
          <w:szCs w:val="24"/>
        </w:rPr>
        <w:t>.</w:t>
      </w:r>
    </w:p>
    <w:p w14:paraId="1FCF8C9A" w14:textId="585DE67B" w:rsidR="00E348C3" w:rsidRPr="004267E8" w:rsidRDefault="00E348C3" w:rsidP="00122CAC">
      <w:pPr>
        <w:spacing w:line="360" w:lineRule="auto"/>
        <w:rPr>
          <w:rFonts w:ascii="Times New Roman" w:hAnsi="Times New Roman" w:cs="Times New Roman"/>
          <w:color w:val="EE0000"/>
          <w:sz w:val="24"/>
          <w:szCs w:val="24"/>
        </w:rPr>
        <w:sectPr w:rsidR="00E348C3" w:rsidRPr="004267E8" w:rsidSect="00797539">
          <w:pgSz w:w="11906" w:h="16838"/>
          <w:pgMar w:top="1440" w:right="1800" w:bottom="1440" w:left="1800" w:header="851" w:footer="992" w:gutter="0"/>
          <w:lnNumType w:countBy="1" w:restart="continuous"/>
          <w:cols w:space="425"/>
          <w:docGrid w:type="lines" w:linePitch="312"/>
        </w:sectPr>
      </w:pPr>
    </w:p>
    <w:p w14:paraId="0575E8C1" w14:textId="6F68C6AE" w:rsidR="00D33BA3" w:rsidRPr="004267E8" w:rsidRDefault="00246E82" w:rsidP="00246E82">
      <w:pPr>
        <w:jc w:val="center"/>
        <w:rPr>
          <w:rFonts w:ascii="Times New Roman" w:hAnsi="Times New Roman" w:cs="Times New Roman"/>
          <w:b/>
          <w:bCs/>
          <w:sz w:val="24"/>
        </w:rPr>
      </w:pPr>
      <w:r w:rsidRPr="004267E8">
        <w:rPr>
          <w:rFonts w:ascii="Times New Roman" w:eastAsia="等线" w:hAnsi="Times New Roman" w:cs="Times New Roman"/>
          <w:kern w:val="0"/>
          <w:szCs w:val="21"/>
          <w14:ligatures w14:val="none"/>
        </w:rPr>
        <w:lastRenderedPageBreak/>
        <w:t xml:space="preserve">Table </w:t>
      </w:r>
      <w:r w:rsidRPr="004267E8">
        <w:rPr>
          <w:rFonts w:ascii="Times New Roman" w:hAnsi="Times New Roman" w:cs="Times New Roman" w:hint="eastAsia"/>
          <w:noProof/>
          <w:szCs w:val="21"/>
        </w:rPr>
        <w:t>S</w:t>
      </w:r>
      <w:r w:rsidRPr="004267E8">
        <w:rPr>
          <w:rFonts w:ascii="Times New Roman" w:eastAsia="等线" w:hAnsi="Times New Roman" w:cs="Times New Roman" w:hint="eastAsia"/>
          <w:kern w:val="0"/>
          <w:szCs w:val="21"/>
          <w14:ligatures w14:val="none"/>
        </w:rPr>
        <w:t xml:space="preserve">1. </w:t>
      </w:r>
      <w:r w:rsidR="00D33BA3" w:rsidRPr="004267E8">
        <w:rPr>
          <w:rFonts w:ascii="Times New Roman" w:eastAsia="等线" w:hAnsi="Times New Roman" w:cs="Times New Roman"/>
          <w:kern w:val="0"/>
          <w:szCs w:val="21"/>
          <w14:ligatures w14:val="none"/>
        </w:rPr>
        <w:t>Dataset characteristics and NII score distribution.</w:t>
      </w:r>
    </w:p>
    <w:tbl>
      <w:tblPr>
        <w:tblW w:w="8789" w:type="dxa"/>
        <w:jc w:val="center"/>
        <w:tblLook w:val="04A0" w:firstRow="1" w:lastRow="0" w:firstColumn="1" w:lastColumn="0" w:noHBand="0" w:noVBand="1"/>
      </w:tblPr>
      <w:tblGrid>
        <w:gridCol w:w="2127"/>
        <w:gridCol w:w="4186"/>
        <w:gridCol w:w="2476"/>
      </w:tblGrid>
      <w:tr w:rsidR="00D33BA3" w:rsidRPr="004267E8" w14:paraId="2333415E" w14:textId="77777777" w:rsidTr="00076779">
        <w:trPr>
          <w:trHeight w:val="299"/>
          <w:jc w:val="center"/>
        </w:trPr>
        <w:tc>
          <w:tcPr>
            <w:tcW w:w="2127" w:type="dxa"/>
            <w:tcBorders>
              <w:top w:val="single" w:sz="12" w:space="0" w:color="auto"/>
              <w:left w:val="nil"/>
              <w:bottom w:val="single" w:sz="6" w:space="0" w:color="auto"/>
              <w:right w:val="nil"/>
            </w:tcBorders>
            <w:noWrap/>
            <w:vAlign w:val="center"/>
            <w:hideMark/>
          </w:tcPr>
          <w:p w14:paraId="722CAE12" w14:textId="77777777" w:rsidR="00D33BA3" w:rsidRPr="004267E8" w:rsidRDefault="00D33BA3" w:rsidP="00FF54DF">
            <w:pPr>
              <w:widowControl/>
              <w:rPr>
                <w:rFonts w:ascii="Times New Roman" w:eastAsia="等线" w:hAnsi="Times New Roman" w:cs="Times New Roman"/>
                <w:b/>
                <w:bCs/>
                <w:color w:val="000000"/>
                <w:kern w:val="0"/>
                <w:szCs w:val="21"/>
                <w14:ligatures w14:val="none"/>
              </w:rPr>
            </w:pPr>
            <w:r w:rsidRPr="004267E8">
              <w:rPr>
                <w:rFonts w:ascii="Times New Roman" w:eastAsia="等线" w:hAnsi="Times New Roman" w:cs="Times New Roman"/>
                <w:b/>
                <w:bCs/>
                <w:color w:val="000000"/>
                <w:kern w:val="0"/>
                <w:szCs w:val="21"/>
                <w14:ligatures w14:val="none"/>
              </w:rPr>
              <w:t>Category</w:t>
            </w:r>
          </w:p>
        </w:tc>
        <w:tc>
          <w:tcPr>
            <w:tcW w:w="4186" w:type="dxa"/>
            <w:tcBorders>
              <w:top w:val="single" w:sz="12" w:space="0" w:color="auto"/>
              <w:left w:val="nil"/>
              <w:bottom w:val="single" w:sz="6" w:space="0" w:color="auto"/>
              <w:right w:val="nil"/>
            </w:tcBorders>
            <w:noWrap/>
            <w:vAlign w:val="center"/>
            <w:hideMark/>
          </w:tcPr>
          <w:p w14:paraId="371EED3D" w14:textId="77777777" w:rsidR="00D33BA3" w:rsidRPr="004267E8" w:rsidRDefault="00D33BA3" w:rsidP="00076779">
            <w:pPr>
              <w:widowControl/>
              <w:jc w:val="center"/>
              <w:rPr>
                <w:rFonts w:ascii="Times New Roman" w:eastAsia="等线" w:hAnsi="Times New Roman" w:cs="Times New Roman"/>
                <w:b/>
                <w:bCs/>
                <w:color w:val="000000"/>
                <w:kern w:val="0"/>
                <w:szCs w:val="21"/>
                <w14:ligatures w14:val="none"/>
              </w:rPr>
            </w:pPr>
            <w:r w:rsidRPr="004267E8">
              <w:rPr>
                <w:rFonts w:ascii="Times New Roman" w:eastAsia="等线" w:hAnsi="Times New Roman" w:cs="Times New Roman"/>
                <w:b/>
                <w:bCs/>
                <w:color w:val="000000"/>
                <w:kern w:val="0"/>
                <w:szCs w:val="21"/>
                <w14:ligatures w14:val="none"/>
              </w:rPr>
              <w:t>Metric</w:t>
            </w:r>
          </w:p>
        </w:tc>
        <w:tc>
          <w:tcPr>
            <w:tcW w:w="2476" w:type="dxa"/>
            <w:tcBorders>
              <w:top w:val="single" w:sz="12" w:space="0" w:color="auto"/>
              <w:left w:val="nil"/>
              <w:bottom w:val="single" w:sz="6" w:space="0" w:color="auto"/>
              <w:right w:val="nil"/>
            </w:tcBorders>
            <w:noWrap/>
            <w:vAlign w:val="center"/>
            <w:hideMark/>
          </w:tcPr>
          <w:p w14:paraId="38800B03" w14:textId="77777777" w:rsidR="00D33BA3" w:rsidRPr="004267E8" w:rsidRDefault="00D33BA3" w:rsidP="00076779">
            <w:pPr>
              <w:widowControl/>
              <w:jc w:val="center"/>
              <w:rPr>
                <w:rFonts w:ascii="Times New Roman" w:eastAsia="等线" w:hAnsi="Times New Roman" w:cs="Times New Roman"/>
                <w:b/>
                <w:bCs/>
                <w:color w:val="000000"/>
                <w:kern w:val="0"/>
                <w:szCs w:val="21"/>
                <w14:ligatures w14:val="none"/>
              </w:rPr>
            </w:pPr>
            <w:r w:rsidRPr="004267E8">
              <w:rPr>
                <w:rFonts w:ascii="Times New Roman" w:eastAsia="等线" w:hAnsi="Times New Roman" w:cs="Times New Roman"/>
                <w:b/>
                <w:bCs/>
                <w:color w:val="000000"/>
                <w:kern w:val="0"/>
                <w:szCs w:val="21"/>
                <w14:ligatures w14:val="none"/>
              </w:rPr>
              <w:t>Value</w:t>
            </w:r>
          </w:p>
        </w:tc>
      </w:tr>
      <w:tr w:rsidR="00D33BA3" w:rsidRPr="004267E8" w14:paraId="1EEB7D5D" w14:textId="77777777" w:rsidTr="00076779">
        <w:trPr>
          <w:trHeight w:val="299"/>
          <w:jc w:val="center"/>
        </w:trPr>
        <w:tc>
          <w:tcPr>
            <w:tcW w:w="2127" w:type="dxa"/>
            <w:tcBorders>
              <w:top w:val="single" w:sz="6" w:space="0" w:color="auto"/>
              <w:left w:val="nil"/>
              <w:bottom w:val="nil"/>
              <w:right w:val="nil"/>
            </w:tcBorders>
            <w:noWrap/>
            <w:vAlign w:val="center"/>
            <w:hideMark/>
          </w:tcPr>
          <w:p w14:paraId="005F6D5F" w14:textId="77777777" w:rsidR="00D33BA3" w:rsidRPr="004267E8" w:rsidRDefault="00D33BA3" w:rsidP="00FF54DF">
            <w:pPr>
              <w:widowControl/>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Dataset</w:t>
            </w:r>
          </w:p>
        </w:tc>
        <w:tc>
          <w:tcPr>
            <w:tcW w:w="4186" w:type="dxa"/>
            <w:tcBorders>
              <w:top w:val="single" w:sz="6" w:space="0" w:color="auto"/>
              <w:left w:val="nil"/>
              <w:bottom w:val="nil"/>
              <w:right w:val="nil"/>
            </w:tcBorders>
            <w:noWrap/>
            <w:vAlign w:val="center"/>
            <w:hideMark/>
          </w:tcPr>
          <w:p w14:paraId="67F38E28" w14:textId="77777777" w:rsidR="00D33BA3" w:rsidRPr="004267E8" w:rsidRDefault="00D33BA3" w:rsidP="0007677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Foods assessed, n</w:t>
            </w:r>
          </w:p>
        </w:tc>
        <w:tc>
          <w:tcPr>
            <w:tcW w:w="2476" w:type="dxa"/>
            <w:tcBorders>
              <w:top w:val="single" w:sz="6" w:space="0" w:color="auto"/>
              <w:left w:val="nil"/>
              <w:bottom w:val="nil"/>
              <w:right w:val="nil"/>
            </w:tcBorders>
            <w:noWrap/>
            <w:vAlign w:val="center"/>
            <w:hideMark/>
          </w:tcPr>
          <w:p w14:paraId="05A17AAA" w14:textId="77777777" w:rsidR="00D33BA3" w:rsidRPr="004267E8" w:rsidRDefault="00D33BA3" w:rsidP="0007677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7,083</w:t>
            </w:r>
          </w:p>
        </w:tc>
      </w:tr>
      <w:tr w:rsidR="00D33BA3" w:rsidRPr="004267E8" w14:paraId="1E934A76" w14:textId="77777777" w:rsidTr="00076779">
        <w:trPr>
          <w:trHeight w:val="299"/>
          <w:jc w:val="center"/>
        </w:trPr>
        <w:tc>
          <w:tcPr>
            <w:tcW w:w="2127" w:type="dxa"/>
            <w:tcBorders>
              <w:top w:val="nil"/>
              <w:left w:val="nil"/>
              <w:bottom w:val="nil"/>
              <w:right w:val="nil"/>
            </w:tcBorders>
            <w:noWrap/>
            <w:vAlign w:val="center"/>
            <w:hideMark/>
          </w:tcPr>
          <w:p w14:paraId="4B3515B4" w14:textId="77777777" w:rsidR="00D33BA3" w:rsidRPr="004267E8" w:rsidRDefault="00D33BA3" w:rsidP="00FF54DF">
            <w:pPr>
              <w:widowControl/>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Output completeness</w:t>
            </w:r>
          </w:p>
        </w:tc>
        <w:tc>
          <w:tcPr>
            <w:tcW w:w="4186" w:type="dxa"/>
            <w:tcBorders>
              <w:top w:val="nil"/>
              <w:left w:val="nil"/>
              <w:bottom w:val="nil"/>
              <w:right w:val="nil"/>
            </w:tcBorders>
            <w:noWrap/>
            <w:vAlign w:val="center"/>
            <w:hideMark/>
          </w:tcPr>
          <w:p w14:paraId="4E8E67B7" w14:textId="77777777" w:rsidR="00D33BA3" w:rsidRPr="004267E8" w:rsidRDefault="00D33BA3" w:rsidP="0007677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NII score; extracted features; reasoning chain</w:t>
            </w:r>
          </w:p>
        </w:tc>
        <w:tc>
          <w:tcPr>
            <w:tcW w:w="2476" w:type="dxa"/>
            <w:tcBorders>
              <w:top w:val="nil"/>
              <w:left w:val="nil"/>
              <w:bottom w:val="nil"/>
              <w:right w:val="nil"/>
            </w:tcBorders>
            <w:noWrap/>
            <w:vAlign w:val="center"/>
            <w:hideMark/>
          </w:tcPr>
          <w:p w14:paraId="482DC2B4" w14:textId="77777777" w:rsidR="00D33BA3" w:rsidRPr="004267E8" w:rsidRDefault="00D33BA3" w:rsidP="0007677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7,083/7,083 (100%) each</w:t>
            </w:r>
          </w:p>
        </w:tc>
      </w:tr>
      <w:tr w:rsidR="00D33BA3" w:rsidRPr="004267E8" w14:paraId="3249F84A" w14:textId="77777777" w:rsidTr="00076779">
        <w:trPr>
          <w:trHeight w:val="299"/>
          <w:jc w:val="center"/>
        </w:trPr>
        <w:tc>
          <w:tcPr>
            <w:tcW w:w="2127" w:type="dxa"/>
            <w:tcBorders>
              <w:top w:val="nil"/>
              <w:left w:val="nil"/>
              <w:bottom w:val="nil"/>
              <w:right w:val="nil"/>
            </w:tcBorders>
            <w:noWrap/>
            <w:vAlign w:val="center"/>
            <w:hideMark/>
          </w:tcPr>
          <w:p w14:paraId="139C46E5" w14:textId="77777777" w:rsidR="00D33BA3" w:rsidRPr="004267E8" w:rsidRDefault="00D33BA3" w:rsidP="00FF54DF">
            <w:pPr>
              <w:widowControl/>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NII summary</w:t>
            </w:r>
          </w:p>
        </w:tc>
        <w:tc>
          <w:tcPr>
            <w:tcW w:w="4186" w:type="dxa"/>
            <w:tcBorders>
              <w:top w:val="nil"/>
              <w:left w:val="nil"/>
              <w:bottom w:val="nil"/>
              <w:right w:val="nil"/>
            </w:tcBorders>
            <w:noWrap/>
            <w:vAlign w:val="center"/>
            <w:hideMark/>
          </w:tcPr>
          <w:p w14:paraId="6D58713E" w14:textId="77777777" w:rsidR="00D33BA3" w:rsidRPr="004267E8" w:rsidRDefault="00D33BA3" w:rsidP="0007677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Mean (SD)</w:t>
            </w:r>
          </w:p>
        </w:tc>
        <w:tc>
          <w:tcPr>
            <w:tcW w:w="2476" w:type="dxa"/>
            <w:tcBorders>
              <w:top w:val="nil"/>
              <w:left w:val="nil"/>
              <w:bottom w:val="nil"/>
              <w:right w:val="nil"/>
            </w:tcBorders>
            <w:noWrap/>
            <w:vAlign w:val="center"/>
            <w:hideMark/>
          </w:tcPr>
          <w:p w14:paraId="74FD3E3F" w14:textId="77777777" w:rsidR="00D33BA3" w:rsidRPr="004267E8" w:rsidRDefault="00D33BA3" w:rsidP="0007677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67.30 (24.64)</w:t>
            </w:r>
          </w:p>
        </w:tc>
      </w:tr>
      <w:tr w:rsidR="00D33BA3" w:rsidRPr="004267E8" w14:paraId="74DB0F94" w14:textId="77777777" w:rsidTr="00076779">
        <w:trPr>
          <w:trHeight w:val="299"/>
          <w:jc w:val="center"/>
        </w:trPr>
        <w:tc>
          <w:tcPr>
            <w:tcW w:w="2127" w:type="dxa"/>
            <w:tcBorders>
              <w:top w:val="nil"/>
              <w:left w:val="nil"/>
              <w:bottom w:val="nil"/>
              <w:right w:val="nil"/>
            </w:tcBorders>
            <w:noWrap/>
            <w:vAlign w:val="center"/>
            <w:hideMark/>
          </w:tcPr>
          <w:p w14:paraId="5AC6FD08" w14:textId="77777777" w:rsidR="00D33BA3" w:rsidRPr="004267E8" w:rsidRDefault="00D33BA3" w:rsidP="00FF54DF">
            <w:pPr>
              <w:widowControl/>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NII summary</w:t>
            </w:r>
          </w:p>
        </w:tc>
        <w:tc>
          <w:tcPr>
            <w:tcW w:w="4186" w:type="dxa"/>
            <w:tcBorders>
              <w:top w:val="nil"/>
              <w:left w:val="nil"/>
              <w:bottom w:val="nil"/>
              <w:right w:val="nil"/>
            </w:tcBorders>
            <w:noWrap/>
            <w:vAlign w:val="center"/>
            <w:hideMark/>
          </w:tcPr>
          <w:p w14:paraId="1EE6070E" w14:textId="77777777" w:rsidR="00D33BA3" w:rsidRPr="004267E8" w:rsidRDefault="00D33BA3" w:rsidP="0007677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Median (Q1, Q3)</w:t>
            </w:r>
          </w:p>
        </w:tc>
        <w:tc>
          <w:tcPr>
            <w:tcW w:w="2476" w:type="dxa"/>
            <w:tcBorders>
              <w:top w:val="nil"/>
              <w:left w:val="nil"/>
              <w:bottom w:val="nil"/>
              <w:right w:val="nil"/>
            </w:tcBorders>
            <w:noWrap/>
            <w:vAlign w:val="center"/>
            <w:hideMark/>
          </w:tcPr>
          <w:p w14:paraId="79A9742E" w14:textId="77777777" w:rsidR="00D33BA3" w:rsidRPr="004267E8" w:rsidRDefault="00D33BA3" w:rsidP="0007677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74.0 (48.5, 88.0)</w:t>
            </w:r>
          </w:p>
        </w:tc>
      </w:tr>
      <w:tr w:rsidR="00D33BA3" w:rsidRPr="004267E8" w14:paraId="662E0577" w14:textId="77777777" w:rsidTr="00076779">
        <w:trPr>
          <w:trHeight w:val="299"/>
          <w:jc w:val="center"/>
        </w:trPr>
        <w:tc>
          <w:tcPr>
            <w:tcW w:w="2127" w:type="dxa"/>
            <w:tcBorders>
              <w:top w:val="nil"/>
              <w:left w:val="nil"/>
              <w:bottom w:val="nil"/>
              <w:right w:val="nil"/>
            </w:tcBorders>
            <w:noWrap/>
            <w:vAlign w:val="center"/>
            <w:hideMark/>
          </w:tcPr>
          <w:p w14:paraId="12F19F2C" w14:textId="77777777" w:rsidR="00D33BA3" w:rsidRPr="004267E8" w:rsidRDefault="00D33BA3" w:rsidP="00FF54DF">
            <w:pPr>
              <w:widowControl/>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NII summary</w:t>
            </w:r>
          </w:p>
        </w:tc>
        <w:tc>
          <w:tcPr>
            <w:tcW w:w="4186" w:type="dxa"/>
            <w:tcBorders>
              <w:top w:val="nil"/>
              <w:left w:val="nil"/>
              <w:bottom w:val="nil"/>
              <w:right w:val="nil"/>
            </w:tcBorders>
            <w:noWrap/>
            <w:vAlign w:val="center"/>
            <w:hideMark/>
          </w:tcPr>
          <w:p w14:paraId="5A741EF1" w14:textId="77777777" w:rsidR="00D33BA3" w:rsidRPr="004267E8" w:rsidRDefault="00D33BA3" w:rsidP="0007677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Min, max</w:t>
            </w:r>
          </w:p>
        </w:tc>
        <w:tc>
          <w:tcPr>
            <w:tcW w:w="2476" w:type="dxa"/>
            <w:tcBorders>
              <w:top w:val="nil"/>
              <w:left w:val="nil"/>
              <w:bottom w:val="nil"/>
              <w:right w:val="nil"/>
            </w:tcBorders>
            <w:noWrap/>
            <w:vAlign w:val="center"/>
            <w:hideMark/>
          </w:tcPr>
          <w:p w14:paraId="33D3FA17" w14:textId="77777777" w:rsidR="00D33BA3" w:rsidRPr="004267E8" w:rsidRDefault="00D33BA3" w:rsidP="0007677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0.0, 100.0</w:t>
            </w:r>
          </w:p>
        </w:tc>
      </w:tr>
      <w:tr w:rsidR="00D33BA3" w:rsidRPr="004267E8" w14:paraId="1E0B73E7" w14:textId="77777777" w:rsidTr="00076779">
        <w:trPr>
          <w:trHeight w:val="299"/>
          <w:jc w:val="center"/>
        </w:trPr>
        <w:tc>
          <w:tcPr>
            <w:tcW w:w="2127" w:type="dxa"/>
            <w:tcBorders>
              <w:top w:val="nil"/>
              <w:left w:val="nil"/>
              <w:bottom w:val="nil"/>
              <w:right w:val="nil"/>
            </w:tcBorders>
            <w:noWrap/>
            <w:vAlign w:val="center"/>
            <w:hideMark/>
          </w:tcPr>
          <w:p w14:paraId="0E94A084" w14:textId="77777777" w:rsidR="00D33BA3" w:rsidRPr="004267E8" w:rsidRDefault="00D33BA3" w:rsidP="00FF54DF">
            <w:pPr>
              <w:widowControl/>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NII score bands</w:t>
            </w:r>
          </w:p>
        </w:tc>
        <w:tc>
          <w:tcPr>
            <w:tcW w:w="4186" w:type="dxa"/>
            <w:tcBorders>
              <w:top w:val="nil"/>
              <w:left w:val="nil"/>
              <w:bottom w:val="nil"/>
              <w:right w:val="nil"/>
            </w:tcBorders>
            <w:noWrap/>
            <w:vAlign w:val="center"/>
            <w:hideMark/>
          </w:tcPr>
          <w:p w14:paraId="76DEAC36" w14:textId="77777777" w:rsidR="00D33BA3" w:rsidRPr="004267E8" w:rsidRDefault="00D33BA3" w:rsidP="0007677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0 to 20, n (%)</w:t>
            </w:r>
          </w:p>
        </w:tc>
        <w:tc>
          <w:tcPr>
            <w:tcW w:w="2476" w:type="dxa"/>
            <w:tcBorders>
              <w:top w:val="nil"/>
              <w:left w:val="nil"/>
              <w:bottom w:val="nil"/>
              <w:right w:val="nil"/>
            </w:tcBorders>
            <w:noWrap/>
            <w:vAlign w:val="center"/>
            <w:hideMark/>
          </w:tcPr>
          <w:p w14:paraId="57817FAA" w14:textId="77777777" w:rsidR="00D33BA3" w:rsidRPr="004267E8" w:rsidRDefault="00D33BA3" w:rsidP="0007677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413 (5.8)</w:t>
            </w:r>
          </w:p>
        </w:tc>
      </w:tr>
      <w:tr w:rsidR="00D33BA3" w:rsidRPr="004267E8" w14:paraId="4D696753" w14:textId="77777777" w:rsidTr="00076779">
        <w:trPr>
          <w:trHeight w:val="299"/>
          <w:jc w:val="center"/>
        </w:trPr>
        <w:tc>
          <w:tcPr>
            <w:tcW w:w="2127" w:type="dxa"/>
            <w:tcBorders>
              <w:top w:val="nil"/>
              <w:left w:val="nil"/>
              <w:bottom w:val="nil"/>
              <w:right w:val="nil"/>
            </w:tcBorders>
            <w:noWrap/>
            <w:vAlign w:val="center"/>
            <w:hideMark/>
          </w:tcPr>
          <w:p w14:paraId="386A21E9" w14:textId="77777777" w:rsidR="00D33BA3" w:rsidRPr="004267E8" w:rsidRDefault="00D33BA3" w:rsidP="00FF54DF">
            <w:pPr>
              <w:widowControl/>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NII score bands</w:t>
            </w:r>
          </w:p>
        </w:tc>
        <w:tc>
          <w:tcPr>
            <w:tcW w:w="4186" w:type="dxa"/>
            <w:tcBorders>
              <w:top w:val="nil"/>
              <w:left w:val="nil"/>
              <w:bottom w:val="nil"/>
              <w:right w:val="nil"/>
            </w:tcBorders>
            <w:noWrap/>
            <w:vAlign w:val="center"/>
            <w:hideMark/>
          </w:tcPr>
          <w:p w14:paraId="5AA3BBF0" w14:textId="77777777" w:rsidR="00D33BA3" w:rsidRPr="004267E8" w:rsidRDefault="00D33BA3" w:rsidP="0007677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21 to 40, n (%)</w:t>
            </w:r>
          </w:p>
        </w:tc>
        <w:tc>
          <w:tcPr>
            <w:tcW w:w="2476" w:type="dxa"/>
            <w:tcBorders>
              <w:top w:val="nil"/>
              <w:left w:val="nil"/>
              <w:bottom w:val="nil"/>
              <w:right w:val="nil"/>
            </w:tcBorders>
            <w:noWrap/>
            <w:vAlign w:val="center"/>
            <w:hideMark/>
          </w:tcPr>
          <w:p w14:paraId="566DCD4A" w14:textId="77777777" w:rsidR="00D33BA3" w:rsidRPr="004267E8" w:rsidRDefault="00D33BA3" w:rsidP="0007677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751 (10.6)</w:t>
            </w:r>
          </w:p>
        </w:tc>
      </w:tr>
      <w:tr w:rsidR="00D33BA3" w:rsidRPr="004267E8" w14:paraId="547221ED" w14:textId="77777777" w:rsidTr="00076779">
        <w:trPr>
          <w:trHeight w:val="299"/>
          <w:jc w:val="center"/>
        </w:trPr>
        <w:tc>
          <w:tcPr>
            <w:tcW w:w="2127" w:type="dxa"/>
            <w:tcBorders>
              <w:top w:val="nil"/>
              <w:left w:val="nil"/>
              <w:bottom w:val="nil"/>
              <w:right w:val="nil"/>
            </w:tcBorders>
            <w:noWrap/>
            <w:vAlign w:val="center"/>
            <w:hideMark/>
          </w:tcPr>
          <w:p w14:paraId="5FADB404" w14:textId="77777777" w:rsidR="00D33BA3" w:rsidRPr="004267E8" w:rsidRDefault="00D33BA3" w:rsidP="00FF54DF">
            <w:pPr>
              <w:widowControl/>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NII score bands</w:t>
            </w:r>
          </w:p>
        </w:tc>
        <w:tc>
          <w:tcPr>
            <w:tcW w:w="4186" w:type="dxa"/>
            <w:tcBorders>
              <w:top w:val="nil"/>
              <w:left w:val="nil"/>
              <w:bottom w:val="nil"/>
              <w:right w:val="nil"/>
            </w:tcBorders>
            <w:noWrap/>
            <w:vAlign w:val="center"/>
            <w:hideMark/>
          </w:tcPr>
          <w:p w14:paraId="25DFE7A1" w14:textId="77777777" w:rsidR="00D33BA3" w:rsidRPr="004267E8" w:rsidRDefault="00D33BA3" w:rsidP="0007677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41 to 60, n (%)</w:t>
            </w:r>
          </w:p>
        </w:tc>
        <w:tc>
          <w:tcPr>
            <w:tcW w:w="2476" w:type="dxa"/>
            <w:tcBorders>
              <w:top w:val="nil"/>
              <w:left w:val="nil"/>
              <w:bottom w:val="nil"/>
              <w:right w:val="nil"/>
            </w:tcBorders>
            <w:noWrap/>
            <w:vAlign w:val="center"/>
            <w:hideMark/>
          </w:tcPr>
          <w:p w14:paraId="19C5CDBA" w14:textId="77777777" w:rsidR="00D33BA3" w:rsidRPr="004267E8" w:rsidRDefault="00D33BA3" w:rsidP="0007677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1,359 (19.2)</w:t>
            </w:r>
          </w:p>
        </w:tc>
      </w:tr>
      <w:tr w:rsidR="00D33BA3" w:rsidRPr="004267E8" w14:paraId="2B3EA03E" w14:textId="77777777" w:rsidTr="00076779">
        <w:trPr>
          <w:trHeight w:val="299"/>
          <w:jc w:val="center"/>
        </w:trPr>
        <w:tc>
          <w:tcPr>
            <w:tcW w:w="2127" w:type="dxa"/>
            <w:tcBorders>
              <w:top w:val="nil"/>
              <w:left w:val="nil"/>
              <w:bottom w:val="nil"/>
              <w:right w:val="nil"/>
            </w:tcBorders>
            <w:noWrap/>
            <w:vAlign w:val="center"/>
            <w:hideMark/>
          </w:tcPr>
          <w:p w14:paraId="398C5445" w14:textId="77777777" w:rsidR="00D33BA3" w:rsidRPr="004267E8" w:rsidRDefault="00D33BA3" w:rsidP="00FF54DF">
            <w:pPr>
              <w:widowControl/>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NII score bands</w:t>
            </w:r>
          </w:p>
        </w:tc>
        <w:tc>
          <w:tcPr>
            <w:tcW w:w="4186" w:type="dxa"/>
            <w:tcBorders>
              <w:top w:val="nil"/>
              <w:left w:val="nil"/>
              <w:bottom w:val="nil"/>
              <w:right w:val="nil"/>
            </w:tcBorders>
            <w:noWrap/>
            <w:vAlign w:val="center"/>
            <w:hideMark/>
          </w:tcPr>
          <w:p w14:paraId="5789A65E" w14:textId="77777777" w:rsidR="00D33BA3" w:rsidRPr="004267E8" w:rsidRDefault="00D33BA3" w:rsidP="0007677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61 to 80, n (%)</w:t>
            </w:r>
          </w:p>
        </w:tc>
        <w:tc>
          <w:tcPr>
            <w:tcW w:w="2476" w:type="dxa"/>
            <w:tcBorders>
              <w:top w:val="nil"/>
              <w:left w:val="nil"/>
              <w:bottom w:val="nil"/>
              <w:right w:val="nil"/>
            </w:tcBorders>
            <w:noWrap/>
            <w:vAlign w:val="center"/>
            <w:hideMark/>
          </w:tcPr>
          <w:p w14:paraId="56C0530B" w14:textId="77777777" w:rsidR="00D33BA3" w:rsidRPr="004267E8" w:rsidRDefault="00D33BA3" w:rsidP="0007677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1,787 (25.2)</w:t>
            </w:r>
          </w:p>
        </w:tc>
      </w:tr>
      <w:tr w:rsidR="00D33BA3" w:rsidRPr="004267E8" w14:paraId="321094F0" w14:textId="77777777" w:rsidTr="00076779">
        <w:trPr>
          <w:trHeight w:val="299"/>
          <w:jc w:val="center"/>
        </w:trPr>
        <w:tc>
          <w:tcPr>
            <w:tcW w:w="2127" w:type="dxa"/>
            <w:tcBorders>
              <w:top w:val="nil"/>
              <w:left w:val="nil"/>
              <w:bottom w:val="single" w:sz="12" w:space="0" w:color="auto"/>
              <w:right w:val="nil"/>
            </w:tcBorders>
            <w:noWrap/>
            <w:vAlign w:val="center"/>
            <w:hideMark/>
          </w:tcPr>
          <w:p w14:paraId="1C963CCC" w14:textId="77777777" w:rsidR="00D33BA3" w:rsidRPr="004267E8" w:rsidRDefault="00D33BA3" w:rsidP="00FF54DF">
            <w:pPr>
              <w:widowControl/>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NII score bands</w:t>
            </w:r>
          </w:p>
        </w:tc>
        <w:tc>
          <w:tcPr>
            <w:tcW w:w="4186" w:type="dxa"/>
            <w:tcBorders>
              <w:top w:val="nil"/>
              <w:left w:val="nil"/>
              <w:bottom w:val="single" w:sz="12" w:space="0" w:color="auto"/>
              <w:right w:val="nil"/>
            </w:tcBorders>
            <w:noWrap/>
            <w:vAlign w:val="center"/>
            <w:hideMark/>
          </w:tcPr>
          <w:p w14:paraId="4AA72285" w14:textId="77777777" w:rsidR="00D33BA3" w:rsidRPr="004267E8" w:rsidRDefault="00D33BA3" w:rsidP="0007677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81 to 100, n (%)</w:t>
            </w:r>
          </w:p>
        </w:tc>
        <w:tc>
          <w:tcPr>
            <w:tcW w:w="2476" w:type="dxa"/>
            <w:tcBorders>
              <w:top w:val="nil"/>
              <w:left w:val="nil"/>
              <w:bottom w:val="single" w:sz="12" w:space="0" w:color="auto"/>
              <w:right w:val="nil"/>
            </w:tcBorders>
            <w:noWrap/>
            <w:vAlign w:val="center"/>
            <w:hideMark/>
          </w:tcPr>
          <w:p w14:paraId="08E41BF1" w14:textId="77777777" w:rsidR="00D33BA3" w:rsidRPr="004267E8" w:rsidRDefault="00D33BA3" w:rsidP="0007677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2,771 (39.1)</w:t>
            </w:r>
          </w:p>
        </w:tc>
      </w:tr>
    </w:tbl>
    <w:p w14:paraId="16518519" w14:textId="72316EB5" w:rsidR="00D33BA3" w:rsidRPr="004267E8" w:rsidRDefault="00D33BA3" w:rsidP="00076779">
      <w:pPr>
        <w:topLinePunct/>
        <w:adjustRightInd w:val="0"/>
        <w:snapToGrid w:val="0"/>
        <w:spacing w:after="120" w:line="360" w:lineRule="auto"/>
        <w:rPr>
          <w:rFonts w:ascii="Times New Roman" w:hAnsi="Times New Roman" w:cs="Times New Roman"/>
          <w:sz w:val="18"/>
          <w:szCs w:val="18"/>
        </w:rPr>
      </w:pPr>
      <w:r w:rsidRPr="004267E8">
        <w:rPr>
          <w:rFonts w:ascii="Times New Roman" w:hAnsi="Times New Roman" w:cs="Times New Roman"/>
          <w:sz w:val="18"/>
          <w:szCs w:val="18"/>
        </w:rPr>
        <w:t>Notes: NII ranges from 0 to 100 (higher values indicate healthier nutritional integrity). Q1 and Q3 denote the 25th and 75th percentiles. Percentages are rounded to one decimal place.</w:t>
      </w:r>
    </w:p>
    <w:p w14:paraId="6D815A09" w14:textId="77777777" w:rsidR="00FE67BF" w:rsidRPr="004267E8" w:rsidRDefault="00FE67BF" w:rsidP="00246E82">
      <w:pPr>
        <w:jc w:val="center"/>
        <w:rPr>
          <w:rFonts w:ascii="Times New Roman" w:eastAsia="等线" w:hAnsi="Times New Roman" w:cs="Times New Roman"/>
          <w:kern w:val="0"/>
          <w:szCs w:val="21"/>
          <w14:ligatures w14:val="none"/>
        </w:rPr>
      </w:pPr>
      <w:r w:rsidRPr="004267E8">
        <w:rPr>
          <w:rFonts w:ascii="Times New Roman" w:eastAsia="等线" w:hAnsi="Times New Roman" w:cs="Times New Roman"/>
          <w:kern w:val="0"/>
          <w:szCs w:val="21"/>
          <w14:ligatures w14:val="none"/>
        </w:rPr>
        <w:br w:type="page"/>
      </w:r>
    </w:p>
    <w:p w14:paraId="440C4106" w14:textId="7B1EF3F1" w:rsidR="00DB2D11" w:rsidRPr="004267E8" w:rsidRDefault="00DB2D11" w:rsidP="00246E82">
      <w:pPr>
        <w:jc w:val="center"/>
        <w:rPr>
          <w:rFonts w:ascii="Times New Roman" w:eastAsia="等线" w:hAnsi="Times New Roman" w:cs="Times New Roman"/>
          <w:kern w:val="0"/>
          <w:szCs w:val="21"/>
          <w14:ligatures w14:val="none"/>
        </w:rPr>
      </w:pPr>
      <w:r w:rsidRPr="004267E8">
        <w:rPr>
          <w:rFonts w:ascii="Times New Roman" w:eastAsia="等线" w:hAnsi="Times New Roman" w:cs="Times New Roman"/>
          <w:kern w:val="0"/>
          <w:szCs w:val="21"/>
          <w14:ligatures w14:val="none"/>
        </w:rPr>
        <w:lastRenderedPageBreak/>
        <w:t xml:space="preserve">Table </w:t>
      </w:r>
      <w:r w:rsidRPr="004267E8">
        <w:rPr>
          <w:rFonts w:ascii="Times New Roman" w:hAnsi="Times New Roman" w:cs="Times New Roman" w:hint="eastAsia"/>
          <w:noProof/>
          <w:szCs w:val="21"/>
        </w:rPr>
        <w:t>S</w:t>
      </w:r>
      <w:r w:rsidR="00076779" w:rsidRPr="004267E8">
        <w:rPr>
          <w:rFonts w:ascii="Times New Roman" w:eastAsia="等线" w:hAnsi="Times New Roman" w:cs="Times New Roman" w:hint="eastAsia"/>
          <w:kern w:val="0"/>
          <w:szCs w:val="21"/>
          <w14:ligatures w14:val="none"/>
        </w:rPr>
        <w:t>2</w:t>
      </w:r>
      <w:r w:rsidRPr="004267E8">
        <w:rPr>
          <w:rFonts w:ascii="Times New Roman" w:eastAsia="等线" w:hAnsi="Times New Roman" w:cs="Times New Roman" w:hint="eastAsia"/>
          <w:kern w:val="0"/>
          <w:szCs w:val="21"/>
          <w14:ligatures w14:val="none"/>
        </w:rPr>
        <w:t>.</w:t>
      </w:r>
      <w:r w:rsidRPr="004267E8">
        <w:rPr>
          <w:rFonts w:ascii="Times New Roman" w:eastAsia="等线" w:hAnsi="Times New Roman" w:cs="Times New Roman"/>
          <w:b/>
          <w:bCs/>
          <w:kern w:val="0"/>
          <w:szCs w:val="21"/>
          <w14:ligatures w14:val="none"/>
        </w:rPr>
        <w:t xml:space="preserve"> </w:t>
      </w:r>
      <w:r w:rsidRPr="004267E8">
        <w:rPr>
          <w:rFonts w:ascii="Times New Roman" w:eastAsia="等线" w:hAnsi="Times New Roman" w:cs="Times New Roman"/>
          <w:kern w:val="0"/>
          <w:szCs w:val="21"/>
          <w14:ligatures w14:val="none"/>
        </w:rPr>
        <w:t>Correlations between</w:t>
      </w:r>
      <w:r w:rsidRPr="004267E8">
        <w:rPr>
          <w:rFonts w:ascii="Times New Roman" w:eastAsia="等线" w:hAnsi="Times New Roman" w:cs="Times New Roman" w:hint="eastAsia"/>
          <w:kern w:val="0"/>
          <w:szCs w:val="21"/>
          <w14:ligatures w14:val="none"/>
        </w:rPr>
        <w:t xml:space="preserve"> NII score</w:t>
      </w:r>
      <w:r w:rsidRPr="004267E8">
        <w:rPr>
          <w:rFonts w:ascii="Times New Roman" w:eastAsia="等线" w:hAnsi="Times New Roman" w:cs="Times New Roman"/>
          <w:kern w:val="0"/>
          <w:szCs w:val="21"/>
          <w14:ligatures w14:val="none"/>
        </w:rPr>
        <w:t xml:space="preserve"> and other NPS</w:t>
      </w:r>
      <w:r w:rsidR="00246E82" w:rsidRPr="004267E8">
        <w:rPr>
          <w:rFonts w:ascii="Times New Roman" w:eastAsia="等线" w:hAnsi="Times New Roman" w:cs="Times New Roman" w:hint="eastAsia"/>
          <w:kern w:val="0"/>
          <w:szCs w:val="21"/>
          <w14:ligatures w14:val="none"/>
        </w:rPr>
        <w:t>.</w:t>
      </w:r>
    </w:p>
    <w:tbl>
      <w:tblPr>
        <w:tblW w:w="13422" w:type="dxa"/>
        <w:jc w:val="center"/>
        <w:tblLook w:val="04A0" w:firstRow="1" w:lastRow="0" w:firstColumn="1" w:lastColumn="0" w:noHBand="0" w:noVBand="1"/>
      </w:tblPr>
      <w:tblGrid>
        <w:gridCol w:w="3540"/>
        <w:gridCol w:w="1380"/>
        <w:gridCol w:w="1417"/>
        <w:gridCol w:w="1417"/>
        <w:gridCol w:w="1417"/>
        <w:gridCol w:w="1417"/>
        <w:gridCol w:w="1417"/>
        <w:gridCol w:w="1417"/>
      </w:tblGrid>
      <w:tr w:rsidR="00DB2D11" w:rsidRPr="004267E8" w14:paraId="3C3D6204" w14:textId="77777777" w:rsidTr="00DB2D11">
        <w:trPr>
          <w:trHeight w:val="280"/>
          <w:jc w:val="center"/>
        </w:trPr>
        <w:tc>
          <w:tcPr>
            <w:tcW w:w="3540" w:type="dxa"/>
            <w:tcBorders>
              <w:top w:val="single" w:sz="12" w:space="0" w:color="auto"/>
              <w:left w:val="nil"/>
              <w:bottom w:val="single" w:sz="6" w:space="0" w:color="auto"/>
              <w:right w:val="nil"/>
            </w:tcBorders>
            <w:noWrap/>
            <w:vAlign w:val="center"/>
            <w:hideMark/>
          </w:tcPr>
          <w:p w14:paraId="63EED895" w14:textId="77777777" w:rsidR="00DB2D11" w:rsidRPr="004267E8" w:rsidRDefault="00DB2D11" w:rsidP="00C61192">
            <w:pPr>
              <w:widowControl/>
              <w:jc w:val="left"/>
              <w:rPr>
                <w:rFonts w:ascii="Times New Roman" w:eastAsia="等线" w:hAnsi="Times New Roman" w:cs="Times New Roman"/>
                <w:b/>
                <w:bCs/>
                <w:color w:val="000000"/>
                <w:kern w:val="0"/>
                <w:szCs w:val="21"/>
                <w14:ligatures w14:val="none"/>
              </w:rPr>
            </w:pPr>
            <w:r w:rsidRPr="004267E8">
              <w:rPr>
                <w:rFonts w:ascii="Times New Roman" w:eastAsia="等线" w:hAnsi="Times New Roman" w:cs="Times New Roman"/>
                <w:b/>
                <w:bCs/>
                <w:color w:val="000000"/>
                <w:kern w:val="0"/>
                <w:szCs w:val="21"/>
                <w14:ligatures w14:val="none"/>
              </w:rPr>
              <w:t>Food category</w:t>
            </w:r>
          </w:p>
        </w:tc>
        <w:tc>
          <w:tcPr>
            <w:tcW w:w="1380" w:type="dxa"/>
            <w:tcBorders>
              <w:top w:val="single" w:sz="12" w:space="0" w:color="auto"/>
              <w:left w:val="nil"/>
              <w:bottom w:val="single" w:sz="6" w:space="0" w:color="auto"/>
              <w:right w:val="nil"/>
            </w:tcBorders>
            <w:noWrap/>
            <w:vAlign w:val="center"/>
            <w:hideMark/>
          </w:tcPr>
          <w:p w14:paraId="5CF7C6B6" w14:textId="77777777" w:rsidR="00DB2D11" w:rsidRPr="004267E8" w:rsidRDefault="00DB2D11" w:rsidP="00C61192">
            <w:pPr>
              <w:widowControl/>
              <w:jc w:val="center"/>
              <w:rPr>
                <w:rFonts w:ascii="Times New Roman" w:eastAsia="等线" w:hAnsi="Times New Roman" w:cs="Times New Roman"/>
                <w:b/>
                <w:bCs/>
                <w:color w:val="000000"/>
                <w:kern w:val="0"/>
                <w:szCs w:val="21"/>
                <w14:ligatures w14:val="none"/>
              </w:rPr>
            </w:pPr>
            <w:r w:rsidRPr="004267E8">
              <w:rPr>
                <w:rFonts w:ascii="Times New Roman" w:eastAsia="等线" w:hAnsi="Times New Roman" w:cs="Times New Roman"/>
                <w:b/>
                <w:bCs/>
                <w:color w:val="000000"/>
                <w:kern w:val="0"/>
                <w:szCs w:val="21"/>
                <w14:ligatures w14:val="none"/>
              </w:rPr>
              <w:t>No. of items</w:t>
            </w:r>
          </w:p>
        </w:tc>
        <w:tc>
          <w:tcPr>
            <w:tcW w:w="1417" w:type="dxa"/>
            <w:tcBorders>
              <w:top w:val="single" w:sz="12" w:space="0" w:color="auto"/>
              <w:left w:val="nil"/>
              <w:bottom w:val="single" w:sz="6" w:space="0" w:color="auto"/>
              <w:right w:val="nil"/>
            </w:tcBorders>
            <w:noWrap/>
            <w:vAlign w:val="center"/>
            <w:hideMark/>
          </w:tcPr>
          <w:p w14:paraId="288F1440" w14:textId="77777777" w:rsidR="00DB2D11" w:rsidRPr="004267E8" w:rsidRDefault="00DB2D11" w:rsidP="00C61192">
            <w:pPr>
              <w:widowControl/>
              <w:jc w:val="center"/>
              <w:rPr>
                <w:rFonts w:ascii="Times New Roman" w:eastAsia="等线" w:hAnsi="Times New Roman" w:cs="Times New Roman"/>
                <w:b/>
                <w:bCs/>
                <w:color w:val="000000"/>
                <w:kern w:val="0"/>
                <w:szCs w:val="21"/>
                <w14:ligatures w14:val="none"/>
              </w:rPr>
            </w:pPr>
            <w:r w:rsidRPr="004267E8">
              <w:rPr>
                <w:rFonts w:ascii="Times New Roman" w:eastAsia="等线" w:hAnsi="Times New Roman" w:cs="Times New Roman"/>
                <w:b/>
                <w:bCs/>
                <w:color w:val="000000"/>
                <w:kern w:val="0"/>
                <w:szCs w:val="21"/>
                <w14:ligatures w14:val="none"/>
              </w:rPr>
              <w:t>NII score vs. FCS</w:t>
            </w:r>
          </w:p>
        </w:tc>
        <w:tc>
          <w:tcPr>
            <w:tcW w:w="1417" w:type="dxa"/>
            <w:tcBorders>
              <w:top w:val="single" w:sz="12" w:space="0" w:color="auto"/>
              <w:left w:val="nil"/>
              <w:bottom w:val="single" w:sz="6" w:space="0" w:color="auto"/>
              <w:right w:val="nil"/>
            </w:tcBorders>
            <w:noWrap/>
            <w:vAlign w:val="center"/>
            <w:hideMark/>
          </w:tcPr>
          <w:p w14:paraId="1408B6D1" w14:textId="77777777" w:rsidR="00DB2D11" w:rsidRPr="004267E8" w:rsidRDefault="00DB2D11" w:rsidP="00C61192">
            <w:pPr>
              <w:widowControl/>
              <w:jc w:val="center"/>
              <w:rPr>
                <w:rFonts w:ascii="Times New Roman" w:eastAsia="等线" w:hAnsi="Times New Roman" w:cs="Times New Roman"/>
                <w:b/>
                <w:bCs/>
                <w:color w:val="000000"/>
                <w:kern w:val="0"/>
                <w:szCs w:val="21"/>
                <w14:ligatures w14:val="none"/>
              </w:rPr>
            </w:pPr>
            <w:r w:rsidRPr="004267E8">
              <w:rPr>
                <w:rFonts w:ascii="Times New Roman" w:eastAsia="等线" w:hAnsi="Times New Roman" w:cs="Times New Roman"/>
                <w:b/>
                <w:bCs/>
                <w:color w:val="000000"/>
                <w:kern w:val="0"/>
                <w:szCs w:val="21"/>
                <w14:ligatures w14:val="none"/>
              </w:rPr>
              <w:t>NII score vs. HSR</w:t>
            </w:r>
          </w:p>
        </w:tc>
        <w:tc>
          <w:tcPr>
            <w:tcW w:w="1417" w:type="dxa"/>
            <w:tcBorders>
              <w:top w:val="single" w:sz="12" w:space="0" w:color="auto"/>
              <w:left w:val="nil"/>
              <w:bottom w:val="single" w:sz="6" w:space="0" w:color="auto"/>
              <w:right w:val="nil"/>
            </w:tcBorders>
            <w:noWrap/>
            <w:vAlign w:val="center"/>
            <w:hideMark/>
          </w:tcPr>
          <w:p w14:paraId="2D5A220E" w14:textId="77777777" w:rsidR="00DB2D11" w:rsidRPr="004267E8" w:rsidRDefault="00DB2D11" w:rsidP="00C61192">
            <w:pPr>
              <w:widowControl/>
              <w:jc w:val="center"/>
              <w:rPr>
                <w:rFonts w:ascii="Times New Roman" w:eastAsia="等线" w:hAnsi="Times New Roman" w:cs="Times New Roman"/>
                <w:b/>
                <w:bCs/>
                <w:color w:val="000000"/>
                <w:kern w:val="0"/>
                <w:szCs w:val="21"/>
                <w:lang w:val="da-DK"/>
                <w14:ligatures w14:val="none"/>
              </w:rPr>
            </w:pPr>
            <w:r w:rsidRPr="004267E8">
              <w:rPr>
                <w:rFonts w:ascii="Times New Roman" w:eastAsia="等线" w:hAnsi="Times New Roman" w:cs="Times New Roman"/>
                <w:b/>
                <w:bCs/>
                <w:color w:val="000000"/>
                <w:kern w:val="0"/>
                <w:szCs w:val="21"/>
                <w:lang w:val="da-DK"/>
                <w14:ligatures w14:val="none"/>
              </w:rPr>
              <w:t>NII score vs. Nutri-Score</w:t>
            </w:r>
          </w:p>
        </w:tc>
        <w:tc>
          <w:tcPr>
            <w:tcW w:w="1417" w:type="dxa"/>
            <w:tcBorders>
              <w:top w:val="single" w:sz="12" w:space="0" w:color="auto"/>
              <w:left w:val="nil"/>
              <w:bottom w:val="single" w:sz="6" w:space="0" w:color="auto"/>
              <w:right w:val="nil"/>
            </w:tcBorders>
            <w:noWrap/>
            <w:vAlign w:val="center"/>
            <w:hideMark/>
          </w:tcPr>
          <w:p w14:paraId="75D93A6A" w14:textId="77777777" w:rsidR="00DB2D11" w:rsidRPr="004267E8" w:rsidRDefault="00DB2D11" w:rsidP="00C61192">
            <w:pPr>
              <w:widowControl/>
              <w:jc w:val="center"/>
              <w:rPr>
                <w:rFonts w:ascii="Times New Roman" w:eastAsia="等线" w:hAnsi="Times New Roman" w:cs="Times New Roman"/>
                <w:b/>
                <w:bCs/>
                <w:color w:val="000000"/>
                <w:kern w:val="0"/>
                <w:szCs w:val="21"/>
                <w14:ligatures w14:val="none"/>
              </w:rPr>
            </w:pPr>
            <w:r w:rsidRPr="004267E8">
              <w:rPr>
                <w:rFonts w:ascii="Times New Roman" w:eastAsia="等线" w:hAnsi="Times New Roman" w:cs="Times New Roman"/>
                <w:b/>
                <w:bCs/>
                <w:color w:val="000000"/>
                <w:kern w:val="0"/>
                <w:szCs w:val="21"/>
                <w14:ligatures w14:val="none"/>
              </w:rPr>
              <w:t>FCS vs. HSR</w:t>
            </w:r>
          </w:p>
        </w:tc>
        <w:tc>
          <w:tcPr>
            <w:tcW w:w="1417" w:type="dxa"/>
            <w:tcBorders>
              <w:top w:val="single" w:sz="12" w:space="0" w:color="auto"/>
              <w:left w:val="nil"/>
              <w:bottom w:val="single" w:sz="6" w:space="0" w:color="auto"/>
              <w:right w:val="nil"/>
            </w:tcBorders>
            <w:noWrap/>
            <w:vAlign w:val="center"/>
            <w:hideMark/>
          </w:tcPr>
          <w:p w14:paraId="29A2F1B7" w14:textId="77777777" w:rsidR="00DB2D11" w:rsidRPr="004267E8" w:rsidRDefault="00DB2D11" w:rsidP="00C61192">
            <w:pPr>
              <w:widowControl/>
              <w:jc w:val="center"/>
              <w:rPr>
                <w:rFonts w:ascii="Times New Roman" w:eastAsia="等线" w:hAnsi="Times New Roman" w:cs="Times New Roman"/>
                <w:b/>
                <w:bCs/>
                <w:color w:val="000000"/>
                <w:kern w:val="0"/>
                <w:szCs w:val="21"/>
                <w14:ligatures w14:val="none"/>
              </w:rPr>
            </w:pPr>
            <w:r w:rsidRPr="004267E8">
              <w:rPr>
                <w:rFonts w:ascii="Times New Roman" w:eastAsia="等线" w:hAnsi="Times New Roman" w:cs="Times New Roman"/>
                <w:b/>
                <w:bCs/>
                <w:color w:val="000000"/>
                <w:kern w:val="0"/>
                <w:szCs w:val="21"/>
                <w14:ligatures w14:val="none"/>
              </w:rPr>
              <w:t>FCS vs. Nutri-Score</w:t>
            </w:r>
          </w:p>
        </w:tc>
        <w:tc>
          <w:tcPr>
            <w:tcW w:w="1417" w:type="dxa"/>
            <w:tcBorders>
              <w:top w:val="single" w:sz="12" w:space="0" w:color="auto"/>
              <w:left w:val="nil"/>
              <w:bottom w:val="single" w:sz="6" w:space="0" w:color="auto"/>
              <w:right w:val="nil"/>
            </w:tcBorders>
            <w:noWrap/>
            <w:vAlign w:val="center"/>
            <w:hideMark/>
          </w:tcPr>
          <w:p w14:paraId="6B1FC109" w14:textId="77777777" w:rsidR="00DB2D11" w:rsidRPr="004267E8" w:rsidRDefault="00DB2D11" w:rsidP="00C61192">
            <w:pPr>
              <w:widowControl/>
              <w:jc w:val="center"/>
              <w:rPr>
                <w:rFonts w:ascii="Times New Roman" w:eastAsia="等线" w:hAnsi="Times New Roman" w:cs="Times New Roman"/>
                <w:b/>
                <w:bCs/>
                <w:color w:val="000000"/>
                <w:kern w:val="0"/>
                <w:szCs w:val="21"/>
                <w14:ligatures w14:val="none"/>
              </w:rPr>
            </w:pPr>
            <w:r w:rsidRPr="004267E8">
              <w:rPr>
                <w:rFonts w:ascii="Times New Roman" w:eastAsia="等线" w:hAnsi="Times New Roman" w:cs="Times New Roman"/>
                <w:b/>
                <w:bCs/>
                <w:color w:val="000000"/>
                <w:kern w:val="0"/>
                <w:szCs w:val="21"/>
                <w14:ligatures w14:val="none"/>
              </w:rPr>
              <w:t>HSR vs. Nutri-Score</w:t>
            </w:r>
          </w:p>
        </w:tc>
      </w:tr>
      <w:tr w:rsidR="00DB2D11" w:rsidRPr="004267E8" w14:paraId="6CC0C390" w14:textId="77777777" w:rsidTr="00DB2D11">
        <w:trPr>
          <w:trHeight w:val="280"/>
          <w:jc w:val="center"/>
        </w:trPr>
        <w:tc>
          <w:tcPr>
            <w:tcW w:w="3540" w:type="dxa"/>
            <w:tcBorders>
              <w:top w:val="single" w:sz="6" w:space="0" w:color="auto"/>
              <w:left w:val="nil"/>
              <w:bottom w:val="nil"/>
              <w:right w:val="nil"/>
            </w:tcBorders>
            <w:noWrap/>
            <w:vAlign w:val="center"/>
            <w:hideMark/>
          </w:tcPr>
          <w:p w14:paraId="19E61516" w14:textId="77777777" w:rsidR="00DB2D11" w:rsidRPr="004267E8" w:rsidRDefault="00DB2D11" w:rsidP="00C61192">
            <w:pPr>
              <w:widowControl/>
              <w:jc w:val="left"/>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Overall</w:t>
            </w:r>
          </w:p>
        </w:tc>
        <w:tc>
          <w:tcPr>
            <w:tcW w:w="1380" w:type="dxa"/>
            <w:tcBorders>
              <w:top w:val="single" w:sz="6" w:space="0" w:color="auto"/>
              <w:left w:val="nil"/>
              <w:bottom w:val="nil"/>
              <w:right w:val="nil"/>
            </w:tcBorders>
            <w:noWrap/>
            <w:vAlign w:val="center"/>
            <w:hideMark/>
          </w:tcPr>
          <w:p w14:paraId="2AC3BA78"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6</w:t>
            </w:r>
            <w:r w:rsidRPr="004267E8">
              <w:rPr>
                <w:rFonts w:ascii="Times New Roman" w:eastAsia="等线" w:hAnsi="Times New Roman" w:cs="Times New Roman" w:hint="eastAsia"/>
                <w:color w:val="000000"/>
                <w:kern w:val="0"/>
                <w:szCs w:val="21"/>
                <w14:ligatures w14:val="none"/>
              </w:rPr>
              <w:t>,</w:t>
            </w:r>
            <w:r w:rsidRPr="004267E8">
              <w:rPr>
                <w:rFonts w:ascii="Times New Roman" w:eastAsia="等线" w:hAnsi="Times New Roman" w:cs="Times New Roman"/>
                <w:color w:val="000000"/>
                <w:kern w:val="0"/>
                <w:szCs w:val="21"/>
                <w14:ligatures w14:val="none"/>
              </w:rPr>
              <w:t>146</w:t>
            </w:r>
          </w:p>
        </w:tc>
        <w:tc>
          <w:tcPr>
            <w:tcW w:w="1417" w:type="dxa"/>
            <w:tcBorders>
              <w:top w:val="single" w:sz="6" w:space="0" w:color="auto"/>
              <w:left w:val="nil"/>
              <w:bottom w:val="nil"/>
              <w:right w:val="nil"/>
            </w:tcBorders>
            <w:noWrap/>
            <w:vAlign w:val="center"/>
            <w:hideMark/>
          </w:tcPr>
          <w:p w14:paraId="31D56064"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0.78</w:t>
            </w:r>
          </w:p>
        </w:tc>
        <w:tc>
          <w:tcPr>
            <w:tcW w:w="1417" w:type="dxa"/>
            <w:tcBorders>
              <w:top w:val="single" w:sz="6" w:space="0" w:color="auto"/>
              <w:left w:val="nil"/>
              <w:bottom w:val="nil"/>
              <w:right w:val="nil"/>
            </w:tcBorders>
            <w:noWrap/>
            <w:vAlign w:val="center"/>
            <w:hideMark/>
          </w:tcPr>
          <w:p w14:paraId="61DFAB27"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0.67</w:t>
            </w:r>
          </w:p>
        </w:tc>
        <w:tc>
          <w:tcPr>
            <w:tcW w:w="1417" w:type="dxa"/>
            <w:tcBorders>
              <w:top w:val="single" w:sz="6" w:space="0" w:color="auto"/>
              <w:left w:val="nil"/>
              <w:bottom w:val="nil"/>
              <w:right w:val="nil"/>
            </w:tcBorders>
            <w:noWrap/>
            <w:vAlign w:val="center"/>
            <w:hideMark/>
          </w:tcPr>
          <w:p w14:paraId="5CB5D44D"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0.63</w:t>
            </w:r>
          </w:p>
        </w:tc>
        <w:tc>
          <w:tcPr>
            <w:tcW w:w="1417" w:type="dxa"/>
            <w:tcBorders>
              <w:top w:val="single" w:sz="6" w:space="0" w:color="auto"/>
              <w:left w:val="nil"/>
              <w:bottom w:val="nil"/>
              <w:right w:val="nil"/>
            </w:tcBorders>
            <w:noWrap/>
            <w:vAlign w:val="center"/>
            <w:hideMark/>
          </w:tcPr>
          <w:p w14:paraId="469E85B5"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0.72</w:t>
            </w:r>
          </w:p>
        </w:tc>
        <w:tc>
          <w:tcPr>
            <w:tcW w:w="1417" w:type="dxa"/>
            <w:tcBorders>
              <w:top w:val="single" w:sz="6" w:space="0" w:color="auto"/>
              <w:left w:val="nil"/>
              <w:bottom w:val="nil"/>
              <w:right w:val="nil"/>
            </w:tcBorders>
            <w:noWrap/>
            <w:vAlign w:val="center"/>
            <w:hideMark/>
          </w:tcPr>
          <w:p w14:paraId="4A7C54A2"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0.71</w:t>
            </w:r>
          </w:p>
        </w:tc>
        <w:tc>
          <w:tcPr>
            <w:tcW w:w="1417" w:type="dxa"/>
            <w:tcBorders>
              <w:top w:val="single" w:sz="6" w:space="0" w:color="auto"/>
              <w:left w:val="nil"/>
              <w:bottom w:val="nil"/>
              <w:right w:val="nil"/>
            </w:tcBorders>
            <w:noWrap/>
            <w:vAlign w:val="center"/>
            <w:hideMark/>
          </w:tcPr>
          <w:p w14:paraId="1EC7A990"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0.84</w:t>
            </w:r>
          </w:p>
        </w:tc>
      </w:tr>
      <w:tr w:rsidR="00DB2D11" w:rsidRPr="004267E8" w14:paraId="581ACDAE" w14:textId="77777777" w:rsidTr="00DB2D11">
        <w:trPr>
          <w:trHeight w:val="280"/>
          <w:jc w:val="center"/>
        </w:trPr>
        <w:tc>
          <w:tcPr>
            <w:tcW w:w="3540" w:type="dxa"/>
            <w:tcBorders>
              <w:top w:val="nil"/>
              <w:left w:val="nil"/>
              <w:bottom w:val="nil"/>
              <w:right w:val="nil"/>
            </w:tcBorders>
            <w:noWrap/>
            <w:vAlign w:val="center"/>
            <w:hideMark/>
          </w:tcPr>
          <w:p w14:paraId="3A1B6BBE" w14:textId="77777777" w:rsidR="00DB2D11" w:rsidRPr="004267E8" w:rsidRDefault="00DB2D11" w:rsidP="00C61192">
            <w:pPr>
              <w:widowControl/>
              <w:jc w:val="left"/>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Beverages</w:t>
            </w:r>
          </w:p>
        </w:tc>
        <w:tc>
          <w:tcPr>
            <w:tcW w:w="1380" w:type="dxa"/>
            <w:tcBorders>
              <w:top w:val="nil"/>
              <w:left w:val="nil"/>
              <w:bottom w:val="nil"/>
              <w:right w:val="nil"/>
            </w:tcBorders>
            <w:noWrap/>
            <w:vAlign w:val="center"/>
            <w:hideMark/>
          </w:tcPr>
          <w:p w14:paraId="49011863"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268</w:t>
            </w:r>
          </w:p>
        </w:tc>
        <w:tc>
          <w:tcPr>
            <w:tcW w:w="1417" w:type="dxa"/>
            <w:tcBorders>
              <w:top w:val="nil"/>
              <w:left w:val="nil"/>
              <w:bottom w:val="nil"/>
              <w:right w:val="nil"/>
            </w:tcBorders>
            <w:noWrap/>
            <w:vAlign w:val="center"/>
            <w:hideMark/>
          </w:tcPr>
          <w:p w14:paraId="4A1168ED"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0.76</w:t>
            </w:r>
          </w:p>
        </w:tc>
        <w:tc>
          <w:tcPr>
            <w:tcW w:w="1417" w:type="dxa"/>
            <w:tcBorders>
              <w:top w:val="nil"/>
              <w:left w:val="nil"/>
              <w:bottom w:val="nil"/>
              <w:right w:val="nil"/>
            </w:tcBorders>
            <w:noWrap/>
            <w:vAlign w:val="center"/>
            <w:hideMark/>
          </w:tcPr>
          <w:p w14:paraId="18F33992"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0.45</w:t>
            </w:r>
          </w:p>
        </w:tc>
        <w:tc>
          <w:tcPr>
            <w:tcW w:w="1417" w:type="dxa"/>
            <w:tcBorders>
              <w:top w:val="nil"/>
              <w:left w:val="nil"/>
              <w:bottom w:val="nil"/>
              <w:right w:val="nil"/>
            </w:tcBorders>
            <w:noWrap/>
            <w:vAlign w:val="center"/>
            <w:hideMark/>
          </w:tcPr>
          <w:p w14:paraId="45F457FA"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0.26</w:t>
            </w:r>
          </w:p>
        </w:tc>
        <w:tc>
          <w:tcPr>
            <w:tcW w:w="1417" w:type="dxa"/>
            <w:tcBorders>
              <w:top w:val="nil"/>
              <w:left w:val="nil"/>
              <w:bottom w:val="nil"/>
              <w:right w:val="nil"/>
            </w:tcBorders>
            <w:noWrap/>
            <w:vAlign w:val="center"/>
            <w:hideMark/>
          </w:tcPr>
          <w:p w14:paraId="49DFE5AA"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0.62</w:t>
            </w:r>
          </w:p>
        </w:tc>
        <w:tc>
          <w:tcPr>
            <w:tcW w:w="1417" w:type="dxa"/>
            <w:tcBorders>
              <w:top w:val="nil"/>
              <w:left w:val="nil"/>
              <w:bottom w:val="nil"/>
              <w:right w:val="nil"/>
            </w:tcBorders>
            <w:noWrap/>
            <w:vAlign w:val="center"/>
            <w:hideMark/>
          </w:tcPr>
          <w:p w14:paraId="2D7A8E6A"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0.30</w:t>
            </w:r>
          </w:p>
        </w:tc>
        <w:tc>
          <w:tcPr>
            <w:tcW w:w="1417" w:type="dxa"/>
            <w:tcBorders>
              <w:top w:val="nil"/>
              <w:left w:val="nil"/>
              <w:bottom w:val="nil"/>
              <w:right w:val="nil"/>
            </w:tcBorders>
            <w:noWrap/>
            <w:vAlign w:val="center"/>
            <w:hideMark/>
          </w:tcPr>
          <w:p w14:paraId="51B64250"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0.62</w:t>
            </w:r>
          </w:p>
        </w:tc>
      </w:tr>
      <w:tr w:rsidR="00DB2D11" w:rsidRPr="004267E8" w14:paraId="32D334F9" w14:textId="77777777" w:rsidTr="00DB2D11">
        <w:trPr>
          <w:trHeight w:val="280"/>
          <w:jc w:val="center"/>
        </w:trPr>
        <w:tc>
          <w:tcPr>
            <w:tcW w:w="3540" w:type="dxa"/>
            <w:tcBorders>
              <w:top w:val="nil"/>
              <w:left w:val="nil"/>
              <w:bottom w:val="nil"/>
              <w:right w:val="nil"/>
            </w:tcBorders>
            <w:noWrap/>
            <w:vAlign w:val="center"/>
            <w:hideMark/>
          </w:tcPr>
          <w:p w14:paraId="17516527" w14:textId="77777777" w:rsidR="00DB2D11" w:rsidRPr="004267E8" w:rsidRDefault="00DB2D11" w:rsidP="00C61192">
            <w:pPr>
              <w:widowControl/>
              <w:jc w:val="left"/>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Grains</w:t>
            </w:r>
          </w:p>
        </w:tc>
        <w:tc>
          <w:tcPr>
            <w:tcW w:w="1380" w:type="dxa"/>
            <w:tcBorders>
              <w:top w:val="nil"/>
              <w:left w:val="nil"/>
              <w:bottom w:val="nil"/>
              <w:right w:val="nil"/>
            </w:tcBorders>
            <w:noWrap/>
            <w:vAlign w:val="center"/>
            <w:hideMark/>
          </w:tcPr>
          <w:p w14:paraId="28A253F3"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641</w:t>
            </w:r>
          </w:p>
        </w:tc>
        <w:tc>
          <w:tcPr>
            <w:tcW w:w="1417" w:type="dxa"/>
            <w:tcBorders>
              <w:top w:val="nil"/>
              <w:left w:val="nil"/>
              <w:bottom w:val="nil"/>
              <w:right w:val="nil"/>
            </w:tcBorders>
            <w:noWrap/>
            <w:vAlign w:val="center"/>
            <w:hideMark/>
          </w:tcPr>
          <w:p w14:paraId="767B4F64"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0.45</w:t>
            </w:r>
          </w:p>
        </w:tc>
        <w:tc>
          <w:tcPr>
            <w:tcW w:w="1417" w:type="dxa"/>
            <w:tcBorders>
              <w:top w:val="nil"/>
              <w:left w:val="nil"/>
              <w:bottom w:val="nil"/>
              <w:right w:val="nil"/>
            </w:tcBorders>
            <w:noWrap/>
            <w:vAlign w:val="center"/>
            <w:hideMark/>
          </w:tcPr>
          <w:p w14:paraId="73A19F6B"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0.66</w:t>
            </w:r>
          </w:p>
        </w:tc>
        <w:tc>
          <w:tcPr>
            <w:tcW w:w="1417" w:type="dxa"/>
            <w:tcBorders>
              <w:top w:val="nil"/>
              <w:left w:val="nil"/>
              <w:bottom w:val="nil"/>
              <w:right w:val="nil"/>
            </w:tcBorders>
            <w:noWrap/>
            <w:vAlign w:val="center"/>
            <w:hideMark/>
          </w:tcPr>
          <w:p w14:paraId="1A6DC1E3"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0.62</w:t>
            </w:r>
          </w:p>
        </w:tc>
        <w:tc>
          <w:tcPr>
            <w:tcW w:w="1417" w:type="dxa"/>
            <w:tcBorders>
              <w:top w:val="nil"/>
              <w:left w:val="nil"/>
              <w:bottom w:val="nil"/>
              <w:right w:val="nil"/>
            </w:tcBorders>
            <w:noWrap/>
            <w:vAlign w:val="center"/>
            <w:hideMark/>
          </w:tcPr>
          <w:p w14:paraId="7FB3D83C"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0.38</w:t>
            </w:r>
          </w:p>
        </w:tc>
        <w:tc>
          <w:tcPr>
            <w:tcW w:w="1417" w:type="dxa"/>
            <w:tcBorders>
              <w:top w:val="nil"/>
              <w:left w:val="nil"/>
              <w:bottom w:val="nil"/>
              <w:right w:val="nil"/>
            </w:tcBorders>
            <w:noWrap/>
            <w:vAlign w:val="center"/>
            <w:hideMark/>
          </w:tcPr>
          <w:p w14:paraId="317B6D89"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0.43</w:t>
            </w:r>
          </w:p>
        </w:tc>
        <w:tc>
          <w:tcPr>
            <w:tcW w:w="1417" w:type="dxa"/>
            <w:tcBorders>
              <w:top w:val="nil"/>
              <w:left w:val="nil"/>
              <w:bottom w:val="nil"/>
              <w:right w:val="nil"/>
            </w:tcBorders>
            <w:noWrap/>
            <w:vAlign w:val="center"/>
            <w:hideMark/>
          </w:tcPr>
          <w:p w14:paraId="6725DE6F"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0.82</w:t>
            </w:r>
          </w:p>
        </w:tc>
      </w:tr>
      <w:tr w:rsidR="00DB2D11" w:rsidRPr="004267E8" w14:paraId="754E6E82" w14:textId="77777777" w:rsidTr="00DB2D11">
        <w:trPr>
          <w:trHeight w:val="280"/>
          <w:jc w:val="center"/>
        </w:trPr>
        <w:tc>
          <w:tcPr>
            <w:tcW w:w="3540" w:type="dxa"/>
            <w:tcBorders>
              <w:top w:val="nil"/>
              <w:left w:val="nil"/>
              <w:bottom w:val="nil"/>
              <w:right w:val="nil"/>
            </w:tcBorders>
            <w:noWrap/>
            <w:vAlign w:val="center"/>
            <w:hideMark/>
          </w:tcPr>
          <w:p w14:paraId="6BA3F677" w14:textId="77777777" w:rsidR="00DB2D11" w:rsidRPr="004267E8" w:rsidRDefault="00DB2D11" w:rsidP="00C61192">
            <w:pPr>
              <w:widowControl/>
              <w:jc w:val="left"/>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Fruits</w:t>
            </w:r>
          </w:p>
        </w:tc>
        <w:tc>
          <w:tcPr>
            <w:tcW w:w="1380" w:type="dxa"/>
            <w:tcBorders>
              <w:top w:val="nil"/>
              <w:left w:val="nil"/>
              <w:bottom w:val="nil"/>
              <w:right w:val="nil"/>
            </w:tcBorders>
            <w:noWrap/>
            <w:vAlign w:val="center"/>
            <w:hideMark/>
          </w:tcPr>
          <w:p w14:paraId="0C333469"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119</w:t>
            </w:r>
          </w:p>
        </w:tc>
        <w:tc>
          <w:tcPr>
            <w:tcW w:w="1417" w:type="dxa"/>
            <w:tcBorders>
              <w:top w:val="nil"/>
              <w:left w:val="nil"/>
              <w:bottom w:val="nil"/>
              <w:right w:val="nil"/>
            </w:tcBorders>
            <w:noWrap/>
            <w:vAlign w:val="center"/>
            <w:hideMark/>
          </w:tcPr>
          <w:p w14:paraId="236E5951"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0.85</w:t>
            </w:r>
          </w:p>
        </w:tc>
        <w:tc>
          <w:tcPr>
            <w:tcW w:w="1417" w:type="dxa"/>
            <w:tcBorders>
              <w:top w:val="nil"/>
              <w:left w:val="nil"/>
              <w:bottom w:val="nil"/>
              <w:right w:val="nil"/>
            </w:tcBorders>
            <w:noWrap/>
            <w:vAlign w:val="center"/>
            <w:hideMark/>
          </w:tcPr>
          <w:p w14:paraId="5B65429A"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0.82</w:t>
            </w:r>
          </w:p>
        </w:tc>
        <w:tc>
          <w:tcPr>
            <w:tcW w:w="1417" w:type="dxa"/>
            <w:tcBorders>
              <w:top w:val="nil"/>
              <w:left w:val="nil"/>
              <w:bottom w:val="nil"/>
              <w:right w:val="nil"/>
            </w:tcBorders>
            <w:noWrap/>
            <w:vAlign w:val="center"/>
            <w:hideMark/>
          </w:tcPr>
          <w:p w14:paraId="56B90767"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0.54</w:t>
            </w:r>
          </w:p>
        </w:tc>
        <w:tc>
          <w:tcPr>
            <w:tcW w:w="1417" w:type="dxa"/>
            <w:tcBorders>
              <w:top w:val="nil"/>
              <w:left w:val="nil"/>
              <w:bottom w:val="nil"/>
              <w:right w:val="nil"/>
            </w:tcBorders>
            <w:noWrap/>
            <w:vAlign w:val="center"/>
            <w:hideMark/>
          </w:tcPr>
          <w:p w14:paraId="135DE51E"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0.81</w:t>
            </w:r>
          </w:p>
        </w:tc>
        <w:tc>
          <w:tcPr>
            <w:tcW w:w="1417" w:type="dxa"/>
            <w:tcBorders>
              <w:top w:val="nil"/>
              <w:left w:val="nil"/>
              <w:bottom w:val="nil"/>
              <w:right w:val="nil"/>
            </w:tcBorders>
            <w:noWrap/>
            <w:vAlign w:val="center"/>
            <w:hideMark/>
          </w:tcPr>
          <w:p w14:paraId="142B7C8E"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0.53</w:t>
            </w:r>
          </w:p>
        </w:tc>
        <w:tc>
          <w:tcPr>
            <w:tcW w:w="1417" w:type="dxa"/>
            <w:tcBorders>
              <w:top w:val="nil"/>
              <w:left w:val="nil"/>
              <w:bottom w:val="nil"/>
              <w:right w:val="nil"/>
            </w:tcBorders>
            <w:noWrap/>
            <w:vAlign w:val="center"/>
            <w:hideMark/>
          </w:tcPr>
          <w:p w14:paraId="63560017"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0.67</w:t>
            </w:r>
          </w:p>
        </w:tc>
      </w:tr>
      <w:tr w:rsidR="00DB2D11" w:rsidRPr="004267E8" w14:paraId="15BF74B9" w14:textId="77777777" w:rsidTr="00DB2D11">
        <w:trPr>
          <w:trHeight w:val="280"/>
          <w:jc w:val="center"/>
        </w:trPr>
        <w:tc>
          <w:tcPr>
            <w:tcW w:w="3540" w:type="dxa"/>
            <w:tcBorders>
              <w:top w:val="nil"/>
              <w:left w:val="nil"/>
              <w:bottom w:val="nil"/>
              <w:right w:val="nil"/>
            </w:tcBorders>
            <w:noWrap/>
            <w:vAlign w:val="center"/>
            <w:hideMark/>
          </w:tcPr>
          <w:p w14:paraId="5CF2709A" w14:textId="77777777" w:rsidR="00DB2D11" w:rsidRPr="004267E8" w:rsidRDefault="00DB2D11" w:rsidP="00C61192">
            <w:pPr>
              <w:widowControl/>
              <w:jc w:val="left"/>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Vegetables</w:t>
            </w:r>
          </w:p>
        </w:tc>
        <w:tc>
          <w:tcPr>
            <w:tcW w:w="1380" w:type="dxa"/>
            <w:tcBorders>
              <w:top w:val="nil"/>
              <w:left w:val="nil"/>
              <w:bottom w:val="nil"/>
              <w:right w:val="nil"/>
            </w:tcBorders>
            <w:noWrap/>
            <w:vAlign w:val="center"/>
            <w:hideMark/>
          </w:tcPr>
          <w:p w14:paraId="5BD6BC0E"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658</w:t>
            </w:r>
          </w:p>
        </w:tc>
        <w:tc>
          <w:tcPr>
            <w:tcW w:w="1417" w:type="dxa"/>
            <w:tcBorders>
              <w:top w:val="nil"/>
              <w:left w:val="nil"/>
              <w:bottom w:val="nil"/>
              <w:right w:val="nil"/>
            </w:tcBorders>
            <w:noWrap/>
            <w:vAlign w:val="center"/>
            <w:hideMark/>
          </w:tcPr>
          <w:p w14:paraId="57F94571"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0.79</w:t>
            </w:r>
          </w:p>
        </w:tc>
        <w:tc>
          <w:tcPr>
            <w:tcW w:w="1417" w:type="dxa"/>
            <w:tcBorders>
              <w:top w:val="nil"/>
              <w:left w:val="nil"/>
              <w:bottom w:val="nil"/>
              <w:right w:val="nil"/>
            </w:tcBorders>
            <w:noWrap/>
            <w:vAlign w:val="center"/>
            <w:hideMark/>
          </w:tcPr>
          <w:p w14:paraId="10E9F085"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0.56</w:t>
            </w:r>
          </w:p>
        </w:tc>
        <w:tc>
          <w:tcPr>
            <w:tcW w:w="1417" w:type="dxa"/>
            <w:tcBorders>
              <w:top w:val="nil"/>
              <w:left w:val="nil"/>
              <w:bottom w:val="nil"/>
              <w:right w:val="nil"/>
            </w:tcBorders>
            <w:noWrap/>
            <w:vAlign w:val="center"/>
            <w:hideMark/>
          </w:tcPr>
          <w:p w14:paraId="79BCEA71"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0.65</w:t>
            </w:r>
          </w:p>
        </w:tc>
        <w:tc>
          <w:tcPr>
            <w:tcW w:w="1417" w:type="dxa"/>
            <w:tcBorders>
              <w:top w:val="nil"/>
              <w:left w:val="nil"/>
              <w:bottom w:val="nil"/>
              <w:right w:val="nil"/>
            </w:tcBorders>
            <w:noWrap/>
            <w:vAlign w:val="center"/>
            <w:hideMark/>
          </w:tcPr>
          <w:p w14:paraId="5F7ADFDE"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0.60</w:t>
            </w:r>
          </w:p>
        </w:tc>
        <w:tc>
          <w:tcPr>
            <w:tcW w:w="1417" w:type="dxa"/>
            <w:tcBorders>
              <w:top w:val="nil"/>
              <w:left w:val="nil"/>
              <w:bottom w:val="nil"/>
              <w:right w:val="nil"/>
            </w:tcBorders>
            <w:noWrap/>
            <w:vAlign w:val="center"/>
            <w:hideMark/>
          </w:tcPr>
          <w:p w14:paraId="07EB3A5E"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0.81</w:t>
            </w:r>
          </w:p>
        </w:tc>
        <w:tc>
          <w:tcPr>
            <w:tcW w:w="1417" w:type="dxa"/>
            <w:tcBorders>
              <w:top w:val="nil"/>
              <w:left w:val="nil"/>
              <w:bottom w:val="nil"/>
              <w:right w:val="nil"/>
            </w:tcBorders>
            <w:noWrap/>
            <w:vAlign w:val="center"/>
            <w:hideMark/>
          </w:tcPr>
          <w:p w14:paraId="662ADF25"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0.60</w:t>
            </w:r>
          </w:p>
        </w:tc>
      </w:tr>
      <w:tr w:rsidR="00DB2D11" w:rsidRPr="004267E8" w14:paraId="2F9899D0" w14:textId="77777777" w:rsidTr="00DB2D11">
        <w:trPr>
          <w:trHeight w:val="280"/>
          <w:jc w:val="center"/>
        </w:trPr>
        <w:tc>
          <w:tcPr>
            <w:tcW w:w="3540" w:type="dxa"/>
            <w:tcBorders>
              <w:top w:val="nil"/>
              <w:left w:val="nil"/>
              <w:bottom w:val="nil"/>
              <w:right w:val="nil"/>
            </w:tcBorders>
            <w:noWrap/>
            <w:vAlign w:val="center"/>
            <w:hideMark/>
          </w:tcPr>
          <w:p w14:paraId="6CED8E5C" w14:textId="77777777" w:rsidR="00DB2D11" w:rsidRPr="004267E8" w:rsidRDefault="00DB2D11" w:rsidP="00C61192">
            <w:pPr>
              <w:widowControl/>
              <w:jc w:val="left"/>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Legumes, nuts and seeds</w:t>
            </w:r>
          </w:p>
        </w:tc>
        <w:tc>
          <w:tcPr>
            <w:tcW w:w="1380" w:type="dxa"/>
            <w:tcBorders>
              <w:top w:val="nil"/>
              <w:left w:val="nil"/>
              <w:bottom w:val="nil"/>
              <w:right w:val="nil"/>
            </w:tcBorders>
            <w:noWrap/>
            <w:vAlign w:val="center"/>
            <w:hideMark/>
          </w:tcPr>
          <w:p w14:paraId="707B3F41"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173</w:t>
            </w:r>
          </w:p>
        </w:tc>
        <w:tc>
          <w:tcPr>
            <w:tcW w:w="1417" w:type="dxa"/>
            <w:tcBorders>
              <w:top w:val="nil"/>
              <w:left w:val="nil"/>
              <w:bottom w:val="nil"/>
              <w:right w:val="nil"/>
            </w:tcBorders>
            <w:noWrap/>
            <w:vAlign w:val="center"/>
            <w:hideMark/>
          </w:tcPr>
          <w:p w14:paraId="433686BE"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0.62</w:t>
            </w:r>
          </w:p>
        </w:tc>
        <w:tc>
          <w:tcPr>
            <w:tcW w:w="1417" w:type="dxa"/>
            <w:tcBorders>
              <w:top w:val="nil"/>
              <w:left w:val="nil"/>
              <w:bottom w:val="nil"/>
              <w:right w:val="nil"/>
            </w:tcBorders>
            <w:noWrap/>
            <w:vAlign w:val="center"/>
            <w:hideMark/>
          </w:tcPr>
          <w:p w14:paraId="1DDBF0AE"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0.34</w:t>
            </w:r>
          </w:p>
        </w:tc>
        <w:tc>
          <w:tcPr>
            <w:tcW w:w="1417" w:type="dxa"/>
            <w:tcBorders>
              <w:top w:val="nil"/>
              <w:left w:val="nil"/>
              <w:bottom w:val="nil"/>
              <w:right w:val="nil"/>
            </w:tcBorders>
            <w:noWrap/>
            <w:vAlign w:val="center"/>
            <w:hideMark/>
          </w:tcPr>
          <w:p w14:paraId="19AD0BE5"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0.33</w:t>
            </w:r>
          </w:p>
        </w:tc>
        <w:tc>
          <w:tcPr>
            <w:tcW w:w="1417" w:type="dxa"/>
            <w:tcBorders>
              <w:top w:val="nil"/>
              <w:left w:val="nil"/>
              <w:bottom w:val="nil"/>
              <w:right w:val="nil"/>
            </w:tcBorders>
            <w:noWrap/>
            <w:vAlign w:val="center"/>
            <w:hideMark/>
          </w:tcPr>
          <w:p w14:paraId="1EAE0B03"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0.60</w:t>
            </w:r>
          </w:p>
        </w:tc>
        <w:tc>
          <w:tcPr>
            <w:tcW w:w="1417" w:type="dxa"/>
            <w:tcBorders>
              <w:top w:val="nil"/>
              <w:left w:val="nil"/>
              <w:bottom w:val="nil"/>
              <w:right w:val="nil"/>
            </w:tcBorders>
            <w:noWrap/>
            <w:vAlign w:val="center"/>
            <w:hideMark/>
          </w:tcPr>
          <w:p w14:paraId="15E93C1F"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0.49</w:t>
            </w:r>
          </w:p>
        </w:tc>
        <w:tc>
          <w:tcPr>
            <w:tcW w:w="1417" w:type="dxa"/>
            <w:tcBorders>
              <w:top w:val="nil"/>
              <w:left w:val="nil"/>
              <w:bottom w:val="nil"/>
              <w:right w:val="nil"/>
            </w:tcBorders>
            <w:noWrap/>
            <w:vAlign w:val="center"/>
            <w:hideMark/>
          </w:tcPr>
          <w:p w14:paraId="2FB4366C"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0.78</w:t>
            </w:r>
          </w:p>
        </w:tc>
      </w:tr>
      <w:tr w:rsidR="00DB2D11" w:rsidRPr="004267E8" w14:paraId="7AF3D0CD" w14:textId="77777777" w:rsidTr="00DB2D11">
        <w:trPr>
          <w:trHeight w:val="280"/>
          <w:jc w:val="center"/>
        </w:trPr>
        <w:tc>
          <w:tcPr>
            <w:tcW w:w="3540" w:type="dxa"/>
            <w:tcBorders>
              <w:top w:val="nil"/>
              <w:left w:val="nil"/>
              <w:bottom w:val="nil"/>
              <w:right w:val="nil"/>
            </w:tcBorders>
            <w:noWrap/>
            <w:vAlign w:val="center"/>
            <w:hideMark/>
          </w:tcPr>
          <w:p w14:paraId="0C518C78" w14:textId="77777777" w:rsidR="00DB2D11" w:rsidRPr="004267E8" w:rsidRDefault="00DB2D11" w:rsidP="00C61192">
            <w:pPr>
              <w:widowControl/>
              <w:jc w:val="left"/>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Meat, poultry and eggs</w:t>
            </w:r>
          </w:p>
        </w:tc>
        <w:tc>
          <w:tcPr>
            <w:tcW w:w="1380" w:type="dxa"/>
            <w:tcBorders>
              <w:top w:val="nil"/>
              <w:left w:val="nil"/>
              <w:bottom w:val="nil"/>
              <w:right w:val="nil"/>
            </w:tcBorders>
            <w:noWrap/>
            <w:vAlign w:val="center"/>
            <w:hideMark/>
          </w:tcPr>
          <w:p w14:paraId="2F868B25"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712</w:t>
            </w:r>
          </w:p>
        </w:tc>
        <w:tc>
          <w:tcPr>
            <w:tcW w:w="1417" w:type="dxa"/>
            <w:tcBorders>
              <w:top w:val="nil"/>
              <w:left w:val="nil"/>
              <w:bottom w:val="nil"/>
              <w:right w:val="nil"/>
            </w:tcBorders>
            <w:noWrap/>
            <w:vAlign w:val="center"/>
            <w:hideMark/>
          </w:tcPr>
          <w:p w14:paraId="5794E315"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0.58</w:t>
            </w:r>
          </w:p>
        </w:tc>
        <w:tc>
          <w:tcPr>
            <w:tcW w:w="1417" w:type="dxa"/>
            <w:tcBorders>
              <w:top w:val="nil"/>
              <w:left w:val="nil"/>
              <w:bottom w:val="nil"/>
              <w:right w:val="nil"/>
            </w:tcBorders>
            <w:noWrap/>
            <w:vAlign w:val="center"/>
            <w:hideMark/>
          </w:tcPr>
          <w:p w14:paraId="05D871E7"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0.51</w:t>
            </w:r>
          </w:p>
        </w:tc>
        <w:tc>
          <w:tcPr>
            <w:tcW w:w="1417" w:type="dxa"/>
            <w:tcBorders>
              <w:top w:val="nil"/>
              <w:left w:val="nil"/>
              <w:bottom w:val="nil"/>
              <w:right w:val="nil"/>
            </w:tcBorders>
            <w:noWrap/>
            <w:vAlign w:val="center"/>
            <w:hideMark/>
          </w:tcPr>
          <w:p w14:paraId="5B965327"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0.45</w:t>
            </w:r>
          </w:p>
        </w:tc>
        <w:tc>
          <w:tcPr>
            <w:tcW w:w="1417" w:type="dxa"/>
            <w:tcBorders>
              <w:top w:val="nil"/>
              <w:left w:val="nil"/>
              <w:bottom w:val="nil"/>
              <w:right w:val="nil"/>
            </w:tcBorders>
            <w:noWrap/>
            <w:vAlign w:val="center"/>
            <w:hideMark/>
          </w:tcPr>
          <w:p w14:paraId="3100EDC3"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0.60</w:t>
            </w:r>
          </w:p>
        </w:tc>
        <w:tc>
          <w:tcPr>
            <w:tcW w:w="1417" w:type="dxa"/>
            <w:tcBorders>
              <w:top w:val="nil"/>
              <w:left w:val="nil"/>
              <w:bottom w:val="nil"/>
              <w:right w:val="nil"/>
            </w:tcBorders>
            <w:noWrap/>
            <w:vAlign w:val="center"/>
            <w:hideMark/>
          </w:tcPr>
          <w:p w14:paraId="0BAE2F94"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0.69</w:t>
            </w:r>
          </w:p>
        </w:tc>
        <w:tc>
          <w:tcPr>
            <w:tcW w:w="1417" w:type="dxa"/>
            <w:tcBorders>
              <w:top w:val="nil"/>
              <w:left w:val="nil"/>
              <w:bottom w:val="nil"/>
              <w:right w:val="nil"/>
            </w:tcBorders>
            <w:noWrap/>
            <w:vAlign w:val="center"/>
            <w:hideMark/>
          </w:tcPr>
          <w:p w14:paraId="3463FD29"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0.83</w:t>
            </w:r>
          </w:p>
        </w:tc>
      </w:tr>
      <w:tr w:rsidR="00DB2D11" w:rsidRPr="004267E8" w14:paraId="453F5219" w14:textId="77777777" w:rsidTr="00DB2D11">
        <w:trPr>
          <w:trHeight w:val="280"/>
          <w:jc w:val="center"/>
        </w:trPr>
        <w:tc>
          <w:tcPr>
            <w:tcW w:w="3540" w:type="dxa"/>
            <w:tcBorders>
              <w:top w:val="nil"/>
              <w:left w:val="nil"/>
              <w:bottom w:val="nil"/>
              <w:right w:val="nil"/>
            </w:tcBorders>
            <w:noWrap/>
            <w:vAlign w:val="center"/>
            <w:hideMark/>
          </w:tcPr>
          <w:p w14:paraId="769E508A" w14:textId="77777777" w:rsidR="00DB2D11" w:rsidRPr="004267E8" w:rsidRDefault="00DB2D11" w:rsidP="00C61192">
            <w:pPr>
              <w:widowControl/>
              <w:jc w:val="left"/>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Seafood</w:t>
            </w:r>
          </w:p>
        </w:tc>
        <w:tc>
          <w:tcPr>
            <w:tcW w:w="1380" w:type="dxa"/>
            <w:tcBorders>
              <w:top w:val="nil"/>
              <w:left w:val="nil"/>
              <w:bottom w:val="nil"/>
              <w:right w:val="nil"/>
            </w:tcBorders>
            <w:noWrap/>
            <w:vAlign w:val="center"/>
            <w:hideMark/>
          </w:tcPr>
          <w:p w14:paraId="3284B8F1"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307</w:t>
            </w:r>
          </w:p>
        </w:tc>
        <w:tc>
          <w:tcPr>
            <w:tcW w:w="1417" w:type="dxa"/>
            <w:tcBorders>
              <w:top w:val="nil"/>
              <w:left w:val="nil"/>
              <w:bottom w:val="nil"/>
              <w:right w:val="nil"/>
            </w:tcBorders>
            <w:noWrap/>
            <w:vAlign w:val="center"/>
            <w:hideMark/>
          </w:tcPr>
          <w:p w14:paraId="28B7C44D"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0.70</w:t>
            </w:r>
          </w:p>
        </w:tc>
        <w:tc>
          <w:tcPr>
            <w:tcW w:w="1417" w:type="dxa"/>
            <w:tcBorders>
              <w:top w:val="nil"/>
              <w:left w:val="nil"/>
              <w:bottom w:val="nil"/>
              <w:right w:val="nil"/>
            </w:tcBorders>
            <w:noWrap/>
            <w:vAlign w:val="center"/>
            <w:hideMark/>
          </w:tcPr>
          <w:p w14:paraId="2CF29424"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0.36</w:t>
            </w:r>
          </w:p>
        </w:tc>
        <w:tc>
          <w:tcPr>
            <w:tcW w:w="1417" w:type="dxa"/>
            <w:tcBorders>
              <w:top w:val="nil"/>
              <w:left w:val="nil"/>
              <w:bottom w:val="nil"/>
              <w:right w:val="nil"/>
            </w:tcBorders>
            <w:noWrap/>
            <w:vAlign w:val="center"/>
            <w:hideMark/>
          </w:tcPr>
          <w:p w14:paraId="7129FE92"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0.25</w:t>
            </w:r>
          </w:p>
        </w:tc>
        <w:tc>
          <w:tcPr>
            <w:tcW w:w="1417" w:type="dxa"/>
            <w:tcBorders>
              <w:top w:val="nil"/>
              <w:left w:val="nil"/>
              <w:bottom w:val="nil"/>
              <w:right w:val="nil"/>
            </w:tcBorders>
            <w:noWrap/>
            <w:vAlign w:val="center"/>
            <w:hideMark/>
          </w:tcPr>
          <w:p w14:paraId="73180A8B"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0.51</w:t>
            </w:r>
          </w:p>
        </w:tc>
        <w:tc>
          <w:tcPr>
            <w:tcW w:w="1417" w:type="dxa"/>
            <w:tcBorders>
              <w:top w:val="nil"/>
              <w:left w:val="nil"/>
              <w:bottom w:val="nil"/>
              <w:right w:val="nil"/>
            </w:tcBorders>
            <w:noWrap/>
            <w:vAlign w:val="center"/>
            <w:hideMark/>
          </w:tcPr>
          <w:p w14:paraId="7C5958B9"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0.44</w:t>
            </w:r>
          </w:p>
        </w:tc>
        <w:tc>
          <w:tcPr>
            <w:tcW w:w="1417" w:type="dxa"/>
            <w:tcBorders>
              <w:top w:val="nil"/>
              <w:left w:val="nil"/>
              <w:bottom w:val="nil"/>
              <w:right w:val="nil"/>
            </w:tcBorders>
            <w:noWrap/>
            <w:vAlign w:val="center"/>
            <w:hideMark/>
          </w:tcPr>
          <w:p w14:paraId="0AADB682"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0.77</w:t>
            </w:r>
          </w:p>
        </w:tc>
      </w:tr>
      <w:tr w:rsidR="00DB2D11" w:rsidRPr="004267E8" w14:paraId="101F2ACD" w14:textId="77777777" w:rsidTr="00DB2D11">
        <w:trPr>
          <w:trHeight w:val="280"/>
          <w:jc w:val="center"/>
        </w:trPr>
        <w:tc>
          <w:tcPr>
            <w:tcW w:w="3540" w:type="dxa"/>
            <w:tcBorders>
              <w:top w:val="nil"/>
              <w:left w:val="nil"/>
              <w:bottom w:val="nil"/>
              <w:right w:val="nil"/>
            </w:tcBorders>
            <w:noWrap/>
            <w:vAlign w:val="center"/>
            <w:hideMark/>
          </w:tcPr>
          <w:p w14:paraId="293D5DC1" w14:textId="77777777" w:rsidR="00DB2D11" w:rsidRPr="004267E8" w:rsidRDefault="00DB2D11" w:rsidP="00C61192">
            <w:pPr>
              <w:widowControl/>
              <w:jc w:val="left"/>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Dairy</w:t>
            </w:r>
          </w:p>
        </w:tc>
        <w:tc>
          <w:tcPr>
            <w:tcW w:w="1380" w:type="dxa"/>
            <w:tcBorders>
              <w:top w:val="nil"/>
              <w:left w:val="nil"/>
              <w:bottom w:val="nil"/>
              <w:right w:val="nil"/>
            </w:tcBorders>
            <w:noWrap/>
            <w:vAlign w:val="center"/>
            <w:hideMark/>
          </w:tcPr>
          <w:p w14:paraId="32427255"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244</w:t>
            </w:r>
          </w:p>
        </w:tc>
        <w:tc>
          <w:tcPr>
            <w:tcW w:w="1417" w:type="dxa"/>
            <w:tcBorders>
              <w:top w:val="nil"/>
              <w:left w:val="nil"/>
              <w:bottom w:val="nil"/>
              <w:right w:val="nil"/>
            </w:tcBorders>
            <w:noWrap/>
            <w:vAlign w:val="center"/>
            <w:hideMark/>
          </w:tcPr>
          <w:p w14:paraId="3A28E9B7"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0.50</w:t>
            </w:r>
          </w:p>
        </w:tc>
        <w:tc>
          <w:tcPr>
            <w:tcW w:w="1417" w:type="dxa"/>
            <w:tcBorders>
              <w:top w:val="nil"/>
              <w:left w:val="nil"/>
              <w:bottom w:val="nil"/>
              <w:right w:val="nil"/>
            </w:tcBorders>
            <w:noWrap/>
            <w:vAlign w:val="center"/>
            <w:hideMark/>
          </w:tcPr>
          <w:p w14:paraId="4E9AEC38"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0.43</w:t>
            </w:r>
          </w:p>
        </w:tc>
        <w:tc>
          <w:tcPr>
            <w:tcW w:w="1417" w:type="dxa"/>
            <w:tcBorders>
              <w:top w:val="nil"/>
              <w:left w:val="nil"/>
              <w:bottom w:val="nil"/>
              <w:right w:val="nil"/>
            </w:tcBorders>
            <w:noWrap/>
            <w:vAlign w:val="center"/>
            <w:hideMark/>
          </w:tcPr>
          <w:p w14:paraId="2864F8E9"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0.48</w:t>
            </w:r>
          </w:p>
        </w:tc>
        <w:tc>
          <w:tcPr>
            <w:tcW w:w="1417" w:type="dxa"/>
            <w:tcBorders>
              <w:top w:val="nil"/>
              <w:left w:val="nil"/>
              <w:bottom w:val="nil"/>
              <w:right w:val="nil"/>
            </w:tcBorders>
            <w:noWrap/>
            <w:vAlign w:val="center"/>
            <w:hideMark/>
          </w:tcPr>
          <w:p w14:paraId="44ADD0F2"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0.53</w:t>
            </w:r>
          </w:p>
        </w:tc>
        <w:tc>
          <w:tcPr>
            <w:tcW w:w="1417" w:type="dxa"/>
            <w:tcBorders>
              <w:top w:val="nil"/>
              <w:left w:val="nil"/>
              <w:bottom w:val="nil"/>
              <w:right w:val="nil"/>
            </w:tcBorders>
            <w:noWrap/>
            <w:vAlign w:val="center"/>
            <w:hideMark/>
          </w:tcPr>
          <w:p w14:paraId="5B35A6A2"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0.65</w:t>
            </w:r>
          </w:p>
        </w:tc>
        <w:tc>
          <w:tcPr>
            <w:tcW w:w="1417" w:type="dxa"/>
            <w:tcBorders>
              <w:top w:val="nil"/>
              <w:left w:val="nil"/>
              <w:bottom w:val="nil"/>
              <w:right w:val="nil"/>
            </w:tcBorders>
            <w:noWrap/>
            <w:vAlign w:val="center"/>
            <w:hideMark/>
          </w:tcPr>
          <w:p w14:paraId="34468312"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0.74</w:t>
            </w:r>
          </w:p>
        </w:tc>
      </w:tr>
      <w:tr w:rsidR="00DB2D11" w:rsidRPr="004267E8" w14:paraId="5E466061" w14:textId="77777777" w:rsidTr="00DB2D11">
        <w:trPr>
          <w:trHeight w:val="280"/>
          <w:jc w:val="center"/>
        </w:trPr>
        <w:tc>
          <w:tcPr>
            <w:tcW w:w="3540" w:type="dxa"/>
            <w:tcBorders>
              <w:top w:val="nil"/>
              <w:left w:val="nil"/>
              <w:bottom w:val="nil"/>
              <w:right w:val="nil"/>
            </w:tcBorders>
            <w:noWrap/>
            <w:vAlign w:val="center"/>
            <w:hideMark/>
          </w:tcPr>
          <w:p w14:paraId="16B9A51C" w14:textId="77777777" w:rsidR="00DB2D11" w:rsidRPr="004267E8" w:rsidRDefault="00DB2D11" w:rsidP="00C61192">
            <w:pPr>
              <w:widowControl/>
              <w:jc w:val="left"/>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Fats and oils</w:t>
            </w:r>
          </w:p>
        </w:tc>
        <w:tc>
          <w:tcPr>
            <w:tcW w:w="1380" w:type="dxa"/>
            <w:tcBorders>
              <w:top w:val="nil"/>
              <w:left w:val="nil"/>
              <w:bottom w:val="nil"/>
              <w:right w:val="nil"/>
            </w:tcBorders>
            <w:noWrap/>
            <w:vAlign w:val="center"/>
            <w:hideMark/>
          </w:tcPr>
          <w:p w14:paraId="6AFFE435"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117</w:t>
            </w:r>
          </w:p>
        </w:tc>
        <w:tc>
          <w:tcPr>
            <w:tcW w:w="1417" w:type="dxa"/>
            <w:tcBorders>
              <w:top w:val="nil"/>
              <w:left w:val="nil"/>
              <w:bottom w:val="nil"/>
              <w:right w:val="nil"/>
            </w:tcBorders>
            <w:noWrap/>
            <w:vAlign w:val="center"/>
            <w:hideMark/>
          </w:tcPr>
          <w:p w14:paraId="75E2B891"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0.29</w:t>
            </w:r>
          </w:p>
        </w:tc>
        <w:tc>
          <w:tcPr>
            <w:tcW w:w="1417" w:type="dxa"/>
            <w:tcBorders>
              <w:top w:val="nil"/>
              <w:left w:val="nil"/>
              <w:bottom w:val="nil"/>
              <w:right w:val="nil"/>
            </w:tcBorders>
            <w:noWrap/>
            <w:vAlign w:val="center"/>
            <w:hideMark/>
          </w:tcPr>
          <w:p w14:paraId="15CF817F"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-0.12</w:t>
            </w:r>
          </w:p>
        </w:tc>
        <w:tc>
          <w:tcPr>
            <w:tcW w:w="1417" w:type="dxa"/>
            <w:tcBorders>
              <w:top w:val="nil"/>
              <w:left w:val="nil"/>
              <w:bottom w:val="nil"/>
              <w:right w:val="nil"/>
            </w:tcBorders>
            <w:noWrap/>
            <w:vAlign w:val="center"/>
            <w:hideMark/>
          </w:tcPr>
          <w:p w14:paraId="54A7B17D"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-0.04</w:t>
            </w:r>
          </w:p>
        </w:tc>
        <w:tc>
          <w:tcPr>
            <w:tcW w:w="1417" w:type="dxa"/>
            <w:tcBorders>
              <w:top w:val="nil"/>
              <w:left w:val="nil"/>
              <w:bottom w:val="nil"/>
              <w:right w:val="nil"/>
            </w:tcBorders>
            <w:noWrap/>
            <w:vAlign w:val="center"/>
            <w:hideMark/>
          </w:tcPr>
          <w:p w14:paraId="4050E5C5"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0.30</w:t>
            </w:r>
          </w:p>
        </w:tc>
        <w:tc>
          <w:tcPr>
            <w:tcW w:w="1417" w:type="dxa"/>
            <w:tcBorders>
              <w:top w:val="nil"/>
              <w:left w:val="nil"/>
              <w:bottom w:val="nil"/>
              <w:right w:val="nil"/>
            </w:tcBorders>
            <w:noWrap/>
            <w:vAlign w:val="center"/>
            <w:hideMark/>
          </w:tcPr>
          <w:p w14:paraId="7A8B9CD7"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0.31</w:t>
            </w:r>
          </w:p>
        </w:tc>
        <w:tc>
          <w:tcPr>
            <w:tcW w:w="1417" w:type="dxa"/>
            <w:tcBorders>
              <w:top w:val="nil"/>
              <w:left w:val="nil"/>
              <w:bottom w:val="nil"/>
              <w:right w:val="nil"/>
            </w:tcBorders>
            <w:noWrap/>
            <w:vAlign w:val="center"/>
            <w:hideMark/>
          </w:tcPr>
          <w:p w14:paraId="590CE1FC"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0.76</w:t>
            </w:r>
          </w:p>
        </w:tc>
      </w:tr>
      <w:tr w:rsidR="00DB2D11" w:rsidRPr="004267E8" w14:paraId="6A0BF142" w14:textId="77777777" w:rsidTr="00DB2D11">
        <w:trPr>
          <w:trHeight w:val="280"/>
          <w:jc w:val="center"/>
        </w:trPr>
        <w:tc>
          <w:tcPr>
            <w:tcW w:w="3540" w:type="dxa"/>
            <w:tcBorders>
              <w:top w:val="nil"/>
              <w:left w:val="nil"/>
              <w:bottom w:val="nil"/>
              <w:right w:val="nil"/>
            </w:tcBorders>
            <w:noWrap/>
            <w:vAlign w:val="center"/>
            <w:hideMark/>
          </w:tcPr>
          <w:p w14:paraId="4CEC4F4A" w14:textId="77777777" w:rsidR="00DB2D11" w:rsidRPr="004267E8" w:rsidRDefault="00DB2D11" w:rsidP="00C61192">
            <w:pPr>
              <w:widowControl/>
              <w:jc w:val="left"/>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Mixed dishes</w:t>
            </w:r>
          </w:p>
        </w:tc>
        <w:tc>
          <w:tcPr>
            <w:tcW w:w="1380" w:type="dxa"/>
            <w:tcBorders>
              <w:top w:val="nil"/>
              <w:left w:val="nil"/>
              <w:bottom w:val="nil"/>
              <w:right w:val="nil"/>
            </w:tcBorders>
            <w:noWrap/>
            <w:vAlign w:val="center"/>
            <w:hideMark/>
          </w:tcPr>
          <w:p w14:paraId="20AAB2DC"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1947</w:t>
            </w:r>
          </w:p>
        </w:tc>
        <w:tc>
          <w:tcPr>
            <w:tcW w:w="1417" w:type="dxa"/>
            <w:tcBorders>
              <w:top w:val="nil"/>
              <w:left w:val="nil"/>
              <w:bottom w:val="nil"/>
              <w:right w:val="nil"/>
            </w:tcBorders>
            <w:noWrap/>
            <w:vAlign w:val="center"/>
            <w:hideMark/>
          </w:tcPr>
          <w:p w14:paraId="4F9C67C1"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0.77</w:t>
            </w:r>
          </w:p>
        </w:tc>
        <w:tc>
          <w:tcPr>
            <w:tcW w:w="1417" w:type="dxa"/>
            <w:tcBorders>
              <w:top w:val="nil"/>
              <w:left w:val="nil"/>
              <w:bottom w:val="nil"/>
              <w:right w:val="nil"/>
            </w:tcBorders>
            <w:noWrap/>
            <w:vAlign w:val="center"/>
            <w:hideMark/>
          </w:tcPr>
          <w:p w14:paraId="3E453C0B"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0.62</w:t>
            </w:r>
          </w:p>
        </w:tc>
        <w:tc>
          <w:tcPr>
            <w:tcW w:w="1417" w:type="dxa"/>
            <w:tcBorders>
              <w:top w:val="nil"/>
              <w:left w:val="nil"/>
              <w:bottom w:val="nil"/>
              <w:right w:val="nil"/>
            </w:tcBorders>
            <w:noWrap/>
            <w:vAlign w:val="center"/>
            <w:hideMark/>
          </w:tcPr>
          <w:p w14:paraId="011D3F2D"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0.62</w:t>
            </w:r>
          </w:p>
        </w:tc>
        <w:tc>
          <w:tcPr>
            <w:tcW w:w="1417" w:type="dxa"/>
            <w:tcBorders>
              <w:top w:val="nil"/>
              <w:left w:val="nil"/>
              <w:bottom w:val="nil"/>
              <w:right w:val="nil"/>
            </w:tcBorders>
            <w:noWrap/>
            <w:vAlign w:val="center"/>
            <w:hideMark/>
          </w:tcPr>
          <w:p w14:paraId="5A0D5845"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0.63</w:t>
            </w:r>
          </w:p>
        </w:tc>
        <w:tc>
          <w:tcPr>
            <w:tcW w:w="1417" w:type="dxa"/>
            <w:tcBorders>
              <w:top w:val="nil"/>
              <w:left w:val="nil"/>
              <w:bottom w:val="nil"/>
              <w:right w:val="nil"/>
            </w:tcBorders>
            <w:noWrap/>
            <w:vAlign w:val="center"/>
            <w:hideMark/>
          </w:tcPr>
          <w:p w14:paraId="4D002E60"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0.64</w:t>
            </w:r>
          </w:p>
        </w:tc>
        <w:tc>
          <w:tcPr>
            <w:tcW w:w="1417" w:type="dxa"/>
            <w:tcBorders>
              <w:top w:val="nil"/>
              <w:left w:val="nil"/>
              <w:bottom w:val="nil"/>
              <w:right w:val="nil"/>
            </w:tcBorders>
            <w:noWrap/>
            <w:vAlign w:val="center"/>
            <w:hideMark/>
          </w:tcPr>
          <w:p w14:paraId="1AFFFFFB"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0.84</w:t>
            </w:r>
          </w:p>
        </w:tc>
      </w:tr>
      <w:tr w:rsidR="00DB2D11" w:rsidRPr="004267E8" w14:paraId="6B2A16FB" w14:textId="77777777" w:rsidTr="00DB2D11">
        <w:trPr>
          <w:trHeight w:val="280"/>
          <w:jc w:val="center"/>
        </w:trPr>
        <w:tc>
          <w:tcPr>
            <w:tcW w:w="3540" w:type="dxa"/>
            <w:tcBorders>
              <w:top w:val="nil"/>
              <w:left w:val="nil"/>
              <w:bottom w:val="nil"/>
              <w:right w:val="nil"/>
            </w:tcBorders>
            <w:noWrap/>
            <w:vAlign w:val="center"/>
            <w:hideMark/>
          </w:tcPr>
          <w:p w14:paraId="67337034" w14:textId="77777777" w:rsidR="00DB2D11" w:rsidRPr="004267E8" w:rsidRDefault="00DB2D11" w:rsidP="00C61192">
            <w:pPr>
              <w:widowControl/>
              <w:jc w:val="left"/>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Sauces and condiments</w:t>
            </w:r>
          </w:p>
        </w:tc>
        <w:tc>
          <w:tcPr>
            <w:tcW w:w="1380" w:type="dxa"/>
            <w:tcBorders>
              <w:top w:val="nil"/>
              <w:left w:val="nil"/>
              <w:bottom w:val="nil"/>
              <w:right w:val="nil"/>
            </w:tcBorders>
            <w:noWrap/>
            <w:vAlign w:val="center"/>
            <w:hideMark/>
          </w:tcPr>
          <w:p w14:paraId="3B646511"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124</w:t>
            </w:r>
          </w:p>
        </w:tc>
        <w:tc>
          <w:tcPr>
            <w:tcW w:w="1417" w:type="dxa"/>
            <w:tcBorders>
              <w:top w:val="nil"/>
              <w:left w:val="nil"/>
              <w:bottom w:val="nil"/>
              <w:right w:val="nil"/>
            </w:tcBorders>
            <w:noWrap/>
            <w:vAlign w:val="center"/>
            <w:hideMark/>
          </w:tcPr>
          <w:p w14:paraId="1585FF6A"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0.72</w:t>
            </w:r>
          </w:p>
        </w:tc>
        <w:tc>
          <w:tcPr>
            <w:tcW w:w="1417" w:type="dxa"/>
            <w:tcBorders>
              <w:top w:val="nil"/>
              <w:left w:val="nil"/>
              <w:bottom w:val="nil"/>
              <w:right w:val="nil"/>
            </w:tcBorders>
            <w:noWrap/>
            <w:vAlign w:val="center"/>
            <w:hideMark/>
          </w:tcPr>
          <w:p w14:paraId="50A44EDD"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0.54</w:t>
            </w:r>
          </w:p>
        </w:tc>
        <w:tc>
          <w:tcPr>
            <w:tcW w:w="1417" w:type="dxa"/>
            <w:tcBorders>
              <w:top w:val="nil"/>
              <w:left w:val="nil"/>
              <w:bottom w:val="nil"/>
              <w:right w:val="nil"/>
            </w:tcBorders>
            <w:noWrap/>
            <w:vAlign w:val="center"/>
            <w:hideMark/>
          </w:tcPr>
          <w:p w14:paraId="4A724775"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0.56</w:t>
            </w:r>
          </w:p>
        </w:tc>
        <w:tc>
          <w:tcPr>
            <w:tcW w:w="1417" w:type="dxa"/>
            <w:tcBorders>
              <w:top w:val="nil"/>
              <w:left w:val="nil"/>
              <w:bottom w:val="nil"/>
              <w:right w:val="nil"/>
            </w:tcBorders>
            <w:noWrap/>
            <w:vAlign w:val="center"/>
            <w:hideMark/>
          </w:tcPr>
          <w:p w14:paraId="1D2C1ECF"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0.61</w:t>
            </w:r>
          </w:p>
        </w:tc>
        <w:tc>
          <w:tcPr>
            <w:tcW w:w="1417" w:type="dxa"/>
            <w:tcBorders>
              <w:top w:val="nil"/>
              <w:left w:val="nil"/>
              <w:bottom w:val="nil"/>
              <w:right w:val="nil"/>
            </w:tcBorders>
            <w:noWrap/>
            <w:vAlign w:val="center"/>
            <w:hideMark/>
          </w:tcPr>
          <w:p w14:paraId="40A6B3BB"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0.59</w:t>
            </w:r>
          </w:p>
        </w:tc>
        <w:tc>
          <w:tcPr>
            <w:tcW w:w="1417" w:type="dxa"/>
            <w:tcBorders>
              <w:top w:val="nil"/>
              <w:left w:val="nil"/>
              <w:bottom w:val="nil"/>
              <w:right w:val="nil"/>
            </w:tcBorders>
            <w:noWrap/>
            <w:vAlign w:val="center"/>
            <w:hideMark/>
          </w:tcPr>
          <w:p w14:paraId="5649E02E"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0.94</w:t>
            </w:r>
          </w:p>
        </w:tc>
      </w:tr>
      <w:tr w:rsidR="00DB2D11" w:rsidRPr="004267E8" w14:paraId="47F9F86E" w14:textId="77777777" w:rsidTr="00DB2D11">
        <w:trPr>
          <w:trHeight w:val="280"/>
          <w:jc w:val="center"/>
        </w:trPr>
        <w:tc>
          <w:tcPr>
            <w:tcW w:w="3540" w:type="dxa"/>
            <w:tcBorders>
              <w:top w:val="nil"/>
              <w:left w:val="nil"/>
              <w:bottom w:val="single" w:sz="12" w:space="0" w:color="auto"/>
              <w:right w:val="nil"/>
            </w:tcBorders>
            <w:noWrap/>
            <w:vAlign w:val="center"/>
            <w:hideMark/>
          </w:tcPr>
          <w:p w14:paraId="48C085F5" w14:textId="77777777" w:rsidR="00DB2D11" w:rsidRPr="004267E8" w:rsidRDefault="00DB2D11" w:rsidP="00C61192">
            <w:pPr>
              <w:widowControl/>
              <w:jc w:val="left"/>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Savoury snacks and sweet desserts</w:t>
            </w:r>
          </w:p>
        </w:tc>
        <w:tc>
          <w:tcPr>
            <w:tcW w:w="1380" w:type="dxa"/>
            <w:tcBorders>
              <w:top w:val="nil"/>
              <w:left w:val="nil"/>
              <w:bottom w:val="single" w:sz="12" w:space="0" w:color="auto"/>
              <w:right w:val="nil"/>
            </w:tcBorders>
            <w:noWrap/>
            <w:vAlign w:val="center"/>
            <w:hideMark/>
          </w:tcPr>
          <w:p w14:paraId="1CDFDBB4"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836</w:t>
            </w:r>
          </w:p>
        </w:tc>
        <w:tc>
          <w:tcPr>
            <w:tcW w:w="1417" w:type="dxa"/>
            <w:tcBorders>
              <w:top w:val="nil"/>
              <w:left w:val="nil"/>
              <w:bottom w:val="single" w:sz="12" w:space="0" w:color="auto"/>
              <w:right w:val="nil"/>
            </w:tcBorders>
            <w:noWrap/>
            <w:vAlign w:val="center"/>
            <w:hideMark/>
          </w:tcPr>
          <w:p w14:paraId="52FC37BF"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0.56</w:t>
            </w:r>
          </w:p>
        </w:tc>
        <w:tc>
          <w:tcPr>
            <w:tcW w:w="1417" w:type="dxa"/>
            <w:tcBorders>
              <w:top w:val="nil"/>
              <w:left w:val="nil"/>
              <w:bottom w:val="single" w:sz="12" w:space="0" w:color="auto"/>
              <w:right w:val="nil"/>
            </w:tcBorders>
            <w:noWrap/>
            <w:vAlign w:val="center"/>
            <w:hideMark/>
          </w:tcPr>
          <w:p w14:paraId="30F36C6F"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0.51</w:t>
            </w:r>
          </w:p>
        </w:tc>
        <w:tc>
          <w:tcPr>
            <w:tcW w:w="1417" w:type="dxa"/>
            <w:tcBorders>
              <w:top w:val="nil"/>
              <w:left w:val="nil"/>
              <w:bottom w:val="single" w:sz="12" w:space="0" w:color="auto"/>
              <w:right w:val="nil"/>
            </w:tcBorders>
            <w:noWrap/>
            <w:vAlign w:val="center"/>
            <w:hideMark/>
          </w:tcPr>
          <w:p w14:paraId="0593B432"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0.41</w:t>
            </w:r>
          </w:p>
        </w:tc>
        <w:tc>
          <w:tcPr>
            <w:tcW w:w="1417" w:type="dxa"/>
            <w:tcBorders>
              <w:top w:val="nil"/>
              <w:left w:val="nil"/>
              <w:bottom w:val="single" w:sz="12" w:space="0" w:color="auto"/>
              <w:right w:val="nil"/>
            </w:tcBorders>
            <w:noWrap/>
            <w:vAlign w:val="center"/>
            <w:hideMark/>
          </w:tcPr>
          <w:p w14:paraId="0E749BCA"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0.45</w:t>
            </w:r>
          </w:p>
        </w:tc>
        <w:tc>
          <w:tcPr>
            <w:tcW w:w="1417" w:type="dxa"/>
            <w:tcBorders>
              <w:top w:val="nil"/>
              <w:left w:val="nil"/>
              <w:bottom w:val="single" w:sz="12" w:space="0" w:color="auto"/>
              <w:right w:val="nil"/>
            </w:tcBorders>
            <w:noWrap/>
            <w:vAlign w:val="center"/>
            <w:hideMark/>
          </w:tcPr>
          <w:p w14:paraId="2A893BA6"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0.36</w:t>
            </w:r>
          </w:p>
        </w:tc>
        <w:tc>
          <w:tcPr>
            <w:tcW w:w="1417" w:type="dxa"/>
            <w:tcBorders>
              <w:top w:val="nil"/>
              <w:left w:val="nil"/>
              <w:bottom w:val="single" w:sz="12" w:space="0" w:color="auto"/>
              <w:right w:val="nil"/>
            </w:tcBorders>
            <w:noWrap/>
            <w:vAlign w:val="center"/>
            <w:hideMark/>
          </w:tcPr>
          <w:p w14:paraId="6DC209AC" w14:textId="77777777" w:rsidR="00DB2D11" w:rsidRPr="004267E8" w:rsidRDefault="00DB2D11" w:rsidP="00C61192">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szCs w:val="21"/>
              </w:rPr>
              <w:t>0.88</w:t>
            </w:r>
          </w:p>
        </w:tc>
      </w:tr>
    </w:tbl>
    <w:p w14:paraId="0C6B9278" w14:textId="77777777" w:rsidR="00DB2D11" w:rsidRPr="004267E8" w:rsidRDefault="00DB2D11" w:rsidP="005477F2">
      <w:pPr>
        <w:rPr>
          <w:rFonts w:ascii="Times New Roman" w:hAnsi="Times New Roman" w:cs="Times New Roman"/>
          <w:noProof/>
          <w:szCs w:val="21"/>
        </w:rPr>
      </w:pPr>
    </w:p>
    <w:p w14:paraId="4499E8C1" w14:textId="77777777" w:rsidR="00C94DAD" w:rsidRPr="004267E8" w:rsidRDefault="00C94DAD" w:rsidP="00076779">
      <w:pPr>
        <w:jc w:val="center"/>
        <w:rPr>
          <w:rFonts w:ascii="Times New Roman" w:hAnsi="Times New Roman" w:cs="Times New Roman"/>
          <w:szCs w:val="21"/>
        </w:rPr>
      </w:pPr>
      <w:r w:rsidRPr="004267E8">
        <w:rPr>
          <w:rFonts w:ascii="Times New Roman" w:hAnsi="Times New Roman" w:cs="Times New Roman"/>
          <w:szCs w:val="21"/>
        </w:rPr>
        <w:br w:type="page"/>
      </w:r>
    </w:p>
    <w:p w14:paraId="7B08206E" w14:textId="5C1FA215" w:rsidR="00DB2D11" w:rsidRPr="004267E8" w:rsidRDefault="00DB2D11" w:rsidP="00076779">
      <w:pPr>
        <w:jc w:val="center"/>
        <w:rPr>
          <w:rFonts w:ascii="Times New Roman" w:hAnsi="Times New Roman" w:cs="Times New Roman"/>
          <w:noProof/>
          <w:szCs w:val="21"/>
        </w:rPr>
      </w:pPr>
      <w:r w:rsidRPr="004267E8">
        <w:rPr>
          <w:rFonts w:ascii="Times New Roman" w:hAnsi="Times New Roman" w:cs="Times New Roman"/>
          <w:szCs w:val="21"/>
        </w:rPr>
        <w:lastRenderedPageBreak/>
        <w:t xml:space="preserve">Table </w:t>
      </w:r>
      <w:r w:rsidRPr="004267E8">
        <w:rPr>
          <w:rFonts w:ascii="Times New Roman" w:hAnsi="Times New Roman" w:cs="Times New Roman" w:hint="eastAsia"/>
          <w:szCs w:val="21"/>
        </w:rPr>
        <w:t>S</w:t>
      </w:r>
      <w:r w:rsidR="00076779" w:rsidRPr="004267E8">
        <w:rPr>
          <w:rFonts w:ascii="Times New Roman" w:hAnsi="Times New Roman" w:cs="Times New Roman" w:hint="eastAsia"/>
          <w:szCs w:val="21"/>
        </w:rPr>
        <w:t>3</w:t>
      </w:r>
      <w:r w:rsidRPr="004267E8">
        <w:rPr>
          <w:rFonts w:ascii="Times New Roman" w:hAnsi="Times New Roman" w:cs="Times New Roman" w:hint="eastAsia"/>
          <w:szCs w:val="21"/>
        </w:rPr>
        <w:t>.</w:t>
      </w:r>
      <w:r w:rsidRPr="004267E8">
        <w:rPr>
          <w:rFonts w:ascii="Times New Roman" w:hAnsi="Times New Roman" w:cs="Times New Roman"/>
          <w:szCs w:val="21"/>
        </w:rPr>
        <w:t xml:space="preserve"> Baseline characteristics of the study population by </w:t>
      </w:r>
      <w:r w:rsidRPr="004267E8">
        <w:rPr>
          <w:rFonts w:ascii="Times New Roman" w:hAnsi="Times New Roman" w:cs="Times New Roman" w:hint="eastAsia"/>
          <w:szCs w:val="21"/>
        </w:rPr>
        <w:t>tertiles</w:t>
      </w:r>
      <w:r w:rsidRPr="004267E8">
        <w:rPr>
          <w:rFonts w:ascii="Times New Roman" w:hAnsi="Times New Roman" w:cs="Times New Roman"/>
          <w:szCs w:val="21"/>
        </w:rPr>
        <w:t xml:space="preserve"> of </w:t>
      </w:r>
      <w:r w:rsidRPr="004267E8">
        <w:rPr>
          <w:rFonts w:ascii="Times New Roman" w:hAnsi="Times New Roman" w:cs="Times New Roman" w:hint="eastAsia"/>
          <w:szCs w:val="21"/>
        </w:rPr>
        <w:t>NII score</w:t>
      </w:r>
      <w:r w:rsidRPr="004267E8">
        <w:rPr>
          <w:rFonts w:ascii="Times New Roman" w:hAnsi="Times New Roman" w:cs="Times New Roman"/>
          <w:szCs w:val="21"/>
        </w:rPr>
        <w:t xml:space="preserve"> in NHANES</w:t>
      </w:r>
      <w:r w:rsidRPr="004267E8">
        <w:rPr>
          <w:rFonts w:ascii="Times New Roman" w:hAnsi="Times New Roman" w:cs="Times New Roman" w:hint="eastAsia"/>
          <w:szCs w:val="21"/>
        </w:rPr>
        <w:t>.</w:t>
      </w:r>
    </w:p>
    <w:tbl>
      <w:tblPr>
        <w:tblW w:w="14918" w:type="dxa"/>
        <w:jc w:val="center"/>
        <w:tblLook w:val="04A0" w:firstRow="1" w:lastRow="0" w:firstColumn="1" w:lastColumn="0" w:noHBand="0" w:noVBand="1"/>
      </w:tblPr>
      <w:tblGrid>
        <w:gridCol w:w="2977"/>
        <w:gridCol w:w="2552"/>
        <w:gridCol w:w="2693"/>
        <w:gridCol w:w="2835"/>
        <w:gridCol w:w="2869"/>
        <w:gridCol w:w="992"/>
      </w:tblGrid>
      <w:tr w:rsidR="006B0399" w:rsidRPr="004267E8" w14:paraId="6476AE40" w14:textId="77777777" w:rsidTr="00DB2D11">
        <w:trPr>
          <w:trHeight w:val="280"/>
          <w:jc w:val="center"/>
        </w:trPr>
        <w:tc>
          <w:tcPr>
            <w:tcW w:w="2977" w:type="dxa"/>
            <w:tcBorders>
              <w:top w:val="single" w:sz="12" w:space="0" w:color="auto"/>
              <w:left w:val="nil"/>
              <w:bottom w:val="single" w:sz="6" w:space="0" w:color="auto"/>
              <w:right w:val="nil"/>
            </w:tcBorders>
            <w:vAlign w:val="center"/>
            <w:hideMark/>
          </w:tcPr>
          <w:p w14:paraId="3CD470AC" w14:textId="77777777" w:rsidR="006B0399" w:rsidRPr="004267E8" w:rsidRDefault="006B0399" w:rsidP="006B0399">
            <w:pPr>
              <w:widowControl/>
              <w:jc w:val="left"/>
              <w:rPr>
                <w:rFonts w:ascii="Times New Roman" w:eastAsia="等线" w:hAnsi="Times New Roman" w:cs="Times New Roman"/>
                <w:b/>
                <w:bCs/>
                <w:color w:val="000000"/>
                <w:kern w:val="0"/>
                <w:szCs w:val="21"/>
                <w14:ligatures w14:val="none"/>
              </w:rPr>
            </w:pPr>
            <w:r w:rsidRPr="004267E8">
              <w:rPr>
                <w:rFonts w:ascii="Times New Roman" w:eastAsia="等线" w:hAnsi="Times New Roman" w:cs="Times New Roman" w:hint="eastAsia"/>
                <w:b/>
                <w:bCs/>
                <w:color w:val="000000"/>
                <w:kern w:val="0"/>
                <w:szCs w:val="21"/>
                <w14:ligatures w14:val="none"/>
              </w:rPr>
              <w:t>Characteristics</w:t>
            </w:r>
          </w:p>
        </w:tc>
        <w:tc>
          <w:tcPr>
            <w:tcW w:w="2552" w:type="dxa"/>
            <w:tcBorders>
              <w:top w:val="single" w:sz="12" w:space="0" w:color="auto"/>
              <w:left w:val="nil"/>
              <w:bottom w:val="single" w:sz="6" w:space="0" w:color="auto"/>
              <w:right w:val="nil"/>
            </w:tcBorders>
            <w:noWrap/>
            <w:vAlign w:val="center"/>
            <w:hideMark/>
          </w:tcPr>
          <w:p w14:paraId="3F7D8A40" w14:textId="45E3A5DB" w:rsidR="006B0399" w:rsidRPr="004267E8" w:rsidRDefault="006B0399" w:rsidP="006B0399">
            <w:pPr>
              <w:widowControl/>
              <w:jc w:val="center"/>
              <w:rPr>
                <w:rFonts w:ascii="Times New Roman" w:eastAsia="等线" w:hAnsi="Times New Roman" w:cs="Times New Roman"/>
                <w:b/>
                <w:bCs/>
                <w:color w:val="000000"/>
                <w:kern w:val="0"/>
                <w:szCs w:val="21"/>
                <w14:ligatures w14:val="none"/>
              </w:rPr>
            </w:pPr>
            <w:r w:rsidRPr="004267E8">
              <w:rPr>
                <w:rFonts w:ascii="Times New Roman" w:eastAsia="等线" w:hAnsi="Times New Roman" w:cs="Times New Roman" w:hint="eastAsia"/>
                <w:b/>
                <w:bCs/>
                <w:color w:val="000000"/>
                <w:kern w:val="0"/>
                <w:szCs w:val="21"/>
                <w14:ligatures w14:val="none"/>
              </w:rPr>
              <w:t>Overall,</w:t>
            </w:r>
          </w:p>
          <w:p w14:paraId="5EB6424E" w14:textId="36D5B495" w:rsidR="006B0399" w:rsidRPr="004267E8" w:rsidRDefault="006B0399" w:rsidP="006B0399">
            <w:pPr>
              <w:widowControl/>
              <w:jc w:val="center"/>
              <w:rPr>
                <w:rFonts w:ascii="Times New Roman" w:eastAsia="等线" w:hAnsi="Times New Roman" w:cs="Times New Roman"/>
                <w:b/>
                <w:bCs/>
                <w:color w:val="000000"/>
                <w:kern w:val="0"/>
                <w:szCs w:val="21"/>
                <w14:ligatures w14:val="none"/>
              </w:rPr>
            </w:pPr>
            <w:r w:rsidRPr="004267E8">
              <w:rPr>
                <w:rFonts w:ascii="Times New Roman" w:eastAsia="等线" w:hAnsi="Times New Roman" w:cs="Times New Roman" w:hint="eastAsia"/>
                <w:b/>
                <w:bCs/>
                <w:color w:val="000000"/>
                <w:kern w:val="0"/>
                <w:szCs w:val="21"/>
                <w14:ligatures w14:val="none"/>
              </w:rPr>
              <w:t>N = 23,521</w:t>
            </w:r>
          </w:p>
        </w:tc>
        <w:tc>
          <w:tcPr>
            <w:tcW w:w="2693" w:type="dxa"/>
            <w:tcBorders>
              <w:top w:val="single" w:sz="12" w:space="0" w:color="auto"/>
              <w:left w:val="nil"/>
              <w:bottom w:val="single" w:sz="6" w:space="0" w:color="auto"/>
              <w:right w:val="nil"/>
            </w:tcBorders>
            <w:noWrap/>
            <w:vAlign w:val="center"/>
            <w:hideMark/>
          </w:tcPr>
          <w:p w14:paraId="12C3C56E" w14:textId="495E908F" w:rsidR="006B0399" w:rsidRPr="004267E8" w:rsidRDefault="006B0399" w:rsidP="006B0399">
            <w:pPr>
              <w:widowControl/>
              <w:jc w:val="center"/>
              <w:rPr>
                <w:rFonts w:ascii="Times New Roman" w:eastAsia="等线" w:hAnsi="Times New Roman" w:cs="Times New Roman"/>
                <w:b/>
                <w:bCs/>
                <w:color w:val="000000"/>
                <w:kern w:val="0"/>
                <w:szCs w:val="21"/>
                <w14:ligatures w14:val="none"/>
              </w:rPr>
            </w:pPr>
            <w:r w:rsidRPr="004267E8">
              <w:rPr>
                <w:rFonts w:ascii="Times New Roman" w:eastAsia="等线" w:hAnsi="Times New Roman" w:cs="Times New Roman" w:hint="eastAsia"/>
                <w:b/>
                <w:bCs/>
                <w:color w:val="000000"/>
                <w:kern w:val="0"/>
                <w:szCs w:val="21"/>
                <w14:ligatures w14:val="none"/>
              </w:rPr>
              <w:t>Tertile 1,</w:t>
            </w:r>
          </w:p>
          <w:p w14:paraId="41DD3D8E" w14:textId="1F86D5C6" w:rsidR="006B0399" w:rsidRPr="004267E8" w:rsidRDefault="006B0399" w:rsidP="006B0399">
            <w:pPr>
              <w:widowControl/>
              <w:jc w:val="center"/>
              <w:rPr>
                <w:rFonts w:ascii="Times New Roman" w:eastAsia="等线" w:hAnsi="Times New Roman" w:cs="Times New Roman"/>
                <w:b/>
                <w:bCs/>
                <w:color w:val="000000"/>
                <w:kern w:val="0"/>
                <w:szCs w:val="21"/>
                <w14:ligatures w14:val="none"/>
              </w:rPr>
            </w:pPr>
            <w:r w:rsidRPr="004267E8">
              <w:rPr>
                <w:rFonts w:ascii="Times New Roman" w:eastAsia="等线" w:hAnsi="Times New Roman" w:cs="Times New Roman" w:hint="eastAsia"/>
                <w:b/>
                <w:bCs/>
                <w:color w:val="000000"/>
                <w:kern w:val="0"/>
                <w:szCs w:val="21"/>
                <w14:ligatures w14:val="none"/>
              </w:rPr>
              <w:t>N = 7,841 (9-66)</w:t>
            </w:r>
          </w:p>
        </w:tc>
        <w:tc>
          <w:tcPr>
            <w:tcW w:w="2835" w:type="dxa"/>
            <w:tcBorders>
              <w:top w:val="single" w:sz="12" w:space="0" w:color="auto"/>
              <w:left w:val="nil"/>
              <w:bottom w:val="single" w:sz="6" w:space="0" w:color="auto"/>
              <w:right w:val="nil"/>
            </w:tcBorders>
            <w:noWrap/>
            <w:vAlign w:val="center"/>
            <w:hideMark/>
          </w:tcPr>
          <w:p w14:paraId="75023B37" w14:textId="4BDC9B29" w:rsidR="006B0399" w:rsidRPr="004267E8" w:rsidRDefault="006B0399" w:rsidP="006B0399">
            <w:pPr>
              <w:widowControl/>
              <w:jc w:val="center"/>
              <w:rPr>
                <w:rFonts w:ascii="Times New Roman" w:eastAsia="等线" w:hAnsi="Times New Roman" w:cs="Times New Roman"/>
                <w:b/>
                <w:bCs/>
                <w:color w:val="000000"/>
                <w:kern w:val="0"/>
                <w:szCs w:val="21"/>
                <w14:ligatures w14:val="none"/>
              </w:rPr>
            </w:pPr>
            <w:r w:rsidRPr="004267E8">
              <w:rPr>
                <w:rFonts w:ascii="Times New Roman" w:eastAsia="等线" w:hAnsi="Times New Roman" w:cs="Times New Roman" w:hint="eastAsia"/>
                <w:b/>
                <w:bCs/>
                <w:color w:val="000000"/>
                <w:kern w:val="0"/>
                <w:szCs w:val="21"/>
                <w14:ligatures w14:val="none"/>
              </w:rPr>
              <w:t>Tertile 2,</w:t>
            </w:r>
          </w:p>
          <w:p w14:paraId="14F3A29F" w14:textId="08991D35" w:rsidR="006B0399" w:rsidRPr="004267E8" w:rsidRDefault="006B0399" w:rsidP="006B0399">
            <w:pPr>
              <w:widowControl/>
              <w:jc w:val="center"/>
              <w:rPr>
                <w:rFonts w:ascii="Times New Roman" w:eastAsia="等线" w:hAnsi="Times New Roman" w:cs="Times New Roman"/>
                <w:b/>
                <w:bCs/>
                <w:color w:val="000000"/>
                <w:kern w:val="0"/>
                <w:szCs w:val="21"/>
                <w14:ligatures w14:val="none"/>
              </w:rPr>
            </w:pPr>
            <w:r w:rsidRPr="004267E8">
              <w:rPr>
                <w:rFonts w:ascii="Times New Roman" w:eastAsia="等线" w:hAnsi="Times New Roman" w:cs="Times New Roman" w:hint="eastAsia"/>
                <w:b/>
                <w:bCs/>
                <w:color w:val="000000"/>
                <w:kern w:val="0"/>
                <w:szCs w:val="21"/>
                <w14:ligatures w14:val="none"/>
              </w:rPr>
              <w:t>N = 7,840 (66-83)</w:t>
            </w:r>
          </w:p>
        </w:tc>
        <w:tc>
          <w:tcPr>
            <w:tcW w:w="2869" w:type="dxa"/>
            <w:tcBorders>
              <w:top w:val="single" w:sz="12" w:space="0" w:color="auto"/>
              <w:left w:val="nil"/>
              <w:bottom w:val="single" w:sz="6" w:space="0" w:color="auto"/>
              <w:right w:val="nil"/>
            </w:tcBorders>
            <w:noWrap/>
            <w:vAlign w:val="center"/>
            <w:hideMark/>
          </w:tcPr>
          <w:p w14:paraId="19C15C92" w14:textId="69394C3C" w:rsidR="006B0399" w:rsidRPr="004267E8" w:rsidRDefault="006B0399" w:rsidP="006B0399">
            <w:pPr>
              <w:widowControl/>
              <w:jc w:val="center"/>
              <w:rPr>
                <w:rFonts w:ascii="Times New Roman" w:eastAsia="等线" w:hAnsi="Times New Roman" w:cs="Times New Roman"/>
                <w:b/>
                <w:bCs/>
                <w:color w:val="000000"/>
                <w:kern w:val="0"/>
                <w:szCs w:val="21"/>
                <w14:ligatures w14:val="none"/>
              </w:rPr>
            </w:pPr>
            <w:r w:rsidRPr="004267E8">
              <w:rPr>
                <w:rFonts w:ascii="Times New Roman" w:eastAsia="等线" w:hAnsi="Times New Roman" w:cs="Times New Roman" w:hint="eastAsia"/>
                <w:b/>
                <w:bCs/>
                <w:color w:val="000000"/>
                <w:kern w:val="0"/>
                <w:szCs w:val="21"/>
                <w14:ligatures w14:val="none"/>
              </w:rPr>
              <w:t>Tertile 3,</w:t>
            </w:r>
          </w:p>
          <w:p w14:paraId="13886FFD" w14:textId="1F54F82B" w:rsidR="006B0399" w:rsidRPr="004267E8" w:rsidRDefault="006B0399" w:rsidP="006B0399">
            <w:pPr>
              <w:widowControl/>
              <w:jc w:val="center"/>
              <w:rPr>
                <w:rFonts w:ascii="Times New Roman" w:eastAsia="等线" w:hAnsi="Times New Roman" w:cs="Times New Roman"/>
                <w:b/>
                <w:bCs/>
                <w:color w:val="000000"/>
                <w:kern w:val="0"/>
                <w:szCs w:val="21"/>
                <w14:ligatures w14:val="none"/>
              </w:rPr>
            </w:pPr>
            <w:r w:rsidRPr="004267E8">
              <w:rPr>
                <w:rFonts w:ascii="Times New Roman" w:eastAsia="等线" w:hAnsi="Times New Roman" w:cs="Times New Roman" w:hint="eastAsia"/>
                <w:b/>
                <w:bCs/>
                <w:color w:val="000000"/>
                <w:kern w:val="0"/>
                <w:szCs w:val="21"/>
                <w14:ligatures w14:val="none"/>
              </w:rPr>
              <w:t>N = 7,840 (83-99)</w:t>
            </w:r>
          </w:p>
        </w:tc>
        <w:tc>
          <w:tcPr>
            <w:tcW w:w="992" w:type="dxa"/>
            <w:tcBorders>
              <w:top w:val="single" w:sz="12" w:space="0" w:color="auto"/>
              <w:left w:val="nil"/>
              <w:bottom w:val="single" w:sz="6" w:space="0" w:color="auto"/>
              <w:right w:val="nil"/>
            </w:tcBorders>
            <w:noWrap/>
            <w:vAlign w:val="center"/>
            <w:hideMark/>
          </w:tcPr>
          <w:p w14:paraId="743D085C" w14:textId="7A85940A" w:rsidR="006B0399" w:rsidRPr="004267E8" w:rsidRDefault="006B0399" w:rsidP="006B0399">
            <w:pPr>
              <w:widowControl/>
              <w:jc w:val="center"/>
              <w:rPr>
                <w:rFonts w:ascii="Times New Roman" w:eastAsia="等线" w:hAnsi="Times New Roman" w:cs="Times New Roman"/>
                <w:b/>
                <w:bCs/>
                <w:color w:val="000000"/>
                <w:kern w:val="0"/>
                <w:szCs w:val="21"/>
                <w14:ligatures w14:val="none"/>
              </w:rPr>
            </w:pPr>
            <w:r w:rsidRPr="004267E8">
              <w:rPr>
                <w:rFonts w:ascii="Times New Roman" w:eastAsia="等线" w:hAnsi="Times New Roman" w:cs="Times New Roman" w:hint="eastAsia"/>
                <w:b/>
                <w:bCs/>
                <w:i/>
                <w:iCs/>
                <w:color w:val="000000"/>
                <w:kern w:val="0"/>
                <w:szCs w:val="21"/>
                <w14:ligatures w14:val="none"/>
              </w:rPr>
              <w:t>P</w:t>
            </w:r>
            <w:r w:rsidRPr="004267E8">
              <w:rPr>
                <w:rFonts w:ascii="Times New Roman" w:eastAsia="等线" w:hAnsi="Times New Roman" w:cs="Times New Roman" w:hint="eastAsia"/>
                <w:b/>
                <w:bCs/>
                <w:color w:val="000000"/>
                <w:kern w:val="0"/>
                <w:szCs w:val="21"/>
                <w14:ligatures w14:val="none"/>
              </w:rPr>
              <w:t xml:space="preserve"> value</w:t>
            </w:r>
          </w:p>
        </w:tc>
      </w:tr>
      <w:tr w:rsidR="006B0399" w:rsidRPr="004267E8" w14:paraId="6CE53A4C" w14:textId="77777777" w:rsidTr="00DB2D11">
        <w:trPr>
          <w:trHeight w:val="280"/>
          <w:jc w:val="center"/>
        </w:trPr>
        <w:tc>
          <w:tcPr>
            <w:tcW w:w="2977" w:type="dxa"/>
            <w:tcBorders>
              <w:top w:val="single" w:sz="6" w:space="0" w:color="auto"/>
              <w:left w:val="nil"/>
              <w:bottom w:val="nil"/>
              <w:right w:val="nil"/>
            </w:tcBorders>
            <w:noWrap/>
            <w:vAlign w:val="center"/>
            <w:hideMark/>
          </w:tcPr>
          <w:p w14:paraId="3807BEC4" w14:textId="77777777" w:rsidR="006B0399" w:rsidRPr="004267E8" w:rsidRDefault="006B0399" w:rsidP="006B0399">
            <w:pPr>
              <w:widowControl/>
              <w:jc w:val="left"/>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NII score, median (IQR)</w:t>
            </w:r>
          </w:p>
        </w:tc>
        <w:tc>
          <w:tcPr>
            <w:tcW w:w="2552" w:type="dxa"/>
            <w:tcBorders>
              <w:top w:val="single" w:sz="6" w:space="0" w:color="auto"/>
              <w:left w:val="nil"/>
              <w:bottom w:val="nil"/>
              <w:right w:val="nil"/>
            </w:tcBorders>
            <w:noWrap/>
            <w:vAlign w:val="center"/>
            <w:hideMark/>
          </w:tcPr>
          <w:p w14:paraId="1C2E462A" w14:textId="5000A210"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58.7 (49.8, 67.6)</w:t>
            </w:r>
          </w:p>
        </w:tc>
        <w:tc>
          <w:tcPr>
            <w:tcW w:w="2693" w:type="dxa"/>
            <w:tcBorders>
              <w:top w:val="single" w:sz="6" w:space="0" w:color="auto"/>
              <w:left w:val="nil"/>
              <w:bottom w:val="nil"/>
              <w:right w:val="nil"/>
            </w:tcBorders>
            <w:noWrap/>
            <w:vAlign w:val="center"/>
            <w:hideMark/>
          </w:tcPr>
          <w:p w14:paraId="36466E62" w14:textId="59622A7E"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45.9 (40.4, 49.8)</w:t>
            </w:r>
          </w:p>
        </w:tc>
        <w:tc>
          <w:tcPr>
            <w:tcW w:w="2835" w:type="dxa"/>
            <w:tcBorders>
              <w:top w:val="single" w:sz="6" w:space="0" w:color="auto"/>
              <w:left w:val="nil"/>
              <w:bottom w:val="nil"/>
              <w:right w:val="nil"/>
            </w:tcBorders>
            <w:noWrap/>
            <w:vAlign w:val="center"/>
            <w:hideMark/>
          </w:tcPr>
          <w:p w14:paraId="47057720" w14:textId="2C1A1853"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58.7 (56.0, 61.4)</w:t>
            </w:r>
          </w:p>
        </w:tc>
        <w:tc>
          <w:tcPr>
            <w:tcW w:w="2869" w:type="dxa"/>
            <w:tcBorders>
              <w:top w:val="single" w:sz="6" w:space="0" w:color="auto"/>
              <w:left w:val="nil"/>
              <w:bottom w:val="nil"/>
              <w:right w:val="nil"/>
            </w:tcBorders>
            <w:noWrap/>
            <w:vAlign w:val="center"/>
            <w:hideMark/>
          </w:tcPr>
          <w:p w14:paraId="37B7D214" w14:textId="7E34188C"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71.3 (67.6, 76.5)</w:t>
            </w:r>
          </w:p>
        </w:tc>
        <w:tc>
          <w:tcPr>
            <w:tcW w:w="992" w:type="dxa"/>
            <w:tcBorders>
              <w:top w:val="single" w:sz="6" w:space="0" w:color="auto"/>
              <w:left w:val="nil"/>
              <w:bottom w:val="nil"/>
              <w:right w:val="nil"/>
            </w:tcBorders>
            <w:noWrap/>
            <w:vAlign w:val="center"/>
            <w:hideMark/>
          </w:tcPr>
          <w:p w14:paraId="22031FBC" w14:textId="77C3BBDF"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&lt;0.001</w:t>
            </w:r>
          </w:p>
        </w:tc>
      </w:tr>
      <w:tr w:rsidR="006B0399" w:rsidRPr="004267E8" w14:paraId="16F7A565" w14:textId="77777777" w:rsidTr="00DB2D11">
        <w:trPr>
          <w:trHeight w:val="280"/>
          <w:jc w:val="center"/>
        </w:trPr>
        <w:tc>
          <w:tcPr>
            <w:tcW w:w="2977" w:type="dxa"/>
            <w:tcBorders>
              <w:top w:val="nil"/>
              <w:left w:val="nil"/>
              <w:bottom w:val="nil"/>
              <w:right w:val="nil"/>
            </w:tcBorders>
            <w:noWrap/>
            <w:vAlign w:val="center"/>
            <w:hideMark/>
          </w:tcPr>
          <w:p w14:paraId="30FA6EFF" w14:textId="77777777" w:rsidR="006B0399" w:rsidRPr="004267E8" w:rsidRDefault="006B0399" w:rsidP="006B0399">
            <w:pPr>
              <w:widowControl/>
              <w:jc w:val="left"/>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Age, median (IQR), year</w:t>
            </w:r>
          </w:p>
        </w:tc>
        <w:tc>
          <w:tcPr>
            <w:tcW w:w="2552" w:type="dxa"/>
            <w:tcBorders>
              <w:top w:val="nil"/>
              <w:left w:val="nil"/>
              <w:bottom w:val="nil"/>
              <w:right w:val="nil"/>
            </w:tcBorders>
            <w:noWrap/>
            <w:vAlign w:val="center"/>
            <w:hideMark/>
          </w:tcPr>
          <w:p w14:paraId="1280EA02" w14:textId="6CCA6AB9"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50.0 (35.0, 64.0)</w:t>
            </w:r>
          </w:p>
        </w:tc>
        <w:tc>
          <w:tcPr>
            <w:tcW w:w="2693" w:type="dxa"/>
            <w:tcBorders>
              <w:top w:val="nil"/>
              <w:left w:val="nil"/>
              <w:bottom w:val="nil"/>
              <w:right w:val="nil"/>
            </w:tcBorders>
            <w:noWrap/>
            <w:vAlign w:val="center"/>
            <w:hideMark/>
          </w:tcPr>
          <w:p w14:paraId="769DF922" w14:textId="74312C9D"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43.0 (31.0, 59.0)</w:t>
            </w:r>
          </w:p>
        </w:tc>
        <w:tc>
          <w:tcPr>
            <w:tcW w:w="2835" w:type="dxa"/>
            <w:tcBorders>
              <w:top w:val="nil"/>
              <w:left w:val="nil"/>
              <w:bottom w:val="nil"/>
              <w:right w:val="nil"/>
            </w:tcBorders>
            <w:noWrap/>
            <w:vAlign w:val="center"/>
            <w:hideMark/>
          </w:tcPr>
          <w:p w14:paraId="256B8636" w14:textId="3BBF580C"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52.0 (36.0, 66.0)</w:t>
            </w:r>
          </w:p>
        </w:tc>
        <w:tc>
          <w:tcPr>
            <w:tcW w:w="2869" w:type="dxa"/>
            <w:tcBorders>
              <w:top w:val="nil"/>
              <w:left w:val="nil"/>
              <w:bottom w:val="nil"/>
              <w:right w:val="nil"/>
            </w:tcBorders>
            <w:noWrap/>
            <w:vAlign w:val="center"/>
            <w:hideMark/>
          </w:tcPr>
          <w:p w14:paraId="29089F02" w14:textId="71F3F40D"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55.0 (39.0, 67.0)</w:t>
            </w:r>
          </w:p>
        </w:tc>
        <w:tc>
          <w:tcPr>
            <w:tcW w:w="992" w:type="dxa"/>
            <w:tcBorders>
              <w:top w:val="nil"/>
              <w:left w:val="nil"/>
              <w:bottom w:val="nil"/>
              <w:right w:val="nil"/>
            </w:tcBorders>
            <w:noWrap/>
            <w:vAlign w:val="center"/>
            <w:hideMark/>
          </w:tcPr>
          <w:p w14:paraId="4AC8DDF4" w14:textId="42BDE75F"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&lt;0.001</w:t>
            </w:r>
          </w:p>
        </w:tc>
      </w:tr>
      <w:tr w:rsidR="006B0399" w:rsidRPr="004267E8" w14:paraId="7DA1DDF3" w14:textId="77777777" w:rsidTr="00DB2D11">
        <w:trPr>
          <w:trHeight w:val="280"/>
          <w:jc w:val="center"/>
        </w:trPr>
        <w:tc>
          <w:tcPr>
            <w:tcW w:w="2977" w:type="dxa"/>
            <w:tcBorders>
              <w:top w:val="nil"/>
              <w:left w:val="nil"/>
              <w:bottom w:val="nil"/>
              <w:right w:val="nil"/>
            </w:tcBorders>
            <w:noWrap/>
            <w:vAlign w:val="center"/>
            <w:hideMark/>
          </w:tcPr>
          <w:p w14:paraId="3590DFAB" w14:textId="77777777" w:rsidR="006B0399" w:rsidRPr="004267E8" w:rsidRDefault="006B0399" w:rsidP="006B0399">
            <w:pPr>
              <w:widowControl/>
              <w:jc w:val="left"/>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BMI, median (IQR), kg/m</w:t>
            </w:r>
            <w:r w:rsidRPr="004267E8">
              <w:rPr>
                <w:rFonts w:ascii="Times New Roman" w:eastAsia="等线" w:hAnsi="Times New Roman" w:cs="Times New Roman"/>
                <w:color w:val="000000"/>
                <w:kern w:val="0"/>
                <w:szCs w:val="21"/>
                <w:vertAlign w:val="superscript"/>
                <w14:ligatures w14:val="none"/>
              </w:rPr>
              <w:t>2</w:t>
            </w:r>
          </w:p>
        </w:tc>
        <w:tc>
          <w:tcPr>
            <w:tcW w:w="2552" w:type="dxa"/>
            <w:tcBorders>
              <w:top w:val="nil"/>
              <w:left w:val="nil"/>
              <w:bottom w:val="nil"/>
              <w:right w:val="nil"/>
            </w:tcBorders>
            <w:noWrap/>
            <w:vAlign w:val="center"/>
            <w:hideMark/>
          </w:tcPr>
          <w:p w14:paraId="11E18402" w14:textId="6BFD5553"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28.1 (24.3, 32.6)</w:t>
            </w:r>
          </w:p>
        </w:tc>
        <w:tc>
          <w:tcPr>
            <w:tcW w:w="2693" w:type="dxa"/>
            <w:tcBorders>
              <w:top w:val="nil"/>
              <w:left w:val="nil"/>
              <w:bottom w:val="nil"/>
              <w:right w:val="nil"/>
            </w:tcBorders>
            <w:noWrap/>
            <w:vAlign w:val="center"/>
            <w:hideMark/>
          </w:tcPr>
          <w:p w14:paraId="1391EEE3" w14:textId="725F72BE"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28.2 (24.3, 32.9)</w:t>
            </w:r>
          </w:p>
        </w:tc>
        <w:tc>
          <w:tcPr>
            <w:tcW w:w="2835" w:type="dxa"/>
            <w:tcBorders>
              <w:top w:val="nil"/>
              <w:left w:val="nil"/>
              <w:bottom w:val="nil"/>
              <w:right w:val="nil"/>
            </w:tcBorders>
            <w:noWrap/>
            <w:vAlign w:val="center"/>
            <w:hideMark/>
          </w:tcPr>
          <w:p w14:paraId="608629BE" w14:textId="71820D79"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28.1 (24.5, 32.5)</w:t>
            </w:r>
          </w:p>
        </w:tc>
        <w:tc>
          <w:tcPr>
            <w:tcW w:w="2869" w:type="dxa"/>
            <w:tcBorders>
              <w:top w:val="nil"/>
              <w:left w:val="nil"/>
              <w:bottom w:val="nil"/>
              <w:right w:val="nil"/>
            </w:tcBorders>
            <w:noWrap/>
            <w:vAlign w:val="center"/>
            <w:hideMark/>
          </w:tcPr>
          <w:p w14:paraId="15FC4F78" w14:textId="6740C6F3"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27.9 (24.2, 32.3)</w:t>
            </w:r>
          </w:p>
        </w:tc>
        <w:tc>
          <w:tcPr>
            <w:tcW w:w="992" w:type="dxa"/>
            <w:tcBorders>
              <w:top w:val="nil"/>
              <w:left w:val="nil"/>
              <w:bottom w:val="nil"/>
              <w:right w:val="nil"/>
            </w:tcBorders>
            <w:noWrap/>
            <w:vAlign w:val="center"/>
            <w:hideMark/>
          </w:tcPr>
          <w:p w14:paraId="0B816239" w14:textId="2566FD36"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0.07</w:t>
            </w:r>
            <w:r w:rsidR="005305C6" w:rsidRPr="004267E8">
              <w:rPr>
                <w:rFonts w:ascii="Times New Roman" w:eastAsia="等线" w:hAnsi="Times New Roman" w:cs="Times New Roman" w:hint="eastAsia"/>
                <w:color w:val="000000"/>
                <w:kern w:val="0"/>
                <w:szCs w:val="21"/>
                <w14:ligatures w14:val="none"/>
              </w:rPr>
              <w:t>0</w:t>
            </w:r>
          </w:p>
        </w:tc>
      </w:tr>
      <w:tr w:rsidR="006B0399" w:rsidRPr="004267E8" w14:paraId="148AB040" w14:textId="77777777" w:rsidTr="00DB2D11">
        <w:trPr>
          <w:trHeight w:val="280"/>
          <w:jc w:val="center"/>
        </w:trPr>
        <w:tc>
          <w:tcPr>
            <w:tcW w:w="2977" w:type="dxa"/>
            <w:tcBorders>
              <w:top w:val="nil"/>
              <w:left w:val="nil"/>
              <w:bottom w:val="nil"/>
              <w:right w:val="nil"/>
            </w:tcBorders>
            <w:noWrap/>
            <w:vAlign w:val="center"/>
            <w:hideMark/>
          </w:tcPr>
          <w:p w14:paraId="45CCAACA" w14:textId="77777777" w:rsidR="006B0399" w:rsidRPr="004267E8" w:rsidRDefault="006B0399" w:rsidP="006B0399">
            <w:pPr>
              <w:widowControl/>
              <w:jc w:val="left"/>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Total energy, median (IQR), kcal/d</w:t>
            </w:r>
          </w:p>
        </w:tc>
        <w:tc>
          <w:tcPr>
            <w:tcW w:w="2552" w:type="dxa"/>
            <w:tcBorders>
              <w:top w:val="nil"/>
              <w:left w:val="nil"/>
              <w:bottom w:val="nil"/>
              <w:right w:val="nil"/>
            </w:tcBorders>
            <w:noWrap/>
            <w:vAlign w:val="center"/>
            <w:hideMark/>
          </w:tcPr>
          <w:p w14:paraId="57C0D66E" w14:textId="56FE79BE"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1,863.0 (1,376.0, 2,498.0)</w:t>
            </w:r>
          </w:p>
        </w:tc>
        <w:tc>
          <w:tcPr>
            <w:tcW w:w="2693" w:type="dxa"/>
            <w:tcBorders>
              <w:top w:val="nil"/>
              <w:left w:val="nil"/>
              <w:bottom w:val="nil"/>
              <w:right w:val="nil"/>
            </w:tcBorders>
            <w:noWrap/>
            <w:vAlign w:val="center"/>
            <w:hideMark/>
          </w:tcPr>
          <w:p w14:paraId="1BEF2C01" w14:textId="12B7B5D8"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2,105.0 (1,546.0, 2,822.0)</w:t>
            </w:r>
          </w:p>
        </w:tc>
        <w:tc>
          <w:tcPr>
            <w:tcW w:w="2835" w:type="dxa"/>
            <w:tcBorders>
              <w:top w:val="nil"/>
              <w:left w:val="nil"/>
              <w:bottom w:val="nil"/>
              <w:right w:val="nil"/>
            </w:tcBorders>
            <w:noWrap/>
            <w:vAlign w:val="center"/>
            <w:hideMark/>
          </w:tcPr>
          <w:p w14:paraId="4177E75F" w14:textId="09E014FC"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1,929.0 (1,458.0, 2,539.0)</w:t>
            </w:r>
          </w:p>
        </w:tc>
        <w:tc>
          <w:tcPr>
            <w:tcW w:w="2869" w:type="dxa"/>
            <w:tcBorders>
              <w:top w:val="nil"/>
              <w:left w:val="nil"/>
              <w:bottom w:val="nil"/>
              <w:right w:val="nil"/>
            </w:tcBorders>
            <w:noWrap/>
            <w:vAlign w:val="center"/>
            <w:hideMark/>
          </w:tcPr>
          <w:p w14:paraId="2FF40C84" w14:textId="16C91AF5"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1,603.0 (1,212.0, 2,100.0)</w:t>
            </w:r>
          </w:p>
        </w:tc>
        <w:tc>
          <w:tcPr>
            <w:tcW w:w="992" w:type="dxa"/>
            <w:tcBorders>
              <w:top w:val="nil"/>
              <w:left w:val="nil"/>
              <w:bottom w:val="nil"/>
              <w:right w:val="nil"/>
            </w:tcBorders>
            <w:noWrap/>
            <w:vAlign w:val="center"/>
            <w:hideMark/>
          </w:tcPr>
          <w:p w14:paraId="4090F819" w14:textId="1487251E"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&lt;0.001</w:t>
            </w:r>
          </w:p>
        </w:tc>
      </w:tr>
      <w:tr w:rsidR="006B0399" w:rsidRPr="004267E8" w14:paraId="745C7074" w14:textId="77777777" w:rsidTr="00DB2D11">
        <w:trPr>
          <w:trHeight w:val="280"/>
          <w:jc w:val="center"/>
        </w:trPr>
        <w:tc>
          <w:tcPr>
            <w:tcW w:w="2977" w:type="dxa"/>
            <w:tcBorders>
              <w:top w:val="nil"/>
              <w:left w:val="nil"/>
              <w:bottom w:val="nil"/>
              <w:right w:val="nil"/>
            </w:tcBorders>
            <w:noWrap/>
            <w:vAlign w:val="center"/>
            <w:hideMark/>
          </w:tcPr>
          <w:p w14:paraId="27984092" w14:textId="77777777" w:rsidR="006B0399" w:rsidRPr="004267E8" w:rsidRDefault="006B0399" w:rsidP="006B0399">
            <w:pPr>
              <w:widowControl/>
              <w:jc w:val="left"/>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Sex</w:t>
            </w:r>
          </w:p>
        </w:tc>
        <w:tc>
          <w:tcPr>
            <w:tcW w:w="2552" w:type="dxa"/>
            <w:tcBorders>
              <w:top w:val="nil"/>
              <w:left w:val="nil"/>
              <w:bottom w:val="nil"/>
              <w:right w:val="nil"/>
            </w:tcBorders>
            <w:noWrap/>
            <w:vAlign w:val="center"/>
            <w:hideMark/>
          </w:tcPr>
          <w:p w14:paraId="16F1F928" w14:textId="77777777" w:rsidR="006B0399" w:rsidRPr="004267E8" w:rsidRDefault="006B0399" w:rsidP="006B0399">
            <w:pPr>
              <w:widowControl/>
              <w:jc w:val="center"/>
              <w:rPr>
                <w:rFonts w:ascii="Times New Roman" w:eastAsia="等线" w:hAnsi="Times New Roman" w:cs="Times New Roman"/>
                <w:color w:val="000000"/>
                <w:kern w:val="0"/>
                <w:szCs w:val="21"/>
                <w14:ligatures w14:val="none"/>
              </w:rPr>
            </w:pPr>
          </w:p>
        </w:tc>
        <w:tc>
          <w:tcPr>
            <w:tcW w:w="2693" w:type="dxa"/>
            <w:tcBorders>
              <w:top w:val="nil"/>
              <w:left w:val="nil"/>
              <w:bottom w:val="nil"/>
              <w:right w:val="nil"/>
            </w:tcBorders>
            <w:noWrap/>
            <w:vAlign w:val="center"/>
            <w:hideMark/>
          </w:tcPr>
          <w:p w14:paraId="5BF03E62" w14:textId="77777777" w:rsidR="006B0399" w:rsidRPr="004267E8" w:rsidRDefault="006B0399" w:rsidP="006B0399">
            <w:pPr>
              <w:widowControl/>
              <w:jc w:val="center"/>
              <w:rPr>
                <w:rFonts w:ascii="Times New Roman" w:eastAsia="等线" w:hAnsi="Times New Roman" w:cs="Times New Roman"/>
                <w:color w:val="000000"/>
                <w:kern w:val="0"/>
                <w:szCs w:val="21"/>
                <w14:ligatures w14:val="none"/>
              </w:rPr>
            </w:pPr>
          </w:p>
        </w:tc>
        <w:tc>
          <w:tcPr>
            <w:tcW w:w="2835" w:type="dxa"/>
            <w:tcBorders>
              <w:top w:val="nil"/>
              <w:left w:val="nil"/>
              <w:bottom w:val="nil"/>
              <w:right w:val="nil"/>
            </w:tcBorders>
            <w:noWrap/>
            <w:vAlign w:val="center"/>
            <w:hideMark/>
          </w:tcPr>
          <w:p w14:paraId="2A96210D" w14:textId="77777777" w:rsidR="006B0399" w:rsidRPr="004267E8" w:rsidRDefault="006B0399" w:rsidP="006B0399">
            <w:pPr>
              <w:widowControl/>
              <w:jc w:val="center"/>
              <w:rPr>
                <w:rFonts w:ascii="Times New Roman" w:eastAsia="等线" w:hAnsi="Times New Roman" w:cs="Times New Roman"/>
                <w:color w:val="000000"/>
                <w:kern w:val="0"/>
                <w:szCs w:val="21"/>
                <w14:ligatures w14:val="none"/>
              </w:rPr>
            </w:pPr>
          </w:p>
        </w:tc>
        <w:tc>
          <w:tcPr>
            <w:tcW w:w="2869" w:type="dxa"/>
            <w:tcBorders>
              <w:top w:val="nil"/>
              <w:left w:val="nil"/>
              <w:bottom w:val="nil"/>
              <w:right w:val="nil"/>
            </w:tcBorders>
            <w:noWrap/>
            <w:vAlign w:val="center"/>
            <w:hideMark/>
          </w:tcPr>
          <w:p w14:paraId="5C7EB554" w14:textId="77777777" w:rsidR="006B0399" w:rsidRPr="004267E8" w:rsidRDefault="006B0399" w:rsidP="006B0399">
            <w:pPr>
              <w:widowControl/>
              <w:jc w:val="center"/>
              <w:rPr>
                <w:rFonts w:ascii="Times New Roman" w:eastAsia="等线" w:hAnsi="Times New Roman" w:cs="Times New Roman"/>
                <w:color w:val="000000"/>
                <w:kern w:val="0"/>
                <w:szCs w:val="21"/>
                <w14:ligatures w14:val="none"/>
              </w:rPr>
            </w:pPr>
          </w:p>
        </w:tc>
        <w:tc>
          <w:tcPr>
            <w:tcW w:w="992" w:type="dxa"/>
            <w:tcBorders>
              <w:top w:val="nil"/>
              <w:left w:val="nil"/>
              <w:bottom w:val="nil"/>
              <w:right w:val="nil"/>
            </w:tcBorders>
            <w:noWrap/>
            <w:vAlign w:val="center"/>
            <w:hideMark/>
          </w:tcPr>
          <w:p w14:paraId="03FF4DE8" w14:textId="7D0B2D5B"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&lt;0.001</w:t>
            </w:r>
          </w:p>
        </w:tc>
      </w:tr>
      <w:tr w:rsidR="006B0399" w:rsidRPr="004267E8" w14:paraId="43DF1D71" w14:textId="77777777" w:rsidTr="00DB2D11">
        <w:trPr>
          <w:trHeight w:val="280"/>
          <w:jc w:val="center"/>
        </w:trPr>
        <w:tc>
          <w:tcPr>
            <w:tcW w:w="2977" w:type="dxa"/>
            <w:tcBorders>
              <w:top w:val="nil"/>
              <w:left w:val="nil"/>
              <w:bottom w:val="nil"/>
              <w:right w:val="nil"/>
            </w:tcBorders>
            <w:noWrap/>
            <w:vAlign w:val="center"/>
            <w:hideMark/>
          </w:tcPr>
          <w:p w14:paraId="195314AB" w14:textId="77777777" w:rsidR="006B0399" w:rsidRPr="004267E8" w:rsidRDefault="006B0399" w:rsidP="006B0399">
            <w:pPr>
              <w:widowControl/>
              <w:ind w:firstLineChars="100" w:firstLine="210"/>
              <w:jc w:val="left"/>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Male</w:t>
            </w:r>
          </w:p>
        </w:tc>
        <w:tc>
          <w:tcPr>
            <w:tcW w:w="2552" w:type="dxa"/>
            <w:tcBorders>
              <w:top w:val="nil"/>
              <w:left w:val="nil"/>
              <w:bottom w:val="nil"/>
              <w:right w:val="nil"/>
            </w:tcBorders>
            <w:noWrap/>
            <w:vAlign w:val="center"/>
            <w:hideMark/>
          </w:tcPr>
          <w:p w14:paraId="234CA7C9" w14:textId="660A09B6"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11,671 (49.6)</w:t>
            </w:r>
          </w:p>
        </w:tc>
        <w:tc>
          <w:tcPr>
            <w:tcW w:w="2693" w:type="dxa"/>
            <w:tcBorders>
              <w:top w:val="nil"/>
              <w:left w:val="nil"/>
              <w:bottom w:val="nil"/>
              <w:right w:val="nil"/>
            </w:tcBorders>
            <w:noWrap/>
            <w:vAlign w:val="center"/>
            <w:hideMark/>
          </w:tcPr>
          <w:p w14:paraId="4ECD7E52" w14:textId="2B777615"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4,543 (57.9)</w:t>
            </w:r>
          </w:p>
        </w:tc>
        <w:tc>
          <w:tcPr>
            <w:tcW w:w="2835" w:type="dxa"/>
            <w:tcBorders>
              <w:top w:val="nil"/>
              <w:left w:val="nil"/>
              <w:bottom w:val="nil"/>
              <w:right w:val="nil"/>
            </w:tcBorders>
            <w:noWrap/>
            <w:vAlign w:val="center"/>
            <w:hideMark/>
          </w:tcPr>
          <w:p w14:paraId="3C73E163" w14:textId="29E096BA"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3,892 (49.6)</w:t>
            </w:r>
          </w:p>
        </w:tc>
        <w:tc>
          <w:tcPr>
            <w:tcW w:w="2869" w:type="dxa"/>
            <w:tcBorders>
              <w:top w:val="nil"/>
              <w:left w:val="nil"/>
              <w:bottom w:val="nil"/>
              <w:right w:val="nil"/>
            </w:tcBorders>
            <w:noWrap/>
            <w:vAlign w:val="center"/>
            <w:hideMark/>
          </w:tcPr>
          <w:p w14:paraId="449A6563" w14:textId="1E29AC0D"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3,236 (41.3)</w:t>
            </w:r>
          </w:p>
        </w:tc>
        <w:tc>
          <w:tcPr>
            <w:tcW w:w="992" w:type="dxa"/>
            <w:tcBorders>
              <w:top w:val="nil"/>
              <w:left w:val="nil"/>
              <w:bottom w:val="nil"/>
              <w:right w:val="nil"/>
            </w:tcBorders>
            <w:noWrap/>
            <w:vAlign w:val="center"/>
            <w:hideMark/>
          </w:tcPr>
          <w:p w14:paraId="7230594F" w14:textId="77777777" w:rsidR="006B0399" w:rsidRPr="004267E8" w:rsidRDefault="006B0399" w:rsidP="006B0399">
            <w:pPr>
              <w:widowControl/>
              <w:jc w:val="center"/>
              <w:rPr>
                <w:rFonts w:ascii="Times New Roman" w:eastAsia="等线" w:hAnsi="Times New Roman" w:cs="Times New Roman"/>
                <w:color w:val="000000"/>
                <w:kern w:val="0"/>
                <w:szCs w:val="21"/>
                <w14:ligatures w14:val="none"/>
              </w:rPr>
            </w:pPr>
          </w:p>
        </w:tc>
      </w:tr>
      <w:tr w:rsidR="006B0399" w:rsidRPr="004267E8" w14:paraId="1BA61261" w14:textId="77777777" w:rsidTr="00DB2D11">
        <w:trPr>
          <w:trHeight w:val="280"/>
          <w:jc w:val="center"/>
        </w:trPr>
        <w:tc>
          <w:tcPr>
            <w:tcW w:w="2977" w:type="dxa"/>
            <w:tcBorders>
              <w:top w:val="nil"/>
              <w:left w:val="nil"/>
              <w:bottom w:val="nil"/>
              <w:right w:val="nil"/>
            </w:tcBorders>
            <w:noWrap/>
            <w:vAlign w:val="center"/>
            <w:hideMark/>
          </w:tcPr>
          <w:p w14:paraId="617947B3" w14:textId="77777777" w:rsidR="006B0399" w:rsidRPr="004267E8" w:rsidRDefault="006B0399" w:rsidP="006B0399">
            <w:pPr>
              <w:widowControl/>
              <w:ind w:firstLineChars="100" w:firstLine="210"/>
              <w:jc w:val="left"/>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Female</w:t>
            </w:r>
          </w:p>
        </w:tc>
        <w:tc>
          <w:tcPr>
            <w:tcW w:w="2552" w:type="dxa"/>
            <w:tcBorders>
              <w:top w:val="nil"/>
              <w:left w:val="nil"/>
              <w:bottom w:val="nil"/>
              <w:right w:val="nil"/>
            </w:tcBorders>
            <w:noWrap/>
            <w:vAlign w:val="center"/>
            <w:hideMark/>
          </w:tcPr>
          <w:p w14:paraId="04C07B18" w14:textId="669E8394"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11,850 (50.4)</w:t>
            </w:r>
          </w:p>
        </w:tc>
        <w:tc>
          <w:tcPr>
            <w:tcW w:w="2693" w:type="dxa"/>
            <w:tcBorders>
              <w:top w:val="nil"/>
              <w:left w:val="nil"/>
              <w:bottom w:val="nil"/>
              <w:right w:val="nil"/>
            </w:tcBorders>
            <w:noWrap/>
            <w:vAlign w:val="center"/>
            <w:hideMark/>
          </w:tcPr>
          <w:p w14:paraId="673EEBC2" w14:textId="0568D48E"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3,298 (42.1)</w:t>
            </w:r>
          </w:p>
        </w:tc>
        <w:tc>
          <w:tcPr>
            <w:tcW w:w="2835" w:type="dxa"/>
            <w:tcBorders>
              <w:top w:val="nil"/>
              <w:left w:val="nil"/>
              <w:bottom w:val="nil"/>
              <w:right w:val="nil"/>
            </w:tcBorders>
            <w:noWrap/>
            <w:vAlign w:val="center"/>
            <w:hideMark/>
          </w:tcPr>
          <w:p w14:paraId="73E75979" w14:textId="51453CF1"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3,948 (50.4)</w:t>
            </w:r>
          </w:p>
        </w:tc>
        <w:tc>
          <w:tcPr>
            <w:tcW w:w="2869" w:type="dxa"/>
            <w:tcBorders>
              <w:top w:val="nil"/>
              <w:left w:val="nil"/>
              <w:bottom w:val="nil"/>
              <w:right w:val="nil"/>
            </w:tcBorders>
            <w:noWrap/>
            <w:vAlign w:val="center"/>
            <w:hideMark/>
          </w:tcPr>
          <w:p w14:paraId="0D607BA9" w14:textId="7162C30F"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4,604 (58.7)</w:t>
            </w:r>
          </w:p>
        </w:tc>
        <w:tc>
          <w:tcPr>
            <w:tcW w:w="992" w:type="dxa"/>
            <w:tcBorders>
              <w:top w:val="nil"/>
              <w:left w:val="nil"/>
              <w:bottom w:val="nil"/>
              <w:right w:val="nil"/>
            </w:tcBorders>
            <w:noWrap/>
            <w:vAlign w:val="center"/>
            <w:hideMark/>
          </w:tcPr>
          <w:p w14:paraId="4974A9E2" w14:textId="77777777" w:rsidR="006B0399" w:rsidRPr="004267E8" w:rsidRDefault="006B0399" w:rsidP="006B0399">
            <w:pPr>
              <w:widowControl/>
              <w:jc w:val="center"/>
              <w:rPr>
                <w:rFonts w:ascii="Times New Roman" w:eastAsia="等线" w:hAnsi="Times New Roman" w:cs="Times New Roman"/>
                <w:color w:val="000000"/>
                <w:kern w:val="0"/>
                <w:szCs w:val="21"/>
                <w14:ligatures w14:val="none"/>
              </w:rPr>
            </w:pPr>
          </w:p>
        </w:tc>
      </w:tr>
      <w:tr w:rsidR="006B0399" w:rsidRPr="004267E8" w14:paraId="77E981F2" w14:textId="77777777" w:rsidTr="00DB2D11">
        <w:trPr>
          <w:trHeight w:val="280"/>
          <w:jc w:val="center"/>
        </w:trPr>
        <w:tc>
          <w:tcPr>
            <w:tcW w:w="2977" w:type="dxa"/>
            <w:tcBorders>
              <w:top w:val="nil"/>
              <w:left w:val="nil"/>
              <w:bottom w:val="nil"/>
              <w:right w:val="nil"/>
            </w:tcBorders>
            <w:noWrap/>
            <w:vAlign w:val="center"/>
            <w:hideMark/>
          </w:tcPr>
          <w:p w14:paraId="4D1BCD75" w14:textId="77777777" w:rsidR="006B0399" w:rsidRPr="004267E8" w:rsidRDefault="006B0399" w:rsidP="006B0399">
            <w:pPr>
              <w:widowControl/>
              <w:jc w:val="left"/>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Race</w:t>
            </w:r>
          </w:p>
        </w:tc>
        <w:tc>
          <w:tcPr>
            <w:tcW w:w="2552" w:type="dxa"/>
            <w:tcBorders>
              <w:top w:val="nil"/>
              <w:left w:val="nil"/>
              <w:bottom w:val="nil"/>
              <w:right w:val="nil"/>
            </w:tcBorders>
            <w:noWrap/>
            <w:vAlign w:val="center"/>
            <w:hideMark/>
          </w:tcPr>
          <w:p w14:paraId="3EA5E083" w14:textId="77777777" w:rsidR="006B0399" w:rsidRPr="004267E8" w:rsidRDefault="006B0399" w:rsidP="006B0399">
            <w:pPr>
              <w:widowControl/>
              <w:jc w:val="center"/>
              <w:rPr>
                <w:rFonts w:ascii="Times New Roman" w:eastAsia="等线" w:hAnsi="Times New Roman" w:cs="Times New Roman"/>
                <w:color w:val="000000"/>
                <w:kern w:val="0"/>
                <w:szCs w:val="21"/>
                <w14:ligatures w14:val="none"/>
              </w:rPr>
            </w:pPr>
          </w:p>
        </w:tc>
        <w:tc>
          <w:tcPr>
            <w:tcW w:w="2693" w:type="dxa"/>
            <w:tcBorders>
              <w:top w:val="nil"/>
              <w:left w:val="nil"/>
              <w:bottom w:val="nil"/>
              <w:right w:val="nil"/>
            </w:tcBorders>
            <w:noWrap/>
            <w:vAlign w:val="center"/>
            <w:hideMark/>
          </w:tcPr>
          <w:p w14:paraId="7CA2E7B7" w14:textId="77777777" w:rsidR="006B0399" w:rsidRPr="004267E8" w:rsidRDefault="006B0399" w:rsidP="006B0399">
            <w:pPr>
              <w:widowControl/>
              <w:jc w:val="center"/>
              <w:rPr>
                <w:rFonts w:ascii="Times New Roman" w:eastAsia="等线" w:hAnsi="Times New Roman" w:cs="Times New Roman"/>
                <w:color w:val="000000"/>
                <w:kern w:val="0"/>
                <w:szCs w:val="21"/>
                <w14:ligatures w14:val="none"/>
              </w:rPr>
            </w:pPr>
          </w:p>
        </w:tc>
        <w:tc>
          <w:tcPr>
            <w:tcW w:w="2835" w:type="dxa"/>
            <w:tcBorders>
              <w:top w:val="nil"/>
              <w:left w:val="nil"/>
              <w:bottom w:val="nil"/>
              <w:right w:val="nil"/>
            </w:tcBorders>
            <w:noWrap/>
            <w:vAlign w:val="center"/>
            <w:hideMark/>
          </w:tcPr>
          <w:p w14:paraId="10A0476D" w14:textId="77777777" w:rsidR="006B0399" w:rsidRPr="004267E8" w:rsidRDefault="006B0399" w:rsidP="006B0399">
            <w:pPr>
              <w:widowControl/>
              <w:jc w:val="center"/>
              <w:rPr>
                <w:rFonts w:ascii="Times New Roman" w:eastAsia="等线" w:hAnsi="Times New Roman" w:cs="Times New Roman"/>
                <w:color w:val="000000"/>
                <w:kern w:val="0"/>
                <w:szCs w:val="21"/>
                <w14:ligatures w14:val="none"/>
              </w:rPr>
            </w:pPr>
          </w:p>
        </w:tc>
        <w:tc>
          <w:tcPr>
            <w:tcW w:w="2869" w:type="dxa"/>
            <w:tcBorders>
              <w:top w:val="nil"/>
              <w:left w:val="nil"/>
              <w:bottom w:val="nil"/>
              <w:right w:val="nil"/>
            </w:tcBorders>
            <w:noWrap/>
            <w:vAlign w:val="center"/>
            <w:hideMark/>
          </w:tcPr>
          <w:p w14:paraId="6FE0E275" w14:textId="77777777" w:rsidR="006B0399" w:rsidRPr="004267E8" w:rsidRDefault="006B0399" w:rsidP="006B0399">
            <w:pPr>
              <w:widowControl/>
              <w:jc w:val="center"/>
              <w:rPr>
                <w:rFonts w:ascii="Times New Roman" w:eastAsia="等线" w:hAnsi="Times New Roman" w:cs="Times New Roman"/>
                <w:color w:val="000000"/>
                <w:kern w:val="0"/>
                <w:szCs w:val="21"/>
                <w14:ligatures w14:val="none"/>
              </w:rPr>
            </w:pPr>
          </w:p>
        </w:tc>
        <w:tc>
          <w:tcPr>
            <w:tcW w:w="992" w:type="dxa"/>
            <w:tcBorders>
              <w:top w:val="nil"/>
              <w:left w:val="nil"/>
              <w:bottom w:val="nil"/>
              <w:right w:val="nil"/>
            </w:tcBorders>
            <w:noWrap/>
            <w:vAlign w:val="center"/>
            <w:hideMark/>
          </w:tcPr>
          <w:p w14:paraId="215C95BF" w14:textId="1CF6DF99"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&lt;0.001</w:t>
            </w:r>
          </w:p>
        </w:tc>
      </w:tr>
      <w:tr w:rsidR="006B0399" w:rsidRPr="004267E8" w14:paraId="3EA764E4" w14:textId="77777777" w:rsidTr="00DB2D11">
        <w:trPr>
          <w:trHeight w:val="280"/>
          <w:jc w:val="center"/>
        </w:trPr>
        <w:tc>
          <w:tcPr>
            <w:tcW w:w="2977" w:type="dxa"/>
            <w:tcBorders>
              <w:top w:val="nil"/>
              <w:left w:val="nil"/>
              <w:bottom w:val="nil"/>
              <w:right w:val="nil"/>
            </w:tcBorders>
            <w:noWrap/>
            <w:vAlign w:val="center"/>
            <w:hideMark/>
          </w:tcPr>
          <w:p w14:paraId="542B1EA5" w14:textId="77777777" w:rsidR="006B0399" w:rsidRPr="004267E8" w:rsidRDefault="006B0399" w:rsidP="006B0399">
            <w:pPr>
              <w:widowControl/>
              <w:ind w:firstLineChars="100" w:firstLine="210"/>
              <w:jc w:val="left"/>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Non-Hispanic White</w:t>
            </w:r>
          </w:p>
        </w:tc>
        <w:tc>
          <w:tcPr>
            <w:tcW w:w="2552" w:type="dxa"/>
            <w:tcBorders>
              <w:top w:val="nil"/>
              <w:left w:val="nil"/>
              <w:bottom w:val="nil"/>
              <w:right w:val="nil"/>
            </w:tcBorders>
            <w:noWrap/>
            <w:vAlign w:val="center"/>
            <w:hideMark/>
          </w:tcPr>
          <w:p w14:paraId="154371FE" w14:textId="23DA140D"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10,058 (42.8)</w:t>
            </w:r>
          </w:p>
        </w:tc>
        <w:tc>
          <w:tcPr>
            <w:tcW w:w="2693" w:type="dxa"/>
            <w:tcBorders>
              <w:top w:val="nil"/>
              <w:left w:val="nil"/>
              <w:bottom w:val="nil"/>
              <w:right w:val="nil"/>
            </w:tcBorders>
            <w:noWrap/>
            <w:vAlign w:val="center"/>
            <w:hideMark/>
          </w:tcPr>
          <w:p w14:paraId="5778CCC7" w14:textId="33AE82A9"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3,423 (43.7)</w:t>
            </w:r>
          </w:p>
        </w:tc>
        <w:tc>
          <w:tcPr>
            <w:tcW w:w="2835" w:type="dxa"/>
            <w:tcBorders>
              <w:top w:val="nil"/>
              <w:left w:val="nil"/>
              <w:bottom w:val="nil"/>
              <w:right w:val="nil"/>
            </w:tcBorders>
            <w:noWrap/>
            <w:vAlign w:val="center"/>
            <w:hideMark/>
          </w:tcPr>
          <w:p w14:paraId="5054CE47" w14:textId="07D768EE"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3,440 (43.9)</w:t>
            </w:r>
          </w:p>
        </w:tc>
        <w:tc>
          <w:tcPr>
            <w:tcW w:w="2869" w:type="dxa"/>
            <w:tcBorders>
              <w:top w:val="nil"/>
              <w:left w:val="nil"/>
              <w:bottom w:val="nil"/>
              <w:right w:val="nil"/>
            </w:tcBorders>
            <w:noWrap/>
            <w:vAlign w:val="center"/>
            <w:hideMark/>
          </w:tcPr>
          <w:p w14:paraId="607A476B" w14:textId="745ED87E"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3,195 (40.8)</w:t>
            </w:r>
          </w:p>
        </w:tc>
        <w:tc>
          <w:tcPr>
            <w:tcW w:w="992" w:type="dxa"/>
            <w:tcBorders>
              <w:top w:val="nil"/>
              <w:left w:val="nil"/>
              <w:bottom w:val="nil"/>
              <w:right w:val="nil"/>
            </w:tcBorders>
            <w:noWrap/>
            <w:vAlign w:val="center"/>
            <w:hideMark/>
          </w:tcPr>
          <w:p w14:paraId="4E12B49A" w14:textId="77777777" w:rsidR="006B0399" w:rsidRPr="004267E8" w:rsidRDefault="006B0399" w:rsidP="006B0399">
            <w:pPr>
              <w:widowControl/>
              <w:jc w:val="center"/>
              <w:rPr>
                <w:rFonts w:ascii="Times New Roman" w:eastAsia="等线" w:hAnsi="Times New Roman" w:cs="Times New Roman"/>
                <w:color w:val="000000"/>
                <w:kern w:val="0"/>
                <w:szCs w:val="21"/>
                <w14:ligatures w14:val="none"/>
              </w:rPr>
            </w:pPr>
          </w:p>
        </w:tc>
      </w:tr>
      <w:tr w:rsidR="006B0399" w:rsidRPr="004267E8" w14:paraId="7A042948" w14:textId="77777777" w:rsidTr="00DB2D11">
        <w:trPr>
          <w:trHeight w:val="280"/>
          <w:jc w:val="center"/>
        </w:trPr>
        <w:tc>
          <w:tcPr>
            <w:tcW w:w="2977" w:type="dxa"/>
            <w:tcBorders>
              <w:top w:val="nil"/>
              <w:left w:val="nil"/>
              <w:bottom w:val="nil"/>
              <w:right w:val="nil"/>
            </w:tcBorders>
            <w:noWrap/>
            <w:vAlign w:val="center"/>
            <w:hideMark/>
          </w:tcPr>
          <w:p w14:paraId="36D65CB7" w14:textId="77777777" w:rsidR="006B0399" w:rsidRPr="004267E8" w:rsidRDefault="006B0399" w:rsidP="006B0399">
            <w:pPr>
              <w:widowControl/>
              <w:ind w:firstLineChars="100" w:firstLine="210"/>
              <w:jc w:val="left"/>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Non-Hispanic Black</w:t>
            </w:r>
          </w:p>
        </w:tc>
        <w:tc>
          <w:tcPr>
            <w:tcW w:w="2552" w:type="dxa"/>
            <w:tcBorders>
              <w:top w:val="nil"/>
              <w:left w:val="nil"/>
              <w:bottom w:val="nil"/>
              <w:right w:val="nil"/>
            </w:tcBorders>
            <w:noWrap/>
            <w:vAlign w:val="center"/>
            <w:hideMark/>
          </w:tcPr>
          <w:p w14:paraId="58AFA2CF" w14:textId="38EF4DAD"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4,436 (18.9)</w:t>
            </w:r>
          </w:p>
        </w:tc>
        <w:tc>
          <w:tcPr>
            <w:tcW w:w="2693" w:type="dxa"/>
            <w:tcBorders>
              <w:top w:val="nil"/>
              <w:left w:val="nil"/>
              <w:bottom w:val="nil"/>
              <w:right w:val="nil"/>
            </w:tcBorders>
            <w:noWrap/>
            <w:vAlign w:val="center"/>
            <w:hideMark/>
          </w:tcPr>
          <w:p w14:paraId="6505C03B" w14:textId="0D210BD2"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1,906 (24.3)</w:t>
            </w:r>
          </w:p>
        </w:tc>
        <w:tc>
          <w:tcPr>
            <w:tcW w:w="2835" w:type="dxa"/>
            <w:tcBorders>
              <w:top w:val="nil"/>
              <w:left w:val="nil"/>
              <w:bottom w:val="nil"/>
              <w:right w:val="nil"/>
            </w:tcBorders>
            <w:noWrap/>
            <w:vAlign w:val="center"/>
            <w:hideMark/>
          </w:tcPr>
          <w:p w14:paraId="28AC79E4" w14:textId="6FD6C7D3"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1,401 (17.9)</w:t>
            </w:r>
          </w:p>
        </w:tc>
        <w:tc>
          <w:tcPr>
            <w:tcW w:w="2869" w:type="dxa"/>
            <w:tcBorders>
              <w:top w:val="nil"/>
              <w:left w:val="nil"/>
              <w:bottom w:val="nil"/>
              <w:right w:val="nil"/>
            </w:tcBorders>
            <w:noWrap/>
            <w:vAlign w:val="center"/>
            <w:hideMark/>
          </w:tcPr>
          <w:p w14:paraId="7BCCED3A" w14:textId="6FE370A7"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1,129 (14.4)</w:t>
            </w:r>
          </w:p>
        </w:tc>
        <w:tc>
          <w:tcPr>
            <w:tcW w:w="992" w:type="dxa"/>
            <w:tcBorders>
              <w:top w:val="nil"/>
              <w:left w:val="nil"/>
              <w:bottom w:val="nil"/>
              <w:right w:val="nil"/>
            </w:tcBorders>
            <w:noWrap/>
            <w:vAlign w:val="center"/>
            <w:hideMark/>
          </w:tcPr>
          <w:p w14:paraId="7FB5BC42" w14:textId="77777777" w:rsidR="006B0399" w:rsidRPr="004267E8" w:rsidRDefault="006B0399" w:rsidP="006B0399">
            <w:pPr>
              <w:widowControl/>
              <w:jc w:val="center"/>
              <w:rPr>
                <w:rFonts w:ascii="Times New Roman" w:eastAsia="等线" w:hAnsi="Times New Roman" w:cs="Times New Roman"/>
                <w:color w:val="000000"/>
                <w:kern w:val="0"/>
                <w:szCs w:val="21"/>
                <w14:ligatures w14:val="none"/>
              </w:rPr>
            </w:pPr>
          </w:p>
        </w:tc>
      </w:tr>
      <w:tr w:rsidR="006B0399" w:rsidRPr="004267E8" w14:paraId="6C97D1B8" w14:textId="77777777" w:rsidTr="00DB2D11">
        <w:trPr>
          <w:trHeight w:val="280"/>
          <w:jc w:val="center"/>
        </w:trPr>
        <w:tc>
          <w:tcPr>
            <w:tcW w:w="2977" w:type="dxa"/>
            <w:tcBorders>
              <w:top w:val="nil"/>
              <w:left w:val="nil"/>
              <w:bottom w:val="nil"/>
              <w:right w:val="nil"/>
            </w:tcBorders>
            <w:noWrap/>
            <w:vAlign w:val="center"/>
            <w:hideMark/>
          </w:tcPr>
          <w:p w14:paraId="0CB0B25C" w14:textId="77777777" w:rsidR="006B0399" w:rsidRPr="004267E8" w:rsidRDefault="006B0399" w:rsidP="006B0399">
            <w:pPr>
              <w:widowControl/>
              <w:ind w:firstLineChars="100" w:firstLine="210"/>
              <w:jc w:val="left"/>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Mexican American</w:t>
            </w:r>
          </w:p>
        </w:tc>
        <w:tc>
          <w:tcPr>
            <w:tcW w:w="2552" w:type="dxa"/>
            <w:tcBorders>
              <w:top w:val="nil"/>
              <w:left w:val="nil"/>
              <w:bottom w:val="nil"/>
              <w:right w:val="nil"/>
            </w:tcBorders>
            <w:noWrap/>
            <w:vAlign w:val="center"/>
            <w:hideMark/>
          </w:tcPr>
          <w:p w14:paraId="71B728FE" w14:textId="6E568FA7"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4,156 (17.7)</w:t>
            </w:r>
          </w:p>
        </w:tc>
        <w:tc>
          <w:tcPr>
            <w:tcW w:w="2693" w:type="dxa"/>
            <w:tcBorders>
              <w:top w:val="nil"/>
              <w:left w:val="nil"/>
              <w:bottom w:val="nil"/>
              <w:right w:val="nil"/>
            </w:tcBorders>
            <w:noWrap/>
            <w:vAlign w:val="center"/>
            <w:hideMark/>
          </w:tcPr>
          <w:p w14:paraId="1AAC939C" w14:textId="5563693E"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1,467 (18.7)</w:t>
            </w:r>
          </w:p>
        </w:tc>
        <w:tc>
          <w:tcPr>
            <w:tcW w:w="2835" w:type="dxa"/>
            <w:tcBorders>
              <w:top w:val="nil"/>
              <w:left w:val="nil"/>
              <w:bottom w:val="nil"/>
              <w:right w:val="nil"/>
            </w:tcBorders>
            <w:noWrap/>
            <w:vAlign w:val="center"/>
            <w:hideMark/>
          </w:tcPr>
          <w:p w14:paraId="69A77A8C" w14:textId="33097B83"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1,408 (18</w:t>
            </w:r>
            <w:r w:rsidR="005305C6" w:rsidRPr="004267E8">
              <w:rPr>
                <w:rFonts w:ascii="Times New Roman" w:eastAsia="等线" w:hAnsi="Times New Roman" w:cs="Times New Roman" w:hint="eastAsia"/>
                <w:color w:val="000000"/>
                <w:kern w:val="0"/>
                <w:szCs w:val="21"/>
                <w14:ligatures w14:val="none"/>
              </w:rPr>
              <w:t>.0</w:t>
            </w:r>
            <w:r w:rsidRPr="004267E8">
              <w:rPr>
                <w:rFonts w:ascii="Times New Roman" w:eastAsia="等线" w:hAnsi="Times New Roman" w:cs="Times New Roman" w:hint="eastAsia"/>
                <w:color w:val="000000"/>
                <w:kern w:val="0"/>
                <w:szCs w:val="21"/>
                <w14:ligatures w14:val="none"/>
              </w:rPr>
              <w:t>)</w:t>
            </w:r>
          </w:p>
        </w:tc>
        <w:tc>
          <w:tcPr>
            <w:tcW w:w="2869" w:type="dxa"/>
            <w:tcBorders>
              <w:top w:val="nil"/>
              <w:left w:val="nil"/>
              <w:bottom w:val="nil"/>
              <w:right w:val="nil"/>
            </w:tcBorders>
            <w:noWrap/>
            <w:vAlign w:val="center"/>
            <w:hideMark/>
          </w:tcPr>
          <w:p w14:paraId="59153383" w14:textId="79C66D20"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1,281 (16.3)</w:t>
            </w:r>
          </w:p>
        </w:tc>
        <w:tc>
          <w:tcPr>
            <w:tcW w:w="992" w:type="dxa"/>
            <w:tcBorders>
              <w:top w:val="nil"/>
              <w:left w:val="nil"/>
              <w:bottom w:val="nil"/>
              <w:right w:val="nil"/>
            </w:tcBorders>
            <w:noWrap/>
            <w:vAlign w:val="center"/>
            <w:hideMark/>
          </w:tcPr>
          <w:p w14:paraId="1D65FC96" w14:textId="77777777" w:rsidR="006B0399" w:rsidRPr="004267E8" w:rsidRDefault="006B0399" w:rsidP="006B0399">
            <w:pPr>
              <w:widowControl/>
              <w:jc w:val="center"/>
              <w:rPr>
                <w:rFonts w:ascii="Times New Roman" w:eastAsia="等线" w:hAnsi="Times New Roman" w:cs="Times New Roman"/>
                <w:color w:val="000000"/>
                <w:kern w:val="0"/>
                <w:szCs w:val="21"/>
                <w14:ligatures w14:val="none"/>
              </w:rPr>
            </w:pPr>
          </w:p>
        </w:tc>
      </w:tr>
      <w:tr w:rsidR="006B0399" w:rsidRPr="004267E8" w14:paraId="71DEA40A" w14:textId="77777777" w:rsidTr="00DB2D11">
        <w:trPr>
          <w:trHeight w:val="280"/>
          <w:jc w:val="center"/>
        </w:trPr>
        <w:tc>
          <w:tcPr>
            <w:tcW w:w="2977" w:type="dxa"/>
            <w:tcBorders>
              <w:top w:val="nil"/>
              <w:left w:val="nil"/>
              <w:bottom w:val="nil"/>
              <w:right w:val="nil"/>
            </w:tcBorders>
            <w:noWrap/>
            <w:vAlign w:val="center"/>
            <w:hideMark/>
          </w:tcPr>
          <w:p w14:paraId="175567C6" w14:textId="77777777" w:rsidR="006B0399" w:rsidRPr="004267E8" w:rsidRDefault="006B0399" w:rsidP="006B0399">
            <w:pPr>
              <w:widowControl/>
              <w:ind w:firstLineChars="100" w:firstLine="210"/>
              <w:jc w:val="left"/>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Others</w:t>
            </w:r>
          </w:p>
        </w:tc>
        <w:tc>
          <w:tcPr>
            <w:tcW w:w="2552" w:type="dxa"/>
            <w:tcBorders>
              <w:top w:val="nil"/>
              <w:left w:val="nil"/>
              <w:bottom w:val="nil"/>
              <w:right w:val="nil"/>
            </w:tcBorders>
            <w:noWrap/>
            <w:vAlign w:val="center"/>
            <w:hideMark/>
          </w:tcPr>
          <w:p w14:paraId="427AC802" w14:textId="0092F71E"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4,871 (20.7)</w:t>
            </w:r>
          </w:p>
        </w:tc>
        <w:tc>
          <w:tcPr>
            <w:tcW w:w="2693" w:type="dxa"/>
            <w:tcBorders>
              <w:top w:val="nil"/>
              <w:left w:val="nil"/>
              <w:bottom w:val="nil"/>
              <w:right w:val="nil"/>
            </w:tcBorders>
            <w:noWrap/>
            <w:vAlign w:val="center"/>
            <w:hideMark/>
          </w:tcPr>
          <w:p w14:paraId="7B57CD97" w14:textId="388E442E"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1,045 (13.3)</w:t>
            </w:r>
          </w:p>
        </w:tc>
        <w:tc>
          <w:tcPr>
            <w:tcW w:w="2835" w:type="dxa"/>
            <w:tcBorders>
              <w:top w:val="nil"/>
              <w:left w:val="nil"/>
              <w:bottom w:val="nil"/>
              <w:right w:val="nil"/>
            </w:tcBorders>
            <w:noWrap/>
            <w:vAlign w:val="center"/>
            <w:hideMark/>
          </w:tcPr>
          <w:p w14:paraId="72770407" w14:textId="0BE9471B"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1,591 (20.3)</w:t>
            </w:r>
          </w:p>
        </w:tc>
        <w:tc>
          <w:tcPr>
            <w:tcW w:w="2869" w:type="dxa"/>
            <w:tcBorders>
              <w:top w:val="nil"/>
              <w:left w:val="nil"/>
              <w:bottom w:val="nil"/>
              <w:right w:val="nil"/>
            </w:tcBorders>
            <w:noWrap/>
            <w:vAlign w:val="center"/>
            <w:hideMark/>
          </w:tcPr>
          <w:p w14:paraId="5AE26937" w14:textId="79C75C6E"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2,235 (28.5)</w:t>
            </w:r>
          </w:p>
        </w:tc>
        <w:tc>
          <w:tcPr>
            <w:tcW w:w="992" w:type="dxa"/>
            <w:tcBorders>
              <w:top w:val="nil"/>
              <w:left w:val="nil"/>
              <w:bottom w:val="nil"/>
              <w:right w:val="nil"/>
            </w:tcBorders>
            <w:noWrap/>
            <w:vAlign w:val="center"/>
            <w:hideMark/>
          </w:tcPr>
          <w:p w14:paraId="3AEB59BE" w14:textId="77777777" w:rsidR="006B0399" w:rsidRPr="004267E8" w:rsidRDefault="006B0399" w:rsidP="006B0399">
            <w:pPr>
              <w:widowControl/>
              <w:jc w:val="center"/>
              <w:rPr>
                <w:rFonts w:ascii="Times New Roman" w:eastAsia="等线" w:hAnsi="Times New Roman" w:cs="Times New Roman"/>
                <w:color w:val="000000"/>
                <w:kern w:val="0"/>
                <w:szCs w:val="21"/>
                <w14:ligatures w14:val="none"/>
              </w:rPr>
            </w:pPr>
          </w:p>
        </w:tc>
      </w:tr>
      <w:tr w:rsidR="006B0399" w:rsidRPr="004267E8" w14:paraId="0EC7F55E" w14:textId="77777777" w:rsidTr="00DB2D11">
        <w:trPr>
          <w:trHeight w:val="280"/>
          <w:jc w:val="center"/>
        </w:trPr>
        <w:tc>
          <w:tcPr>
            <w:tcW w:w="2977" w:type="dxa"/>
            <w:tcBorders>
              <w:top w:val="nil"/>
              <w:left w:val="nil"/>
              <w:bottom w:val="nil"/>
              <w:right w:val="nil"/>
            </w:tcBorders>
            <w:noWrap/>
            <w:vAlign w:val="center"/>
            <w:hideMark/>
          </w:tcPr>
          <w:p w14:paraId="0548018E" w14:textId="77777777" w:rsidR="006B0399" w:rsidRPr="004267E8" w:rsidRDefault="006B0399" w:rsidP="006B0399">
            <w:pPr>
              <w:widowControl/>
              <w:jc w:val="left"/>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Education</w:t>
            </w:r>
            <w:r w:rsidRPr="004267E8">
              <w:rPr>
                <w:rFonts w:ascii="Times New Roman" w:eastAsia="等线" w:hAnsi="Times New Roman" w:cs="Times New Roman" w:hint="eastAsia"/>
                <w:color w:val="000000"/>
                <w:kern w:val="0"/>
                <w:szCs w:val="21"/>
                <w14:ligatures w14:val="none"/>
              </w:rPr>
              <w:t>al</w:t>
            </w:r>
            <w:r w:rsidRPr="004267E8">
              <w:rPr>
                <w:rFonts w:ascii="Times New Roman" w:eastAsia="等线" w:hAnsi="Times New Roman" w:cs="Times New Roman"/>
                <w:color w:val="000000"/>
                <w:kern w:val="0"/>
                <w:szCs w:val="21"/>
                <w14:ligatures w14:val="none"/>
              </w:rPr>
              <w:t xml:space="preserve"> </w:t>
            </w:r>
            <w:r w:rsidRPr="004267E8">
              <w:rPr>
                <w:rFonts w:ascii="Times New Roman" w:eastAsia="等线" w:hAnsi="Times New Roman" w:cs="Times New Roman" w:hint="eastAsia"/>
                <w:color w:val="000000"/>
                <w:kern w:val="0"/>
                <w:szCs w:val="21"/>
                <w14:ligatures w14:val="none"/>
              </w:rPr>
              <w:t>attainment</w:t>
            </w:r>
          </w:p>
        </w:tc>
        <w:tc>
          <w:tcPr>
            <w:tcW w:w="2552" w:type="dxa"/>
            <w:tcBorders>
              <w:top w:val="nil"/>
              <w:left w:val="nil"/>
              <w:bottom w:val="nil"/>
              <w:right w:val="nil"/>
            </w:tcBorders>
            <w:noWrap/>
            <w:vAlign w:val="center"/>
            <w:hideMark/>
          </w:tcPr>
          <w:p w14:paraId="36706A0C" w14:textId="77777777" w:rsidR="006B0399" w:rsidRPr="004267E8" w:rsidRDefault="006B0399" w:rsidP="006B0399">
            <w:pPr>
              <w:widowControl/>
              <w:jc w:val="center"/>
              <w:rPr>
                <w:rFonts w:ascii="Times New Roman" w:eastAsia="等线" w:hAnsi="Times New Roman" w:cs="Times New Roman"/>
                <w:color w:val="000000"/>
                <w:kern w:val="0"/>
                <w:szCs w:val="21"/>
                <w14:ligatures w14:val="none"/>
              </w:rPr>
            </w:pPr>
          </w:p>
        </w:tc>
        <w:tc>
          <w:tcPr>
            <w:tcW w:w="2693" w:type="dxa"/>
            <w:tcBorders>
              <w:top w:val="nil"/>
              <w:left w:val="nil"/>
              <w:bottom w:val="nil"/>
              <w:right w:val="nil"/>
            </w:tcBorders>
            <w:noWrap/>
            <w:vAlign w:val="center"/>
            <w:hideMark/>
          </w:tcPr>
          <w:p w14:paraId="11A11073" w14:textId="77777777" w:rsidR="006B0399" w:rsidRPr="004267E8" w:rsidRDefault="006B0399" w:rsidP="006B0399">
            <w:pPr>
              <w:widowControl/>
              <w:jc w:val="center"/>
              <w:rPr>
                <w:rFonts w:ascii="Times New Roman" w:eastAsia="等线" w:hAnsi="Times New Roman" w:cs="Times New Roman"/>
                <w:color w:val="000000"/>
                <w:kern w:val="0"/>
                <w:szCs w:val="21"/>
                <w14:ligatures w14:val="none"/>
              </w:rPr>
            </w:pPr>
          </w:p>
        </w:tc>
        <w:tc>
          <w:tcPr>
            <w:tcW w:w="2835" w:type="dxa"/>
            <w:tcBorders>
              <w:top w:val="nil"/>
              <w:left w:val="nil"/>
              <w:bottom w:val="nil"/>
              <w:right w:val="nil"/>
            </w:tcBorders>
            <w:noWrap/>
            <w:vAlign w:val="center"/>
            <w:hideMark/>
          </w:tcPr>
          <w:p w14:paraId="6B00C731" w14:textId="77777777" w:rsidR="006B0399" w:rsidRPr="004267E8" w:rsidRDefault="006B0399" w:rsidP="006B0399">
            <w:pPr>
              <w:widowControl/>
              <w:jc w:val="center"/>
              <w:rPr>
                <w:rFonts w:ascii="Times New Roman" w:eastAsia="等线" w:hAnsi="Times New Roman" w:cs="Times New Roman"/>
                <w:color w:val="000000"/>
                <w:kern w:val="0"/>
                <w:szCs w:val="21"/>
                <w14:ligatures w14:val="none"/>
              </w:rPr>
            </w:pPr>
          </w:p>
        </w:tc>
        <w:tc>
          <w:tcPr>
            <w:tcW w:w="2869" w:type="dxa"/>
            <w:tcBorders>
              <w:top w:val="nil"/>
              <w:left w:val="nil"/>
              <w:bottom w:val="nil"/>
              <w:right w:val="nil"/>
            </w:tcBorders>
            <w:noWrap/>
            <w:vAlign w:val="center"/>
            <w:hideMark/>
          </w:tcPr>
          <w:p w14:paraId="17E6A494" w14:textId="77777777" w:rsidR="006B0399" w:rsidRPr="004267E8" w:rsidRDefault="006B0399" w:rsidP="006B0399">
            <w:pPr>
              <w:widowControl/>
              <w:jc w:val="center"/>
              <w:rPr>
                <w:rFonts w:ascii="Times New Roman" w:eastAsia="等线" w:hAnsi="Times New Roman" w:cs="Times New Roman"/>
                <w:color w:val="000000"/>
                <w:kern w:val="0"/>
                <w:szCs w:val="21"/>
                <w14:ligatures w14:val="none"/>
              </w:rPr>
            </w:pPr>
          </w:p>
        </w:tc>
        <w:tc>
          <w:tcPr>
            <w:tcW w:w="992" w:type="dxa"/>
            <w:tcBorders>
              <w:top w:val="nil"/>
              <w:left w:val="nil"/>
              <w:bottom w:val="nil"/>
              <w:right w:val="nil"/>
            </w:tcBorders>
            <w:noWrap/>
            <w:vAlign w:val="center"/>
            <w:hideMark/>
          </w:tcPr>
          <w:p w14:paraId="06448C53" w14:textId="4303C344"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&lt;0.001</w:t>
            </w:r>
          </w:p>
        </w:tc>
      </w:tr>
      <w:tr w:rsidR="006B0399" w:rsidRPr="004267E8" w14:paraId="39A95A18" w14:textId="77777777" w:rsidTr="00DB2D11">
        <w:trPr>
          <w:trHeight w:val="280"/>
          <w:jc w:val="center"/>
        </w:trPr>
        <w:tc>
          <w:tcPr>
            <w:tcW w:w="2977" w:type="dxa"/>
            <w:tcBorders>
              <w:top w:val="nil"/>
              <w:left w:val="nil"/>
              <w:bottom w:val="nil"/>
              <w:right w:val="nil"/>
            </w:tcBorders>
            <w:noWrap/>
            <w:vAlign w:val="center"/>
            <w:hideMark/>
          </w:tcPr>
          <w:p w14:paraId="281CC6E1" w14:textId="77777777" w:rsidR="006B0399" w:rsidRPr="004267E8" w:rsidRDefault="006B0399" w:rsidP="006B0399">
            <w:pPr>
              <w:widowControl/>
              <w:ind w:firstLineChars="100" w:firstLine="210"/>
              <w:jc w:val="left"/>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&lt;11 grade</w:t>
            </w:r>
          </w:p>
        </w:tc>
        <w:tc>
          <w:tcPr>
            <w:tcW w:w="2552" w:type="dxa"/>
            <w:tcBorders>
              <w:top w:val="nil"/>
              <w:left w:val="nil"/>
              <w:bottom w:val="nil"/>
              <w:right w:val="nil"/>
            </w:tcBorders>
            <w:noWrap/>
            <w:vAlign w:val="center"/>
            <w:hideMark/>
          </w:tcPr>
          <w:p w14:paraId="73067443" w14:textId="1B6D3DAD"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6,117 (26</w:t>
            </w:r>
            <w:r w:rsidR="005305C6" w:rsidRPr="004267E8">
              <w:rPr>
                <w:rFonts w:ascii="Times New Roman" w:eastAsia="等线" w:hAnsi="Times New Roman" w:cs="Times New Roman" w:hint="eastAsia"/>
                <w:color w:val="000000"/>
                <w:kern w:val="0"/>
                <w:szCs w:val="21"/>
                <w14:ligatures w14:val="none"/>
              </w:rPr>
              <w:t>.0</w:t>
            </w:r>
            <w:r w:rsidRPr="004267E8">
              <w:rPr>
                <w:rFonts w:ascii="Times New Roman" w:eastAsia="等线" w:hAnsi="Times New Roman" w:cs="Times New Roman" w:hint="eastAsia"/>
                <w:color w:val="000000"/>
                <w:kern w:val="0"/>
                <w:szCs w:val="21"/>
                <w14:ligatures w14:val="none"/>
              </w:rPr>
              <w:t>)</w:t>
            </w:r>
          </w:p>
        </w:tc>
        <w:tc>
          <w:tcPr>
            <w:tcW w:w="2693" w:type="dxa"/>
            <w:tcBorders>
              <w:top w:val="nil"/>
              <w:left w:val="nil"/>
              <w:bottom w:val="nil"/>
              <w:right w:val="nil"/>
            </w:tcBorders>
            <w:noWrap/>
            <w:vAlign w:val="center"/>
            <w:hideMark/>
          </w:tcPr>
          <w:p w14:paraId="59A715F7" w14:textId="350ED25B"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2,254 (28.8)</w:t>
            </w:r>
          </w:p>
        </w:tc>
        <w:tc>
          <w:tcPr>
            <w:tcW w:w="2835" w:type="dxa"/>
            <w:tcBorders>
              <w:top w:val="nil"/>
              <w:left w:val="nil"/>
              <w:bottom w:val="nil"/>
              <w:right w:val="nil"/>
            </w:tcBorders>
            <w:noWrap/>
            <w:vAlign w:val="center"/>
            <w:hideMark/>
          </w:tcPr>
          <w:p w14:paraId="7A0286A9" w14:textId="29451E57"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2,006 (25.6)</w:t>
            </w:r>
          </w:p>
        </w:tc>
        <w:tc>
          <w:tcPr>
            <w:tcW w:w="2869" w:type="dxa"/>
            <w:tcBorders>
              <w:top w:val="nil"/>
              <w:left w:val="nil"/>
              <w:bottom w:val="nil"/>
              <w:right w:val="nil"/>
            </w:tcBorders>
            <w:noWrap/>
            <w:vAlign w:val="center"/>
            <w:hideMark/>
          </w:tcPr>
          <w:p w14:paraId="4DF4EABE" w14:textId="1B0992F1"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1,857 (23.7)</w:t>
            </w:r>
          </w:p>
        </w:tc>
        <w:tc>
          <w:tcPr>
            <w:tcW w:w="992" w:type="dxa"/>
            <w:tcBorders>
              <w:top w:val="nil"/>
              <w:left w:val="nil"/>
              <w:bottom w:val="nil"/>
              <w:right w:val="nil"/>
            </w:tcBorders>
            <w:noWrap/>
            <w:vAlign w:val="center"/>
            <w:hideMark/>
          </w:tcPr>
          <w:p w14:paraId="47DE63D9" w14:textId="77777777" w:rsidR="006B0399" w:rsidRPr="004267E8" w:rsidRDefault="006B0399" w:rsidP="006B0399">
            <w:pPr>
              <w:widowControl/>
              <w:jc w:val="center"/>
              <w:rPr>
                <w:rFonts w:ascii="Times New Roman" w:eastAsia="等线" w:hAnsi="Times New Roman" w:cs="Times New Roman"/>
                <w:color w:val="000000"/>
                <w:kern w:val="0"/>
                <w:szCs w:val="21"/>
                <w14:ligatures w14:val="none"/>
              </w:rPr>
            </w:pPr>
          </w:p>
        </w:tc>
      </w:tr>
      <w:tr w:rsidR="006B0399" w:rsidRPr="004267E8" w14:paraId="04E122FB" w14:textId="77777777" w:rsidTr="00DB2D11">
        <w:trPr>
          <w:trHeight w:val="280"/>
          <w:jc w:val="center"/>
        </w:trPr>
        <w:tc>
          <w:tcPr>
            <w:tcW w:w="2977" w:type="dxa"/>
            <w:tcBorders>
              <w:top w:val="nil"/>
              <w:left w:val="nil"/>
              <w:bottom w:val="nil"/>
              <w:right w:val="nil"/>
            </w:tcBorders>
            <w:noWrap/>
            <w:vAlign w:val="center"/>
            <w:hideMark/>
          </w:tcPr>
          <w:p w14:paraId="30F21187" w14:textId="77777777" w:rsidR="006B0399" w:rsidRPr="004267E8" w:rsidRDefault="006B0399" w:rsidP="006B0399">
            <w:pPr>
              <w:widowControl/>
              <w:ind w:firstLineChars="100" w:firstLine="210"/>
              <w:jc w:val="left"/>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High school</w:t>
            </w:r>
          </w:p>
        </w:tc>
        <w:tc>
          <w:tcPr>
            <w:tcW w:w="2552" w:type="dxa"/>
            <w:tcBorders>
              <w:top w:val="nil"/>
              <w:left w:val="nil"/>
              <w:bottom w:val="nil"/>
              <w:right w:val="nil"/>
            </w:tcBorders>
            <w:noWrap/>
            <w:vAlign w:val="center"/>
            <w:hideMark/>
          </w:tcPr>
          <w:p w14:paraId="51973478" w14:textId="7808A014"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5,382 (22.9)</w:t>
            </w:r>
          </w:p>
        </w:tc>
        <w:tc>
          <w:tcPr>
            <w:tcW w:w="2693" w:type="dxa"/>
            <w:tcBorders>
              <w:top w:val="nil"/>
              <w:left w:val="nil"/>
              <w:bottom w:val="nil"/>
              <w:right w:val="nil"/>
            </w:tcBorders>
            <w:noWrap/>
            <w:vAlign w:val="center"/>
            <w:hideMark/>
          </w:tcPr>
          <w:p w14:paraId="30C4C3ED" w14:textId="49CB51A7"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2,119 (27)</w:t>
            </w:r>
          </w:p>
        </w:tc>
        <w:tc>
          <w:tcPr>
            <w:tcW w:w="2835" w:type="dxa"/>
            <w:tcBorders>
              <w:top w:val="nil"/>
              <w:left w:val="nil"/>
              <w:bottom w:val="nil"/>
              <w:right w:val="nil"/>
            </w:tcBorders>
            <w:noWrap/>
            <w:vAlign w:val="center"/>
            <w:hideMark/>
          </w:tcPr>
          <w:p w14:paraId="079D16E5" w14:textId="1158C87D"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1,734 (22.1)</w:t>
            </w:r>
          </w:p>
        </w:tc>
        <w:tc>
          <w:tcPr>
            <w:tcW w:w="2869" w:type="dxa"/>
            <w:tcBorders>
              <w:top w:val="nil"/>
              <w:left w:val="nil"/>
              <w:bottom w:val="nil"/>
              <w:right w:val="nil"/>
            </w:tcBorders>
            <w:noWrap/>
            <w:vAlign w:val="center"/>
            <w:hideMark/>
          </w:tcPr>
          <w:p w14:paraId="308400B8" w14:textId="03140B17"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1,529 (19.5)</w:t>
            </w:r>
          </w:p>
        </w:tc>
        <w:tc>
          <w:tcPr>
            <w:tcW w:w="992" w:type="dxa"/>
            <w:tcBorders>
              <w:top w:val="nil"/>
              <w:left w:val="nil"/>
              <w:bottom w:val="nil"/>
              <w:right w:val="nil"/>
            </w:tcBorders>
            <w:noWrap/>
            <w:vAlign w:val="center"/>
            <w:hideMark/>
          </w:tcPr>
          <w:p w14:paraId="531C6F28" w14:textId="77777777" w:rsidR="006B0399" w:rsidRPr="004267E8" w:rsidRDefault="006B0399" w:rsidP="006B0399">
            <w:pPr>
              <w:widowControl/>
              <w:jc w:val="center"/>
              <w:rPr>
                <w:rFonts w:ascii="Times New Roman" w:eastAsia="等线" w:hAnsi="Times New Roman" w:cs="Times New Roman"/>
                <w:color w:val="000000"/>
                <w:kern w:val="0"/>
                <w:szCs w:val="21"/>
                <w14:ligatures w14:val="none"/>
              </w:rPr>
            </w:pPr>
          </w:p>
        </w:tc>
      </w:tr>
      <w:tr w:rsidR="006B0399" w:rsidRPr="004267E8" w14:paraId="4C6F65D0" w14:textId="77777777" w:rsidTr="00DB2D11">
        <w:trPr>
          <w:trHeight w:val="280"/>
          <w:jc w:val="center"/>
        </w:trPr>
        <w:tc>
          <w:tcPr>
            <w:tcW w:w="2977" w:type="dxa"/>
            <w:tcBorders>
              <w:top w:val="nil"/>
              <w:left w:val="nil"/>
              <w:bottom w:val="nil"/>
              <w:right w:val="nil"/>
            </w:tcBorders>
            <w:noWrap/>
            <w:vAlign w:val="center"/>
            <w:hideMark/>
          </w:tcPr>
          <w:p w14:paraId="4C07BBAB" w14:textId="77777777" w:rsidR="006B0399" w:rsidRPr="004267E8" w:rsidRDefault="006B0399" w:rsidP="006B0399">
            <w:pPr>
              <w:widowControl/>
              <w:ind w:firstLineChars="100" w:firstLine="210"/>
              <w:jc w:val="left"/>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More than high school</w:t>
            </w:r>
          </w:p>
        </w:tc>
        <w:tc>
          <w:tcPr>
            <w:tcW w:w="2552" w:type="dxa"/>
            <w:tcBorders>
              <w:top w:val="nil"/>
              <w:left w:val="nil"/>
              <w:bottom w:val="nil"/>
              <w:right w:val="nil"/>
            </w:tcBorders>
            <w:noWrap/>
            <w:vAlign w:val="center"/>
            <w:hideMark/>
          </w:tcPr>
          <w:p w14:paraId="5FB769B5" w14:textId="3E55F43B"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11,999 (51.1)</w:t>
            </w:r>
          </w:p>
        </w:tc>
        <w:tc>
          <w:tcPr>
            <w:tcW w:w="2693" w:type="dxa"/>
            <w:tcBorders>
              <w:top w:val="nil"/>
              <w:left w:val="nil"/>
              <w:bottom w:val="nil"/>
              <w:right w:val="nil"/>
            </w:tcBorders>
            <w:noWrap/>
            <w:vAlign w:val="center"/>
            <w:hideMark/>
          </w:tcPr>
          <w:p w14:paraId="1A5F35C0" w14:textId="1BC29CE8"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3,462 (44.2)</w:t>
            </w:r>
          </w:p>
        </w:tc>
        <w:tc>
          <w:tcPr>
            <w:tcW w:w="2835" w:type="dxa"/>
            <w:tcBorders>
              <w:top w:val="nil"/>
              <w:left w:val="nil"/>
              <w:bottom w:val="nil"/>
              <w:right w:val="nil"/>
            </w:tcBorders>
            <w:noWrap/>
            <w:vAlign w:val="center"/>
            <w:hideMark/>
          </w:tcPr>
          <w:p w14:paraId="519DB6EE" w14:textId="679FA8E5"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4,095 (52.3)</w:t>
            </w:r>
          </w:p>
        </w:tc>
        <w:tc>
          <w:tcPr>
            <w:tcW w:w="2869" w:type="dxa"/>
            <w:tcBorders>
              <w:top w:val="nil"/>
              <w:left w:val="nil"/>
              <w:bottom w:val="nil"/>
              <w:right w:val="nil"/>
            </w:tcBorders>
            <w:noWrap/>
            <w:vAlign w:val="center"/>
            <w:hideMark/>
          </w:tcPr>
          <w:p w14:paraId="2A7F9A6F" w14:textId="11BE6B82"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4,442 (56.7)</w:t>
            </w:r>
          </w:p>
        </w:tc>
        <w:tc>
          <w:tcPr>
            <w:tcW w:w="992" w:type="dxa"/>
            <w:tcBorders>
              <w:top w:val="nil"/>
              <w:left w:val="nil"/>
              <w:bottom w:val="nil"/>
              <w:right w:val="nil"/>
            </w:tcBorders>
            <w:noWrap/>
            <w:vAlign w:val="center"/>
            <w:hideMark/>
          </w:tcPr>
          <w:p w14:paraId="7C546338" w14:textId="77777777" w:rsidR="006B0399" w:rsidRPr="004267E8" w:rsidRDefault="006B0399" w:rsidP="006B0399">
            <w:pPr>
              <w:widowControl/>
              <w:jc w:val="center"/>
              <w:rPr>
                <w:rFonts w:ascii="Times New Roman" w:eastAsia="等线" w:hAnsi="Times New Roman" w:cs="Times New Roman"/>
                <w:color w:val="000000"/>
                <w:kern w:val="0"/>
                <w:szCs w:val="21"/>
                <w14:ligatures w14:val="none"/>
              </w:rPr>
            </w:pPr>
          </w:p>
        </w:tc>
      </w:tr>
      <w:tr w:rsidR="006B0399" w:rsidRPr="004267E8" w14:paraId="59B66E81" w14:textId="77777777" w:rsidTr="00DB2D11">
        <w:trPr>
          <w:trHeight w:val="280"/>
          <w:jc w:val="center"/>
        </w:trPr>
        <w:tc>
          <w:tcPr>
            <w:tcW w:w="2977" w:type="dxa"/>
            <w:tcBorders>
              <w:top w:val="nil"/>
              <w:left w:val="nil"/>
              <w:bottom w:val="nil"/>
              <w:right w:val="nil"/>
            </w:tcBorders>
            <w:noWrap/>
            <w:vAlign w:val="center"/>
            <w:hideMark/>
          </w:tcPr>
          <w:p w14:paraId="68A1A9D0" w14:textId="77777777" w:rsidR="006B0399" w:rsidRPr="004267E8" w:rsidRDefault="006B0399" w:rsidP="006B0399">
            <w:pPr>
              <w:widowControl/>
              <w:jc w:val="left"/>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 xml:space="preserve">Drinking </w:t>
            </w:r>
            <w:r w:rsidRPr="004267E8">
              <w:rPr>
                <w:rFonts w:ascii="Times New Roman" w:eastAsia="等线" w:hAnsi="Times New Roman" w:cs="Times New Roman" w:hint="eastAsia"/>
                <w:color w:val="000000"/>
                <w:kern w:val="0"/>
                <w:szCs w:val="21"/>
                <w14:ligatures w14:val="none"/>
              </w:rPr>
              <w:t>status</w:t>
            </w:r>
          </w:p>
        </w:tc>
        <w:tc>
          <w:tcPr>
            <w:tcW w:w="2552" w:type="dxa"/>
            <w:tcBorders>
              <w:top w:val="nil"/>
              <w:left w:val="nil"/>
              <w:bottom w:val="nil"/>
              <w:right w:val="nil"/>
            </w:tcBorders>
            <w:noWrap/>
            <w:vAlign w:val="center"/>
            <w:hideMark/>
          </w:tcPr>
          <w:p w14:paraId="1CFC74D2" w14:textId="77777777" w:rsidR="006B0399" w:rsidRPr="004267E8" w:rsidRDefault="006B0399" w:rsidP="006B0399">
            <w:pPr>
              <w:widowControl/>
              <w:jc w:val="center"/>
              <w:rPr>
                <w:rFonts w:ascii="Times New Roman" w:eastAsia="等线" w:hAnsi="Times New Roman" w:cs="Times New Roman"/>
                <w:color w:val="000000"/>
                <w:kern w:val="0"/>
                <w:szCs w:val="21"/>
                <w14:ligatures w14:val="none"/>
              </w:rPr>
            </w:pPr>
          </w:p>
        </w:tc>
        <w:tc>
          <w:tcPr>
            <w:tcW w:w="2693" w:type="dxa"/>
            <w:tcBorders>
              <w:top w:val="nil"/>
              <w:left w:val="nil"/>
              <w:bottom w:val="nil"/>
              <w:right w:val="nil"/>
            </w:tcBorders>
            <w:noWrap/>
            <w:vAlign w:val="center"/>
            <w:hideMark/>
          </w:tcPr>
          <w:p w14:paraId="1C1A511E" w14:textId="77777777" w:rsidR="006B0399" w:rsidRPr="004267E8" w:rsidRDefault="006B0399" w:rsidP="006B0399">
            <w:pPr>
              <w:widowControl/>
              <w:jc w:val="center"/>
              <w:rPr>
                <w:rFonts w:ascii="Times New Roman" w:eastAsia="等线" w:hAnsi="Times New Roman" w:cs="Times New Roman"/>
                <w:color w:val="000000"/>
                <w:kern w:val="0"/>
                <w:szCs w:val="21"/>
                <w14:ligatures w14:val="none"/>
              </w:rPr>
            </w:pPr>
          </w:p>
        </w:tc>
        <w:tc>
          <w:tcPr>
            <w:tcW w:w="2835" w:type="dxa"/>
            <w:tcBorders>
              <w:top w:val="nil"/>
              <w:left w:val="nil"/>
              <w:bottom w:val="nil"/>
              <w:right w:val="nil"/>
            </w:tcBorders>
            <w:noWrap/>
            <w:vAlign w:val="center"/>
            <w:hideMark/>
          </w:tcPr>
          <w:p w14:paraId="38A6A18C" w14:textId="77777777" w:rsidR="006B0399" w:rsidRPr="004267E8" w:rsidRDefault="006B0399" w:rsidP="006B0399">
            <w:pPr>
              <w:widowControl/>
              <w:jc w:val="center"/>
              <w:rPr>
                <w:rFonts w:ascii="Times New Roman" w:eastAsia="等线" w:hAnsi="Times New Roman" w:cs="Times New Roman"/>
                <w:color w:val="000000"/>
                <w:kern w:val="0"/>
                <w:szCs w:val="21"/>
                <w14:ligatures w14:val="none"/>
              </w:rPr>
            </w:pPr>
          </w:p>
        </w:tc>
        <w:tc>
          <w:tcPr>
            <w:tcW w:w="2869" w:type="dxa"/>
            <w:tcBorders>
              <w:top w:val="nil"/>
              <w:left w:val="nil"/>
              <w:bottom w:val="nil"/>
              <w:right w:val="nil"/>
            </w:tcBorders>
            <w:noWrap/>
            <w:vAlign w:val="center"/>
            <w:hideMark/>
          </w:tcPr>
          <w:p w14:paraId="6B9053CB" w14:textId="77777777" w:rsidR="006B0399" w:rsidRPr="004267E8" w:rsidRDefault="006B0399" w:rsidP="006B0399">
            <w:pPr>
              <w:widowControl/>
              <w:jc w:val="center"/>
              <w:rPr>
                <w:rFonts w:ascii="Times New Roman" w:eastAsia="等线" w:hAnsi="Times New Roman" w:cs="Times New Roman"/>
                <w:color w:val="000000"/>
                <w:kern w:val="0"/>
                <w:szCs w:val="21"/>
                <w14:ligatures w14:val="none"/>
              </w:rPr>
            </w:pPr>
          </w:p>
        </w:tc>
        <w:tc>
          <w:tcPr>
            <w:tcW w:w="992" w:type="dxa"/>
            <w:tcBorders>
              <w:top w:val="nil"/>
              <w:left w:val="nil"/>
              <w:bottom w:val="nil"/>
              <w:right w:val="nil"/>
            </w:tcBorders>
            <w:noWrap/>
            <w:vAlign w:val="center"/>
            <w:hideMark/>
          </w:tcPr>
          <w:p w14:paraId="1AEB8E15" w14:textId="1732ECC9"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&lt;0.001</w:t>
            </w:r>
          </w:p>
        </w:tc>
      </w:tr>
      <w:tr w:rsidR="006B0399" w:rsidRPr="004267E8" w14:paraId="0A33383E" w14:textId="77777777" w:rsidTr="00DB2D11">
        <w:trPr>
          <w:trHeight w:val="280"/>
          <w:jc w:val="center"/>
        </w:trPr>
        <w:tc>
          <w:tcPr>
            <w:tcW w:w="2977" w:type="dxa"/>
            <w:tcBorders>
              <w:top w:val="nil"/>
              <w:left w:val="nil"/>
              <w:bottom w:val="nil"/>
              <w:right w:val="nil"/>
            </w:tcBorders>
            <w:noWrap/>
            <w:vAlign w:val="center"/>
            <w:hideMark/>
          </w:tcPr>
          <w:p w14:paraId="46BA3184" w14:textId="77777777" w:rsidR="006B0399" w:rsidRPr="004267E8" w:rsidRDefault="006B0399" w:rsidP="006B0399">
            <w:pPr>
              <w:widowControl/>
              <w:ind w:firstLineChars="100" w:firstLine="210"/>
              <w:jc w:val="left"/>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Non-drinker</w:t>
            </w:r>
          </w:p>
        </w:tc>
        <w:tc>
          <w:tcPr>
            <w:tcW w:w="2552" w:type="dxa"/>
            <w:tcBorders>
              <w:top w:val="nil"/>
              <w:left w:val="nil"/>
              <w:bottom w:val="nil"/>
              <w:right w:val="nil"/>
            </w:tcBorders>
            <w:noWrap/>
            <w:vAlign w:val="center"/>
            <w:hideMark/>
          </w:tcPr>
          <w:p w14:paraId="700A68F2" w14:textId="3BD1849D"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6,583 (29.6)</w:t>
            </w:r>
          </w:p>
        </w:tc>
        <w:tc>
          <w:tcPr>
            <w:tcW w:w="2693" w:type="dxa"/>
            <w:tcBorders>
              <w:top w:val="nil"/>
              <w:left w:val="nil"/>
              <w:bottom w:val="nil"/>
              <w:right w:val="nil"/>
            </w:tcBorders>
            <w:noWrap/>
            <w:vAlign w:val="center"/>
            <w:hideMark/>
          </w:tcPr>
          <w:p w14:paraId="5A68FD81" w14:textId="003ADFCF"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1,810 (24.2)</w:t>
            </w:r>
          </w:p>
        </w:tc>
        <w:tc>
          <w:tcPr>
            <w:tcW w:w="2835" w:type="dxa"/>
            <w:tcBorders>
              <w:top w:val="nil"/>
              <w:left w:val="nil"/>
              <w:bottom w:val="nil"/>
              <w:right w:val="nil"/>
            </w:tcBorders>
            <w:noWrap/>
            <w:vAlign w:val="center"/>
            <w:hideMark/>
          </w:tcPr>
          <w:p w14:paraId="08D225CB" w14:textId="7D122F12"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2,201 (29.8)</w:t>
            </w:r>
          </w:p>
        </w:tc>
        <w:tc>
          <w:tcPr>
            <w:tcW w:w="2869" w:type="dxa"/>
            <w:tcBorders>
              <w:top w:val="nil"/>
              <w:left w:val="nil"/>
              <w:bottom w:val="nil"/>
              <w:right w:val="nil"/>
            </w:tcBorders>
            <w:noWrap/>
            <w:vAlign w:val="center"/>
            <w:hideMark/>
          </w:tcPr>
          <w:p w14:paraId="01008DC1" w14:textId="734332CA"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2,572 (34.9)</w:t>
            </w:r>
          </w:p>
        </w:tc>
        <w:tc>
          <w:tcPr>
            <w:tcW w:w="992" w:type="dxa"/>
            <w:tcBorders>
              <w:top w:val="nil"/>
              <w:left w:val="nil"/>
              <w:bottom w:val="nil"/>
              <w:right w:val="nil"/>
            </w:tcBorders>
            <w:noWrap/>
            <w:vAlign w:val="center"/>
            <w:hideMark/>
          </w:tcPr>
          <w:p w14:paraId="0D4AD0A6" w14:textId="77777777" w:rsidR="006B0399" w:rsidRPr="004267E8" w:rsidRDefault="006B0399" w:rsidP="006B0399">
            <w:pPr>
              <w:widowControl/>
              <w:jc w:val="center"/>
              <w:rPr>
                <w:rFonts w:ascii="Times New Roman" w:eastAsia="等线" w:hAnsi="Times New Roman" w:cs="Times New Roman"/>
                <w:color w:val="000000"/>
                <w:kern w:val="0"/>
                <w:szCs w:val="21"/>
                <w14:ligatures w14:val="none"/>
              </w:rPr>
            </w:pPr>
          </w:p>
        </w:tc>
      </w:tr>
      <w:tr w:rsidR="006B0399" w:rsidRPr="004267E8" w14:paraId="27CE52AF" w14:textId="77777777" w:rsidTr="00DB2D11">
        <w:trPr>
          <w:trHeight w:val="280"/>
          <w:jc w:val="center"/>
        </w:trPr>
        <w:tc>
          <w:tcPr>
            <w:tcW w:w="2977" w:type="dxa"/>
            <w:tcBorders>
              <w:top w:val="nil"/>
              <w:left w:val="nil"/>
              <w:bottom w:val="nil"/>
              <w:right w:val="nil"/>
            </w:tcBorders>
            <w:noWrap/>
            <w:vAlign w:val="center"/>
            <w:hideMark/>
          </w:tcPr>
          <w:p w14:paraId="6A014985" w14:textId="77777777" w:rsidR="006B0399" w:rsidRPr="004267E8" w:rsidRDefault="006B0399" w:rsidP="006B0399">
            <w:pPr>
              <w:widowControl/>
              <w:ind w:firstLineChars="100" w:firstLine="210"/>
              <w:jc w:val="left"/>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1-5 drinks/month</w:t>
            </w:r>
          </w:p>
        </w:tc>
        <w:tc>
          <w:tcPr>
            <w:tcW w:w="2552" w:type="dxa"/>
            <w:tcBorders>
              <w:top w:val="nil"/>
              <w:left w:val="nil"/>
              <w:bottom w:val="nil"/>
              <w:right w:val="nil"/>
            </w:tcBorders>
            <w:noWrap/>
            <w:vAlign w:val="center"/>
            <w:hideMark/>
          </w:tcPr>
          <w:p w14:paraId="4E6E7534" w14:textId="67027790"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11,119 (50</w:t>
            </w:r>
            <w:r w:rsidR="005305C6" w:rsidRPr="004267E8">
              <w:rPr>
                <w:rFonts w:ascii="Times New Roman" w:eastAsia="等线" w:hAnsi="Times New Roman" w:cs="Times New Roman" w:hint="eastAsia"/>
                <w:color w:val="000000"/>
                <w:kern w:val="0"/>
                <w:szCs w:val="21"/>
                <w14:ligatures w14:val="none"/>
              </w:rPr>
              <w:t>.0</w:t>
            </w:r>
            <w:r w:rsidRPr="004267E8">
              <w:rPr>
                <w:rFonts w:ascii="Times New Roman" w:eastAsia="等线" w:hAnsi="Times New Roman" w:cs="Times New Roman" w:hint="eastAsia"/>
                <w:color w:val="000000"/>
                <w:kern w:val="0"/>
                <w:szCs w:val="21"/>
                <w14:ligatures w14:val="none"/>
              </w:rPr>
              <w:t>)</w:t>
            </w:r>
          </w:p>
        </w:tc>
        <w:tc>
          <w:tcPr>
            <w:tcW w:w="2693" w:type="dxa"/>
            <w:tcBorders>
              <w:top w:val="nil"/>
              <w:left w:val="nil"/>
              <w:bottom w:val="nil"/>
              <w:right w:val="nil"/>
            </w:tcBorders>
            <w:noWrap/>
            <w:vAlign w:val="center"/>
            <w:hideMark/>
          </w:tcPr>
          <w:p w14:paraId="7E93340A" w14:textId="44CBBFCC"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3,753 (50.3)</w:t>
            </w:r>
          </w:p>
        </w:tc>
        <w:tc>
          <w:tcPr>
            <w:tcW w:w="2835" w:type="dxa"/>
            <w:tcBorders>
              <w:top w:val="nil"/>
              <w:left w:val="nil"/>
              <w:bottom w:val="nil"/>
              <w:right w:val="nil"/>
            </w:tcBorders>
            <w:noWrap/>
            <w:vAlign w:val="center"/>
            <w:hideMark/>
          </w:tcPr>
          <w:p w14:paraId="70404FE7" w14:textId="5BF4DC09"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3,709 (50.2)</w:t>
            </w:r>
          </w:p>
        </w:tc>
        <w:tc>
          <w:tcPr>
            <w:tcW w:w="2869" w:type="dxa"/>
            <w:tcBorders>
              <w:top w:val="nil"/>
              <w:left w:val="nil"/>
              <w:bottom w:val="nil"/>
              <w:right w:val="nil"/>
            </w:tcBorders>
            <w:noWrap/>
            <w:vAlign w:val="center"/>
            <w:hideMark/>
          </w:tcPr>
          <w:p w14:paraId="6E463CE3" w14:textId="2A94AE88"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3,657 (49.6)</w:t>
            </w:r>
          </w:p>
        </w:tc>
        <w:tc>
          <w:tcPr>
            <w:tcW w:w="992" w:type="dxa"/>
            <w:tcBorders>
              <w:top w:val="nil"/>
              <w:left w:val="nil"/>
              <w:bottom w:val="nil"/>
              <w:right w:val="nil"/>
            </w:tcBorders>
            <w:noWrap/>
            <w:vAlign w:val="center"/>
            <w:hideMark/>
          </w:tcPr>
          <w:p w14:paraId="179AC6EE" w14:textId="77777777" w:rsidR="006B0399" w:rsidRPr="004267E8" w:rsidRDefault="006B0399" w:rsidP="006B0399">
            <w:pPr>
              <w:widowControl/>
              <w:jc w:val="center"/>
              <w:rPr>
                <w:rFonts w:ascii="Times New Roman" w:eastAsia="等线" w:hAnsi="Times New Roman" w:cs="Times New Roman"/>
                <w:color w:val="000000"/>
                <w:kern w:val="0"/>
                <w:szCs w:val="21"/>
                <w14:ligatures w14:val="none"/>
              </w:rPr>
            </w:pPr>
          </w:p>
        </w:tc>
      </w:tr>
      <w:tr w:rsidR="006B0399" w:rsidRPr="004267E8" w14:paraId="51421F7A" w14:textId="77777777" w:rsidTr="00DB2D11">
        <w:trPr>
          <w:trHeight w:val="280"/>
          <w:jc w:val="center"/>
        </w:trPr>
        <w:tc>
          <w:tcPr>
            <w:tcW w:w="2977" w:type="dxa"/>
            <w:tcBorders>
              <w:top w:val="nil"/>
              <w:left w:val="nil"/>
              <w:bottom w:val="nil"/>
              <w:right w:val="nil"/>
            </w:tcBorders>
            <w:noWrap/>
            <w:vAlign w:val="center"/>
            <w:hideMark/>
          </w:tcPr>
          <w:p w14:paraId="3146BC39" w14:textId="77777777" w:rsidR="006B0399" w:rsidRPr="004267E8" w:rsidRDefault="006B0399" w:rsidP="006B0399">
            <w:pPr>
              <w:widowControl/>
              <w:ind w:firstLineChars="100" w:firstLine="210"/>
              <w:jc w:val="left"/>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5-10 drinks/month</w:t>
            </w:r>
          </w:p>
        </w:tc>
        <w:tc>
          <w:tcPr>
            <w:tcW w:w="2552" w:type="dxa"/>
            <w:tcBorders>
              <w:top w:val="nil"/>
              <w:left w:val="nil"/>
              <w:bottom w:val="nil"/>
              <w:right w:val="nil"/>
            </w:tcBorders>
            <w:noWrap/>
            <w:vAlign w:val="center"/>
            <w:hideMark/>
          </w:tcPr>
          <w:p w14:paraId="01AF967A" w14:textId="68EC9D44"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1,635 (7.4)</w:t>
            </w:r>
          </w:p>
        </w:tc>
        <w:tc>
          <w:tcPr>
            <w:tcW w:w="2693" w:type="dxa"/>
            <w:tcBorders>
              <w:top w:val="nil"/>
              <w:left w:val="nil"/>
              <w:bottom w:val="nil"/>
              <w:right w:val="nil"/>
            </w:tcBorders>
            <w:noWrap/>
            <w:vAlign w:val="center"/>
            <w:hideMark/>
          </w:tcPr>
          <w:p w14:paraId="482C6989" w14:textId="14D47457"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657 (8.8)</w:t>
            </w:r>
          </w:p>
        </w:tc>
        <w:tc>
          <w:tcPr>
            <w:tcW w:w="2835" w:type="dxa"/>
            <w:tcBorders>
              <w:top w:val="nil"/>
              <w:left w:val="nil"/>
              <w:bottom w:val="nil"/>
              <w:right w:val="nil"/>
            </w:tcBorders>
            <w:noWrap/>
            <w:vAlign w:val="center"/>
            <w:hideMark/>
          </w:tcPr>
          <w:p w14:paraId="6AD994D8" w14:textId="08015C40"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523 (7.1)</w:t>
            </w:r>
          </w:p>
        </w:tc>
        <w:tc>
          <w:tcPr>
            <w:tcW w:w="2869" w:type="dxa"/>
            <w:tcBorders>
              <w:top w:val="nil"/>
              <w:left w:val="nil"/>
              <w:bottom w:val="nil"/>
              <w:right w:val="nil"/>
            </w:tcBorders>
            <w:noWrap/>
            <w:vAlign w:val="center"/>
            <w:hideMark/>
          </w:tcPr>
          <w:p w14:paraId="38301EC7" w14:textId="2F464EBA"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455 (6.2)</w:t>
            </w:r>
          </w:p>
        </w:tc>
        <w:tc>
          <w:tcPr>
            <w:tcW w:w="992" w:type="dxa"/>
            <w:tcBorders>
              <w:top w:val="nil"/>
              <w:left w:val="nil"/>
              <w:bottom w:val="nil"/>
              <w:right w:val="nil"/>
            </w:tcBorders>
            <w:noWrap/>
            <w:vAlign w:val="center"/>
            <w:hideMark/>
          </w:tcPr>
          <w:p w14:paraId="291978F5" w14:textId="77777777" w:rsidR="006B0399" w:rsidRPr="004267E8" w:rsidRDefault="006B0399" w:rsidP="006B0399">
            <w:pPr>
              <w:widowControl/>
              <w:jc w:val="center"/>
              <w:rPr>
                <w:rFonts w:ascii="Times New Roman" w:eastAsia="等线" w:hAnsi="Times New Roman" w:cs="Times New Roman"/>
                <w:color w:val="000000"/>
                <w:kern w:val="0"/>
                <w:szCs w:val="21"/>
                <w14:ligatures w14:val="none"/>
              </w:rPr>
            </w:pPr>
          </w:p>
        </w:tc>
      </w:tr>
      <w:tr w:rsidR="006B0399" w:rsidRPr="004267E8" w14:paraId="4C50BFBC" w14:textId="77777777" w:rsidTr="00DB2D11">
        <w:trPr>
          <w:trHeight w:val="280"/>
          <w:jc w:val="center"/>
        </w:trPr>
        <w:tc>
          <w:tcPr>
            <w:tcW w:w="2977" w:type="dxa"/>
            <w:tcBorders>
              <w:top w:val="nil"/>
              <w:left w:val="nil"/>
              <w:bottom w:val="nil"/>
              <w:right w:val="nil"/>
            </w:tcBorders>
            <w:noWrap/>
            <w:vAlign w:val="center"/>
            <w:hideMark/>
          </w:tcPr>
          <w:p w14:paraId="70BE684E" w14:textId="77777777" w:rsidR="006B0399" w:rsidRPr="004267E8" w:rsidRDefault="006B0399" w:rsidP="006B0399">
            <w:pPr>
              <w:widowControl/>
              <w:ind w:firstLineChars="100" w:firstLine="210"/>
              <w:jc w:val="left"/>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10+ drinks/month</w:t>
            </w:r>
          </w:p>
        </w:tc>
        <w:tc>
          <w:tcPr>
            <w:tcW w:w="2552" w:type="dxa"/>
            <w:tcBorders>
              <w:top w:val="nil"/>
              <w:left w:val="nil"/>
              <w:bottom w:val="nil"/>
              <w:right w:val="nil"/>
            </w:tcBorders>
            <w:noWrap/>
            <w:vAlign w:val="center"/>
            <w:hideMark/>
          </w:tcPr>
          <w:p w14:paraId="53B46222" w14:textId="399D5E0B"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2,903 (13.1)</w:t>
            </w:r>
          </w:p>
        </w:tc>
        <w:tc>
          <w:tcPr>
            <w:tcW w:w="2693" w:type="dxa"/>
            <w:tcBorders>
              <w:top w:val="nil"/>
              <w:left w:val="nil"/>
              <w:bottom w:val="nil"/>
              <w:right w:val="nil"/>
            </w:tcBorders>
            <w:noWrap/>
            <w:vAlign w:val="center"/>
            <w:hideMark/>
          </w:tcPr>
          <w:p w14:paraId="4A259E79" w14:textId="24C6C2D4"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1,248 (16.7)</w:t>
            </w:r>
          </w:p>
        </w:tc>
        <w:tc>
          <w:tcPr>
            <w:tcW w:w="2835" w:type="dxa"/>
            <w:tcBorders>
              <w:top w:val="nil"/>
              <w:left w:val="nil"/>
              <w:bottom w:val="nil"/>
              <w:right w:val="nil"/>
            </w:tcBorders>
            <w:noWrap/>
            <w:vAlign w:val="center"/>
            <w:hideMark/>
          </w:tcPr>
          <w:p w14:paraId="203D65EB" w14:textId="718D445A"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960 (13)</w:t>
            </w:r>
          </w:p>
        </w:tc>
        <w:tc>
          <w:tcPr>
            <w:tcW w:w="2869" w:type="dxa"/>
            <w:tcBorders>
              <w:top w:val="nil"/>
              <w:left w:val="nil"/>
              <w:bottom w:val="nil"/>
              <w:right w:val="nil"/>
            </w:tcBorders>
            <w:noWrap/>
            <w:vAlign w:val="center"/>
            <w:hideMark/>
          </w:tcPr>
          <w:p w14:paraId="6E7BB9AA" w14:textId="122F2F7A"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695 (9.4)</w:t>
            </w:r>
          </w:p>
        </w:tc>
        <w:tc>
          <w:tcPr>
            <w:tcW w:w="992" w:type="dxa"/>
            <w:tcBorders>
              <w:top w:val="nil"/>
              <w:left w:val="nil"/>
              <w:bottom w:val="nil"/>
              <w:right w:val="nil"/>
            </w:tcBorders>
            <w:noWrap/>
            <w:vAlign w:val="center"/>
            <w:hideMark/>
          </w:tcPr>
          <w:p w14:paraId="1B8EB209" w14:textId="77777777" w:rsidR="006B0399" w:rsidRPr="004267E8" w:rsidRDefault="006B0399" w:rsidP="006B0399">
            <w:pPr>
              <w:widowControl/>
              <w:jc w:val="center"/>
              <w:rPr>
                <w:rFonts w:ascii="Times New Roman" w:eastAsia="等线" w:hAnsi="Times New Roman" w:cs="Times New Roman"/>
                <w:color w:val="000000"/>
                <w:kern w:val="0"/>
                <w:szCs w:val="21"/>
                <w14:ligatures w14:val="none"/>
              </w:rPr>
            </w:pPr>
          </w:p>
        </w:tc>
      </w:tr>
      <w:tr w:rsidR="006B0399" w:rsidRPr="004267E8" w14:paraId="2E3FA325" w14:textId="77777777" w:rsidTr="00DB2D11">
        <w:trPr>
          <w:trHeight w:val="280"/>
          <w:jc w:val="center"/>
        </w:trPr>
        <w:tc>
          <w:tcPr>
            <w:tcW w:w="2977" w:type="dxa"/>
            <w:tcBorders>
              <w:top w:val="nil"/>
              <w:left w:val="nil"/>
              <w:bottom w:val="nil"/>
              <w:right w:val="nil"/>
            </w:tcBorders>
            <w:noWrap/>
            <w:vAlign w:val="center"/>
            <w:hideMark/>
          </w:tcPr>
          <w:p w14:paraId="50D87F8A" w14:textId="77777777" w:rsidR="006B0399" w:rsidRPr="004267E8" w:rsidRDefault="006B0399" w:rsidP="006B0399">
            <w:pPr>
              <w:widowControl/>
              <w:jc w:val="left"/>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 xml:space="preserve">Smoking </w:t>
            </w:r>
            <w:r w:rsidRPr="004267E8">
              <w:rPr>
                <w:rFonts w:ascii="Times New Roman" w:eastAsia="等线" w:hAnsi="Times New Roman" w:cs="Times New Roman" w:hint="eastAsia"/>
                <w:color w:val="000000"/>
                <w:kern w:val="0"/>
                <w:szCs w:val="21"/>
                <w14:ligatures w14:val="none"/>
              </w:rPr>
              <w:t>status</w:t>
            </w:r>
          </w:p>
        </w:tc>
        <w:tc>
          <w:tcPr>
            <w:tcW w:w="2552" w:type="dxa"/>
            <w:tcBorders>
              <w:top w:val="nil"/>
              <w:left w:val="nil"/>
              <w:bottom w:val="nil"/>
              <w:right w:val="nil"/>
            </w:tcBorders>
            <w:noWrap/>
            <w:vAlign w:val="center"/>
            <w:hideMark/>
          </w:tcPr>
          <w:p w14:paraId="1CA1AEB9" w14:textId="77777777" w:rsidR="006B0399" w:rsidRPr="004267E8" w:rsidRDefault="006B0399" w:rsidP="006B0399">
            <w:pPr>
              <w:widowControl/>
              <w:jc w:val="center"/>
              <w:rPr>
                <w:rFonts w:ascii="Times New Roman" w:eastAsia="等线" w:hAnsi="Times New Roman" w:cs="Times New Roman"/>
                <w:color w:val="000000"/>
                <w:kern w:val="0"/>
                <w:szCs w:val="21"/>
                <w14:ligatures w14:val="none"/>
              </w:rPr>
            </w:pPr>
          </w:p>
        </w:tc>
        <w:tc>
          <w:tcPr>
            <w:tcW w:w="2693" w:type="dxa"/>
            <w:tcBorders>
              <w:top w:val="nil"/>
              <w:left w:val="nil"/>
              <w:bottom w:val="nil"/>
              <w:right w:val="nil"/>
            </w:tcBorders>
            <w:noWrap/>
            <w:vAlign w:val="center"/>
            <w:hideMark/>
          </w:tcPr>
          <w:p w14:paraId="01B89DAB" w14:textId="77777777" w:rsidR="006B0399" w:rsidRPr="004267E8" w:rsidRDefault="006B0399" w:rsidP="006B0399">
            <w:pPr>
              <w:widowControl/>
              <w:jc w:val="center"/>
              <w:rPr>
                <w:rFonts w:ascii="Times New Roman" w:eastAsia="等线" w:hAnsi="Times New Roman" w:cs="Times New Roman"/>
                <w:color w:val="000000"/>
                <w:kern w:val="0"/>
                <w:szCs w:val="21"/>
                <w14:ligatures w14:val="none"/>
              </w:rPr>
            </w:pPr>
          </w:p>
        </w:tc>
        <w:tc>
          <w:tcPr>
            <w:tcW w:w="2835" w:type="dxa"/>
            <w:tcBorders>
              <w:top w:val="nil"/>
              <w:left w:val="nil"/>
              <w:bottom w:val="nil"/>
              <w:right w:val="nil"/>
            </w:tcBorders>
            <w:noWrap/>
            <w:vAlign w:val="center"/>
            <w:hideMark/>
          </w:tcPr>
          <w:p w14:paraId="22854DEA" w14:textId="77777777" w:rsidR="006B0399" w:rsidRPr="004267E8" w:rsidRDefault="006B0399" w:rsidP="006B0399">
            <w:pPr>
              <w:widowControl/>
              <w:jc w:val="center"/>
              <w:rPr>
                <w:rFonts w:ascii="Times New Roman" w:eastAsia="等线" w:hAnsi="Times New Roman" w:cs="Times New Roman"/>
                <w:color w:val="000000"/>
                <w:kern w:val="0"/>
                <w:szCs w:val="21"/>
                <w14:ligatures w14:val="none"/>
              </w:rPr>
            </w:pPr>
          </w:p>
        </w:tc>
        <w:tc>
          <w:tcPr>
            <w:tcW w:w="2869" w:type="dxa"/>
            <w:tcBorders>
              <w:top w:val="nil"/>
              <w:left w:val="nil"/>
              <w:bottom w:val="nil"/>
              <w:right w:val="nil"/>
            </w:tcBorders>
            <w:noWrap/>
            <w:vAlign w:val="center"/>
            <w:hideMark/>
          </w:tcPr>
          <w:p w14:paraId="6F0AC49A" w14:textId="77777777" w:rsidR="006B0399" w:rsidRPr="004267E8" w:rsidRDefault="006B0399" w:rsidP="006B0399">
            <w:pPr>
              <w:widowControl/>
              <w:jc w:val="center"/>
              <w:rPr>
                <w:rFonts w:ascii="Times New Roman" w:eastAsia="等线" w:hAnsi="Times New Roman" w:cs="Times New Roman"/>
                <w:color w:val="000000"/>
                <w:kern w:val="0"/>
                <w:szCs w:val="21"/>
                <w14:ligatures w14:val="none"/>
              </w:rPr>
            </w:pPr>
          </w:p>
        </w:tc>
        <w:tc>
          <w:tcPr>
            <w:tcW w:w="992" w:type="dxa"/>
            <w:tcBorders>
              <w:top w:val="nil"/>
              <w:left w:val="nil"/>
              <w:bottom w:val="nil"/>
              <w:right w:val="nil"/>
            </w:tcBorders>
            <w:noWrap/>
            <w:vAlign w:val="center"/>
            <w:hideMark/>
          </w:tcPr>
          <w:p w14:paraId="0B253A70" w14:textId="3C761965"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&lt;0.001</w:t>
            </w:r>
          </w:p>
        </w:tc>
      </w:tr>
      <w:tr w:rsidR="006B0399" w:rsidRPr="004267E8" w14:paraId="2A30AF10" w14:textId="77777777" w:rsidTr="00DB2D11">
        <w:trPr>
          <w:trHeight w:val="280"/>
          <w:jc w:val="center"/>
        </w:trPr>
        <w:tc>
          <w:tcPr>
            <w:tcW w:w="2977" w:type="dxa"/>
            <w:tcBorders>
              <w:top w:val="nil"/>
              <w:left w:val="nil"/>
              <w:bottom w:val="nil"/>
              <w:right w:val="nil"/>
            </w:tcBorders>
            <w:noWrap/>
            <w:vAlign w:val="center"/>
            <w:hideMark/>
          </w:tcPr>
          <w:p w14:paraId="5A628EB8" w14:textId="77777777" w:rsidR="006B0399" w:rsidRPr="004267E8" w:rsidRDefault="006B0399" w:rsidP="006B0399">
            <w:pPr>
              <w:widowControl/>
              <w:ind w:firstLineChars="100" w:firstLine="210"/>
              <w:jc w:val="left"/>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Never</w:t>
            </w:r>
          </w:p>
        </w:tc>
        <w:tc>
          <w:tcPr>
            <w:tcW w:w="2552" w:type="dxa"/>
            <w:tcBorders>
              <w:top w:val="nil"/>
              <w:left w:val="nil"/>
              <w:bottom w:val="nil"/>
              <w:right w:val="nil"/>
            </w:tcBorders>
            <w:noWrap/>
            <w:vAlign w:val="center"/>
            <w:hideMark/>
          </w:tcPr>
          <w:p w14:paraId="1209FF3D" w14:textId="69F6D631"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12,748 (54.2)</w:t>
            </w:r>
          </w:p>
        </w:tc>
        <w:tc>
          <w:tcPr>
            <w:tcW w:w="2693" w:type="dxa"/>
            <w:tcBorders>
              <w:top w:val="nil"/>
              <w:left w:val="nil"/>
              <w:bottom w:val="nil"/>
              <w:right w:val="nil"/>
            </w:tcBorders>
            <w:noWrap/>
            <w:vAlign w:val="center"/>
            <w:hideMark/>
          </w:tcPr>
          <w:p w14:paraId="24918B32" w14:textId="0B9B4096"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3,718 (47.4)</w:t>
            </w:r>
          </w:p>
        </w:tc>
        <w:tc>
          <w:tcPr>
            <w:tcW w:w="2835" w:type="dxa"/>
            <w:tcBorders>
              <w:top w:val="nil"/>
              <w:left w:val="nil"/>
              <w:bottom w:val="nil"/>
              <w:right w:val="nil"/>
            </w:tcBorders>
            <w:noWrap/>
            <w:vAlign w:val="center"/>
            <w:hideMark/>
          </w:tcPr>
          <w:p w14:paraId="7E95D44D" w14:textId="2CB25EE9"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4,280 (54.6)</w:t>
            </w:r>
          </w:p>
        </w:tc>
        <w:tc>
          <w:tcPr>
            <w:tcW w:w="2869" w:type="dxa"/>
            <w:tcBorders>
              <w:top w:val="nil"/>
              <w:left w:val="nil"/>
              <w:bottom w:val="nil"/>
              <w:right w:val="nil"/>
            </w:tcBorders>
            <w:noWrap/>
            <w:vAlign w:val="center"/>
            <w:hideMark/>
          </w:tcPr>
          <w:p w14:paraId="54FE97B1" w14:textId="7B0F13B5"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4,750 (60.6)</w:t>
            </w:r>
          </w:p>
        </w:tc>
        <w:tc>
          <w:tcPr>
            <w:tcW w:w="992" w:type="dxa"/>
            <w:tcBorders>
              <w:top w:val="nil"/>
              <w:left w:val="nil"/>
              <w:bottom w:val="nil"/>
              <w:right w:val="nil"/>
            </w:tcBorders>
            <w:noWrap/>
            <w:vAlign w:val="center"/>
            <w:hideMark/>
          </w:tcPr>
          <w:p w14:paraId="460E35BF" w14:textId="77777777" w:rsidR="006B0399" w:rsidRPr="004267E8" w:rsidRDefault="006B0399" w:rsidP="006B0399">
            <w:pPr>
              <w:widowControl/>
              <w:jc w:val="center"/>
              <w:rPr>
                <w:rFonts w:ascii="Times New Roman" w:eastAsia="等线" w:hAnsi="Times New Roman" w:cs="Times New Roman"/>
                <w:color w:val="000000"/>
                <w:kern w:val="0"/>
                <w:szCs w:val="21"/>
                <w14:ligatures w14:val="none"/>
              </w:rPr>
            </w:pPr>
          </w:p>
        </w:tc>
      </w:tr>
      <w:tr w:rsidR="006B0399" w:rsidRPr="004267E8" w14:paraId="1047B4A0" w14:textId="77777777" w:rsidTr="00DB2D11">
        <w:trPr>
          <w:trHeight w:val="280"/>
          <w:jc w:val="center"/>
        </w:trPr>
        <w:tc>
          <w:tcPr>
            <w:tcW w:w="2977" w:type="dxa"/>
            <w:tcBorders>
              <w:top w:val="nil"/>
              <w:left w:val="nil"/>
              <w:bottom w:val="nil"/>
              <w:right w:val="nil"/>
            </w:tcBorders>
            <w:noWrap/>
            <w:vAlign w:val="center"/>
            <w:hideMark/>
          </w:tcPr>
          <w:p w14:paraId="28B8C803" w14:textId="77777777" w:rsidR="006B0399" w:rsidRPr="004267E8" w:rsidRDefault="006B0399" w:rsidP="006B0399">
            <w:pPr>
              <w:widowControl/>
              <w:ind w:firstLineChars="100" w:firstLine="210"/>
              <w:jc w:val="left"/>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Former</w:t>
            </w:r>
          </w:p>
        </w:tc>
        <w:tc>
          <w:tcPr>
            <w:tcW w:w="2552" w:type="dxa"/>
            <w:tcBorders>
              <w:top w:val="nil"/>
              <w:left w:val="nil"/>
              <w:bottom w:val="nil"/>
              <w:right w:val="nil"/>
            </w:tcBorders>
            <w:noWrap/>
            <w:vAlign w:val="center"/>
            <w:hideMark/>
          </w:tcPr>
          <w:p w14:paraId="53DDF4B4" w14:textId="5AEB0EC9"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5,788 (24.6)</w:t>
            </w:r>
          </w:p>
        </w:tc>
        <w:tc>
          <w:tcPr>
            <w:tcW w:w="2693" w:type="dxa"/>
            <w:tcBorders>
              <w:top w:val="nil"/>
              <w:left w:val="nil"/>
              <w:bottom w:val="nil"/>
              <w:right w:val="nil"/>
            </w:tcBorders>
            <w:noWrap/>
            <w:vAlign w:val="center"/>
            <w:hideMark/>
          </w:tcPr>
          <w:p w14:paraId="05018086" w14:textId="3AFEE2C1"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1,627 (20.8)</w:t>
            </w:r>
          </w:p>
        </w:tc>
        <w:tc>
          <w:tcPr>
            <w:tcW w:w="2835" w:type="dxa"/>
            <w:tcBorders>
              <w:top w:val="nil"/>
              <w:left w:val="nil"/>
              <w:bottom w:val="nil"/>
              <w:right w:val="nil"/>
            </w:tcBorders>
            <w:noWrap/>
            <w:vAlign w:val="center"/>
            <w:hideMark/>
          </w:tcPr>
          <w:p w14:paraId="25AC5412" w14:textId="3F70F270"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2,115 (27</w:t>
            </w:r>
            <w:r w:rsidR="005305C6" w:rsidRPr="004267E8">
              <w:rPr>
                <w:rFonts w:ascii="Times New Roman" w:eastAsia="等线" w:hAnsi="Times New Roman" w:cs="Times New Roman" w:hint="eastAsia"/>
                <w:color w:val="000000"/>
                <w:kern w:val="0"/>
                <w:szCs w:val="21"/>
                <w14:ligatures w14:val="none"/>
              </w:rPr>
              <w:t>.0</w:t>
            </w:r>
            <w:r w:rsidRPr="004267E8">
              <w:rPr>
                <w:rFonts w:ascii="Times New Roman" w:eastAsia="等线" w:hAnsi="Times New Roman" w:cs="Times New Roman" w:hint="eastAsia"/>
                <w:color w:val="000000"/>
                <w:kern w:val="0"/>
                <w:szCs w:val="21"/>
                <w14:ligatures w14:val="none"/>
              </w:rPr>
              <w:t>)</w:t>
            </w:r>
          </w:p>
        </w:tc>
        <w:tc>
          <w:tcPr>
            <w:tcW w:w="2869" w:type="dxa"/>
            <w:tcBorders>
              <w:top w:val="nil"/>
              <w:left w:val="nil"/>
              <w:bottom w:val="nil"/>
              <w:right w:val="nil"/>
            </w:tcBorders>
            <w:noWrap/>
            <w:vAlign w:val="center"/>
            <w:hideMark/>
          </w:tcPr>
          <w:p w14:paraId="5F2203A4" w14:textId="47D68ED0"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2,046 (26.1)</w:t>
            </w:r>
          </w:p>
        </w:tc>
        <w:tc>
          <w:tcPr>
            <w:tcW w:w="992" w:type="dxa"/>
            <w:tcBorders>
              <w:top w:val="nil"/>
              <w:left w:val="nil"/>
              <w:bottom w:val="nil"/>
              <w:right w:val="nil"/>
            </w:tcBorders>
            <w:noWrap/>
            <w:vAlign w:val="center"/>
            <w:hideMark/>
          </w:tcPr>
          <w:p w14:paraId="36F280E5" w14:textId="77777777" w:rsidR="006B0399" w:rsidRPr="004267E8" w:rsidRDefault="006B0399" w:rsidP="006B0399">
            <w:pPr>
              <w:widowControl/>
              <w:jc w:val="center"/>
              <w:rPr>
                <w:rFonts w:ascii="Times New Roman" w:eastAsia="等线" w:hAnsi="Times New Roman" w:cs="Times New Roman"/>
                <w:color w:val="000000"/>
                <w:kern w:val="0"/>
                <w:szCs w:val="21"/>
                <w14:ligatures w14:val="none"/>
              </w:rPr>
            </w:pPr>
          </w:p>
        </w:tc>
      </w:tr>
      <w:tr w:rsidR="006B0399" w:rsidRPr="004267E8" w14:paraId="216F2339" w14:textId="77777777" w:rsidTr="00DB2D11">
        <w:trPr>
          <w:trHeight w:val="280"/>
          <w:jc w:val="center"/>
        </w:trPr>
        <w:tc>
          <w:tcPr>
            <w:tcW w:w="2977" w:type="dxa"/>
            <w:tcBorders>
              <w:top w:val="nil"/>
              <w:left w:val="nil"/>
              <w:bottom w:val="nil"/>
              <w:right w:val="nil"/>
            </w:tcBorders>
            <w:noWrap/>
            <w:vAlign w:val="center"/>
            <w:hideMark/>
          </w:tcPr>
          <w:p w14:paraId="29E91307" w14:textId="77777777" w:rsidR="006B0399" w:rsidRPr="004267E8" w:rsidRDefault="006B0399" w:rsidP="006B0399">
            <w:pPr>
              <w:widowControl/>
              <w:ind w:firstLineChars="50" w:firstLine="105"/>
              <w:jc w:val="left"/>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Current</w:t>
            </w:r>
          </w:p>
        </w:tc>
        <w:tc>
          <w:tcPr>
            <w:tcW w:w="2552" w:type="dxa"/>
            <w:tcBorders>
              <w:top w:val="nil"/>
              <w:left w:val="nil"/>
              <w:bottom w:val="nil"/>
              <w:right w:val="nil"/>
            </w:tcBorders>
            <w:noWrap/>
            <w:vAlign w:val="center"/>
            <w:hideMark/>
          </w:tcPr>
          <w:p w14:paraId="6D8BB028" w14:textId="438DEB4E"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4,971 (21.1)</w:t>
            </w:r>
          </w:p>
        </w:tc>
        <w:tc>
          <w:tcPr>
            <w:tcW w:w="2693" w:type="dxa"/>
            <w:tcBorders>
              <w:top w:val="nil"/>
              <w:left w:val="nil"/>
              <w:bottom w:val="nil"/>
              <w:right w:val="nil"/>
            </w:tcBorders>
            <w:noWrap/>
            <w:vAlign w:val="center"/>
            <w:hideMark/>
          </w:tcPr>
          <w:p w14:paraId="22F1ECB6" w14:textId="3D7A541D"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2,493 (31.8)</w:t>
            </w:r>
          </w:p>
        </w:tc>
        <w:tc>
          <w:tcPr>
            <w:tcW w:w="2835" w:type="dxa"/>
            <w:tcBorders>
              <w:top w:val="nil"/>
              <w:left w:val="nil"/>
              <w:bottom w:val="nil"/>
              <w:right w:val="nil"/>
            </w:tcBorders>
            <w:noWrap/>
            <w:vAlign w:val="center"/>
            <w:hideMark/>
          </w:tcPr>
          <w:p w14:paraId="3612D776" w14:textId="403222E6"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1,440 (18.4)</w:t>
            </w:r>
          </w:p>
        </w:tc>
        <w:tc>
          <w:tcPr>
            <w:tcW w:w="2869" w:type="dxa"/>
            <w:tcBorders>
              <w:top w:val="nil"/>
              <w:left w:val="nil"/>
              <w:bottom w:val="nil"/>
              <w:right w:val="nil"/>
            </w:tcBorders>
            <w:noWrap/>
            <w:vAlign w:val="center"/>
            <w:hideMark/>
          </w:tcPr>
          <w:p w14:paraId="0BE09F70" w14:textId="49BAB402"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1,038 (13.2)</w:t>
            </w:r>
          </w:p>
        </w:tc>
        <w:tc>
          <w:tcPr>
            <w:tcW w:w="992" w:type="dxa"/>
            <w:tcBorders>
              <w:top w:val="nil"/>
              <w:left w:val="nil"/>
              <w:bottom w:val="nil"/>
              <w:right w:val="nil"/>
            </w:tcBorders>
            <w:noWrap/>
            <w:vAlign w:val="center"/>
            <w:hideMark/>
          </w:tcPr>
          <w:p w14:paraId="43514FCC" w14:textId="77777777" w:rsidR="006B0399" w:rsidRPr="004267E8" w:rsidRDefault="006B0399" w:rsidP="006B0399">
            <w:pPr>
              <w:widowControl/>
              <w:jc w:val="center"/>
              <w:rPr>
                <w:rFonts w:ascii="Times New Roman" w:eastAsia="等线" w:hAnsi="Times New Roman" w:cs="Times New Roman"/>
                <w:color w:val="000000"/>
                <w:kern w:val="0"/>
                <w:szCs w:val="21"/>
                <w14:ligatures w14:val="none"/>
              </w:rPr>
            </w:pPr>
          </w:p>
        </w:tc>
      </w:tr>
      <w:tr w:rsidR="006B0399" w:rsidRPr="004267E8" w14:paraId="7D9834F4" w14:textId="77777777" w:rsidTr="00DB2D11">
        <w:trPr>
          <w:trHeight w:val="280"/>
          <w:jc w:val="center"/>
        </w:trPr>
        <w:tc>
          <w:tcPr>
            <w:tcW w:w="2977" w:type="dxa"/>
            <w:tcBorders>
              <w:top w:val="nil"/>
              <w:left w:val="nil"/>
              <w:bottom w:val="nil"/>
              <w:right w:val="nil"/>
            </w:tcBorders>
            <w:noWrap/>
            <w:vAlign w:val="center"/>
            <w:hideMark/>
          </w:tcPr>
          <w:p w14:paraId="3FA6FA94" w14:textId="77777777" w:rsidR="006B0399" w:rsidRPr="004267E8" w:rsidRDefault="006B0399" w:rsidP="006B0399">
            <w:pPr>
              <w:widowControl/>
              <w:jc w:val="left"/>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lastRenderedPageBreak/>
              <w:t>Income level</w:t>
            </w:r>
          </w:p>
        </w:tc>
        <w:tc>
          <w:tcPr>
            <w:tcW w:w="2552" w:type="dxa"/>
            <w:tcBorders>
              <w:top w:val="nil"/>
              <w:left w:val="nil"/>
              <w:bottom w:val="nil"/>
              <w:right w:val="nil"/>
            </w:tcBorders>
            <w:noWrap/>
            <w:vAlign w:val="center"/>
            <w:hideMark/>
          </w:tcPr>
          <w:p w14:paraId="03E7D470" w14:textId="77777777" w:rsidR="006B0399" w:rsidRPr="004267E8" w:rsidRDefault="006B0399" w:rsidP="006B0399">
            <w:pPr>
              <w:widowControl/>
              <w:jc w:val="center"/>
              <w:rPr>
                <w:rFonts w:ascii="Times New Roman" w:eastAsia="等线" w:hAnsi="Times New Roman" w:cs="Times New Roman"/>
                <w:color w:val="000000"/>
                <w:kern w:val="0"/>
                <w:szCs w:val="21"/>
                <w14:ligatures w14:val="none"/>
              </w:rPr>
            </w:pPr>
          </w:p>
        </w:tc>
        <w:tc>
          <w:tcPr>
            <w:tcW w:w="2693" w:type="dxa"/>
            <w:tcBorders>
              <w:top w:val="nil"/>
              <w:left w:val="nil"/>
              <w:bottom w:val="nil"/>
              <w:right w:val="nil"/>
            </w:tcBorders>
            <w:noWrap/>
            <w:vAlign w:val="center"/>
            <w:hideMark/>
          </w:tcPr>
          <w:p w14:paraId="6FCD89E7" w14:textId="77777777" w:rsidR="006B0399" w:rsidRPr="004267E8" w:rsidRDefault="006B0399" w:rsidP="006B0399">
            <w:pPr>
              <w:widowControl/>
              <w:jc w:val="center"/>
              <w:rPr>
                <w:rFonts w:ascii="Times New Roman" w:eastAsia="等线" w:hAnsi="Times New Roman" w:cs="Times New Roman"/>
                <w:color w:val="000000"/>
                <w:kern w:val="0"/>
                <w:szCs w:val="21"/>
                <w14:ligatures w14:val="none"/>
              </w:rPr>
            </w:pPr>
          </w:p>
        </w:tc>
        <w:tc>
          <w:tcPr>
            <w:tcW w:w="2835" w:type="dxa"/>
            <w:tcBorders>
              <w:top w:val="nil"/>
              <w:left w:val="nil"/>
              <w:bottom w:val="nil"/>
              <w:right w:val="nil"/>
            </w:tcBorders>
            <w:noWrap/>
            <w:vAlign w:val="center"/>
            <w:hideMark/>
          </w:tcPr>
          <w:p w14:paraId="3B304C1E" w14:textId="77777777" w:rsidR="006B0399" w:rsidRPr="004267E8" w:rsidRDefault="006B0399" w:rsidP="006B0399">
            <w:pPr>
              <w:widowControl/>
              <w:jc w:val="center"/>
              <w:rPr>
                <w:rFonts w:ascii="Times New Roman" w:eastAsia="等线" w:hAnsi="Times New Roman" w:cs="Times New Roman"/>
                <w:color w:val="000000"/>
                <w:kern w:val="0"/>
                <w:szCs w:val="21"/>
                <w14:ligatures w14:val="none"/>
              </w:rPr>
            </w:pPr>
          </w:p>
        </w:tc>
        <w:tc>
          <w:tcPr>
            <w:tcW w:w="2869" w:type="dxa"/>
            <w:tcBorders>
              <w:top w:val="nil"/>
              <w:left w:val="nil"/>
              <w:bottom w:val="nil"/>
              <w:right w:val="nil"/>
            </w:tcBorders>
            <w:noWrap/>
            <w:vAlign w:val="center"/>
            <w:hideMark/>
          </w:tcPr>
          <w:p w14:paraId="46E4F5A3" w14:textId="77777777" w:rsidR="006B0399" w:rsidRPr="004267E8" w:rsidRDefault="006B0399" w:rsidP="006B0399">
            <w:pPr>
              <w:widowControl/>
              <w:jc w:val="center"/>
              <w:rPr>
                <w:rFonts w:ascii="Times New Roman" w:eastAsia="等线" w:hAnsi="Times New Roman" w:cs="Times New Roman"/>
                <w:color w:val="000000"/>
                <w:kern w:val="0"/>
                <w:szCs w:val="21"/>
                <w14:ligatures w14:val="none"/>
              </w:rPr>
            </w:pPr>
          </w:p>
        </w:tc>
        <w:tc>
          <w:tcPr>
            <w:tcW w:w="992" w:type="dxa"/>
            <w:tcBorders>
              <w:top w:val="nil"/>
              <w:left w:val="nil"/>
              <w:bottom w:val="nil"/>
              <w:right w:val="nil"/>
            </w:tcBorders>
            <w:noWrap/>
            <w:vAlign w:val="center"/>
            <w:hideMark/>
          </w:tcPr>
          <w:p w14:paraId="58B046C7" w14:textId="6C0DEB8E"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&lt;0.001</w:t>
            </w:r>
          </w:p>
        </w:tc>
      </w:tr>
      <w:tr w:rsidR="006B0399" w:rsidRPr="004267E8" w14:paraId="1266A2BE" w14:textId="77777777" w:rsidTr="00DB2D11">
        <w:trPr>
          <w:trHeight w:val="280"/>
          <w:jc w:val="center"/>
        </w:trPr>
        <w:tc>
          <w:tcPr>
            <w:tcW w:w="2977" w:type="dxa"/>
            <w:tcBorders>
              <w:top w:val="nil"/>
              <w:left w:val="nil"/>
              <w:bottom w:val="nil"/>
              <w:right w:val="nil"/>
            </w:tcBorders>
            <w:noWrap/>
            <w:vAlign w:val="center"/>
            <w:hideMark/>
          </w:tcPr>
          <w:p w14:paraId="53346DB9" w14:textId="77777777" w:rsidR="006B0399" w:rsidRPr="004267E8" w:rsidRDefault="006B0399" w:rsidP="006B0399">
            <w:pPr>
              <w:widowControl/>
              <w:ind w:firstLineChars="100" w:firstLine="210"/>
              <w:jc w:val="left"/>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PIR</w:t>
            </w:r>
            <w:r w:rsidRPr="004267E8">
              <w:rPr>
                <w:rFonts w:ascii="Times New Roman" w:eastAsia="等线" w:hAnsi="Times New Roman" w:cs="Times New Roman" w:hint="eastAsia"/>
                <w:color w:val="000000"/>
                <w:kern w:val="0"/>
                <w:szCs w:val="21"/>
                <w14:ligatures w14:val="none"/>
              </w:rPr>
              <w:t xml:space="preserve"> </w:t>
            </w:r>
            <w:r w:rsidRPr="004267E8">
              <w:rPr>
                <w:rFonts w:ascii="Times New Roman" w:eastAsia="等线" w:hAnsi="Times New Roman" w:cs="Times New Roman"/>
                <w:color w:val="000000"/>
                <w:kern w:val="0"/>
                <w:szCs w:val="21"/>
                <w14:ligatures w14:val="none"/>
              </w:rPr>
              <w:t>&lt;</w:t>
            </w:r>
            <w:r w:rsidRPr="004267E8">
              <w:rPr>
                <w:rFonts w:ascii="Times New Roman" w:eastAsia="等线" w:hAnsi="Times New Roman" w:cs="Times New Roman" w:hint="eastAsia"/>
                <w:color w:val="000000"/>
                <w:kern w:val="0"/>
                <w:szCs w:val="21"/>
                <w14:ligatures w14:val="none"/>
              </w:rPr>
              <w:t xml:space="preserve"> </w:t>
            </w:r>
            <w:r w:rsidRPr="004267E8">
              <w:rPr>
                <w:rFonts w:ascii="Times New Roman" w:eastAsia="等线" w:hAnsi="Times New Roman" w:cs="Times New Roman"/>
                <w:color w:val="000000"/>
                <w:kern w:val="0"/>
                <w:szCs w:val="21"/>
                <w14:ligatures w14:val="none"/>
              </w:rPr>
              <w:t>1</w:t>
            </w:r>
          </w:p>
        </w:tc>
        <w:tc>
          <w:tcPr>
            <w:tcW w:w="2552" w:type="dxa"/>
            <w:tcBorders>
              <w:top w:val="nil"/>
              <w:left w:val="nil"/>
              <w:bottom w:val="nil"/>
              <w:right w:val="nil"/>
            </w:tcBorders>
            <w:noWrap/>
            <w:vAlign w:val="center"/>
            <w:hideMark/>
          </w:tcPr>
          <w:p w14:paraId="1D62406E" w14:textId="001C7F21"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4,654 (21.6)</w:t>
            </w:r>
          </w:p>
        </w:tc>
        <w:tc>
          <w:tcPr>
            <w:tcW w:w="2693" w:type="dxa"/>
            <w:tcBorders>
              <w:top w:val="nil"/>
              <w:left w:val="nil"/>
              <w:bottom w:val="nil"/>
              <w:right w:val="nil"/>
            </w:tcBorders>
            <w:noWrap/>
            <w:vAlign w:val="center"/>
            <w:hideMark/>
          </w:tcPr>
          <w:p w14:paraId="5D4E76DA" w14:textId="71E8BABA"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1,882 (25.8)</w:t>
            </w:r>
          </w:p>
        </w:tc>
        <w:tc>
          <w:tcPr>
            <w:tcW w:w="2835" w:type="dxa"/>
            <w:tcBorders>
              <w:top w:val="nil"/>
              <w:left w:val="nil"/>
              <w:bottom w:val="nil"/>
              <w:right w:val="nil"/>
            </w:tcBorders>
            <w:noWrap/>
            <w:vAlign w:val="center"/>
            <w:hideMark/>
          </w:tcPr>
          <w:p w14:paraId="2632808F" w14:textId="0EE4E4CE"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1,438 (20.1)</w:t>
            </w:r>
          </w:p>
        </w:tc>
        <w:tc>
          <w:tcPr>
            <w:tcW w:w="2869" w:type="dxa"/>
            <w:tcBorders>
              <w:top w:val="nil"/>
              <w:left w:val="nil"/>
              <w:bottom w:val="nil"/>
              <w:right w:val="nil"/>
            </w:tcBorders>
            <w:noWrap/>
            <w:vAlign w:val="center"/>
            <w:hideMark/>
          </w:tcPr>
          <w:p w14:paraId="7A7AAEFC" w14:textId="3AE34566"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1,334 (18.9)</w:t>
            </w:r>
          </w:p>
        </w:tc>
        <w:tc>
          <w:tcPr>
            <w:tcW w:w="992" w:type="dxa"/>
            <w:tcBorders>
              <w:top w:val="nil"/>
              <w:left w:val="nil"/>
              <w:bottom w:val="nil"/>
              <w:right w:val="nil"/>
            </w:tcBorders>
            <w:noWrap/>
            <w:vAlign w:val="center"/>
            <w:hideMark/>
          </w:tcPr>
          <w:p w14:paraId="4F97ECDC" w14:textId="77777777" w:rsidR="006B0399" w:rsidRPr="004267E8" w:rsidRDefault="006B0399" w:rsidP="006B0399">
            <w:pPr>
              <w:widowControl/>
              <w:jc w:val="center"/>
              <w:rPr>
                <w:rFonts w:ascii="Times New Roman" w:eastAsia="等线" w:hAnsi="Times New Roman" w:cs="Times New Roman"/>
                <w:color w:val="000000"/>
                <w:kern w:val="0"/>
                <w:szCs w:val="21"/>
                <w14:ligatures w14:val="none"/>
              </w:rPr>
            </w:pPr>
          </w:p>
        </w:tc>
      </w:tr>
      <w:tr w:rsidR="006B0399" w:rsidRPr="004267E8" w14:paraId="37BE1DDF" w14:textId="77777777" w:rsidTr="00DB2D11">
        <w:trPr>
          <w:trHeight w:val="280"/>
          <w:jc w:val="center"/>
        </w:trPr>
        <w:tc>
          <w:tcPr>
            <w:tcW w:w="2977" w:type="dxa"/>
            <w:tcBorders>
              <w:top w:val="nil"/>
              <w:left w:val="nil"/>
              <w:bottom w:val="nil"/>
              <w:right w:val="nil"/>
            </w:tcBorders>
            <w:noWrap/>
            <w:vAlign w:val="center"/>
            <w:hideMark/>
          </w:tcPr>
          <w:p w14:paraId="067E1F4E" w14:textId="7CF81805" w:rsidR="006B0399" w:rsidRPr="004267E8" w:rsidRDefault="006B0399" w:rsidP="006B0399">
            <w:pPr>
              <w:widowControl/>
              <w:ind w:firstLineChars="100" w:firstLine="210"/>
              <w:jc w:val="left"/>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PIR(1</w:t>
            </w:r>
            <w:r w:rsidRPr="004267E8">
              <w:rPr>
                <w:rFonts w:ascii="Times New Roman" w:hAnsi="Times New Roman" w:cs="Times New Roman"/>
                <w:sz w:val="24"/>
                <w:szCs w:val="24"/>
              </w:rPr>
              <w:t>-</w:t>
            </w:r>
            <w:r w:rsidRPr="004267E8">
              <w:rPr>
                <w:rFonts w:ascii="Times New Roman" w:eastAsia="等线" w:hAnsi="Times New Roman" w:cs="Times New Roman"/>
                <w:color w:val="000000"/>
                <w:kern w:val="0"/>
                <w:szCs w:val="21"/>
                <w14:ligatures w14:val="none"/>
              </w:rPr>
              <w:t>4)</w:t>
            </w:r>
          </w:p>
        </w:tc>
        <w:tc>
          <w:tcPr>
            <w:tcW w:w="2552" w:type="dxa"/>
            <w:tcBorders>
              <w:top w:val="nil"/>
              <w:left w:val="nil"/>
              <w:bottom w:val="nil"/>
              <w:right w:val="nil"/>
            </w:tcBorders>
            <w:noWrap/>
            <w:vAlign w:val="center"/>
            <w:hideMark/>
          </w:tcPr>
          <w:p w14:paraId="2F83A35E" w14:textId="23E99D73"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11,520 (53.5)</w:t>
            </w:r>
          </w:p>
        </w:tc>
        <w:tc>
          <w:tcPr>
            <w:tcW w:w="2693" w:type="dxa"/>
            <w:tcBorders>
              <w:top w:val="nil"/>
              <w:left w:val="nil"/>
              <w:bottom w:val="nil"/>
              <w:right w:val="nil"/>
            </w:tcBorders>
            <w:noWrap/>
            <w:vAlign w:val="center"/>
            <w:hideMark/>
          </w:tcPr>
          <w:p w14:paraId="681F112E" w14:textId="38A83A8A"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3,962 (54.4)</w:t>
            </w:r>
          </w:p>
        </w:tc>
        <w:tc>
          <w:tcPr>
            <w:tcW w:w="2835" w:type="dxa"/>
            <w:tcBorders>
              <w:top w:val="nil"/>
              <w:left w:val="nil"/>
              <w:bottom w:val="nil"/>
              <w:right w:val="nil"/>
            </w:tcBorders>
            <w:noWrap/>
            <w:vAlign w:val="center"/>
            <w:hideMark/>
          </w:tcPr>
          <w:p w14:paraId="0AE30F38" w14:textId="64494306"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3,868 (54)</w:t>
            </w:r>
          </w:p>
        </w:tc>
        <w:tc>
          <w:tcPr>
            <w:tcW w:w="2869" w:type="dxa"/>
            <w:tcBorders>
              <w:top w:val="nil"/>
              <w:left w:val="nil"/>
              <w:bottom w:val="nil"/>
              <w:right w:val="nil"/>
            </w:tcBorders>
            <w:noWrap/>
            <w:vAlign w:val="center"/>
            <w:hideMark/>
          </w:tcPr>
          <w:p w14:paraId="43CB9456" w14:textId="4F8AF2CF"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3,690 (52.2)</w:t>
            </w:r>
          </w:p>
        </w:tc>
        <w:tc>
          <w:tcPr>
            <w:tcW w:w="992" w:type="dxa"/>
            <w:tcBorders>
              <w:top w:val="nil"/>
              <w:left w:val="nil"/>
              <w:bottom w:val="nil"/>
              <w:right w:val="nil"/>
            </w:tcBorders>
            <w:noWrap/>
            <w:vAlign w:val="center"/>
            <w:hideMark/>
          </w:tcPr>
          <w:p w14:paraId="74067B89" w14:textId="77777777" w:rsidR="006B0399" w:rsidRPr="004267E8" w:rsidRDefault="006B0399" w:rsidP="006B0399">
            <w:pPr>
              <w:widowControl/>
              <w:jc w:val="center"/>
              <w:rPr>
                <w:rFonts w:ascii="Times New Roman" w:eastAsia="等线" w:hAnsi="Times New Roman" w:cs="Times New Roman"/>
                <w:color w:val="000000"/>
                <w:kern w:val="0"/>
                <w:szCs w:val="21"/>
                <w14:ligatures w14:val="none"/>
              </w:rPr>
            </w:pPr>
          </w:p>
        </w:tc>
      </w:tr>
      <w:tr w:rsidR="006B0399" w:rsidRPr="004267E8" w14:paraId="437E3D98" w14:textId="77777777" w:rsidTr="00DB2D11">
        <w:trPr>
          <w:trHeight w:val="280"/>
          <w:jc w:val="center"/>
        </w:trPr>
        <w:tc>
          <w:tcPr>
            <w:tcW w:w="2977" w:type="dxa"/>
            <w:tcBorders>
              <w:top w:val="nil"/>
              <w:left w:val="nil"/>
              <w:bottom w:val="nil"/>
              <w:right w:val="nil"/>
            </w:tcBorders>
            <w:noWrap/>
            <w:vAlign w:val="center"/>
            <w:hideMark/>
          </w:tcPr>
          <w:p w14:paraId="138CCB75" w14:textId="77777777" w:rsidR="006B0399" w:rsidRPr="004267E8" w:rsidRDefault="006B0399" w:rsidP="006B0399">
            <w:pPr>
              <w:widowControl/>
              <w:ind w:firstLineChars="100" w:firstLine="210"/>
              <w:jc w:val="left"/>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PIR</w:t>
            </w:r>
            <w:r w:rsidRPr="004267E8">
              <w:rPr>
                <w:rFonts w:ascii="Times New Roman" w:eastAsia="等线" w:hAnsi="Times New Roman" w:cs="Times New Roman" w:hint="eastAsia"/>
                <w:color w:val="000000"/>
                <w:kern w:val="0"/>
                <w:szCs w:val="21"/>
                <w14:ligatures w14:val="none"/>
              </w:rPr>
              <w:t xml:space="preserve"> </w:t>
            </w:r>
            <w:r w:rsidRPr="004267E8">
              <w:rPr>
                <w:rFonts w:ascii="Times New Roman" w:eastAsia="等线" w:hAnsi="Times New Roman" w:cs="Times New Roman"/>
                <w:color w:val="000000"/>
                <w:kern w:val="0"/>
                <w:szCs w:val="21"/>
                <w14:ligatures w14:val="none"/>
              </w:rPr>
              <w:t>≥</w:t>
            </w:r>
            <w:r w:rsidRPr="004267E8">
              <w:rPr>
                <w:rFonts w:ascii="Times New Roman" w:eastAsia="等线" w:hAnsi="Times New Roman" w:cs="Times New Roman" w:hint="eastAsia"/>
                <w:color w:val="000000"/>
                <w:kern w:val="0"/>
                <w:szCs w:val="21"/>
                <w14:ligatures w14:val="none"/>
              </w:rPr>
              <w:t xml:space="preserve"> </w:t>
            </w:r>
            <w:r w:rsidRPr="004267E8">
              <w:rPr>
                <w:rFonts w:ascii="Times New Roman" w:eastAsia="等线" w:hAnsi="Times New Roman" w:cs="Times New Roman"/>
                <w:color w:val="000000"/>
                <w:kern w:val="0"/>
                <w:szCs w:val="21"/>
                <w14:ligatures w14:val="none"/>
              </w:rPr>
              <w:t>4</w:t>
            </w:r>
          </w:p>
        </w:tc>
        <w:tc>
          <w:tcPr>
            <w:tcW w:w="2552" w:type="dxa"/>
            <w:tcBorders>
              <w:top w:val="nil"/>
              <w:left w:val="nil"/>
              <w:bottom w:val="nil"/>
              <w:right w:val="nil"/>
            </w:tcBorders>
            <w:noWrap/>
            <w:vAlign w:val="center"/>
            <w:hideMark/>
          </w:tcPr>
          <w:p w14:paraId="1B65FA02" w14:textId="144D5122"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5,351 (24.9)</w:t>
            </w:r>
          </w:p>
        </w:tc>
        <w:tc>
          <w:tcPr>
            <w:tcW w:w="2693" w:type="dxa"/>
            <w:tcBorders>
              <w:top w:val="nil"/>
              <w:left w:val="nil"/>
              <w:bottom w:val="nil"/>
              <w:right w:val="nil"/>
            </w:tcBorders>
            <w:noWrap/>
            <w:vAlign w:val="center"/>
            <w:hideMark/>
          </w:tcPr>
          <w:p w14:paraId="3234E28A" w14:textId="0D4080E9"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1,442 (19.8)</w:t>
            </w:r>
          </w:p>
        </w:tc>
        <w:tc>
          <w:tcPr>
            <w:tcW w:w="2835" w:type="dxa"/>
            <w:tcBorders>
              <w:top w:val="nil"/>
              <w:left w:val="nil"/>
              <w:bottom w:val="nil"/>
              <w:right w:val="nil"/>
            </w:tcBorders>
            <w:noWrap/>
            <w:vAlign w:val="center"/>
            <w:hideMark/>
          </w:tcPr>
          <w:p w14:paraId="31E38A5F" w14:textId="12BCDF86"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1,859 (25.9)</w:t>
            </w:r>
          </w:p>
        </w:tc>
        <w:tc>
          <w:tcPr>
            <w:tcW w:w="2869" w:type="dxa"/>
            <w:tcBorders>
              <w:top w:val="nil"/>
              <w:left w:val="nil"/>
              <w:bottom w:val="nil"/>
              <w:right w:val="nil"/>
            </w:tcBorders>
            <w:noWrap/>
            <w:vAlign w:val="center"/>
            <w:hideMark/>
          </w:tcPr>
          <w:p w14:paraId="014027DF" w14:textId="1B93B0D2"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2,050 (29</w:t>
            </w:r>
            <w:r w:rsidR="005305C6" w:rsidRPr="004267E8">
              <w:rPr>
                <w:rFonts w:ascii="Times New Roman" w:eastAsia="等线" w:hAnsi="Times New Roman" w:cs="Times New Roman" w:hint="eastAsia"/>
                <w:color w:val="000000"/>
                <w:kern w:val="0"/>
                <w:szCs w:val="21"/>
                <w14:ligatures w14:val="none"/>
              </w:rPr>
              <w:t>.0</w:t>
            </w:r>
            <w:r w:rsidRPr="004267E8">
              <w:rPr>
                <w:rFonts w:ascii="Times New Roman" w:eastAsia="等线" w:hAnsi="Times New Roman" w:cs="Times New Roman" w:hint="eastAsia"/>
                <w:color w:val="000000"/>
                <w:kern w:val="0"/>
                <w:szCs w:val="21"/>
                <w14:ligatures w14:val="none"/>
              </w:rPr>
              <w:t>)</w:t>
            </w:r>
          </w:p>
        </w:tc>
        <w:tc>
          <w:tcPr>
            <w:tcW w:w="992" w:type="dxa"/>
            <w:tcBorders>
              <w:top w:val="nil"/>
              <w:left w:val="nil"/>
              <w:bottom w:val="nil"/>
              <w:right w:val="nil"/>
            </w:tcBorders>
            <w:noWrap/>
            <w:vAlign w:val="center"/>
            <w:hideMark/>
          </w:tcPr>
          <w:p w14:paraId="154642D2" w14:textId="77777777" w:rsidR="006B0399" w:rsidRPr="004267E8" w:rsidRDefault="006B0399" w:rsidP="006B0399">
            <w:pPr>
              <w:widowControl/>
              <w:jc w:val="center"/>
              <w:rPr>
                <w:rFonts w:ascii="Times New Roman" w:eastAsia="等线" w:hAnsi="Times New Roman" w:cs="Times New Roman"/>
                <w:color w:val="000000"/>
                <w:kern w:val="0"/>
                <w:szCs w:val="21"/>
                <w14:ligatures w14:val="none"/>
              </w:rPr>
            </w:pPr>
          </w:p>
        </w:tc>
      </w:tr>
      <w:tr w:rsidR="006B0399" w:rsidRPr="004267E8" w14:paraId="0073F67E" w14:textId="77777777" w:rsidTr="00DB2D11">
        <w:trPr>
          <w:trHeight w:val="280"/>
          <w:jc w:val="center"/>
        </w:trPr>
        <w:tc>
          <w:tcPr>
            <w:tcW w:w="2977" w:type="dxa"/>
            <w:tcBorders>
              <w:top w:val="nil"/>
              <w:left w:val="nil"/>
              <w:bottom w:val="nil"/>
              <w:right w:val="nil"/>
            </w:tcBorders>
            <w:noWrap/>
            <w:vAlign w:val="center"/>
            <w:hideMark/>
          </w:tcPr>
          <w:p w14:paraId="5D0DC440" w14:textId="77777777" w:rsidR="006B0399" w:rsidRPr="004267E8" w:rsidRDefault="006B0399" w:rsidP="006B0399">
            <w:pPr>
              <w:widowControl/>
              <w:jc w:val="left"/>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History of hypertension</w:t>
            </w:r>
          </w:p>
        </w:tc>
        <w:tc>
          <w:tcPr>
            <w:tcW w:w="2552" w:type="dxa"/>
            <w:tcBorders>
              <w:top w:val="nil"/>
              <w:left w:val="nil"/>
              <w:bottom w:val="nil"/>
              <w:right w:val="nil"/>
            </w:tcBorders>
            <w:noWrap/>
            <w:vAlign w:val="center"/>
            <w:hideMark/>
          </w:tcPr>
          <w:p w14:paraId="742EAD1A" w14:textId="77777777" w:rsidR="006B0399" w:rsidRPr="004267E8" w:rsidRDefault="006B0399" w:rsidP="006B0399">
            <w:pPr>
              <w:widowControl/>
              <w:jc w:val="center"/>
              <w:rPr>
                <w:rFonts w:ascii="Times New Roman" w:eastAsia="等线" w:hAnsi="Times New Roman" w:cs="Times New Roman"/>
                <w:color w:val="000000"/>
                <w:kern w:val="0"/>
                <w:szCs w:val="21"/>
                <w14:ligatures w14:val="none"/>
              </w:rPr>
            </w:pPr>
          </w:p>
        </w:tc>
        <w:tc>
          <w:tcPr>
            <w:tcW w:w="2693" w:type="dxa"/>
            <w:tcBorders>
              <w:top w:val="nil"/>
              <w:left w:val="nil"/>
              <w:bottom w:val="nil"/>
              <w:right w:val="nil"/>
            </w:tcBorders>
            <w:noWrap/>
            <w:vAlign w:val="center"/>
            <w:hideMark/>
          </w:tcPr>
          <w:p w14:paraId="3DB3C731" w14:textId="77777777" w:rsidR="006B0399" w:rsidRPr="004267E8" w:rsidRDefault="006B0399" w:rsidP="006B0399">
            <w:pPr>
              <w:widowControl/>
              <w:jc w:val="center"/>
              <w:rPr>
                <w:rFonts w:ascii="Times New Roman" w:eastAsia="等线" w:hAnsi="Times New Roman" w:cs="Times New Roman"/>
                <w:color w:val="000000"/>
                <w:kern w:val="0"/>
                <w:szCs w:val="21"/>
                <w14:ligatures w14:val="none"/>
              </w:rPr>
            </w:pPr>
          </w:p>
        </w:tc>
        <w:tc>
          <w:tcPr>
            <w:tcW w:w="2835" w:type="dxa"/>
            <w:tcBorders>
              <w:top w:val="nil"/>
              <w:left w:val="nil"/>
              <w:bottom w:val="nil"/>
              <w:right w:val="nil"/>
            </w:tcBorders>
            <w:noWrap/>
            <w:vAlign w:val="center"/>
            <w:hideMark/>
          </w:tcPr>
          <w:p w14:paraId="34ED694F" w14:textId="77777777" w:rsidR="006B0399" w:rsidRPr="004267E8" w:rsidRDefault="006B0399" w:rsidP="006B0399">
            <w:pPr>
              <w:widowControl/>
              <w:jc w:val="center"/>
              <w:rPr>
                <w:rFonts w:ascii="Times New Roman" w:eastAsia="等线" w:hAnsi="Times New Roman" w:cs="Times New Roman"/>
                <w:color w:val="000000"/>
                <w:kern w:val="0"/>
                <w:szCs w:val="21"/>
                <w14:ligatures w14:val="none"/>
              </w:rPr>
            </w:pPr>
          </w:p>
        </w:tc>
        <w:tc>
          <w:tcPr>
            <w:tcW w:w="2869" w:type="dxa"/>
            <w:tcBorders>
              <w:top w:val="nil"/>
              <w:left w:val="nil"/>
              <w:bottom w:val="nil"/>
              <w:right w:val="nil"/>
            </w:tcBorders>
            <w:noWrap/>
            <w:vAlign w:val="center"/>
            <w:hideMark/>
          </w:tcPr>
          <w:p w14:paraId="12EDD29E" w14:textId="77777777" w:rsidR="006B0399" w:rsidRPr="004267E8" w:rsidRDefault="006B0399" w:rsidP="006B0399">
            <w:pPr>
              <w:widowControl/>
              <w:jc w:val="center"/>
              <w:rPr>
                <w:rFonts w:ascii="Times New Roman" w:eastAsia="等线" w:hAnsi="Times New Roman" w:cs="Times New Roman"/>
                <w:color w:val="000000"/>
                <w:kern w:val="0"/>
                <w:szCs w:val="21"/>
                <w14:ligatures w14:val="none"/>
              </w:rPr>
            </w:pPr>
          </w:p>
        </w:tc>
        <w:tc>
          <w:tcPr>
            <w:tcW w:w="992" w:type="dxa"/>
            <w:tcBorders>
              <w:top w:val="nil"/>
              <w:left w:val="nil"/>
              <w:bottom w:val="nil"/>
              <w:right w:val="nil"/>
            </w:tcBorders>
            <w:noWrap/>
            <w:vAlign w:val="center"/>
            <w:hideMark/>
          </w:tcPr>
          <w:p w14:paraId="48B5C5D9" w14:textId="6A8FC1B8"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&lt;0.001</w:t>
            </w:r>
          </w:p>
        </w:tc>
      </w:tr>
      <w:tr w:rsidR="006B0399" w:rsidRPr="004267E8" w14:paraId="37BFD137" w14:textId="77777777" w:rsidTr="00DB2D11">
        <w:trPr>
          <w:trHeight w:val="280"/>
          <w:jc w:val="center"/>
        </w:trPr>
        <w:tc>
          <w:tcPr>
            <w:tcW w:w="2977" w:type="dxa"/>
            <w:tcBorders>
              <w:top w:val="nil"/>
              <w:left w:val="nil"/>
              <w:bottom w:val="nil"/>
              <w:right w:val="nil"/>
            </w:tcBorders>
            <w:noWrap/>
            <w:vAlign w:val="center"/>
            <w:hideMark/>
          </w:tcPr>
          <w:p w14:paraId="7BC3FF62" w14:textId="77777777" w:rsidR="006B0399" w:rsidRPr="004267E8" w:rsidRDefault="006B0399" w:rsidP="006B0399">
            <w:pPr>
              <w:widowControl/>
              <w:ind w:firstLineChars="100" w:firstLine="210"/>
              <w:jc w:val="left"/>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No</w:t>
            </w:r>
          </w:p>
        </w:tc>
        <w:tc>
          <w:tcPr>
            <w:tcW w:w="2552" w:type="dxa"/>
            <w:tcBorders>
              <w:top w:val="nil"/>
              <w:left w:val="nil"/>
              <w:bottom w:val="nil"/>
              <w:right w:val="nil"/>
            </w:tcBorders>
            <w:noWrap/>
            <w:vAlign w:val="center"/>
            <w:hideMark/>
          </w:tcPr>
          <w:p w14:paraId="29295AF9" w14:textId="48DFDAB4"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14,989 (63.9)</w:t>
            </w:r>
          </w:p>
        </w:tc>
        <w:tc>
          <w:tcPr>
            <w:tcW w:w="2693" w:type="dxa"/>
            <w:tcBorders>
              <w:top w:val="nil"/>
              <w:left w:val="nil"/>
              <w:bottom w:val="nil"/>
              <w:right w:val="nil"/>
            </w:tcBorders>
            <w:noWrap/>
            <w:vAlign w:val="center"/>
            <w:hideMark/>
          </w:tcPr>
          <w:p w14:paraId="3293D7F4" w14:textId="068A57F8"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5,241 (67.2)</w:t>
            </w:r>
          </w:p>
        </w:tc>
        <w:tc>
          <w:tcPr>
            <w:tcW w:w="2835" w:type="dxa"/>
            <w:tcBorders>
              <w:top w:val="nil"/>
              <w:left w:val="nil"/>
              <w:bottom w:val="nil"/>
              <w:right w:val="nil"/>
            </w:tcBorders>
            <w:noWrap/>
            <w:vAlign w:val="center"/>
            <w:hideMark/>
          </w:tcPr>
          <w:p w14:paraId="6CD068C8" w14:textId="0EC52349"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4,922 (62.9)</w:t>
            </w:r>
          </w:p>
        </w:tc>
        <w:tc>
          <w:tcPr>
            <w:tcW w:w="2869" w:type="dxa"/>
            <w:tcBorders>
              <w:top w:val="nil"/>
              <w:left w:val="nil"/>
              <w:bottom w:val="nil"/>
              <w:right w:val="nil"/>
            </w:tcBorders>
            <w:noWrap/>
            <w:vAlign w:val="center"/>
            <w:hideMark/>
          </w:tcPr>
          <w:p w14:paraId="1250A2E4" w14:textId="37E51FED"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4,826 (61.7)</w:t>
            </w:r>
          </w:p>
        </w:tc>
        <w:tc>
          <w:tcPr>
            <w:tcW w:w="992" w:type="dxa"/>
            <w:tcBorders>
              <w:top w:val="nil"/>
              <w:left w:val="nil"/>
              <w:bottom w:val="nil"/>
              <w:right w:val="nil"/>
            </w:tcBorders>
            <w:noWrap/>
            <w:vAlign w:val="center"/>
            <w:hideMark/>
          </w:tcPr>
          <w:p w14:paraId="3A85BD66" w14:textId="77777777" w:rsidR="006B0399" w:rsidRPr="004267E8" w:rsidRDefault="006B0399" w:rsidP="006B0399">
            <w:pPr>
              <w:widowControl/>
              <w:jc w:val="center"/>
              <w:rPr>
                <w:rFonts w:ascii="Times New Roman" w:eastAsia="等线" w:hAnsi="Times New Roman" w:cs="Times New Roman"/>
                <w:color w:val="000000"/>
                <w:kern w:val="0"/>
                <w:szCs w:val="21"/>
                <w14:ligatures w14:val="none"/>
              </w:rPr>
            </w:pPr>
          </w:p>
        </w:tc>
      </w:tr>
      <w:tr w:rsidR="006B0399" w:rsidRPr="004267E8" w14:paraId="69FD5B83" w14:textId="77777777" w:rsidTr="00DB2D11">
        <w:trPr>
          <w:trHeight w:val="280"/>
          <w:jc w:val="center"/>
        </w:trPr>
        <w:tc>
          <w:tcPr>
            <w:tcW w:w="2977" w:type="dxa"/>
            <w:tcBorders>
              <w:top w:val="nil"/>
              <w:left w:val="nil"/>
              <w:bottom w:val="nil"/>
              <w:right w:val="nil"/>
            </w:tcBorders>
            <w:noWrap/>
            <w:vAlign w:val="center"/>
            <w:hideMark/>
          </w:tcPr>
          <w:p w14:paraId="54C9F8AE" w14:textId="77777777" w:rsidR="006B0399" w:rsidRPr="004267E8" w:rsidRDefault="006B0399" w:rsidP="006B0399">
            <w:pPr>
              <w:widowControl/>
              <w:ind w:firstLineChars="100" w:firstLine="210"/>
              <w:jc w:val="left"/>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Yes</w:t>
            </w:r>
          </w:p>
        </w:tc>
        <w:tc>
          <w:tcPr>
            <w:tcW w:w="2552" w:type="dxa"/>
            <w:tcBorders>
              <w:top w:val="nil"/>
              <w:left w:val="nil"/>
              <w:bottom w:val="nil"/>
              <w:right w:val="nil"/>
            </w:tcBorders>
            <w:noWrap/>
            <w:vAlign w:val="center"/>
            <w:hideMark/>
          </w:tcPr>
          <w:p w14:paraId="635612E9" w14:textId="55C623F2"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8,456 (36.1)</w:t>
            </w:r>
          </w:p>
        </w:tc>
        <w:tc>
          <w:tcPr>
            <w:tcW w:w="2693" w:type="dxa"/>
            <w:tcBorders>
              <w:top w:val="nil"/>
              <w:left w:val="nil"/>
              <w:bottom w:val="nil"/>
              <w:right w:val="nil"/>
            </w:tcBorders>
            <w:noWrap/>
            <w:vAlign w:val="center"/>
            <w:hideMark/>
          </w:tcPr>
          <w:p w14:paraId="78205D77" w14:textId="032DC7FF"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2,557 (32.8)</w:t>
            </w:r>
          </w:p>
        </w:tc>
        <w:tc>
          <w:tcPr>
            <w:tcW w:w="2835" w:type="dxa"/>
            <w:tcBorders>
              <w:top w:val="nil"/>
              <w:left w:val="nil"/>
              <w:bottom w:val="nil"/>
              <w:right w:val="nil"/>
            </w:tcBorders>
            <w:noWrap/>
            <w:vAlign w:val="center"/>
            <w:hideMark/>
          </w:tcPr>
          <w:p w14:paraId="0CAEA2DB" w14:textId="4FFD21A3"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2,901 (37.1)</w:t>
            </w:r>
          </w:p>
        </w:tc>
        <w:tc>
          <w:tcPr>
            <w:tcW w:w="2869" w:type="dxa"/>
            <w:tcBorders>
              <w:top w:val="nil"/>
              <w:left w:val="nil"/>
              <w:bottom w:val="nil"/>
              <w:right w:val="nil"/>
            </w:tcBorders>
            <w:noWrap/>
            <w:vAlign w:val="center"/>
            <w:hideMark/>
          </w:tcPr>
          <w:p w14:paraId="22AA7285" w14:textId="51EB9478"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2,998 (38.3)</w:t>
            </w:r>
          </w:p>
        </w:tc>
        <w:tc>
          <w:tcPr>
            <w:tcW w:w="992" w:type="dxa"/>
            <w:tcBorders>
              <w:top w:val="nil"/>
              <w:left w:val="nil"/>
              <w:bottom w:val="nil"/>
              <w:right w:val="nil"/>
            </w:tcBorders>
            <w:noWrap/>
            <w:vAlign w:val="center"/>
            <w:hideMark/>
          </w:tcPr>
          <w:p w14:paraId="7FF80C50" w14:textId="77777777" w:rsidR="006B0399" w:rsidRPr="004267E8" w:rsidRDefault="006B0399" w:rsidP="006B0399">
            <w:pPr>
              <w:widowControl/>
              <w:jc w:val="center"/>
              <w:rPr>
                <w:rFonts w:ascii="Times New Roman" w:eastAsia="等线" w:hAnsi="Times New Roman" w:cs="Times New Roman"/>
                <w:color w:val="000000"/>
                <w:kern w:val="0"/>
                <w:szCs w:val="21"/>
                <w14:ligatures w14:val="none"/>
              </w:rPr>
            </w:pPr>
          </w:p>
        </w:tc>
      </w:tr>
      <w:tr w:rsidR="006B0399" w:rsidRPr="004267E8" w14:paraId="0A7BD01D" w14:textId="77777777" w:rsidTr="00DB2D11">
        <w:trPr>
          <w:trHeight w:val="280"/>
          <w:jc w:val="center"/>
        </w:trPr>
        <w:tc>
          <w:tcPr>
            <w:tcW w:w="2977" w:type="dxa"/>
            <w:tcBorders>
              <w:top w:val="nil"/>
              <w:left w:val="nil"/>
              <w:bottom w:val="nil"/>
              <w:right w:val="nil"/>
            </w:tcBorders>
            <w:noWrap/>
            <w:vAlign w:val="center"/>
            <w:hideMark/>
          </w:tcPr>
          <w:p w14:paraId="37AC9392" w14:textId="77777777" w:rsidR="006B0399" w:rsidRPr="004267E8" w:rsidRDefault="006B0399" w:rsidP="006B0399">
            <w:pPr>
              <w:widowControl/>
              <w:jc w:val="left"/>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History of diabetes</w:t>
            </w:r>
          </w:p>
        </w:tc>
        <w:tc>
          <w:tcPr>
            <w:tcW w:w="2552" w:type="dxa"/>
            <w:tcBorders>
              <w:top w:val="nil"/>
              <w:left w:val="nil"/>
              <w:bottom w:val="nil"/>
              <w:right w:val="nil"/>
            </w:tcBorders>
            <w:noWrap/>
            <w:vAlign w:val="center"/>
            <w:hideMark/>
          </w:tcPr>
          <w:p w14:paraId="72A61FDA" w14:textId="77777777" w:rsidR="006B0399" w:rsidRPr="004267E8" w:rsidRDefault="006B0399" w:rsidP="006B0399">
            <w:pPr>
              <w:widowControl/>
              <w:jc w:val="center"/>
              <w:rPr>
                <w:rFonts w:ascii="Times New Roman" w:eastAsia="等线" w:hAnsi="Times New Roman" w:cs="Times New Roman"/>
                <w:color w:val="000000"/>
                <w:kern w:val="0"/>
                <w:szCs w:val="21"/>
                <w14:ligatures w14:val="none"/>
              </w:rPr>
            </w:pPr>
          </w:p>
        </w:tc>
        <w:tc>
          <w:tcPr>
            <w:tcW w:w="2693" w:type="dxa"/>
            <w:tcBorders>
              <w:top w:val="nil"/>
              <w:left w:val="nil"/>
              <w:bottom w:val="nil"/>
              <w:right w:val="nil"/>
            </w:tcBorders>
            <w:noWrap/>
            <w:vAlign w:val="center"/>
            <w:hideMark/>
          </w:tcPr>
          <w:p w14:paraId="6A20E9E6" w14:textId="77777777" w:rsidR="006B0399" w:rsidRPr="004267E8" w:rsidRDefault="006B0399" w:rsidP="006B0399">
            <w:pPr>
              <w:widowControl/>
              <w:jc w:val="center"/>
              <w:rPr>
                <w:rFonts w:ascii="Times New Roman" w:eastAsia="等线" w:hAnsi="Times New Roman" w:cs="Times New Roman"/>
                <w:color w:val="000000"/>
                <w:kern w:val="0"/>
                <w:szCs w:val="21"/>
                <w14:ligatures w14:val="none"/>
              </w:rPr>
            </w:pPr>
          </w:p>
        </w:tc>
        <w:tc>
          <w:tcPr>
            <w:tcW w:w="2835" w:type="dxa"/>
            <w:tcBorders>
              <w:top w:val="nil"/>
              <w:left w:val="nil"/>
              <w:bottom w:val="nil"/>
              <w:right w:val="nil"/>
            </w:tcBorders>
            <w:noWrap/>
            <w:vAlign w:val="center"/>
            <w:hideMark/>
          </w:tcPr>
          <w:p w14:paraId="0BBA1891" w14:textId="77777777" w:rsidR="006B0399" w:rsidRPr="004267E8" w:rsidRDefault="006B0399" w:rsidP="006B0399">
            <w:pPr>
              <w:widowControl/>
              <w:jc w:val="center"/>
              <w:rPr>
                <w:rFonts w:ascii="Times New Roman" w:eastAsia="等线" w:hAnsi="Times New Roman" w:cs="Times New Roman"/>
                <w:color w:val="000000"/>
                <w:kern w:val="0"/>
                <w:szCs w:val="21"/>
                <w14:ligatures w14:val="none"/>
              </w:rPr>
            </w:pPr>
          </w:p>
        </w:tc>
        <w:tc>
          <w:tcPr>
            <w:tcW w:w="2869" w:type="dxa"/>
            <w:tcBorders>
              <w:top w:val="nil"/>
              <w:left w:val="nil"/>
              <w:bottom w:val="nil"/>
              <w:right w:val="nil"/>
            </w:tcBorders>
            <w:noWrap/>
            <w:vAlign w:val="center"/>
            <w:hideMark/>
          </w:tcPr>
          <w:p w14:paraId="7D4D1763" w14:textId="77777777" w:rsidR="006B0399" w:rsidRPr="004267E8" w:rsidRDefault="006B0399" w:rsidP="006B0399">
            <w:pPr>
              <w:widowControl/>
              <w:jc w:val="center"/>
              <w:rPr>
                <w:rFonts w:ascii="Times New Roman" w:eastAsia="等线" w:hAnsi="Times New Roman" w:cs="Times New Roman"/>
                <w:color w:val="000000"/>
                <w:kern w:val="0"/>
                <w:szCs w:val="21"/>
                <w14:ligatures w14:val="none"/>
              </w:rPr>
            </w:pPr>
          </w:p>
        </w:tc>
        <w:tc>
          <w:tcPr>
            <w:tcW w:w="992" w:type="dxa"/>
            <w:tcBorders>
              <w:top w:val="nil"/>
              <w:left w:val="nil"/>
              <w:bottom w:val="nil"/>
              <w:right w:val="nil"/>
            </w:tcBorders>
            <w:noWrap/>
            <w:vAlign w:val="center"/>
            <w:hideMark/>
          </w:tcPr>
          <w:p w14:paraId="11873152" w14:textId="325DF22E"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&lt;0.001</w:t>
            </w:r>
          </w:p>
        </w:tc>
      </w:tr>
      <w:tr w:rsidR="006B0399" w:rsidRPr="004267E8" w14:paraId="4E4970FC" w14:textId="77777777" w:rsidTr="00DB2D11">
        <w:trPr>
          <w:trHeight w:val="280"/>
          <w:jc w:val="center"/>
        </w:trPr>
        <w:tc>
          <w:tcPr>
            <w:tcW w:w="2977" w:type="dxa"/>
            <w:tcBorders>
              <w:top w:val="nil"/>
              <w:left w:val="nil"/>
              <w:bottom w:val="nil"/>
              <w:right w:val="nil"/>
            </w:tcBorders>
            <w:noWrap/>
            <w:vAlign w:val="center"/>
            <w:hideMark/>
          </w:tcPr>
          <w:p w14:paraId="4AEB9A4A" w14:textId="77777777" w:rsidR="006B0399" w:rsidRPr="004267E8" w:rsidRDefault="006B0399" w:rsidP="006B0399">
            <w:pPr>
              <w:widowControl/>
              <w:ind w:firstLineChars="100" w:firstLine="210"/>
              <w:jc w:val="left"/>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No</w:t>
            </w:r>
          </w:p>
        </w:tc>
        <w:tc>
          <w:tcPr>
            <w:tcW w:w="2552" w:type="dxa"/>
            <w:tcBorders>
              <w:top w:val="nil"/>
              <w:left w:val="nil"/>
              <w:bottom w:val="nil"/>
              <w:right w:val="nil"/>
            </w:tcBorders>
            <w:noWrap/>
            <w:vAlign w:val="center"/>
            <w:hideMark/>
          </w:tcPr>
          <w:p w14:paraId="4B8AD3BC" w14:textId="52B8B45F"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20,410 (86.8)</w:t>
            </w:r>
          </w:p>
        </w:tc>
        <w:tc>
          <w:tcPr>
            <w:tcW w:w="2693" w:type="dxa"/>
            <w:tcBorders>
              <w:top w:val="nil"/>
              <w:left w:val="nil"/>
              <w:bottom w:val="nil"/>
              <w:right w:val="nil"/>
            </w:tcBorders>
            <w:noWrap/>
            <w:vAlign w:val="center"/>
            <w:hideMark/>
          </w:tcPr>
          <w:p w14:paraId="27E9BEBF" w14:textId="15FBF669"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7,044 (89.9)</w:t>
            </w:r>
          </w:p>
        </w:tc>
        <w:tc>
          <w:tcPr>
            <w:tcW w:w="2835" w:type="dxa"/>
            <w:tcBorders>
              <w:top w:val="nil"/>
              <w:left w:val="nil"/>
              <w:bottom w:val="nil"/>
              <w:right w:val="nil"/>
            </w:tcBorders>
            <w:noWrap/>
            <w:vAlign w:val="center"/>
            <w:hideMark/>
          </w:tcPr>
          <w:p w14:paraId="4D476AFF" w14:textId="02840EFA"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6,783 (86.6)</w:t>
            </w:r>
          </w:p>
        </w:tc>
        <w:tc>
          <w:tcPr>
            <w:tcW w:w="2869" w:type="dxa"/>
            <w:tcBorders>
              <w:top w:val="nil"/>
              <w:left w:val="nil"/>
              <w:bottom w:val="nil"/>
              <w:right w:val="nil"/>
            </w:tcBorders>
            <w:noWrap/>
            <w:vAlign w:val="center"/>
            <w:hideMark/>
          </w:tcPr>
          <w:p w14:paraId="47E088A9" w14:textId="086BC0A8"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6,583 (84</w:t>
            </w:r>
            <w:r w:rsidR="005305C6" w:rsidRPr="004267E8">
              <w:rPr>
                <w:rFonts w:ascii="Times New Roman" w:eastAsia="等线" w:hAnsi="Times New Roman" w:cs="Times New Roman" w:hint="eastAsia"/>
                <w:color w:val="000000"/>
                <w:kern w:val="0"/>
                <w:szCs w:val="21"/>
                <w14:ligatures w14:val="none"/>
              </w:rPr>
              <w:t>.0</w:t>
            </w:r>
            <w:r w:rsidRPr="004267E8">
              <w:rPr>
                <w:rFonts w:ascii="Times New Roman" w:eastAsia="等线" w:hAnsi="Times New Roman" w:cs="Times New Roman" w:hint="eastAsia"/>
                <w:color w:val="000000"/>
                <w:kern w:val="0"/>
                <w:szCs w:val="21"/>
                <w14:ligatures w14:val="none"/>
              </w:rPr>
              <w:t>)</w:t>
            </w:r>
          </w:p>
        </w:tc>
        <w:tc>
          <w:tcPr>
            <w:tcW w:w="992" w:type="dxa"/>
            <w:tcBorders>
              <w:top w:val="nil"/>
              <w:left w:val="nil"/>
              <w:bottom w:val="nil"/>
              <w:right w:val="nil"/>
            </w:tcBorders>
            <w:noWrap/>
            <w:vAlign w:val="center"/>
            <w:hideMark/>
          </w:tcPr>
          <w:p w14:paraId="0BE794F0" w14:textId="77777777" w:rsidR="006B0399" w:rsidRPr="004267E8" w:rsidRDefault="006B0399" w:rsidP="006B0399">
            <w:pPr>
              <w:widowControl/>
              <w:jc w:val="center"/>
              <w:rPr>
                <w:rFonts w:ascii="Times New Roman" w:eastAsia="等线" w:hAnsi="Times New Roman" w:cs="Times New Roman"/>
                <w:color w:val="000000"/>
                <w:kern w:val="0"/>
                <w:szCs w:val="21"/>
                <w14:ligatures w14:val="none"/>
              </w:rPr>
            </w:pPr>
          </w:p>
        </w:tc>
      </w:tr>
      <w:tr w:rsidR="006B0399" w:rsidRPr="004267E8" w14:paraId="150587D7" w14:textId="77777777" w:rsidTr="00DB2D11">
        <w:trPr>
          <w:trHeight w:val="280"/>
          <w:jc w:val="center"/>
        </w:trPr>
        <w:tc>
          <w:tcPr>
            <w:tcW w:w="2977" w:type="dxa"/>
            <w:tcBorders>
              <w:top w:val="nil"/>
              <w:left w:val="nil"/>
              <w:bottom w:val="single" w:sz="12" w:space="0" w:color="auto"/>
              <w:right w:val="nil"/>
            </w:tcBorders>
            <w:noWrap/>
            <w:vAlign w:val="center"/>
            <w:hideMark/>
          </w:tcPr>
          <w:p w14:paraId="72805D6B" w14:textId="77777777" w:rsidR="006B0399" w:rsidRPr="004267E8" w:rsidRDefault="006B0399" w:rsidP="006B0399">
            <w:pPr>
              <w:widowControl/>
              <w:ind w:firstLineChars="100" w:firstLine="210"/>
              <w:jc w:val="left"/>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color w:val="000000"/>
                <w:kern w:val="0"/>
                <w:szCs w:val="21"/>
                <w14:ligatures w14:val="none"/>
              </w:rPr>
              <w:t>Yes</w:t>
            </w:r>
          </w:p>
        </w:tc>
        <w:tc>
          <w:tcPr>
            <w:tcW w:w="2552" w:type="dxa"/>
            <w:tcBorders>
              <w:top w:val="nil"/>
              <w:left w:val="nil"/>
              <w:bottom w:val="single" w:sz="12" w:space="0" w:color="auto"/>
              <w:right w:val="nil"/>
            </w:tcBorders>
            <w:noWrap/>
            <w:vAlign w:val="center"/>
            <w:hideMark/>
          </w:tcPr>
          <w:p w14:paraId="418CC4F6" w14:textId="128DC85F"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3,098 (13.2)</w:t>
            </w:r>
          </w:p>
        </w:tc>
        <w:tc>
          <w:tcPr>
            <w:tcW w:w="2693" w:type="dxa"/>
            <w:tcBorders>
              <w:top w:val="nil"/>
              <w:left w:val="nil"/>
              <w:bottom w:val="single" w:sz="12" w:space="0" w:color="auto"/>
              <w:right w:val="nil"/>
            </w:tcBorders>
            <w:noWrap/>
            <w:vAlign w:val="center"/>
            <w:hideMark/>
          </w:tcPr>
          <w:p w14:paraId="506CEB35" w14:textId="69A07462"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793 (10.1)</w:t>
            </w:r>
          </w:p>
        </w:tc>
        <w:tc>
          <w:tcPr>
            <w:tcW w:w="2835" w:type="dxa"/>
            <w:tcBorders>
              <w:top w:val="nil"/>
              <w:left w:val="nil"/>
              <w:bottom w:val="single" w:sz="12" w:space="0" w:color="auto"/>
              <w:right w:val="nil"/>
            </w:tcBorders>
            <w:noWrap/>
            <w:vAlign w:val="center"/>
            <w:hideMark/>
          </w:tcPr>
          <w:p w14:paraId="7D8821EC" w14:textId="7C022EFC"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1,053 (13.4)</w:t>
            </w:r>
          </w:p>
        </w:tc>
        <w:tc>
          <w:tcPr>
            <w:tcW w:w="2869" w:type="dxa"/>
            <w:tcBorders>
              <w:top w:val="nil"/>
              <w:left w:val="nil"/>
              <w:bottom w:val="single" w:sz="12" w:space="0" w:color="auto"/>
              <w:right w:val="nil"/>
            </w:tcBorders>
            <w:noWrap/>
            <w:vAlign w:val="center"/>
            <w:hideMark/>
          </w:tcPr>
          <w:p w14:paraId="6A8A5A7C" w14:textId="7E600535" w:rsidR="006B0399" w:rsidRPr="004267E8" w:rsidRDefault="006B0399" w:rsidP="006B0399">
            <w:pPr>
              <w:widowControl/>
              <w:jc w:val="center"/>
              <w:rPr>
                <w:rFonts w:ascii="Times New Roman" w:eastAsia="等线" w:hAnsi="Times New Roman" w:cs="Times New Roman"/>
                <w:color w:val="000000"/>
                <w:kern w:val="0"/>
                <w:szCs w:val="21"/>
                <w14:ligatures w14:val="none"/>
              </w:rPr>
            </w:pPr>
            <w:r w:rsidRPr="004267E8">
              <w:rPr>
                <w:rFonts w:ascii="Times New Roman" w:eastAsia="等线" w:hAnsi="Times New Roman" w:cs="Times New Roman" w:hint="eastAsia"/>
                <w:color w:val="000000"/>
                <w:kern w:val="0"/>
                <w:szCs w:val="21"/>
                <w14:ligatures w14:val="none"/>
              </w:rPr>
              <w:t>1,252 (16</w:t>
            </w:r>
            <w:r w:rsidR="005305C6" w:rsidRPr="004267E8">
              <w:rPr>
                <w:rFonts w:ascii="Times New Roman" w:eastAsia="等线" w:hAnsi="Times New Roman" w:cs="Times New Roman" w:hint="eastAsia"/>
                <w:color w:val="000000"/>
                <w:kern w:val="0"/>
                <w:szCs w:val="21"/>
                <w14:ligatures w14:val="none"/>
              </w:rPr>
              <w:t>.0</w:t>
            </w:r>
            <w:r w:rsidRPr="004267E8">
              <w:rPr>
                <w:rFonts w:ascii="Times New Roman" w:eastAsia="等线" w:hAnsi="Times New Roman" w:cs="Times New Roman" w:hint="eastAsia"/>
                <w:color w:val="000000"/>
                <w:kern w:val="0"/>
                <w:szCs w:val="21"/>
                <w14:ligatures w14:val="none"/>
              </w:rPr>
              <w:t>)</w:t>
            </w:r>
          </w:p>
        </w:tc>
        <w:tc>
          <w:tcPr>
            <w:tcW w:w="992" w:type="dxa"/>
            <w:tcBorders>
              <w:top w:val="nil"/>
              <w:left w:val="nil"/>
              <w:bottom w:val="single" w:sz="12" w:space="0" w:color="auto"/>
              <w:right w:val="nil"/>
            </w:tcBorders>
            <w:noWrap/>
            <w:vAlign w:val="center"/>
            <w:hideMark/>
          </w:tcPr>
          <w:p w14:paraId="58BE3BB6" w14:textId="77777777" w:rsidR="006B0399" w:rsidRPr="004267E8" w:rsidRDefault="006B0399" w:rsidP="006B0399">
            <w:pPr>
              <w:widowControl/>
              <w:jc w:val="center"/>
              <w:rPr>
                <w:rFonts w:ascii="Times New Roman" w:eastAsia="等线" w:hAnsi="Times New Roman" w:cs="Times New Roman"/>
                <w:color w:val="000000"/>
                <w:kern w:val="0"/>
                <w:szCs w:val="21"/>
                <w14:ligatures w14:val="none"/>
              </w:rPr>
            </w:pPr>
          </w:p>
        </w:tc>
      </w:tr>
    </w:tbl>
    <w:p w14:paraId="730ADE55" w14:textId="77777777" w:rsidR="00DB2D11" w:rsidRPr="004267E8" w:rsidRDefault="00DB2D11" w:rsidP="005477F2">
      <w:pPr>
        <w:rPr>
          <w:rFonts w:ascii="Times New Roman" w:hAnsi="Times New Roman" w:cs="Times New Roman"/>
          <w:noProof/>
          <w:szCs w:val="21"/>
        </w:rPr>
        <w:sectPr w:rsidR="00DB2D11" w:rsidRPr="004267E8" w:rsidSect="00954804">
          <w:pgSz w:w="16838" w:h="11906" w:orient="landscape"/>
          <w:pgMar w:top="1800" w:right="1440" w:bottom="1800" w:left="1440" w:header="851" w:footer="992" w:gutter="0"/>
          <w:cols w:space="425"/>
          <w:docGrid w:type="lines" w:linePitch="312"/>
        </w:sectPr>
      </w:pPr>
    </w:p>
    <w:p w14:paraId="6AABF20A" w14:textId="5A82913B" w:rsidR="00F23459" w:rsidRPr="004267E8" w:rsidRDefault="00F23459" w:rsidP="00F23459">
      <w:pPr>
        <w:rPr>
          <w:rFonts w:ascii="Times New Roman" w:hAnsi="Times New Roman" w:cs="Times New Roman"/>
          <w:noProof/>
          <w:szCs w:val="21"/>
        </w:rPr>
      </w:pPr>
      <w:r w:rsidRPr="004267E8">
        <w:rPr>
          <w:rFonts w:ascii="Times New Roman" w:hAnsi="Times New Roman" w:cs="Times New Roman"/>
          <w:b/>
          <w:bCs/>
          <w:noProof/>
          <w:szCs w:val="21"/>
        </w:rPr>
        <w:lastRenderedPageBreak/>
        <w:t>Supplementary Note 1</w:t>
      </w:r>
      <w:r w:rsidR="00842CFB" w:rsidRPr="004267E8">
        <w:rPr>
          <w:rFonts w:ascii="Times New Roman" w:hAnsi="Times New Roman" w:cs="Times New Roman" w:hint="eastAsia"/>
          <w:b/>
          <w:bCs/>
          <w:noProof/>
          <w:szCs w:val="21"/>
        </w:rPr>
        <w:t>.</w:t>
      </w:r>
      <w:r w:rsidRPr="004267E8">
        <w:rPr>
          <w:rFonts w:ascii="Times New Roman" w:hAnsi="Times New Roman" w:cs="Times New Roman"/>
          <w:noProof/>
          <w:szCs w:val="21"/>
        </w:rPr>
        <w:t xml:space="preserve"> SHAP dependence plot coloring and interaction conventions</w:t>
      </w:r>
    </w:p>
    <w:p w14:paraId="392CD4F1" w14:textId="4FC859BF" w:rsidR="0073280E" w:rsidRPr="004267E8" w:rsidRDefault="00F23459" w:rsidP="000F1606">
      <w:pPr>
        <w:rPr>
          <w:rFonts w:ascii="Times New Roman" w:hAnsi="Times New Roman" w:cs="Times New Roman"/>
          <w:szCs w:val="21"/>
        </w:rPr>
      </w:pPr>
      <w:r w:rsidRPr="004267E8">
        <w:rPr>
          <w:rFonts w:ascii="Times New Roman" w:hAnsi="Times New Roman" w:cs="Times New Roman"/>
          <w:szCs w:val="21"/>
        </w:rPr>
        <w:t>For dependence plots, point colors encode the value of a putative interacting feature (selected either by SHAP’s default interaction heuristic or by the strongest interactions observed in the interaction matrix), using a continuous color scale in which lower values are shown in blue and higher values in magenta. This color choice is consistent across panels to support visual comparison of interaction gradients.</w:t>
      </w:r>
    </w:p>
    <w:p w14:paraId="6626E0F3" w14:textId="77777777" w:rsidR="0073280E" w:rsidRPr="004267E8" w:rsidRDefault="0073280E" w:rsidP="000F1606">
      <w:pPr>
        <w:rPr>
          <w:rFonts w:ascii="Times New Roman" w:hAnsi="Times New Roman" w:cs="Times New Roman"/>
          <w:szCs w:val="21"/>
        </w:rPr>
      </w:pPr>
    </w:p>
    <w:p w14:paraId="44DDE6E8" w14:textId="77777777" w:rsidR="0073280E" w:rsidRPr="004267E8" w:rsidRDefault="0073280E" w:rsidP="0073280E">
      <w:pPr>
        <w:rPr>
          <w:rFonts w:ascii="Times New Roman" w:hAnsi="Times New Roman" w:cs="Times New Roman"/>
          <w:noProof/>
          <w:szCs w:val="21"/>
        </w:rPr>
      </w:pPr>
      <w:r w:rsidRPr="004267E8">
        <w:rPr>
          <w:rFonts w:ascii="Times New Roman" w:hAnsi="Times New Roman" w:cs="Times New Roman"/>
          <w:b/>
          <w:bCs/>
          <w:noProof/>
          <w:szCs w:val="21"/>
        </w:rPr>
        <w:t>Supplementary Note 2</w:t>
      </w:r>
      <w:r w:rsidRPr="004267E8">
        <w:rPr>
          <w:rFonts w:ascii="Times New Roman" w:hAnsi="Times New Roman" w:cs="Times New Roman" w:hint="eastAsia"/>
          <w:b/>
          <w:bCs/>
          <w:noProof/>
          <w:szCs w:val="21"/>
        </w:rPr>
        <w:t>.</w:t>
      </w:r>
      <w:r w:rsidRPr="004267E8">
        <w:rPr>
          <w:rFonts w:ascii="Times New Roman" w:hAnsi="Times New Roman" w:cs="Times New Roman"/>
          <w:noProof/>
          <w:szCs w:val="21"/>
        </w:rPr>
        <w:t xml:space="preserve"> Abridged prompt template for LLM-derived NII</w:t>
      </w:r>
    </w:p>
    <w:p w14:paraId="0FF03856" w14:textId="77777777" w:rsidR="0073280E" w:rsidRPr="004267E8" w:rsidRDefault="0073280E" w:rsidP="0073280E">
      <w:pPr>
        <w:rPr>
          <w:rFonts w:ascii="Times New Roman" w:hAnsi="Times New Roman" w:cs="Times New Roman"/>
          <w:noProof/>
          <w:szCs w:val="21"/>
        </w:rPr>
      </w:pPr>
      <w:r w:rsidRPr="004267E8">
        <w:rPr>
          <w:rFonts w:ascii="Times New Roman" w:hAnsi="Times New Roman" w:cs="Times New Roman"/>
          <w:noProof/>
          <w:szCs w:val="21"/>
        </w:rPr>
        <w:t>We prompted GPT-5.1 to assign a continuous Nutritional Integrity Index (NII; 0-100, higher indicates better nutritional integrity) from ingredient lists and processing descriptions. The prompt fixed the model role as a food science and nutritional epidemiology expert and instructed stepwise evaluation of ingredient ordering (ingredients listed by weight), processing semantics (for example, cues indicative of industrial processing), additive burden and the presence of a whole-food matrix, while explicitly discouraging unsupported numeric inference. Scores were anchored to qualitative bands (0-20 critical risk, 21-40 high risk, 41-60 moderate, 61-80 good, 81-100 excellent) to improve consistency. The model produced a structured output comprising (i) a compact semantic cue record (JSON), (ii) a brief rationale grounded in the provided text and (iii) a single numeric NII. To prevent information leakage, numeric nutrient facts were not provided. A concise prompt excerpt is included in the Supplementary Information; the full prompt text (including exemplars) and implementation are provided in the code.</w:t>
      </w:r>
    </w:p>
    <w:p w14:paraId="58DA2C2F" w14:textId="77777777" w:rsidR="0073280E" w:rsidRPr="004267E8" w:rsidRDefault="0073280E" w:rsidP="000F1606">
      <w:pPr>
        <w:rPr>
          <w:rFonts w:ascii="Times New Roman" w:hAnsi="Times New Roman" w:cs="Times New Roman"/>
          <w:szCs w:val="21"/>
        </w:rPr>
      </w:pPr>
    </w:p>
    <w:p w14:paraId="049DF881" w14:textId="7C90C4C8" w:rsidR="00A157FC" w:rsidRPr="004267E8" w:rsidRDefault="00A157FC" w:rsidP="000F1606">
      <w:pPr>
        <w:rPr>
          <w:rFonts w:ascii="Times New Roman" w:hAnsi="Times New Roman" w:cs="Times New Roman"/>
          <w:szCs w:val="21"/>
        </w:rPr>
      </w:pPr>
      <w:r w:rsidRPr="004267E8">
        <w:rPr>
          <w:rFonts w:ascii="Times New Roman" w:hAnsi="Times New Roman" w:cs="Times New Roman"/>
          <w:szCs w:val="21"/>
        </w:rPr>
        <w:br w:type="page"/>
      </w:r>
    </w:p>
    <w:p w14:paraId="534180A3" w14:textId="77777777" w:rsidR="00F23459" w:rsidRPr="004267E8" w:rsidRDefault="00F23459" w:rsidP="000F1606">
      <w:pPr>
        <w:rPr>
          <w:rFonts w:ascii="Times New Roman" w:hAnsi="Times New Roman" w:cs="Times New Roman"/>
          <w:szCs w:val="21"/>
        </w:rPr>
      </w:pPr>
    </w:p>
    <w:p w14:paraId="306FB793" w14:textId="77777777" w:rsidR="003E0545" w:rsidRPr="004267E8" w:rsidRDefault="003E0545" w:rsidP="003E0545">
      <w:pPr>
        <w:topLinePunct/>
        <w:adjustRightInd w:val="0"/>
        <w:snapToGrid w:val="0"/>
        <w:spacing w:after="120" w:line="360" w:lineRule="auto"/>
        <w:jc w:val="center"/>
        <w:rPr>
          <w:rFonts w:ascii="Times New Roman" w:hAnsi="Times New Roman" w:cs="Times New Roman"/>
          <w:sz w:val="24"/>
        </w:rPr>
      </w:pPr>
      <w:r w:rsidRPr="004267E8">
        <w:rPr>
          <w:rFonts w:ascii="Times New Roman" w:hAnsi="Times New Roman" w:cs="Times New Roman"/>
          <w:noProof/>
          <w:sz w:val="24"/>
        </w:rPr>
        <w:drawing>
          <wp:inline distT="0" distB="0" distL="0" distR="0" wp14:anchorId="1071922B" wp14:editId="70012F18">
            <wp:extent cx="5149850" cy="7324090"/>
            <wp:effectExtent l="0" t="0" r="12700" b="10160"/>
            <wp:docPr id="5775969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596944" name="图片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55293" cy="7331568"/>
                    </a:xfrm>
                    <a:prstGeom prst="rect">
                      <a:avLst/>
                    </a:prstGeom>
                    <a:noFill/>
                    <a:ln>
                      <a:noFill/>
                    </a:ln>
                  </pic:spPr>
                </pic:pic>
              </a:graphicData>
            </a:graphic>
          </wp:inline>
        </w:drawing>
      </w:r>
    </w:p>
    <w:p w14:paraId="48E25E90" w14:textId="5796A487" w:rsidR="003E0545" w:rsidRPr="004267E8" w:rsidRDefault="003E0545" w:rsidP="003E0545">
      <w:pPr>
        <w:topLinePunct/>
        <w:adjustRightInd w:val="0"/>
        <w:snapToGrid w:val="0"/>
        <w:spacing w:line="360" w:lineRule="auto"/>
        <w:rPr>
          <w:rFonts w:ascii="Times New Roman" w:hAnsi="Times New Roman" w:cs="Times New Roman"/>
          <w:szCs w:val="21"/>
        </w:rPr>
      </w:pPr>
      <w:r w:rsidRPr="004267E8">
        <w:rPr>
          <w:rFonts w:ascii="Times New Roman" w:hAnsi="Times New Roman" w:cs="Times New Roman"/>
          <w:szCs w:val="21"/>
        </w:rPr>
        <w:t xml:space="preserve">Fig. </w:t>
      </w:r>
      <w:r w:rsidRPr="004267E8">
        <w:rPr>
          <w:rFonts w:ascii="Times New Roman" w:hAnsi="Times New Roman" w:cs="Times New Roman" w:hint="eastAsia"/>
          <w:szCs w:val="21"/>
        </w:rPr>
        <w:t>S</w:t>
      </w:r>
      <w:r w:rsidRPr="004267E8">
        <w:rPr>
          <w:rFonts w:ascii="Times New Roman" w:hAnsi="Times New Roman" w:cs="Times New Roman"/>
          <w:szCs w:val="21"/>
        </w:rPr>
        <w:t>1</w:t>
      </w:r>
      <w:r w:rsidR="00E156A8" w:rsidRPr="004267E8">
        <w:rPr>
          <w:rFonts w:ascii="Times New Roman" w:hAnsi="Times New Roman" w:cs="Times New Roman" w:hint="eastAsia"/>
          <w:szCs w:val="21"/>
        </w:rPr>
        <w:t>.</w:t>
      </w:r>
      <w:r w:rsidRPr="004267E8">
        <w:rPr>
          <w:rFonts w:ascii="Times New Roman" w:hAnsi="Times New Roman" w:cs="Times New Roman"/>
          <w:szCs w:val="21"/>
        </w:rPr>
        <w:t xml:space="preserve"> Predictive validity of nutrient composition for LLM-derived NII.</w:t>
      </w:r>
    </w:p>
    <w:p w14:paraId="2F52A430" w14:textId="77777777" w:rsidR="003E0545" w:rsidRPr="004267E8" w:rsidRDefault="003E0545" w:rsidP="003E0545">
      <w:pPr>
        <w:topLinePunct/>
        <w:adjustRightInd w:val="0"/>
        <w:snapToGrid w:val="0"/>
        <w:spacing w:line="360" w:lineRule="auto"/>
        <w:rPr>
          <w:rFonts w:ascii="Times New Roman" w:hAnsi="Times New Roman" w:cs="Times New Roman"/>
          <w:sz w:val="18"/>
          <w:szCs w:val="18"/>
        </w:rPr>
      </w:pPr>
      <w:r w:rsidRPr="004267E8">
        <w:rPr>
          <w:rFonts w:ascii="Times New Roman" w:hAnsi="Times New Roman" w:cs="Times New Roman"/>
          <w:b/>
          <w:bCs/>
          <w:sz w:val="18"/>
          <w:szCs w:val="18"/>
        </w:rPr>
        <w:t>a-c</w:t>
      </w:r>
      <w:r w:rsidRPr="004267E8">
        <w:rPr>
          <w:rFonts w:ascii="Times New Roman" w:hAnsi="Times New Roman" w:cs="Times New Roman"/>
          <w:sz w:val="18"/>
          <w:szCs w:val="18"/>
        </w:rPr>
        <w:t xml:space="preserve">, Test-set performance across models using mean absolute error (MAE; a), root mean squared error (RMSE; b) and coefficient of determination (R²; c). Tree-based ensembles (Gradient Boosting, LightGBM, XGBoost, Random Forest) show consistently higher predictive performance than SVR and penalised linear models. </w:t>
      </w:r>
      <w:r w:rsidRPr="004267E8">
        <w:rPr>
          <w:rFonts w:ascii="Times New Roman" w:hAnsi="Times New Roman" w:cs="Times New Roman"/>
          <w:b/>
          <w:bCs/>
          <w:sz w:val="18"/>
          <w:szCs w:val="18"/>
        </w:rPr>
        <w:t>d</w:t>
      </w:r>
      <w:r w:rsidRPr="004267E8">
        <w:rPr>
          <w:rFonts w:ascii="Times New Roman" w:hAnsi="Times New Roman" w:cs="Times New Roman"/>
          <w:sz w:val="18"/>
          <w:szCs w:val="18"/>
        </w:rPr>
        <w:t xml:space="preserve">, Train versus test R² illustrates moderate generalisation gaps for flexible ensembles. </w:t>
      </w:r>
      <w:r w:rsidRPr="004267E8">
        <w:rPr>
          <w:rFonts w:ascii="Times New Roman" w:hAnsi="Times New Roman" w:cs="Times New Roman"/>
          <w:b/>
          <w:bCs/>
          <w:sz w:val="18"/>
          <w:szCs w:val="18"/>
        </w:rPr>
        <w:t>e</w:t>
      </w:r>
      <w:r w:rsidRPr="004267E8">
        <w:rPr>
          <w:rFonts w:ascii="Times New Roman" w:hAnsi="Times New Roman" w:cs="Times New Roman"/>
          <w:sz w:val="18"/>
          <w:szCs w:val="18"/>
        </w:rPr>
        <w:t xml:space="preserve">, Predicted versus observed NII scores for the best-performing model (Gradient Boosting), with the identity line and fitted trend line. </w:t>
      </w:r>
      <w:r w:rsidRPr="004267E8">
        <w:rPr>
          <w:rFonts w:ascii="Times New Roman" w:hAnsi="Times New Roman" w:cs="Times New Roman"/>
          <w:b/>
          <w:bCs/>
          <w:sz w:val="18"/>
          <w:szCs w:val="18"/>
        </w:rPr>
        <w:t>f</w:t>
      </w:r>
      <w:r w:rsidRPr="004267E8">
        <w:rPr>
          <w:rFonts w:ascii="Times New Roman" w:hAnsi="Times New Roman" w:cs="Times New Roman"/>
          <w:sz w:val="18"/>
          <w:szCs w:val="18"/>
        </w:rPr>
        <w:t xml:space="preserve">, Residuals versus predicted </w:t>
      </w:r>
      <w:r w:rsidRPr="004267E8">
        <w:rPr>
          <w:rFonts w:ascii="Times New Roman" w:hAnsi="Times New Roman" w:cs="Times New Roman"/>
          <w:sz w:val="18"/>
          <w:szCs w:val="18"/>
        </w:rPr>
        <w:lastRenderedPageBreak/>
        <w:t xml:space="preserve">values (residual = predicted-observed), indicating residuals </w:t>
      </w:r>
      <w:r w:rsidRPr="004267E8">
        <w:rPr>
          <w:rFonts w:ascii="Times New Roman" w:hAnsi="Times New Roman" w:cs="Times New Roman" w:hint="eastAsia"/>
          <w:sz w:val="18"/>
          <w:szCs w:val="18"/>
        </w:rPr>
        <w:t>centered</w:t>
      </w:r>
      <w:r w:rsidRPr="004267E8">
        <w:rPr>
          <w:rFonts w:ascii="Times New Roman" w:hAnsi="Times New Roman" w:cs="Times New Roman"/>
          <w:sz w:val="18"/>
          <w:szCs w:val="18"/>
        </w:rPr>
        <w:t xml:space="preserve"> near zero with widening dispersion in some prediction ranges. </w:t>
      </w:r>
      <w:r w:rsidRPr="004267E8">
        <w:rPr>
          <w:rFonts w:ascii="Times New Roman" w:hAnsi="Times New Roman" w:cs="Times New Roman"/>
          <w:b/>
          <w:bCs/>
          <w:sz w:val="18"/>
          <w:szCs w:val="18"/>
        </w:rPr>
        <w:t>g</w:t>
      </w:r>
      <w:r w:rsidRPr="004267E8">
        <w:rPr>
          <w:rFonts w:ascii="Times New Roman" w:hAnsi="Times New Roman" w:cs="Times New Roman"/>
          <w:sz w:val="18"/>
          <w:szCs w:val="18"/>
        </w:rPr>
        <w:t>, Residual distribution for the best-performing model, with RMSE annotated.</w:t>
      </w:r>
      <w:r w:rsidRPr="004267E8">
        <w:rPr>
          <w:rFonts w:ascii="Times New Roman" w:hAnsi="Times New Roman" w:cs="Times New Roman" w:hint="eastAsia"/>
          <w:sz w:val="18"/>
          <w:szCs w:val="18"/>
        </w:rPr>
        <w:t xml:space="preserve"> </w:t>
      </w:r>
      <w:r w:rsidRPr="004267E8">
        <w:rPr>
          <w:rFonts w:ascii="Times New Roman" w:hAnsi="Times New Roman" w:cs="Times New Roman"/>
          <w:b/>
          <w:bCs/>
          <w:sz w:val="18"/>
          <w:szCs w:val="18"/>
        </w:rPr>
        <w:t>h</w:t>
      </w:r>
      <w:r w:rsidRPr="004267E8">
        <w:rPr>
          <w:rFonts w:ascii="Times New Roman" w:hAnsi="Times New Roman" w:cs="Times New Roman"/>
          <w:sz w:val="18"/>
          <w:szCs w:val="18"/>
        </w:rPr>
        <w:t>, Overlaid distributions of observed and predicted NII scores on the test set.</w:t>
      </w:r>
    </w:p>
    <w:p w14:paraId="2DD3C326" w14:textId="313BB2B3" w:rsidR="00954804" w:rsidRPr="004267E8" w:rsidRDefault="00954804" w:rsidP="000F1606">
      <w:pPr>
        <w:rPr>
          <w:rFonts w:ascii="Times New Roman" w:hAnsi="Times New Roman" w:cs="Times New Roman"/>
          <w:szCs w:val="21"/>
        </w:rPr>
      </w:pPr>
      <w:r w:rsidRPr="004267E8">
        <w:rPr>
          <w:rFonts w:ascii="Times New Roman" w:hAnsi="Times New Roman" w:cs="Times New Roman"/>
          <w:szCs w:val="21"/>
        </w:rPr>
        <w:br w:type="page"/>
      </w:r>
    </w:p>
    <w:p w14:paraId="5A434A47" w14:textId="77777777" w:rsidR="003E0545" w:rsidRPr="004267E8" w:rsidRDefault="003E0545" w:rsidP="000F1606">
      <w:pPr>
        <w:rPr>
          <w:rFonts w:ascii="Times New Roman" w:hAnsi="Times New Roman" w:cs="Times New Roman"/>
          <w:szCs w:val="21"/>
        </w:rPr>
      </w:pPr>
    </w:p>
    <w:p w14:paraId="660FE6C4" w14:textId="66496818" w:rsidR="00DB2D11" w:rsidRPr="004267E8" w:rsidRDefault="00DE1093" w:rsidP="00DB2D11">
      <w:pPr>
        <w:jc w:val="center"/>
      </w:pPr>
      <w:r w:rsidRPr="004267E8">
        <w:rPr>
          <w:noProof/>
        </w:rPr>
        <w:drawing>
          <wp:inline distT="0" distB="0" distL="0" distR="0" wp14:anchorId="524AF4B4" wp14:editId="73EF161A">
            <wp:extent cx="5274310" cy="4466590"/>
            <wp:effectExtent l="0" t="0" r="2540" b="0"/>
            <wp:docPr id="61641269" name="图片 2" descr="图表, 箱线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41269" name="图片 2" descr="图表, 箱线图&#10;&#10;AI 生成的内容可能不正确。"/>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4466590"/>
                    </a:xfrm>
                    <a:prstGeom prst="rect">
                      <a:avLst/>
                    </a:prstGeom>
                    <a:noFill/>
                    <a:ln>
                      <a:noFill/>
                    </a:ln>
                  </pic:spPr>
                </pic:pic>
              </a:graphicData>
            </a:graphic>
          </wp:inline>
        </w:drawing>
      </w:r>
    </w:p>
    <w:p w14:paraId="2F1165BF" w14:textId="1E8A96AC" w:rsidR="00724DE6" w:rsidRPr="004267E8" w:rsidRDefault="00DB2D11" w:rsidP="00DB2D11">
      <w:pPr>
        <w:rPr>
          <w:rFonts w:ascii="Times New Roman" w:hAnsi="Times New Roman" w:cs="Times New Roman"/>
        </w:rPr>
      </w:pPr>
      <w:r w:rsidRPr="004267E8">
        <w:rPr>
          <w:rFonts w:ascii="Times New Roman" w:hAnsi="Times New Roman" w:cs="Times New Roman"/>
          <w:szCs w:val="21"/>
        </w:rPr>
        <w:t xml:space="preserve">Fig. </w:t>
      </w:r>
      <w:r w:rsidRPr="004267E8">
        <w:rPr>
          <w:rFonts w:ascii="Times New Roman" w:hAnsi="Times New Roman" w:cs="Times New Roman" w:hint="eastAsia"/>
          <w:szCs w:val="21"/>
        </w:rPr>
        <w:t>S</w:t>
      </w:r>
      <w:r w:rsidR="005C4B3A" w:rsidRPr="004267E8">
        <w:rPr>
          <w:rFonts w:ascii="Times New Roman" w:hAnsi="Times New Roman" w:cs="Times New Roman" w:hint="eastAsia"/>
          <w:szCs w:val="21"/>
        </w:rPr>
        <w:t>2</w:t>
      </w:r>
      <w:r w:rsidRPr="004267E8">
        <w:rPr>
          <w:rFonts w:ascii="Times New Roman" w:hAnsi="Times New Roman" w:cs="Times New Roman" w:hint="eastAsia"/>
          <w:szCs w:val="21"/>
        </w:rPr>
        <w:t>.</w:t>
      </w:r>
      <w:r w:rsidRPr="004267E8">
        <w:rPr>
          <w:rFonts w:ascii="Times New Roman" w:hAnsi="Times New Roman" w:cs="Times New Roman"/>
          <w:szCs w:val="21"/>
        </w:rPr>
        <w:t xml:space="preserve"> </w:t>
      </w:r>
      <w:r w:rsidRPr="004267E8">
        <w:rPr>
          <w:rFonts w:ascii="Times New Roman" w:hAnsi="Times New Roman" w:cs="Times New Roman"/>
        </w:rPr>
        <w:t>NII scores according to NOVA/Nutri-Score/HSR category for foods and beverages consumed in the United States (NHANES/FNDDS 2017</w:t>
      </w:r>
      <w:r w:rsidR="00D718C6" w:rsidRPr="004267E8">
        <w:rPr>
          <w:rFonts w:ascii="Times New Roman" w:hAnsi="Times New Roman" w:cs="Times New Roman"/>
        </w:rPr>
        <w:t>-</w:t>
      </w:r>
      <w:r w:rsidRPr="004267E8">
        <w:rPr>
          <w:rFonts w:ascii="Times New Roman" w:hAnsi="Times New Roman" w:cs="Times New Roman"/>
        </w:rPr>
        <w:t>18)</w:t>
      </w:r>
      <w:r w:rsidR="007D580B" w:rsidRPr="004267E8">
        <w:rPr>
          <w:rFonts w:ascii="Times New Roman" w:hAnsi="Times New Roman" w:cs="Times New Roman" w:hint="eastAsia"/>
        </w:rPr>
        <w:t>.</w:t>
      </w:r>
      <w:r w:rsidR="00724DE6" w:rsidRPr="004267E8">
        <w:rPr>
          <w:rFonts w:ascii="Times New Roman" w:hAnsi="Times New Roman" w:cs="Times New Roman"/>
        </w:rPr>
        <w:br w:type="page"/>
      </w:r>
    </w:p>
    <w:p w14:paraId="45C311F6" w14:textId="77777777" w:rsidR="00DB2D11" w:rsidRPr="004267E8" w:rsidRDefault="00DB2D11" w:rsidP="00DB2D11">
      <w:pPr>
        <w:rPr>
          <w:rFonts w:ascii="Times New Roman" w:hAnsi="Times New Roman" w:cs="Times New Roman"/>
        </w:rPr>
      </w:pPr>
    </w:p>
    <w:p w14:paraId="13C49E50" w14:textId="0374AF2E" w:rsidR="00DB2D11" w:rsidRPr="004267E8" w:rsidRDefault="0026016E" w:rsidP="00DB2D11">
      <w:pPr>
        <w:rPr>
          <w:rFonts w:ascii="Times New Roman" w:hAnsi="Times New Roman" w:cs="Times New Roman"/>
          <w:szCs w:val="21"/>
        </w:rPr>
      </w:pPr>
      <w:r w:rsidRPr="004267E8">
        <w:rPr>
          <w:noProof/>
        </w:rPr>
        <w:drawing>
          <wp:inline distT="0" distB="0" distL="0" distR="0" wp14:anchorId="1F396206" wp14:editId="2E7123FF">
            <wp:extent cx="5274310" cy="3295650"/>
            <wp:effectExtent l="0" t="0" r="2540" b="0"/>
            <wp:docPr id="12530718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5274310" cy="3295650"/>
                    </a:xfrm>
                    <a:prstGeom prst="rect">
                      <a:avLst/>
                    </a:prstGeom>
                    <a:noFill/>
                    <a:ln>
                      <a:noFill/>
                    </a:ln>
                  </pic:spPr>
                </pic:pic>
              </a:graphicData>
            </a:graphic>
          </wp:inline>
        </w:drawing>
      </w:r>
    </w:p>
    <w:p w14:paraId="2A11AE22" w14:textId="54F56315" w:rsidR="00724DE6" w:rsidRPr="004267E8" w:rsidRDefault="00DB2D11" w:rsidP="00DB2D11">
      <w:pPr>
        <w:rPr>
          <w:rFonts w:ascii="Times New Roman" w:hAnsi="Times New Roman" w:cs="Times New Roman"/>
        </w:rPr>
      </w:pPr>
      <w:r w:rsidRPr="004267E8">
        <w:rPr>
          <w:rFonts w:ascii="Times New Roman" w:hAnsi="Times New Roman" w:cs="Times New Roman"/>
          <w:szCs w:val="21"/>
        </w:rPr>
        <w:t xml:space="preserve">Fig. </w:t>
      </w:r>
      <w:r w:rsidRPr="004267E8">
        <w:rPr>
          <w:rFonts w:ascii="Times New Roman" w:hAnsi="Times New Roman" w:cs="Times New Roman" w:hint="eastAsia"/>
          <w:szCs w:val="21"/>
        </w:rPr>
        <w:t>S</w:t>
      </w:r>
      <w:r w:rsidR="005C4B3A" w:rsidRPr="004267E8">
        <w:rPr>
          <w:rFonts w:ascii="Times New Roman" w:hAnsi="Times New Roman" w:cs="Times New Roman" w:hint="eastAsia"/>
          <w:szCs w:val="21"/>
        </w:rPr>
        <w:t>3</w:t>
      </w:r>
      <w:r w:rsidRPr="004267E8">
        <w:rPr>
          <w:rFonts w:ascii="Times New Roman" w:hAnsi="Times New Roman" w:cs="Times New Roman" w:hint="eastAsia"/>
          <w:szCs w:val="21"/>
        </w:rPr>
        <w:t>.</w:t>
      </w:r>
      <w:r w:rsidRPr="004267E8">
        <w:rPr>
          <w:rFonts w:ascii="Times New Roman" w:hAnsi="Times New Roman" w:cs="Times New Roman"/>
          <w:szCs w:val="21"/>
        </w:rPr>
        <w:t xml:space="preserve"> </w:t>
      </w:r>
      <w:r w:rsidRPr="004267E8">
        <w:rPr>
          <w:rFonts w:ascii="Times New Roman" w:hAnsi="Times New Roman" w:cs="Times New Roman"/>
        </w:rPr>
        <w:t>NII scores according to NOVA category for different food subgroup consumed in the United States (NHANES/FNDDS 2017</w:t>
      </w:r>
      <w:r w:rsidR="00D718C6" w:rsidRPr="004267E8">
        <w:rPr>
          <w:rFonts w:ascii="Times New Roman" w:hAnsi="Times New Roman" w:cs="Times New Roman"/>
        </w:rPr>
        <w:t>-</w:t>
      </w:r>
      <w:r w:rsidRPr="004267E8">
        <w:rPr>
          <w:rFonts w:ascii="Times New Roman" w:hAnsi="Times New Roman" w:cs="Times New Roman"/>
        </w:rPr>
        <w:t>18)</w:t>
      </w:r>
      <w:r w:rsidRPr="004267E8">
        <w:rPr>
          <w:rFonts w:ascii="Times New Roman" w:hAnsi="Times New Roman" w:cs="Times New Roman" w:hint="eastAsia"/>
        </w:rPr>
        <w:t>.</w:t>
      </w:r>
      <w:r w:rsidR="00724DE6" w:rsidRPr="004267E8">
        <w:rPr>
          <w:rFonts w:ascii="Times New Roman" w:hAnsi="Times New Roman" w:cs="Times New Roman"/>
        </w:rPr>
        <w:br w:type="page"/>
      </w:r>
    </w:p>
    <w:p w14:paraId="64E6F9C3" w14:textId="77777777" w:rsidR="00DB2D11" w:rsidRPr="004267E8" w:rsidRDefault="00DB2D11" w:rsidP="00DB2D11">
      <w:pPr>
        <w:rPr>
          <w:rFonts w:ascii="Times New Roman" w:hAnsi="Times New Roman" w:cs="Times New Roman"/>
        </w:rPr>
      </w:pPr>
    </w:p>
    <w:p w14:paraId="26D1F7F4" w14:textId="3F9083E4" w:rsidR="00DB2D11" w:rsidRPr="004267E8" w:rsidRDefault="0026016E" w:rsidP="00DB2D11">
      <w:pPr>
        <w:rPr>
          <w:rFonts w:ascii="Times New Roman" w:hAnsi="Times New Roman" w:cs="Times New Roman"/>
        </w:rPr>
      </w:pPr>
      <w:r w:rsidRPr="004267E8">
        <w:rPr>
          <w:noProof/>
        </w:rPr>
        <w:drawing>
          <wp:inline distT="0" distB="0" distL="0" distR="0" wp14:anchorId="01E360F3" wp14:editId="2620A902">
            <wp:extent cx="5274310" cy="3295650"/>
            <wp:effectExtent l="0" t="0" r="2540" b="0"/>
            <wp:docPr id="525201228" name="图片 7" descr="图表, 箱线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201228" name="图片 7" descr="图表, 箱线图&#10;&#10;AI 生成的内容可能不正确。"/>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5274310" cy="3295650"/>
                    </a:xfrm>
                    <a:prstGeom prst="rect">
                      <a:avLst/>
                    </a:prstGeom>
                    <a:noFill/>
                    <a:ln>
                      <a:noFill/>
                    </a:ln>
                  </pic:spPr>
                </pic:pic>
              </a:graphicData>
            </a:graphic>
          </wp:inline>
        </w:drawing>
      </w:r>
    </w:p>
    <w:p w14:paraId="41A325DE" w14:textId="77777777" w:rsidR="00724DE6" w:rsidRPr="004267E8" w:rsidRDefault="00DB2D11" w:rsidP="00DB2D11">
      <w:pPr>
        <w:rPr>
          <w:rFonts w:ascii="Times New Roman" w:hAnsi="Times New Roman" w:cs="Times New Roman"/>
        </w:rPr>
      </w:pPr>
      <w:r w:rsidRPr="004267E8">
        <w:rPr>
          <w:rFonts w:ascii="Times New Roman" w:hAnsi="Times New Roman" w:cs="Times New Roman"/>
          <w:szCs w:val="21"/>
        </w:rPr>
        <w:t xml:space="preserve">Fig. </w:t>
      </w:r>
      <w:r w:rsidRPr="004267E8">
        <w:rPr>
          <w:rFonts w:ascii="Times New Roman" w:hAnsi="Times New Roman" w:cs="Times New Roman" w:hint="eastAsia"/>
          <w:szCs w:val="21"/>
        </w:rPr>
        <w:t>S</w:t>
      </w:r>
      <w:r w:rsidR="005C4B3A" w:rsidRPr="004267E8">
        <w:rPr>
          <w:rFonts w:ascii="Times New Roman" w:hAnsi="Times New Roman" w:cs="Times New Roman" w:hint="eastAsia"/>
          <w:szCs w:val="21"/>
        </w:rPr>
        <w:t>4</w:t>
      </w:r>
      <w:r w:rsidRPr="004267E8">
        <w:rPr>
          <w:rFonts w:ascii="Times New Roman" w:hAnsi="Times New Roman" w:cs="Times New Roman" w:hint="eastAsia"/>
          <w:szCs w:val="21"/>
        </w:rPr>
        <w:t>.</w:t>
      </w:r>
      <w:r w:rsidRPr="004267E8">
        <w:rPr>
          <w:rFonts w:ascii="Times New Roman" w:hAnsi="Times New Roman" w:cs="Times New Roman"/>
          <w:szCs w:val="21"/>
        </w:rPr>
        <w:t xml:space="preserve"> </w:t>
      </w:r>
      <w:r w:rsidRPr="004267E8">
        <w:rPr>
          <w:rFonts w:ascii="Times New Roman" w:hAnsi="Times New Roman" w:cs="Times New Roman"/>
        </w:rPr>
        <w:t>NII scores according to Nutri</w:t>
      </w:r>
      <w:r w:rsidR="00D718C6" w:rsidRPr="004267E8">
        <w:rPr>
          <w:rFonts w:ascii="Times New Roman" w:hAnsi="Times New Roman" w:cs="Times New Roman"/>
        </w:rPr>
        <w:t>-</w:t>
      </w:r>
      <w:r w:rsidRPr="004267E8">
        <w:rPr>
          <w:rFonts w:ascii="Times New Roman" w:hAnsi="Times New Roman" w:cs="Times New Roman"/>
        </w:rPr>
        <w:t>Score category for different food subgroup consumed in the United States (NHANES/FNDDS 2017</w:t>
      </w:r>
      <w:r w:rsidR="00D718C6" w:rsidRPr="004267E8">
        <w:rPr>
          <w:rFonts w:ascii="Times New Roman" w:hAnsi="Times New Roman" w:cs="Times New Roman"/>
        </w:rPr>
        <w:t>-</w:t>
      </w:r>
      <w:r w:rsidRPr="004267E8">
        <w:rPr>
          <w:rFonts w:ascii="Times New Roman" w:hAnsi="Times New Roman" w:cs="Times New Roman"/>
        </w:rPr>
        <w:t>18).</w:t>
      </w:r>
    </w:p>
    <w:p w14:paraId="29068B1F" w14:textId="028BA0C4" w:rsidR="00724DE6" w:rsidRPr="004267E8" w:rsidRDefault="00724DE6" w:rsidP="00DB2D11">
      <w:pPr>
        <w:rPr>
          <w:rFonts w:ascii="Times New Roman" w:hAnsi="Times New Roman" w:cs="Times New Roman"/>
        </w:rPr>
      </w:pPr>
      <w:r w:rsidRPr="004267E8">
        <w:rPr>
          <w:rFonts w:ascii="Times New Roman" w:hAnsi="Times New Roman" w:cs="Times New Roman"/>
        </w:rPr>
        <w:br w:type="page"/>
      </w:r>
    </w:p>
    <w:p w14:paraId="592F0C55" w14:textId="58831378" w:rsidR="00DB2D11" w:rsidRPr="004267E8" w:rsidRDefault="00DB2D11" w:rsidP="00DB2D11">
      <w:pPr>
        <w:rPr>
          <w:rFonts w:ascii="Times New Roman" w:hAnsi="Times New Roman" w:cs="Times New Roman"/>
        </w:rPr>
      </w:pPr>
    </w:p>
    <w:p w14:paraId="0C962776" w14:textId="76CF54BF" w:rsidR="00DE1093" w:rsidRPr="004267E8" w:rsidRDefault="0026016E" w:rsidP="00DB2D11">
      <w:pPr>
        <w:rPr>
          <w:rFonts w:ascii="Times New Roman" w:hAnsi="Times New Roman" w:cs="Times New Roman"/>
        </w:rPr>
      </w:pPr>
      <w:r w:rsidRPr="004267E8">
        <w:rPr>
          <w:noProof/>
        </w:rPr>
        <w:drawing>
          <wp:inline distT="0" distB="0" distL="0" distR="0" wp14:anchorId="5003E60C" wp14:editId="1165A2BA">
            <wp:extent cx="5274310" cy="3295650"/>
            <wp:effectExtent l="0" t="0" r="2540" b="0"/>
            <wp:docPr id="1253707169" name="图片 8" descr="图表, 日程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707169" name="图片 8" descr="图表, 日程表&#10;&#10;AI 生成的内容可能不正确。"/>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5274310" cy="3295650"/>
                    </a:xfrm>
                    <a:prstGeom prst="rect">
                      <a:avLst/>
                    </a:prstGeom>
                    <a:noFill/>
                    <a:ln>
                      <a:noFill/>
                    </a:ln>
                  </pic:spPr>
                </pic:pic>
              </a:graphicData>
            </a:graphic>
          </wp:inline>
        </w:drawing>
      </w:r>
    </w:p>
    <w:p w14:paraId="34540733" w14:textId="42CEE572" w:rsidR="00DB2D11" w:rsidRPr="004267E8" w:rsidRDefault="00DB2D11" w:rsidP="00DB2D11">
      <w:pPr>
        <w:jc w:val="left"/>
        <w:rPr>
          <w:rFonts w:ascii="Times New Roman" w:hAnsi="Times New Roman" w:cs="Times New Roman"/>
        </w:rPr>
      </w:pPr>
      <w:r w:rsidRPr="004267E8">
        <w:rPr>
          <w:rFonts w:ascii="Times New Roman" w:hAnsi="Times New Roman" w:cs="Times New Roman"/>
          <w:szCs w:val="21"/>
        </w:rPr>
        <w:t xml:space="preserve">Fig. </w:t>
      </w:r>
      <w:r w:rsidRPr="004267E8">
        <w:rPr>
          <w:rFonts w:ascii="Times New Roman" w:hAnsi="Times New Roman" w:cs="Times New Roman" w:hint="eastAsia"/>
          <w:szCs w:val="21"/>
        </w:rPr>
        <w:t>S</w:t>
      </w:r>
      <w:r w:rsidR="005C4B3A" w:rsidRPr="004267E8">
        <w:rPr>
          <w:rFonts w:ascii="Times New Roman" w:hAnsi="Times New Roman" w:cs="Times New Roman" w:hint="eastAsia"/>
          <w:szCs w:val="21"/>
        </w:rPr>
        <w:t>5</w:t>
      </w:r>
      <w:r w:rsidRPr="004267E8">
        <w:rPr>
          <w:rFonts w:ascii="Times New Roman" w:hAnsi="Times New Roman" w:cs="Times New Roman" w:hint="eastAsia"/>
          <w:szCs w:val="21"/>
        </w:rPr>
        <w:t>.</w:t>
      </w:r>
      <w:r w:rsidRPr="004267E8">
        <w:rPr>
          <w:rFonts w:ascii="Times New Roman" w:hAnsi="Times New Roman" w:cs="Times New Roman"/>
          <w:szCs w:val="21"/>
        </w:rPr>
        <w:t xml:space="preserve"> </w:t>
      </w:r>
      <w:r w:rsidRPr="004267E8">
        <w:rPr>
          <w:rFonts w:ascii="Times New Roman" w:hAnsi="Times New Roman" w:cs="Times New Roman"/>
        </w:rPr>
        <w:t>NII scores according to HRS category for different food subgroup consumed in the United States (NHANES/FNDDS 2017</w:t>
      </w:r>
      <w:r w:rsidR="00D718C6" w:rsidRPr="004267E8">
        <w:rPr>
          <w:rFonts w:ascii="Times New Roman" w:hAnsi="Times New Roman" w:cs="Times New Roman"/>
        </w:rPr>
        <w:t>-</w:t>
      </w:r>
      <w:r w:rsidRPr="004267E8">
        <w:rPr>
          <w:rFonts w:ascii="Times New Roman" w:hAnsi="Times New Roman" w:cs="Times New Roman"/>
        </w:rPr>
        <w:t>18).</w:t>
      </w:r>
    </w:p>
    <w:p w14:paraId="665C471B" w14:textId="77777777" w:rsidR="00724DE6" w:rsidRPr="004267E8" w:rsidRDefault="00724DE6" w:rsidP="00E156A8">
      <w:pPr>
        <w:topLinePunct/>
        <w:adjustRightInd w:val="0"/>
        <w:snapToGrid w:val="0"/>
        <w:spacing w:after="120" w:line="360" w:lineRule="auto"/>
        <w:jc w:val="left"/>
      </w:pPr>
      <w:r w:rsidRPr="004267E8">
        <w:br w:type="page"/>
      </w:r>
    </w:p>
    <w:p w14:paraId="6CC363D7" w14:textId="77777777" w:rsidR="00724DE6" w:rsidRPr="004267E8" w:rsidRDefault="00724DE6" w:rsidP="00E156A8">
      <w:pPr>
        <w:topLinePunct/>
        <w:adjustRightInd w:val="0"/>
        <w:snapToGrid w:val="0"/>
        <w:spacing w:after="120" w:line="360" w:lineRule="auto"/>
        <w:jc w:val="left"/>
        <w:rPr>
          <w:rFonts w:ascii="Times New Roman" w:hAnsi="Times New Roman" w:cs="Times New Roman"/>
          <w:szCs w:val="21"/>
        </w:rPr>
      </w:pPr>
    </w:p>
    <w:p w14:paraId="11993405" w14:textId="0245077F" w:rsidR="00724DE6" w:rsidRPr="004267E8" w:rsidRDefault="00F54DB2" w:rsidP="00E156A8">
      <w:pPr>
        <w:topLinePunct/>
        <w:adjustRightInd w:val="0"/>
        <w:snapToGrid w:val="0"/>
        <w:spacing w:after="120" w:line="360" w:lineRule="auto"/>
        <w:jc w:val="left"/>
        <w:rPr>
          <w:rFonts w:ascii="Times New Roman" w:hAnsi="Times New Roman" w:cs="Times New Roman"/>
          <w:noProof/>
          <w:sz w:val="24"/>
        </w:rPr>
      </w:pPr>
      <w:r w:rsidRPr="004267E8">
        <w:rPr>
          <w:noProof/>
        </w:rPr>
        <w:drawing>
          <wp:inline distT="0" distB="0" distL="0" distR="0" wp14:anchorId="0F85E5FB" wp14:editId="1876FC3D">
            <wp:extent cx="5274310" cy="6605905"/>
            <wp:effectExtent l="0" t="0" r="2540" b="4445"/>
            <wp:docPr id="4629348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6605905"/>
                    </a:xfrm>
                    <a:prstGeom prst="rect">
                      <a:avLst/>
                    </a:prstGeom>
                    <a:noFill/>
                    <a:ln>
                      <a:noFill/>
                    </a:ln>
                  </pic:spPr>
                </pic:pic>
              </a:graphicData>
            </a:graphic>
          </wp:inline>
        </w:drawing>
      </w:r>
      <w:r w:rsidR="00E633CE" w:rsidRPr="004267E8">
        <w:rPr>
          <w:rFonts w:ascii="Times New Roman" w:hAnsi="Times New Roman" w:cs="Times New Roman"/>
          <w:szCs w:val="21"/>
        </w:rPr>
        <w:t xml:space="preserve">Fig. </w:t>
      </w:r>
      <w:r w:rsidR="00E633CE" w:rsidRPr="004267E8">
        <w:rPr>
          <w:rFonts w:ascii="Times New Roman" w:hAnsi="Times New Roman" w:cs="Times New Roman" w:hint="eastAsia"/>
          <w:szCs w:val="21"/>
        </w:rPr>
        <w:t>S6</w:t>
      </w:r>
      <w:r w:rsidR="00E633CE" w:rsidRPr="004267E8">
        <w:rPr>
          <w:rFonts w:ascii="Times New Roman" w:hAnsi="Times New Roman" w:cs="Times New Roman"/>
          <w:szCs w:val="21"/>
        </w:rPr>
        <w:t xml:space="preserve">. </w:t>
      </w:r>
      <w:r w:rsidR="00E633CE" w:rsidRPr="004267E8">
        <w:rPr>
          <w:rFonts w:ascii="Times New Roman" w:hAnsi="Times New Roman" w:cs="Times New Roman" w:hint="eastAsia"/>
          <w:szCs w:val="21"/>
        </w:rPr>
        <w:t>FCS</w:t>
      </w:r>
      <w:r w:rsidR="00E633CE" w:rsidRPr="004267E8">
        <w:rPr>
          <w:rFonts w:ascii="Times New Roman" w:hAnsi="Times New Roman" w:cs="Times New Roman"/>
          <w:szCs w:val="21"/>
        </w:rPr>
        <w:t xml:space="preserve"> scores for </w:t>
      </w:r>
      <w:r w:rsidR="0013546B" w:rsidRPr="004267E8">
        <w:rPr>
          <w:rFonts w:ascii="Times New Roman" w:hAnsi="Times New Roman" w:cs="Times New Roman"/>
          <w:szCs w:val="21"/>
        </w:rPr>
        <w:t>foods and beverages classified as UPFs under the NOVA classification</w:t>
      </w:r>
      <w:r w:rsidR="00BF46CD" w:rsidRPr="004267E8">
        <w:rPr>
          <w:rFonts w:ascii="Times New Roman" w:hAnsi="Times New Roman" w:cs="Times New Roman"/>
          <w:szCs w:val="21"/>
        </w:rPr>
        <w:t>,</w:t>
      </w:r>
      <w:r w:rsidR="00E633CE" w:rsidRPr="004267E8">
        <w:rPr>
          <w:rFonts w:ascii="Times New Roman" w:hAnsi="Times New Roman" w:cs="Times New Roman"/>
          <w:szCs w:val="21"/>
        </w:rPr>
        <w:t xml:space="preserve"> consumed by US adults based on NHANES 2017-18.</w:t>
      </w:r>
      <w:r w:rsidR="003E0545" w:rsidRPr="004267E8">
        <w:rPr>
          <w:rFonts w:ascii="Times New Roman" w:hAnsi="Times New Roman" w:cs="Times New Roman"/>
          <w:noProof/>
          <w:sz w:val="24"/>
        </w:rPr>
        <w:t xml:space="preserve"> </w:t>
      </w:r>
    </w:p>
    <w:p w14:paraId="479BF938" w14:textId="43D305FB" w:rsidR="00724DE6" w:rsidRPr="004267E8" w:rsidRDefault="00724DE6" w:rsidP="00E156A8">
      <w:pPr>
        <w:topLinePunct/>
        <w:adjustRightInd w:val="0"/>
        <w:snapToGrid w:val="0"/>
        <w:spacing w:after="120" w:line="360" w:lineRule="auto"/>
        <w:jc w:val="left"/>
        <w:rPr>
          <w:rFonts w:ascii="Times New Roman" w:hAnsi="Times New Roman" w:cs="Times New Roman"/>
          <w:noProof/>
          <w:sz w:val="24"/>
        </w:rPr>
      </w:pPr>
      <w:r w:rsidRPr="004267E8">
        <w:rPr>
          <w:rFonts w:ascii="Times New Roman" w:hAnsi="Times New Roman" w:cs="Times New Roman"/>
          <w:noProof/>
          <w:sz w:val="24"/>
        </w:rPr>
        <w:br w:type="page"/>
      </w:r>
    </w:p>
    <w:p w14:paraId="5D849EF5" w14:textId="77777777" w:rsidR="003E0545" w:rsidRPr="004267E8" w:rsidRDefault="003E0545" w:rsidP="00E156A8">
      <w:pPr>
        <w:topLinePunct/>
        <w:adjustRightInd w:val="0"/>
        <w:snapToGrid w:val="0"/>
        <w:spacing w:after="120" w:line="360" w:lineRule="auto"/>
        <w:jc w:val="left"/>
        <w:rPr>
          <w:rFonts w:ascii="Times New Roman" w:hAnsi="Times New Roman" w:cs="Times New Roman"/>
          <w:sz w:val="18"/>
          <w:szCs w:val="18"/>
        </w:rPr>
      </w:pPr>
    </w:p>
    <w:p w14:paraId="5F3B3F1C" w14:textId="77777777" w:rsidR="003E0545" w:rsidRPr="004267E8" w:rsidRDefault="003E0545" w:rsidP="003E0545">
      <w:pPr>
        <w:pStyle w:val="af5"/>
        <w:jc w:val="center"/>
      </w:pPr>
      <w:r w:rsidRPr="004267E8">
        <w:rPr>
          <w:noProof/>
        </w:rPr>
        <w:drawing>
          <wp:inline distT="0" distB="0" distL="0" distR="0" wp14:anchorId="52AB5387" wp14:editId="11B0336B">
            <wp:extent cx="5270715" cy="5715000"/>
            <wp:effectExtent l="0" t="0" r="635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290905" cy="5736892"/>
                    </a:xfrm>
                    <a:prstGeom prst="rect">
                      <a:avLst/>
                    </a:prstGeom>
                    <a:noFill/>
                    <a:ln>
                      <a:noFill/>
                    </a:ln>
                  </pic:spPr>
                </pic:pic>
              </a:graphicData>
            </a:graphic>
          </wp:inline>
        </w:drawing>
      </w:r>
    </w:p>
    <w:p w14:paraId="7EF10E54" w14:textId="24C5E5A0" w:rsidR="003E0545" w:rsidRPr="004267E8" w:rsidRDefault="003E0545" w:rsidP="003E0545">
      <w:pPr>
        <w:spacing w:line="360" w:lineRule="auto"/>
        <w:rPr>
          <w:rFonts w:ascii="Times New Roman" w:hAnsi="Times New Roman" w:cs="Times New Roman"/>
          <w:szCs w:val="21"/>
        </w:rPr>
      </w:pPr>
      <w:r w:rsidRPr="004267E8">
        <w:rPr>
          <w:rFonts w:ascii="Times New Roman" w:hAnsi="Times New Roman" w:cs="Times New Roman"/>
          <w:szCs w:val="21"/>
        </w:rPr>
        <w:t>Fig. S</w:t>
      </w:r>
      <w:r w:rsidR="00E96022" w:rsidRPr="004267E8">
        <w:rPr>
          <w:rFonts w:ascii="Times New Roman" w:hAnsi="Times New Roman" w:cs="Times New Roman" w:hint="eastAsia"/>
          <w:szCs w:val="21"/>
        </w:rPr>
        <w:t>7</w:t>
      </w:r>
      <w:r w:rsidRPr="004267E8">
        <w:rPr>
          <w:rFonts w:ascii="Times New Roman" w:hAnsi="Times New Roman" w:cs="Times New Roman"/>
          <w:szCs w:val="21"/>
        </w:rPr>
        <w:t>. Dependence structure for the top six SHAP-ranked features.</w:t>
      </w:r>
    </w:p>
    <w:p w14:paraId="00BFA1B5" w14:textId="0F59BE60" w:rsidR="003E0545" w:rsidRPr="004267E8" w:rsidRDefault="003E0545" w:rsidP="003E0545">
      <w:pPr>
        <w:spacing w:line="360" w:lineRule="auto"/>
        <w:rPr>
          <w:rFonts w:ascii="Times New Roman" w:hAnsi="Times New Roman" w:cs="Times New Roman"/>
          <w:szCs w:val="21"/>
        </w:rPr>
      </w:pPr>
      <w:r w:rsidRPr="004267E8">
        <w:rPr>
          <w:rFonts w:ascii="Times New Roman" w:hAnsi="Times New Roman" w:cs="Times New Roman"/>
          <w:szCs w:val="21"/>
        </w:rPr>
        <w:t xml:space="preserve">In each panel, the x-axis indicates the feature value and the y-axis indicates the SHAP value (feature contribution to the predicted NII). Point colors encode a secondary feature to </w:t>
      </w:r>
      <w:r w:rsidR="00537320" w:rsidRPr="004267E8">
        <w:rPr>
          <w:rFonts w:ascii="Times New Roman" w:hAnsi="Times New Roman" w:cs="Times New Roman"/>
          <w:szCs w:val="21"/>
        </w:rPr>
        <w:t>visualize</w:t>
      </w:r>
      <w:r w:rsidRPr="004267E8">
        <w:rPr>
          <w:rFonts w:ascii="Times New Roman" w:hAnsi="Times New Roman" w:cs="Times New Roman"/>
          <w:szCs w:val="21"/>
        </w:rPr>
        <w:t xml:space="preserve"> interaction gradients, using a continuous scale in which lower values are shown in blue and higher values in magenta: fibre colored by protein, potassium colored by carbohydrate, total sugars colored by potassium, sodium colored by protein, energy colored by total sugars, and protein colored by energy.</w:t>
      </w:r>
    </w:p>
    <w:p w14:paraId="0779F7CC" w14:textId="286416C8" w:rsidR="00724DE6" w:rsidRPr="004267E8" w:rsidRDefault="00724DE6" w:rsidP="003E0545">
      <w:pPr>
        <w:topLinePunct/>
        <w:adjustRightInd w:val="0"/>
        <w:snapToGrid w:val="0"/>
        <w:spacing w:line="360" w:lineRule="auto"/>
        <w:rPr>
          <w:rFonts w:ascii="Times New Roman" w:hAnsi="Times New Roman" w:cs="Times New Roman"/>
          <w:sz w:val="18"/>
          <w:szCs w:val="18"/>
        </w:rPr>
      </w:pPr>
      <w:r w:rsidRPr="004267E8">
        <w:rPr>
          <w:rFonts w:ascii="Times New Roman" w:hAnsi="Times New Roman" w:cs="Times New Roman"/>
          <w:sz w:val="18"/>
          <w:szCs w:val="18"/>
        </w:rPr>
        <w:br w:type="page"/>
      </w:r>
    </w:p>
    <w:p w14:paraId="3E0F38F5" w14:textId="45B4C05F" w:rsidR="00DB2D11" w:rsidRPr="004267E8" w:rsidRDefault="00DB2D11" w:rsidP="00DB2D11">
      <w:pPr>
        <w:rPr>
          <w:rFonts w:ascii="Times New Roman" w:hAnsi="Times New Roman" w:cs="Times New Roman"/>
          <w:noProof/>
          <w:szCs w:val="21"/>
        </w:rPr>
      </w:pPr>
    </w:p>
    <w:p w14:paraId="4C52DF90" w14:textId="5DA7CAEB" w:rsidR="00EA2D44" w:rsidRPr="004267E8" w:rsidRDefault="00C92D54" w:rsidP="005B0E9E">
      <w:pPr>
        <w:jc w:val="center"/>
        <w:rPr>
          <w:rFonts w:ascii="Times New Roman" w:hAnsi="Times New Roman" w:cs="Times New Roman"/>
          <w:sz w:val="18"/>
          <w:szCs w:val="18"/>
        </w:rPr>
      </w:pPr>
      <w:r w:rsidRPr="004267E8">
        <w:rPr>
          <w:noProof/>
        </w:rPr>
        <w:drawing>
          <wp:inline distT="0" distB="0" distL="0" distR="0" wp14:anchorId="243AC37B" wp14:editId="06671431">
            <wp:extent cx="5274310" cy="6446520"/>
            <wp:effectExtent l="0" t="0" r="2540" b="0"/>
            <wp:docPr id="125022823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6446520"/>
                    </a:xfrm>
                    <a:prstGeom prst="rect">
                      <a:avLst/>
                    </a:prstGeom>
                    <a:noFill/>
                    <a:ln>
                      <a:noFill/>
                    </a:ln>
                  </pic:spPr>
                </pic:pic>
              </a:graphicData>
            </a:graphic>
          </wp:inline>
        </w:drawing>
      </w:r>
    </w:p>
    <w:p w14:paraId="225785AF" w14:textId="79E215C4" w:rsidR="00EA2D44" w:rsidRPr="004267E8" w:rsidRDefault="00EA2D44" w:rsidP="00EA2D44">
      <w:pPr>
        <w:rPr>
          <w:rFonts w:ascii="Times New Roman" w:hAnsi="Times New Roman" w:cs="Times New Roman"/>
          <w:noProof/>
          <w:szCs w:val="21"/>
        </w:rPr>
      </w:pPr>
      <w:r w:rsidRPr="004267E8">
        <w:rPr>
          <w:rFonts w:ascii="Times New Roman" w:hAnsi="Times New Roman" w:cs="Times New Roman"/>
          <w:szCs w:val="21"/>
        </w:rPr>
        <w:t xml:space="preserve">Fig. </w:t>
      </w:r>
      <w:r w:rsidRPr="004267E8">
        <w:rPr>
          <w:rFonts w:ascii="Times New Roman" w:hAnsi="Times New Roman" w:cs="Times New Roman" w:hint="eastAsia"/>
          <w:szCs w:val="21"/>
        </w:rPr>
        <w:t>S</w:t>
      </w:r>
      <w:r w:rsidR="008D6681" w:rsidRPr="004267E8">
        <w:rPr>
          <w:rFonts w:ascii="Times New Roman" w:hAnsi="Times New Roman" w:cs="Times New Roman" w:hint="eastAsia"/>
          <w:szCs w:val="21"/>
        </w:rPr>
        <w:t>8</w:t>
      </w:r>
      <w:r w:rsidRPr="004267E8">
        <w:rPr>
          <w:rFonts w:ascii="Times New Roman" w:hAnsi="Times New Roman" w:cs="Times New Roman" w:hint="eastAsia"/>
          <w:noProof/>
          <w:szCs w:val="21"/>
        </w:rPr>
        <w:t xml:space="preserve">. </w:t>
      </w:r>
      <w:r w:rsidRPr="004267E8">
        <w:rPr>
          <w:rFonts w:ascii="Times New Roman" w:hAnsi="Times New Roman" w:cs="Times New Roman"/>
          <w:szCs w:val="21"/>
        </w:rPr>
        <w:t xml:space="preserve">Sensitivity analysis of association between </w:t>
      </w:r>
      <w:r w:rsidRPr="004267E8">
        <w:rPr>
          <w:rFonts w:ascii="Times New Roman" w:hAnsi="Times New Roman" w:cs="Times New Roman" w:hint="eastAsia"/>
          <w:szCs w:val="21"/>
        </w:rPr>
        <w:t>NII</w:t>
      </w:r>
      <w:r w:rsidRPr="004267E8">
        <w:rPr>
          <w:rFonts w:ascii="Times New Roman" w:hAnsi="Times New Roman" w:cs="Times New Roman"/>
          <w:szCs w:val="21"/>
        </w:rPr>
        <w:t xml:space="preserve"> scores and mortality in </w:t>
      </w:r>
      <w:r w:rsidRPr="004267E8">
        <w:rPr>
          <w:rFonts w:ascii="Times New Roman" w:hAnsi="Times New Roman" w:cs="Times New Roman" w:hint="eastAsia"/>
          <w:noProof/>
          <w:szCs w:val="21"/>
        </w:rPr>
        <w:t>NHANES.</w:t>
      </w:r>
    </w:p>
    <w:p w14:paraId="3EE1B2A8" w14:textId="77777777" w:rsidR="00724DE6" w:rsidRPr="004267E8" w:rsidRDefault="00EA2D44" w:rsidP="00DB2D11">
      <w:pPr>
        <w:rPr>
          <w:rFonts w:ascii="Times New Roman" w:hAnsi="Times New Roman" w:cs="Times New Roman"/>
          <w:noProof/>
          <w:sz w:val="18"/>
          <w:szCs w:val="18"/>
        </w:rPr>
      </w:pPr>
      <w:r w:rsidRPr="004267E8">
        <w:rPr>
          <w:rFonts w:ascii="Times New Roman" w:hAnsi="Times New Roman" w:cs="Times New Roman" w:hint="eastAsia"/>
          <w:noProof/>
          <w:sz w:val="18"/>
          <w:szCs w:val="18"/>
        </w:rPr>
        <w:t>Model 4: Fully adjusted model with</w:t>
      </w:r>
      <w:r w:rsidRPr="004267E8">
        <w:rPr>
          <w:rFonts w:hint="eastAsia"/>
        </w:rPr>
        <w:t xml:space="preserve"> </w:t>
      </w:r>
      <w:r w:rsidRPr="004267E8">
        <w:rPr>
          <w:rFonts w:ascii="Times New Roman" w:hAnsi="Times New Roman" w:cs="Times New Roman" w:hint="eastAsia"/>
          <w:noProof/>
          <w:sz w:val="18"/>
          <w:szCs w:val="18"/>
        </w:rPr>
        <w:t>survey cycles; Model 5</w:t>
      </w:r>
      <w:r w:rsidRPr="004267E8">
        <w:rPr>
          <w:rFonts w:ascii="Times New Roman" w:hAnsi="Times New Roman" w:cs="Times New Roman"/>
          <w:noProof/>
          <w:sz w:val="18"/>
          <w:szCs w:val="18"/>
        </w:rPr>
        <w:t>: Fully adjusted model-excluding mortality within two years of follow-up;</w:t>
      </w:r>
      <w:r w:rsidRPr="004267E8">
        <w:rPr>
          <w:rFonts w:ascii="Times New Roman" w:hAnsi="Times New Roman" w:cs="Times New Roman" w:hint="eastAsia"/>
          <w:noProof/>
          <w:sz w:val="18"/>
          <w:szCs w:val="18"/>
        </w:rPr>
        <w:t xml:space="preserve"> Model 6</w:t>
      </w:r>
      <w:r w:rsidRPr="004267E8">
        <w:rPr>
          <w:rFonts w:ascii="Times New Roman" w:hAnsi="Times New Roman" w:cs="Times New Roman"/>
          <w:noProof/>
          <w:sz w:val="18"/>
          <w:szCs w:val="18"/>
        </w:rPr>
        <w:t>: Fully adjusted model-excluding mortality within five years of follow-up;</w:t>
      </w:r>
      <w:r w:rsidRPr="004267E8">
        <w:rPr>
          <w:rFonts w:ascii="Times New Roman" w:hAnsi="Times New Roman" w:cs="Times New Roman" w:hint="eastAsia"/>
          <w:noProof/>
          <w:sz w:val="18"/>
          <w:szCs w:val="18"/>
        </w:rPr>
        <w:t xml:space="preserve"> Model 7</w:t>
      </w:r>
      <w:r w:rsidRPr="004267E8">
        <w:rPr>
          <w:rFonts w:ascii="Times New Roman" w:hAnsi="Times New Roman" w:cs="Times New Roman"/>
          <w:noProof/>
          <w:sz w:val="18"/>
          <w:szCs w:val="18"/>
        </w:rPr>
        <w:t>: Fully adjusted model-excluding participants under the age of 40</w:t>
      </w:r>
      <w:r w:rsidRPr="004267E8">
        <w:rPr>
          <w:rFonts w:ascii="Times New Roman" w:hAnsi="Times New Roman" w:cs="Times New Roman" w:hint="eastAsia"/>
          <w:noProof/>
          <w:sz w:val="18"/>
          <w:szCs w:val="18"/>
        </w:rPr>
        <w:t>; Model 8</w:t>
      </w:r>
      <w:r w:rsidRPr="004267E8">
        <w:rPr>
          <w:rFonts w:ascii="Times New Roman" w:hAnsi="Times New Roman" w:cs="Times New Roman"/>
          <w:noProof/>
          <w:sz w:val="18"/>
          <w:szCs w:val="18"/>
        </w:rPr>
        <w:t>: Fully adjusted model-excluding participants</w:t>
      </w:r>
      <w:r w:rsidRPr="004267E8">
        <w:rPr>
          <w:rFonts w:ascii="Times New Roman" w:hAnsi="Times New Roman" w:cs="Times New Roman" w:hint="eastAsia"/>
          <w:noProof/>
          <w:sz w:val="18"/>
          <w:szCs w:val="18"/>
        </w:rPr>
        <w:t xml:space="preserve"> with NII missing&gt;10%; Model 9</w:t>
      </w:r>
      <w:r w:rsidRPr="004267E8">
        <w:rPr>
          <w:rFonts w:ascii="Times New Roman" w:hAnsi="Times New Roman" w:cs="Times New Roman"/>
          <w:noProof/>
          <w:sz w:val="18"/>
          <w:szCs w:val="18"/>
        </w:rPr>
        <w:t>: Fully adjusted model-excluding participants</w:t>
      </w:r>
      <w:r w:rsidRPr="004267E8">
        <w:rPr>
          <w:rFonts w:ascii="Times New Roman" w:hAnsi="Times New Roman" w:cs="Times New Roman" w:hint="eastAsia"/>
          <w:noProof/>
          <w:sz w:val="18"/>
          <w:szCs w:val="18"/>
        </w:rPr>
        <w:t xml:space="preserve"> with NII missing&gt;20%; Model 10</w:t>
      </w:r>
      <w:r w:rsidRPr="004267E8">
        <w:rPr>
          <w:rFonts w:ascii="Times New Roman" w:hAnsi="Times New Roman" w:cs="Times New Roman"/>
          <w:noProof/>
          <w:sz w:val="18"/>
          <w:szCs w:val="18"/>
        </w:rPr>
        <w:t>: Fully adjusted model</w:t>
      </w:r>
      <w:r w:rsidRPr="004267E8">
        <w:rPr>
          <w:rFonts w:ascii="Times New Roman" w:hAnsi="Times New Roman" w:cs="Times New Roman" w:hint="eastAsia"/>
          <w:noProof/>
          <w:sz w:val="18"/>
          <w:szCs w:val="18"/>
        </w:rPr>
        <w:t xml:space="preserve">-using </w:t>
      </w:r>
      <w:r w:rsidR="00E12B2C" w:rsidRPr="004267E8">
        <w:rPr>
          <w:rFonts w:ascii="Times New Roman" w:hAnsi="Times New Roman" w:cs="Times New Roman" w:hint="eastAsia"/>
          <w:noProof/>
          <w:sz w:val="18"/>
          <w:szCs w:val="18"/>
        </w:rPr>
        <w:t>total energy</w:t>
      </w:r>
      <w:r w:rsidRPr="004267E8">
        <w:rPr>
          <w:rFonts w:ascii="Times New Roman" w:hAnsi="Times New Roman" w:cs="Times New Roman" w:hint="eastAsia"/>
          <w:noProof/>
          <w:sz w:val="18"/>
          <w:szCs w:val="18"/>
        </w:rPr>
        <w:t xml:space="preserve"> to calculate NII scores; Model 1</w:t>
      </w:r>
      <w:r w:rsidR="00A204C2" w:rsidRPr="004267E8">
        <w:rPr>
          <w:rFonts w:ascii="Times New Roman" w:hAnsi="Times New Roman" w:cs="Times New Roman" w:hint="eastAsia"/>
          <w:noProof/>
          <w:sz w:val="18"/>
          <w:szCs w:val="18"/>
        </w:rPr>
        <w:t>1</w:t>
      </w:r>
      <w:r w:rsidRPr="004267E8">
        <w:rPr>
          <w:rFonts w:ascii="Times New Roman" w:hAnsi="Times New Roman" w:cs="Times New Roman"/>
          <w:noProof/>
          <w:sz w:val="18"/>
          <w:szCs w:val="18"/>
        </w:rPr>
        <w:t>: Fully adjusted model</w:t>
      </w:r>
      <w:r w:rsidRPr="004267E8">
        <w:rPr>
          <w:rFonts w:ascii="Times New Roman" w:hAnsi="Times New Roman" w:cs="Times New Roman" w:hint="eastAsia"/>
          <w:noProof/>
          <w:sz w:val="18"/>
          <w:szCs w:val="18"/>
        </w:rPr>
        <w:t xml:space="preserve"> with</w:t>
      </w:r>
      <w:r w:rsidRPr="004267E8">
        <w:rPr>
          <w:rFonts w:hint="eastAsia"/>
        </w:rPr>
        <w:t xml:space="preserve"> </w:t>
      </w:r>
      <w:r w:rsidRPr="004267E8">
        <w:rPr>
          <w:rFonts w:ascii="Times New Roman" w:hAnsi="Times New Roman" w:cs="Times New Roman" w:hint="eastAsia"/>
          <w:noProof/>
          <w:sz w:val="18"/>
          <w:szCs w:val="18"/>
        </w:rPr>
        <w:t xml:space="preserve">survey cycles-using </w:t>
      </w:r>
      <w:r w:rsidR="00E12B2C" w:rsidRPr="004267E8">
        <w:rPr>
          <w:rFonts w:ascii="Times New Roman" w:hAnsi="Times New Roman" w:cs="Times New Roman" w:hint="eastAsia"/>
          <w:noProof/>
          <w:sz w:val="18"/>
          <w:szCs w:val="18"/>
        </w:rPr>
        <w:t>total energy</w:t>
      </w:r>
      <w:r w:rsidRPr="004267E8">
        <w:rPr>
          <w:rFonts w:ascii="Times New Roman" w:hAnsi="Times New Roman" w:cs="Times New Roman" w:hint="eastAsia"/>
          <w:noProof/>
          <w:sz w:val="18"/>
          <w:szCs w:val="18"/>
        </w:rPr>
        <w:t xml:space="preserve"> to calculate NII scores.</w:t>
      </w:r>
    </w:p>
    <w:p w14:paraId="5C817AF4" w14:textId="553DCCAC" w:rsidR="00724DE6" w:rsidRPr="004267E8" w:rsidRDefault="00724DE6" w:rsidP="00DB2D11">
      <w:pPr>
        <w:rPr>
          <w:rFonts w:ascii="Times New Roman" w:hAnsi="Times New Roman" w:cs="Times New Roman"/>
          <w:noProof/>
          <w:sz w:val="18"/>
          <w:szCs w:val="18"/>
        </w:rPr>
      </w:pPr>
      <w:r w:rsidRPr="004267E8">
        <w:rPr>
          <w:rFonts w:ascii="Times New Roman" w:hAnsi="Times New Roman" w:cs="Times New Roman"/>
          <w:noProof/>
          <w:sz w:val="18"/>
          <w:szCs w:val="18"/>
        </w:rPr>
        <w:br w:type="page"/>
      </w:r>
    </w:p>
    <w:p w14:paraId="2F68742E" w14:textId="77777777" w:rsidR="00EA2D44" w:rsidRPr="004267E8" w:rsidRDefault="00EA2D44" w:rsidP="00DB2D11">
      <w:pPr>
        <w:rPr>
          <w:rFonts w:ascii="Times New Roman" w:hAnsi="Times New Roman" w:cs="Times New Roman"/>
          <w:noProof/>
          <w:sz w:val="18"/>
          <w:szCs w:val="18"/>
        </w:rPr>
      </w:pPr>
    </w:p>
    <w:p w14:paraId="284D5881" w14:textId="0A01D6CE" w:rsidR="00B438DA" w:rsidRPr="004267E8" w:rsidRDefault="00B438DA" w:rsidP="00DB2D11">
      <w:pPr>
        <w:rPr>
          <w:rFonts w:ascii="Times New Roman" w:hAnsi="Times New Roman" w:cs="Times New Roman"/>
          <w:noProof/>
          <w:sz w:val="18"/>
          <w:szCs w:val="18"/>
        </w:rPr>
      </w:pPr>
      <w:r w:rsidRPr="004267E8">
        <w:rPr>
          <w:noProof/>
        </w:rPr>
        <w:drawing>
          <wp:inline distT="0" distB="0" distL="0" distR="0" wp14:anchorId="11518FAB" wp14:editId="2E49C2D5">
            <wp:extent cx="5274310" cy="6446520"/>
            <wp:effectExtent l="0" t="0" r="2540" b="0"/>
            <wp:docPr id="16444969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6446520"/>
                    </a:xfrm>
                    <a:prstGeom prst="rect">
                      <a:avLst/>
                    </a:prstGeom>
                    <a:noFill/>
                    <a:ln>
                      <a:noFill/>
                    </a:ln>
                  </pic:spPr>
                </pic:pic>
              </a:graphicData>
            </a:graphic>
          </wp:inline>
        </w:drawing>
      </w:r>
    </w:p>
    <w:p w14:paraId="2835ADD8" w14:textId="6FEFFAE4" w:rsidR="009A755F" w:rsidRPr="004267E8" w:rsidRDefault="009A755F" w:rsidP="00724DE6">
      <w:pPr>
        <w:jc w:val="left"/>
        <w:rPr>
          <w:rFonts w:ascii="Times New Roman" w:hAnsi="Times New Roman" w:cs="Times New Roman"/>
          <w:szCs w:val="21"/>
        </w:rPr>
      </w:pPr>
      <w:r w:rsidRPr="004267E8">
        <w:rPr>
          <w:rFonts w:ascii="Times New Roman" w:hAnsi="Times New Roman" w:cs="Times New Roman"/>
          <w:szCs w:val="21"/>
        </w:rPr>
        <w:t xml:space="preserve">Fig. </w:t>
      </w:r>
      <w:r w:rsidRPr="004267E8">
        <w:rPr>
          <w:rFonts w:ascii="Times New Roman" w:hAnsi="Times New Roman" w:cs="Times New Roman" w:hint="eastAsia"/>
          <w:szCs w:val="21"/>
        </w:rPr>
        <w:t>S</w:t>
      </w:r>
      <w:r w:rsidR="00B438DA" w:rsidRPr="004267E8">
        <w:rPr>
          <w:rFonts w:ascii="Times New Roman" w:hAnsi="Times New Roman" w:cs="Times New Roman" w:hint="eastAsia"/>
          <w:szCs w:val="21"/>
        </w:rPr>
        <w:t>9</w:t>
      </w:r>
      <w:r w:rsidRPr="004267E8">
        <w:rPr>
          <w:rFonts w:ascii="Times New Roman" w:hAnsi="Times New Roman" w:cs="Times New Roman" w:hint="eastAsia"/>
          <w:noProof/>
          <w:szCs w:val="21"/>
        </w:rPr>
        <w:t>.</w:t>
      </w:r>
      <w:r w:rsidRPr="004267E8">
        <w:rPr>
          <w:rFonts w:ascii="Times New Roman" w:hAnsi="Times New Roman" w:cs="Times New Roman" w:hint="eastAsia"/>
          <w:szCs w:val="21"/>
        </w:rPr>
        <w:t xml:space="preserve"> </w:t>
      </w:r>
      <w:r w:rsidR="00B438DA" w:rsidRPr="004267E8">
        <w:rPr>
          <w:rFonts w:ascii="Times New Roman" w:hAnsi="Times New Roman" w:cs="Times New Roman"/>
          <w:szCs w:val="21"/>
        </w:rPr>
        <w:t xml:space="preserve">Sensitivity analysis of </w:t>
      </w:r>
      <w:r w:rsidR="00B438DA" w:rsidRPr="004267E8">
        <w:rPr>
          <w:rFonts w:ascii="Times New Roman" w:hAnsi="Times New Roman" w:cs="Times New Roman" w:hint="eastAsia"/>
          <w:szCs w:val="21"/>
        </w:rPr>
        <w:t>the j</w:t>
      </w:r>
      <w:r w:rsidRPr="004267E8">
        <w:rPr>
          <w:rFonts w:ascii="Times New Roman" w:hAnsi="Times New Roman" w:cs="Times New Roman"/>
          <w:szCs w:val="21"/>
        </w:rPr>
        <w:t xml:space="preserve">oint associations of </w:t>
      </w:r>
      <w:r w:rsidRPr="004267E8">
        <w:rPr>
          <w:rFonts w:ascii="Times New Roman" w:hAnsi="Times New Roman" w:cs="Times New Roman" w:hint="eastAsia"/>
          <w:szCs w:val="21"/>
        </w:rPr>
        <w:t>UPFs</w:t>
      </w:r>
      <w:r w:rsidRPr="004267E8">
        <w:rPr>
          <w:rFonts w:ascii="Times New Roman" w:hAnsi="Times New Roman" w:cs="Times New Roman"/>
          <w:szCs w:val="21"/>
        </w:rPr>
        <w:t xml:space="preserve"> and the </w:t>
      </w:r>
      <w:r w:rsidRPr="004267E8">
        <w:rPr>
          <w:rFonts w:ascii="Times New Roman" w:hAnsi="Times New Roman" w:cs="Times New Roman" w:hint="eastAsia"/>
          <w:szCs w:val="21"/>
        </w:rPr>
        <w:t>NII</w:t>
      </w:r>
      <w:r w:rsidRPr="004267E8">
        <w:rPr>
          <w:rFonts w:ascii="Times New Roman" w:hAnsi="Times New Roman" w:cs="Times New Roman"/>
          <w:szCs w:val="21"/>
        </w:rPr>
        <w:t xml:space="preserve"> with mortality.</w:t>
      </w:r>
    </w:p>
    <w:p w14:paraId="262010C2" w14:textId="6C8C5525" w:rsidR="00724DE6" w:rsidRPr="004267E8" w:rsidRDefault="00724DE6" w:rsidP="00DB2D11">
      <w:pPr>
        <w:rPr>
          <w:rFonts w:ascii="Times New Roman" w:hAnsi="Times New Roman" w:cs="Times New Roman"/>
          <w:noProof/>
          <w:sz w:val="18"/>
          <w:szCs w:val="18"/>
        </w:rPr>
      </w:pPr>
      <w:r w:rsidRPr="004267E8">
        <w:rPr>
          <w:rFonts w:ascii="Times New Roman" w:hAnsi="Times New Roman" w:cs="Times New Roman"/>
          <w:noProof/>
          <w:sz w:val="18"/>
          <w:szCs w:val="18"/>
        </w:rPr>
        <w:br w:type="page"/>
      </w:r>
    </w:p>
    <w:p w14:paraId="5EAB5710" w14:textId="77777777" w:rsidR="009A755F" w:rsidRPr="004267E8" w:rsidRDefault="009A755F" w:rsidP="00DB2D11">
      <w:pPr>
        <w:rPr>
          <w:rFonts w:ascii="Times New Roman" w:hAnsi="Times New Roman" w:cs="Times New Roman"/>
          <w:noProof/>
          <w:sz w:val="18"/>
          <w:szCs w:val="18"/>
        </w:rPr>
      </w:pPr>
    </w:p>
    <w:p w14:paraId="63A14DB9" w14:textId="4D06C41D" w:rsidR="005C4B3A" w:rsidRPr="004267E8" w:rsidRDefault="00ED49F0" w:rsidP="005C4B3A">
      <w:pPr>
        <w:jc w:val="center"/>
      </w:pPr>
      <w:r w:rsidRPr="004267E8">
        <w:rPr>
          <w:noProof/>
        </w:rPr>
        <w:drawing>
          <wp:inline distT="0" distB="0" distL="0" distR="0" wp14:anchorId="7DCEE6A7" wp14:editId="432060BF">
            <wp:extent cx="5274310" cy="4095750"/>
            <wp:effectExtent l="0" t="0" r="2540" b="0"/>
            <wp:docPr id="126643323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4310" cy="4095750"/>
                    </a:xfrm>
                    <a:prstGeom prst="rect">
                      <a:avLst/>
                    </a:prstGeom>
                    <a:noFill/>
                    <a:ln>
                      <a:noFill/>
                    </a:ln>
                  </pic:spPr>
                </pic:pic>
              </a:graphicData>
            </a:graphic>
          </wp:inline>
        </w:drawing>
      </w:r>
    </w:p>
    <w:p w14:paraId="3E2FAB11" w14:textId="20CABFDE" w:rsidR="005C4B3A" w:rsidRDefault="005C4B3A" w:rsidP="005C4B3A">
      <w:pPr>
        <w:rPr>
          <w:rFonts w:ascii="Times New Roman" w:hAnsi="Times New Roman" w:cs="Times New Roman"/>
          <w:noProof/>
          <w:szCs w:val="21"/>
        </w:rPr>
      </w:pPr>
      <w:r w:rsidRPr="004267E8">
        <w:rPr>
          <w:rFonts w:ascii="Times New Roman" w:hAnsi="Times New Roman" w:cs="Times New Roman"/>
          <w:szCs w:val="21"/>
        </w:rPr>
        <w:t xml:space="preserve">Fig. </w:t>
      </w:r>
      <w:r w:rsidRPr="004267E8">
        <w:rPr>
          <w:rFonts w:ascii="Times New Roman" w:hAnsi="Times New Roman" w:cs="Times New Roman" w:hint="eastAsia"/>
          <w:szCs w:val="21"/>
        </w:rPr>
        <w:t>S</w:t>
      </w:r>
      <w:r w:rsidR="00B438DA" w:rsidRPr="004267E8">
        <w:rPr>
          <w:rFonts w:ascii="Times New Roman" w:hAnsi="Times New Roman" w:cs="Times New Roman" w:hint="eastAsia"/>
          <w:szCs w:val="21"/>
        </w:rPr>
        <w:t>10</w:t>
      </w:r>
      <w:r w:rsidRPr="004267E8">
        <w:rPr>
          <w:rFonts w:ascii="Times New Roman" w:hAnsi="Times New Roman" w:cs="Times New Roman" w:hint="eastAsia"/>
          <w:noProof/>
          <w:szCs w:val="21"/>
        </w:rPr>
        <w:t xml:space="preserve">. </w:t>
      </w:r>
      <w:r w:rsidRPr="004267E8">
        <w:rPr>
          <w:rFonts w:ascii="Times New Roman" w:hAnsi="Times New Roman" w:cs="Times New Roman"/>
          <w:noProof/>
          <w:szCs w:val="21"/>
        </w:rPr>
        <w:t>Flow chart of final sample from</w:t>
      </w:r>
      <w:r w:rsidRPr="004267E8">
        <w:rPr>
          <w:rFonts w:ascii="Times New Roman" w:hAnsi="Times New Roman" w:cs="Times New Roman" w:hint="eastAsia"/>
          <w:noProof/>
          <w:szCs w:val="21"/>
        </w:rPr>
        <w:t xml:space="preserve"> NHANES.</w:t>
      </w:r>
    </w:p>
    <w:p w14:paraId="765EAA7D" w14:textId="77777777" w:rsidR="005C4B3A" w:rsidRPr="005C4B3A" w:rsidRDefault="005C4B3A" w:rsidP="00DB2D11">
      <w:pPr>
        <w:rPr>
          <w:rFonts w:ascii="Times New Roman" w:hAnsi="Times New Roman" w:cs="Times New Roman"/>
          <w:noProof/>
          <w:sz w:val="18"/>
          <w:szCs w:val="18"/>
        </w:rPr>
      </w:pPr>
    </w:p>
    <w:sectPr w:rsidR="005C4B3A" w:rsidRPr="005C4B3A" w:rsidSect="00C94DA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D630A" w14:textId="77777777" w:rsidR="005311CB" w:rsidRDefault="005311CB" w:rsidP="00B31A3A">
      <w:r>
        <w:separator/>
      </w:r>
    </w:p>
  </w:endnote>
  <w:endnote w:type="continuationSeparator" w:id="0">
    <w:p w14:paraId="2935AB85" w14:textId="77777777" w:rsidR="005311CB" w:rsidRDefault="005311CB" w:rsidP="00B31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5002EFF" w:usb1="C200ACFF"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3F78C" w14:textId="77777777" w:rsidR="005311CB" w:rsidRDefault="005311CB" w:rsidP="00B31A3A">
      <w:r>
        <w:separator/>
      </w:r>
    </w:p>
  </w:footnote>
  <w:footnote w:type="continuationSeparator" w:id="0">
    <w:p w14:paraId="728A0165" w14:textId="77777777" w:rsidR="005311CB" w:rsidRDefault="005311CB" w:rsidP="00B31A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Vancouver_revise Copy &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tdfr0st4rzra6e095wp2fr7etvvvpprz2er&quot;&gt;My EndNote Library&lt;record-ids&gt;&lt;item&gt;1&lt;/item&gt;&lt;item&gt;2&lt;/item&gt;&lt;item&gt;3&lt;/item&gt;&lt;item&gt;4&lt;/item&gt;&lt;item&gt;8&lt;/item&gt;&lt;item&gt;19&lt;/item&gt;&lt;item&gt;20&lt;/item&gt;&lt;item&gt;21&lt;/item&gt;&lt;item&gt;22&lt;/item&gt;&lt;item&gt;23&lt;/item&gt;&lt;item&gt;24&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record-ids&gt;&lt;/item&gt;&lt;/Libraries&gt;"/>
  </w:docVars>
  <w:rsids>
    <w:rsidRoot w:val="008D6153"/>
    <w:rsid w:val="00004F9D"/>
    <w:rsid w:val="00010541"/>
    <w:rsid w:val="0001095E"/>
    <w:rsid w:val="00012B5C"/>
    <w:rsid w:val="00015DF9"/>
    <w:rsid w:val="00017C90"/>
    <w:rsid w:val="00025A73"/>
    <w:rsid w:val="00030730"/>
    <w:rsid w:val="000318B1"/>
    <w:rsid w:val="000320FF"/>
    <w:rsid w:val="00040A00"/>
    <w:rsid w:val="00046AD9"/>
    <w:rsid w:val="00053A9B"/>
    <w:rsid w:val="00057807"/>
    <w:rsid w:val="00063573"/>
    <w:rsid w:val="00064946"/>
    <w:rsid w:val="0007119D"/>
    <w:rsid w:val="00073B07"/>
    <w:rsid w:val="0007582B"/>
    <w:rsid w:val="000759A3"/>
    <w:rsid w:val="00076779"/>
    <w:rsid w:val="00087653"/>
    <w:rsid w:val="00090C1B"/>
    <w:rsid w:val="00092295"/>
    <w:rsid w:val="00093E1D"/>
    <w:rsid w:val="00094D5F"/>
    <w:rsid w:val="00096591"/>
    <w:rsid w:val="000A3A8A"/>
    <w:rsid w:val="000A5351"/>
    <w:rsid w:val="000B327A"/>
    <w:rsid w:val="000C4428"/>
    <w:rsid w:val="000C7015"/>
    <w:rsid w:val="000C733E"/>
    <w:rsid w:val="000D3F1C"/>
    <w:rsid w:val="000E39F0"/>
    <w:rsid w:val="000E5AC1"/>
    <w:rsid w:val="000F1606"/>
    <w:rsid w:val="000F4CE1"/>
    <w:rsid w:val="000F6045"/>
    <w:rsid w:val="00104695"/>
    <w:rsid w:val="00107D81"/>
    <w:rsid w:val="0011300E"/>
    <w:rsid w:val="00122CAC"/>
    <w:rsid w:val="00123397"/>
    <w:rsid w:val="0013482E"/>
    <w:rsid w:val="0013546B"/>
    <w:rsid w:val="00136E80"/>
    <w:rsid w:val="001453AD"/>
    <w:rsid w:val="0014782C"/>
    <w:rsid w:val="00147C43"/>
    <w:rsid w:val="00152551"/>
    <w:rsid w:val="00163115"/>
    <w:rsid w:val="00166FA3"/>
    <w:rsid w:val="001750BC"/>
    <w:rsid w:val="0017741A"/>
    <w:rsid w:val="001807BD"/>
    <w:rsid w:val="00185FBB"/>
    <w:rsid w:val="0018734A"/>
    <w:rsid w:val="00197BD3"/>
    <w:rsid w:val="001A0545"/>
    <w:rsid w:val="001A42E8"/>
    <w:rsid w:val="001B7064"/>
    <w:rsid w:val="001C40B0"/>
    <w:rsid w:val="001C55F0"/>
    <w:rsid w:val="001C67E7"/>
    <w:rsid w:val="001D29AF"/>
    <w:rsid w:val="001E618A"/>
    <w:rsid w:val="001F1701"/>
    <w:rsid w:val="001F2154"/>
    <w:rsid w:val="001F5D40"/>
    <w:rsid w:val="001F5EE0"/>
    <w:rsid w:val="001F747C"/>
    <w:rsid w:val="00203B70"/>
    <w:rsid w:val="00211194"/>
    <w:rsid w:val="00214C96"/>
    <w:rsid w:val="00216D7A"/>
    <w:rsid w:val="002216D7"/>
    <w:rsid w:val="00234919"/>
    <w:rsid w:val="002374A7"/>
    <w:rsid w:val="002421DA"/>
    <w:rsid w:val="0024672B"/>
    <w:rsid w:val="00246E82"/>
    <w:rsid w:val="0026016E"/>
    <w:rsid w:val="0027503A"/>
    <w:rsid w:val="0027688D"/>
    <w:rsid w:val="00277A04"/>
    <w:rsid w:val="00287E96"/>
    <w:rsid w:val="002A1556"/>
    <w:rsid w:val="002B3653"/>
    <w:rsid w:val="002B72D2"/>
    <w:rsid w:val="002B7483"/>
    <w:rsid w:val="002C5DA6"/>
    <w:rsid w:val="002D27BF"/>
    <w:rsid w:val="002D7D57"/>
    <w:rsid w:val="002E0B11"/>
    <w:rsid w:val="002E1BDD"/>
    <w:rsid w:val="002F2C65"/>
    <w:rsid w:val="002F3777"/>
    <w:rsid w:val="002F75C0"/>
    <w:rsid w:val="00303B64"/>
    <w:rsid w:val="00311C8A"/>
    <w:rsid w:val="003129A4"/>
    <w:rsid w:val="00313276"/>
    <w:rsid w:val="00314B02"/>
    <w:rsid w:val="00322A63"/>
    <w:rsid w:val="0032321F"/>
    <w:rsid w:val="003244B6"/>
    <w:rsid w:val="00324E68"/>
    <w:rsid w:val="0032734F"/>
    <w:rsid w:val="00330C99"/>
    <w:rsid w:val="00333B74"/>
    <w:rsid w:val="0033678C"/>
    <w:rsid w:val="003372F1"/>
    <w:rsid w:val="00350714"/>
    <w:rsid w:val="003537C6"/>
    <w:rsid w:val="0036407C"/>
    <w:rsid w:val="003644FB"/>
    <w:rsid w:val="003646E4"/>
    <w:rsid w:val="003776D8"/>
    <w:rsid w:val="0038219D"/>
    <w:rsid w:val="00393B7C"/>
    <w:rsid w:val="00394809"/>
    <w:rsid w:val="003A1455"/>
    <w:rsid w:val="003A164C"/>
    <w:rsid w:val="003A3B71"/>
    <w:rsid w:val="003A3F4F"/>
    <w:rsid w:val="003A515D"/>
    <w:rsid w:val="003A74CD"/>
    <w:rsid w:val="003B19BC"/>
    <w:rsid w:val="003B1F56"/>
    <w:rsid w:val="003C77CC"/>
    <w:rsid w:val="003D07AD"/>
    <w:rsid w:val="003D0E87"/>
    <w:rsid w:val="003D2AAB"/>
    <w:rsid w:val="003D5BA6"/>
    <w:rsid w:val="003D632E"/>
    <w:rsid w:val="003E0545"/>
    <w:rsid w:val="003E1ED0"/>
    <w:rsid w:val="003F5ABB"/>
    <w:rsid w:val="003F78F6"/>
    <w:rsid w:val="00404896"/>
    <w:rsid w:val="004054F5"/>
    <w:rsid w:val="00410E2B"/>
    <w:rsid w:val="00415433"/>
    <w:rsid w:val="0042350F"/>
    <w:rsid w:val="004267E8"/>
    <w:rsid w:val="004330C6"/>
    <w:rsid w:val="00433EC6"/>
    <w:rsid w:val="0043731F"/>
    <w:rsid w:val="00441979"/>
    <w:rsid w:val="00444D23"/>
    <w:rsid w:val="00446CCE"/>
    <w:rsid w:val="004507D2"/>
    <w:rsid w:val="00450D47"/>
    <w:rsid w:val="00455F81"/>
    <w:rsid w:val="0045643F"/>
    <w:rsid w:val="0046297C"/>
    <w:rsid w:val="00462AD1"/>
    <w:rsid w:val="0046417E"/>
    <w:rsid w:val="00484C3A"/>
    <w:rsid w:val="004872DC"/>
    <w:rsid w:val="00490986"/>
    <w:rsid w:val="00493E63"/>
    <w:rsid w:val="00496D0D"/>
    <w:rsid w:val="004A6291"/>
    <w:rsid w:val="004B32CD"/>
    <w:rsid w:val="004B7220"/>
    <w:rsid w:val="004C0A2D"/>
    <w:rsid w:val="004C3EF8"/>
    <w:rsid w:val="004D47C5"/>
    <w:rsid w:val="004D69FB"/>
    <w:rsid w:val="004E38C6"/>
    <w:rsid w:val="004E3E26"/>
    <w:rsid w:val="004F597B"/>
    <w:rsid w:val="00502ABF"/>
    <w:rsid w:val="005051E2"/>
    <w:rsid w:val="00514DAE"/>
    <w:rsid w:val="00520268"/>
    <w:rsid w:val="00520EBB"/>
    <w:rsid w:val="005226C6"/>
    <w:rsid w:val="005305C6"/>
    <w:rsid w:val="00530670"/>
    <w:rsid w:val="005311CB"/>
    <w:rsid w:val="00532A17"/>
    <w:rsid w:val="00533A1B"/>
    <w:rsid w:val="0053603D"/>
    <w:rsid w:val="00536CDE"/>
    <w:rsid w:val="00537320"/>
    <w:rsid w:val="00541E59"/>
    <w:rsid w:val="00543393"/>
    <w:rsid w:val="005477F2"/>
    <w:rsid w:val="00553D25"/>
    <w:rsid w:val="005550E5"/>
    <w:rsid w:val="00567AD8"/>
    <w:rsid w:val="00570733"/>
    <w:rsid w:val="0057396F"/>
    <w:rsid w:val="0057526D"/>
    <w:rsid w:val="00582A84"/>
    <w:rsid w:val="005A0D13"/>
    <w:rsid w:val="005A2D05"/>
    <w:rsid w:val="005A3A35"/>
    <w:rsid w:val="005A3E07"/>
    <w:rsid w:val="005A716A"/>
    <w:rsid w:val="005B0E9E"/>
    <w:rsid w:val="005B134D"/>
    <w:rsid w:val="005B6C4F"/>
    <w:rsid w:val="005C1EE2"/>
    <w:rsid w:val="005C2C2D"/>
    <w:rsid w:val="005C4B3A"/>
    <w:rsid w:val="005C7B86"/>
    <w:rsid w:val="005D2E5F"/>
    <w:rsid w:val="005D312A"/>
    <w:rsid w:val="005E0525"/>
    <w:rsid w:val="005E543A"/>
    <w:rsid w:val="005E6A6E"/>
    <w:rsid w:val="005E7D4C"/>
    <w:rsid w:val="00601E2E"/>
    <w:rsid w:val="00604DCC"/>
    <w:rsid w:val="006124C9"/>
    <w:rsid w:val="00612B44"/>
    <w:rsid w:val="00612C42"/>
    <w:rsid w:val="00612E4D"/>
    <w:rsid w:val="006162F5"/>
    <w:rsid w:val="0062658F"/>
    <w:rsid w:val="00635BDA"/>
    <w:rsid w:val="00635E92"/>
    <w:rsid w:val="006458CF"/>
    <w:rsid w:val="006469F8"/>
    <w:rsid w:val="00650630"/>
    <w:rsid w:val="00655BA1"/>
    <w:rsid w:val="00663AC1"/>
    <w:rsid w:val="0066496B"/>
    <w:rsid w:val="006736B6"/>
    <w:rsid w:val="0069609D"/>
    <w:rsid w:val="00696FF9"/>
    <w:rsid w:val="006A7F40"/>
    <w:rsid w:val="006B0399"/>
    <w:rsid w:val="006B59C2"/>
    <w:rsid w:val="006B7822"/>
    <w:rsid w:val="006D3564"/>
    <w:rsid w:val="006D66B2"/>
    <w:rsid w:val="006E033E"/>
    <w:rsid w:val="007037CC"/>
    <w:rsid w:val="00703E49"/>
    <w:rsid w:val="0070486A"/>
    <w:rsid w:val="007055E6"/>
    <w:rsid w:val="007059A5"/>
    <w:rsid w:val="00713441"/>
    <w:rsid w:val="00720EE6"/>
    <w:rsid w:val="00724DE6"/>
    <w:rsid w:val="0073110C"/>
    <w:rsid w:val="00731A66"/>
    <w:rsid w:val="0073280E"/>
    <w:rsid w:val="00732D14"/>
    <w:rsid w:val="00735CEE"/>
    <w:rsid w:val="007428EF"/>
    <w:rsid w:val="00745D01"/>
    <w:rsid w:val="00754608"/>
    <w:rsid w:val="00754D47"/>
    <w:rsid w:val="00770B85"/>
    <w:rsid w:val="00791B40"/>
    <w:rsid w:val="00793424"/>
    <w:rsid w:val="00793B2B"/>
    <w:rsid w:val="007966C4"/>
    <w:rsid w:val="00796E90"/>
    <w:rsid w:val="00797539"/>
    <w:rsid w:val="007B2596"/>
    <w:rsid w:val="007B3059"/>
    <w:rsid w:val="007B3F04"/>
    <w:rsid w:val="007B62D8"/>
    <w:rsid w:val="007B76DC"/>
    <w:rsid w:val="007C29FD"/>
    <w:rsid w:val="007C51DF"/>
    <w:rsid w:val="007D3854"/>
    <w:rsid w:val="007D580B"/>
    <w:rsid w:val="007D5BDA"/>
    <w:rsid w:val="007E2D2C"/>
    <w:rsid w:val="007E3D61"/>
    <w:rsid w:val="007F5D2C"/>
    <w:rsid w:val="007F6D57"/>
    <w:rsid w:val="007F78A0"/>
    <w:rsid w:val="0080078F"/>
    <w:rsid w:val="008032A4"/>
    <w:rsid w:val="00811BA8"/>
    <w:rsid w:val="0083514A"/>
    <w:rsid w:val="008417AD"/>
    <w:rsid w:val="00842868"/>
    <w:rsid w:val="00842CFB"/>
    <w:rsid w:val="0084406A"/>
    <w:rsid w:val="00856919"/>
    <w:rsid w:val="00862D07"/>
    <w:rsid w:val="00872EB8"/>
    <w:rsid w:val="00873437"/>
    <w:rsid w:val="00874E57"/>
    <w:rsid w:val="0088003D"/>
    <w:rsid w:val="00895EBA"/>
    <w:rsid w:val="008A547A"/>
    <w:rsid w:val="008B50D1"/>
    <w:rsid w:val="008C57BA"/>
    <w:rsid w:val="008D25F9"/>
    <w:rsid w:val="008D2CE1"/>
    <w:rsid w:val="008D52A5"/>
    <w:rsid w:val="008D6153"/>
    <w:rsid w:val="008D6681"/>
    <w:rsid w:val="008D781A"/>
    <w:rsid w:val="008F4AA2"/>
    <w:rsid w:val="00900573"/>
    <w:rsid w:val="009019F1"/>
    <w:rsid w:val="00906B20"/>
    <w:rsid w:val="009258B7"/>
    <w:rsid w:val="00936EFE"/>
    <w:rsid w:val="00945A27"/>
    <w:rsid w:val="00954368"/>
    <w:rsid w:val="00954804"/>
    <w:rsid w:val="00961DCB"/>
    <w:rsid w:val="009626E5"/>
    <w:rsid w:val="00965976"/>
    <w:rsid w:val="00965A35"/>
    <w:rsid w:val="0096631D"/>
    <w:rsid w:val="00971676"/>
    <w:rsid w:val="00982D2D"/>
    <w:rsid w:val="00982E5D"/>
    <w:rsid w:val="009878AF"/>
    <w:rsid w:val="0099373D"/>
    <w:rsid w:val="009A108A"/>
    <w:rsid w:val="009A6D93"/>
    <w:rsid w:val="009A755F"/>
    <w:rsid w:val="009B1B56"/>
    <w:rsid w:val="009B20EC"/>
    <w:rsid w:val="009B7239"/>
    <w:rsid w:val="009C191C"/>
    <w:rsid w:val="009C4DED"/>
    <w:rsid w:val="009E15EF"/>
    <w:rsid w:val="009E47ED"/>
    <w:rsid w:val="009E485F"/>
    <w:rsid w:val="009E5952"/>
    <w:rsid w:val="009F04AB"/>
    <w:rsid w:val="009F04FB"/>
    <w:rsid w:val="009F2C26"/>
    <w:rsid w:val="00A0533D"/>
    <w:rsid w:val="00A12388"/>
    <w:rsid w:val="00A157FC"/>
    <w:rsid w:val="00A20298"/>
    <w:rsid w:val="00A204C2"/>
    <w:rsid w:val="00A2514E"/>
    <w:rsid w:val="00A45932"/>
    <w:rsid w:val="00A60771"/>
    <w:rsid w:val="00A62288"/>
    <w:rsid w:val="00A651B7"/>
    <w:rsid w:val="00A65CA6"/>
    <w:rsid w:val="00A72329"/>
    <w:rsid w:val="00A732C5"/>
    <w:rsid w:val="00A82358"/>
    <w:rsid w:val="00AA084E"/>
    <w:rsid w:val="00AA1E25"/>
    <w:rsid w:val="00AB0A19"/>
    <w:rsid w:val="00AB4CEE"/>
    <w:rsid w:val="00AB76B8"/>
    <w:rsid w:val="00AC540C"/>
    <w:rsid w:val="00AC7337"/>
    <w:rsid w:val="00AD09AA"/>
    <w:rsid w:val="00AE1A63"/>
    <w:rsid w:val="00AF5640"/>
    <w:rsid w:val="00B1048B"/>
    <w:rsid w:val="00B110F2"/>
    <w:rsid w:val="00B14D20"/>
    <w:rsid w:val="00B150AA"/>
    <w:rsid w:val="00B1706F"/>
    <w:rsid w:val="00B20F87"/>
    <w:rsid w:val="00B31A3A"/>
    <w:rsid w:val="00B360C9"/>
    <w:rsid w:val="00B37F1E"/>
    <w:rsid w:val="00B438DA"/>
    <w:rsid w:val="00B53704"/>
    <w:rsid w:val="00B569AE"/>
    <w:rsid w:val="00B605B6"/>
    <w:rsid w:val="00B61C89"/>
    <w:rsid w:val="00B6523D"/>
    <w:rsid w:val="00B6620F"/>
    <w:rsid w:val="00B6710A"/>
    <w:rsid w:val="00B73668"/>
    <w:rsid w:val="00B75EBB"/>
    <w:rsid w:val="00B777A6"/>
    <w:rsid w:val="00B83A9B"/>
    <w:rsid w:val="00B9010D"/>
    <w:rsid w:val="00B9236C"/>
    <w:rsid w:val="00B94799"/>
    <w:rsid w:val="00B94DDE"/>
    <w:rsid w:val="00B9535C"/>
    <w:rsid w:val="00BA7869"/>
    <w:rsid w:val="00BB5063"/>
    <w:rsid w:val="00BC2A29"/>
    <w:rsid w:val="00BC711F"/>
    <w:rsid w:val="00BE059E"/>
    <w:rsid w:val="00BE24DF"/>
    <w:rsid w:val="00BE2F99"/>
    <w:rsid w:val="00BF3C99"/>
    <w:rsid w:val="00BF46CD"/>
    <w:rsid w:val="00C01500"/>
    <w:rsid w:val="00C02661"/>
    <w:rsid w:val="00C1037D"/>
    <w:rsid w:val="00C131C9"/>
    <w:rsid w:val="00C1563A"/>
    <w:rsid w:val="00C17085"/>
    <w:rsid w:val="00C17CE7"/>
    <w:rsid w:val="00C23386"/>
    <w:rsid w:val="00C36864"/>
    <w:rsid w:val="00C41E71"/>
    <w:rsid w:val="00C50FCE"/>
    <w:rsid w:val="00C54926"/>
    <w:rsid w:val="00C5707F"/>
    <w:rsid w:val="00C71E4E"/>
    <w:rsid w:val="00C74315"/>
    <w:rsid w:val="00C754E5"/>
    <w:rsid w:val="00C770E8"/>
    <w:rsid w:val="00C845DE"/>
    <w:rsid w:val="00C90115"/>
    <w:rsid w:val="00C92D54"/>
    <w:rsid w:val="00C94DAD"/>
    <w:rsid w:val="00CB1B55"/>
    <w:rsid w:val="00CB6314"/>
    <w:rsid w:val="00CB7215"/>
    <w:rsid w:val="00CB7343"/>
    <w:rsid w:val="00CC7CFD"/>
    <w:rsid w:val="00CD2A4B"/>
    <w:rsid w:val="00CD489C"/>
    <w:rsid w:val="00CD6976"/>
    <w:rsid w:val="00CD7A8F"/>
    <w:rsid w:val="00CE3208"/>
    <w:rsid w:val="00CE4838"/>
    <w:rsid w:val="00CF55A8"/>
    <w:rsid w:val="00D01C81"/>
    <w:rsid w:val="00D13F1E"/>
    <w:rsid w:val="00D1661E"/>
    <w:rsid w:val="00D21A2F"/>
    <w:rsid w:val="00D223A7"/>
    <w:rsid w:val="00D22779"/>
    <w:rsid w:val="00D2755A"/>
    <w:rsid w:val="00D31680"/>
    <w:rsid w:val="00D33BA3"/>
    <w:rsid w:val="00D35D35"/>
    <w:rsid w:val="00D36521"/>
    <w:rsid w:val="00D371AF"/>
    <w:rsid w:val="00D40EB6"/>
    <w:rsid w:val="00D40EBF"/>
    <w:rsid w:val="00D41350"/>
    <w:rsid w:val="00D467EF"/>
    <w:rsid w:val="00D4744F"/>
    <w:rsid w:val="00D52B68"/>
    <w:rsid w:val="00D56C7F"/>
    <w:rsid w:val="00D60F16"/>
    <w:rsid w:val="00D70B75"/>
    <w:rsid w:val="00D718C6"/>
    <w:rsid w:val="00D71E1A"/>
    <w:rsid w:val="00D73CC2"/>
    <w:rsid w:val="00D74B0E"/>
    <w:rsid w:val="00D77E72"/>
    <w:rsid w:val="00D826E3"/>
    <w:rsid w:val="00D87C10"/>
    <w:rsid w:val="00D94828"/>
    <w:rsid w:val="00D94C38"/>
    <w:rsid w:val="00DB2D11"/>
    <w:rsid w:val="00DB4859"/>
    <w:rsid w:val="00DC0128"/>
    <w:rsid w:val="00DC0D87"/>
    <w:rsid w:val="00DC6A45"/>
    <w:rsid w:val="00DD4050"/>
    <w:rsid w:val="00DD50A1"/>
    <w:rsid w:val="00DD6E8F"/>
    <w:rsid w:val="00DE1093"/>
    <w:rsid w:val="00DE3DC1"/>
    <w:rsid w:val="00E00024"/>
    <w:rsid w:val="00E01CAC"/>
    <w:rsid w:val="00E022E2"/>
    <w:rsid w:val="00E0283F"/>
    <w:rsid w:val="00E067F1"/>
    <w:rsid w:val="00E12B2C"/>
    <w:rsid w:val="00E156A8"/>
    <w:rsid w:val="00E23872"/>
    <w:rsid w:val="00E25426"/>
    <w:rsid w:val="00E348C3"/>
    <w:rsid w:val="00E41379"/>
    <w:rsid w:val="00E466A9"/>
    <w:rsid w:val="00E47BF7"/>
    <w:rsid w:val="00E47E86"/>
    <w:rsid w:val="00E5271C"/>
    <w:rsid w:val="00E539B6"/>
    <w:rsid w:val="00E633CE"/>
    <w:rsid w:val="00E670AD"/>
    <w:rsid w:val="00E6715E"/>
    <w:rsid w:val="00E704EF"/>
    <w:rsid w:val="00E73957"/>
    <w:rsid w:val="00E74452"/>
    <w:rsid w:val="00E74F5B"/>
    <w:rsid w:val="00E75DF0"/>
    <w:rsid w:val="00E875C7"/>
    <w:rsid w:val="00E87938"/>
    <w:rsid w:val="00E92250"/>
    <w:rsid w:val="00E94718"/>
    <w:rsid w:val="00E94C1A"/>
    <w:rsid w:val="00E96022"/>
    <w:rsid w:val="00E972BC"/>
    <w:rsid w:val="00EA2C54"/>
    <w:rsid w:val="00EA2D44"/>
    <w:rsid w:val="00EA6023"/>
    <w:rsid w:val="00EB315A"/>
    <w:rsid w:val="00EB57F9"/>
    <w:rsid w:val="00EC2B4A"/>
    <w:rsid w:val="00EC42B7"/>
    <w:rsid w:val="00EC522C"/>
    <w:rsid w:val="00ED2144"/>
    <w:rsid w:val="00ED2DBD"/>
    <w:rsid w:val="00ED392D"/>
    <w:rsid w:val="00ED49F0"/>
    <w:rsid w:val="00ED6ED5"/>
    <w:rsid w:val="00EE3D5F"/>
    <w:rsid w:val="00EE427B"/>
    <w:rsid w:val="00EF6360"/>
    <w:rsid w:val="00EF7CD4"/>
    <w:rsid w:val="00F0011B"/>
    <w:rsid w:val="00F1237C"/>
    <w:rsid w:val="00F1302B"/>
    <w:rsid w:val="00F1450A"/>
    <w:rsid w:val="00F148D2"/>
    <w:rsid w:val="00F23459"/>
    <w:rsid w:val="00F23637"/>
    <w:rsid w:val="00F304B7"/>
    <w:rsid w:val="00F31699"/>
    <w:rsid w:val="00F43A04"/>
    <w:rsid w:val="00F47413"/>
    <w:rsid w:val="00F50962"/>
    <w:rsid w:val="00F531CC"/>
    <w:rsid w:val="00F54DB2"/>
    <w:rsid w:val="00F6128E"/>
    <w:rsid w:val="00F61E96"/>
    <w:rsid w:val="00F629AA"/>
    <w:rsid w:val="00F6318D"/>
    <w:rsid w:val="00F6348F"/>
    <w:rsid w:val="00F86037"/>
    <w:rsid w:val="00F90957"/>
    <w:rsid w:val="00F9472A"/>
    <w:rsid w:val="00FA3D76"/>
    <w:rsid w:val="00FB1D40"/>
    <w:rsid w:val="00FB25AD"/>
    <w:rsid w:val="00FB45BF"/>
    <w:rsid w:val="00FB6708"/>
    <w:rsid w:val="00FB6825"/>
    <w:rsid w:val="00FD06A0"/>
    <w:rsid w:val="00FD0A58"/>
    <w:rsid w:val="00FD46EC"/>
    <w:rsid w:val="00FE3DE7"/>
    <w:rsid w:val="00FE67BF"/>
    <w:rsid w:val="00FF25BD"/>
    <w:rsid w:val="00FF25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84D600"/>
  <w15:chartTrackingRefBased/>
  <w15:docId w15:val="{3B4A344E-7E61-4F25-B728-BF47D62B3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2D11"/>
    <w:pPr>
      <w:widowControl w:val="0"/>
      <w:jc w:val="both"/>
    </w:pPr>
  </w:style>
  <w:style w:type="paragraph" w:styleId="1">
    <w:name w:val="heading 1"/>
    <w:basedOn w:val="a"/>
    <w:next w:val="a"/>
    <w:link w:val="10"/>
    <w:uiPriority w:val="9"/>
    <w:qFormat/>
    <w:rsid w:val="008D6153"/>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8D6153"/>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8D6153"/>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8D6153"/>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8D6153"/>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8D6153"/>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8D6153"/>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8D6153"/>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8D6153"/>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D6153"/>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8D6153"/>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8D6153"/>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8D6153"/>
    <w:rPr>
      <w:rFonts w:cstheme="majorBidi"/>
      <w:color w:val="0F4761" w:themeColor="accent1" w:themeShade="BF"/>
      <w:sz w:val="28"/>
      <w:szCs w:val="28"/>
    </w:rPr>
  </w:style>
  <w:style w:type="character" w:customStyle="1" w:styleId="50">
    <w:name w:val="标题 5 字符"/>
    <w:basedOn w:val="a0"/>
    <w:link w:val="5"/>
    <w:uiPriority w:val="9"/>
    <w:semiHidden/>
    <w:rsid w:val="008D6153"/>
    <w:rPr>
      <w:rFonts w:cstheme="majorBidi"/>
      <w:color w:val="0F4761" w:themeColor="accent1" w:themeShade="BF"/>
      <w:sz w:val="24"/>
      <w:szCs w:val="24"/>
    </w:rPr>
  </w:style>
  <w:style w:type="character" w:customStyle="1" w:styleId="60">
    <w:name w:val="标题 6 字符"/>
    <w:basedOn w:val="a0"/>
    <w:link w:val="6"/>
    <w:uiPriority w:val="9"/>
    <w:semiHidden/>
    <w:rsid w:val="008D6153"/>
    <w:rPr>
      <w:rFonts w:cstheme="majorBidi"/>
      <w:b/>
      <w:bCs/>
      <w:color w:val="0F4761" w:themeColor="accent1" w:themeShade="BF"/>
    </w:rPr>
  </w:style>
  <w:style w:type="character" w:customStyle="1" w:styleId="70">
    <w:name w:val="标题 7 字符"/>
    <w:basedOn w:val="a0"/>
    <w:link w:val="7"/>
    <w:uiPriority w:val="9"/>
    <w:semiHidden/>
    <w:rsid w:val="008D6153"/>
    <w:rPr>
      <w:rFonts w:cstheme="majorBidi"/>
      <w:b/>
      <w:bCs/>
      <w:color w:val="595959" w:themeColor="text1" w:themeTint="A6"/>
    </w:rPr>
  </w:style>
  <w:style w:type="character" w:customStyle="1" w:styleId="80">
    <w:name w:val="标题 8 字符"/>
    <w:basedOn w:val="a0"/>
    <w:link w:val="8"/>
    <w:uiPriority w:val="9"/>
    <w:semiHidden/>
    <w:rsid w:val="008D6153"/>
    <w:rPr>
      <w:rFonts w:cstheme="majorBidi"/>
      <w:color w:val="595959" w:themeColor="text1" w:themeTint="A6"/>
    </w:rPr>
  </w:style>
  <w:style w:type="character" w:customStyle="1" w:styleId="90">
    <w:name w:val="标题 9 字符"/>
    <w:basedOn w:val="a0"/>
    <w:link w:val="9"/>
    <w:uiPriority w:val="9"/>
    <w:semiHidden/>
    <w:rsid w:val="008D6153"/>
    <w:rPr>
      <w:rFonts w:eastAsiaTheme="majorEastAsia" w:cstheme="majorBidi"/>
      <w:color w:val="595959" w:themeColor="text1" w:themeTint="A6"/>
    </w:rPr>
  </w:style>
  <w:style w:type="paragraph" w:styleId="a3">
    <w:name w:val="Title"/>
    <w:basedOn w:val="a"/>
    <w:next w:val="a"/>
    <w:link w:val="a4"/>
    <w:uiPriority w:val="10"/>
    <w:qFormat/>
    <w:rsid w:val="008D615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8D615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D615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8D615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D6153"/>
    <w:pPr>
      <w:spacing w:before="160" w:after="160"/>
      <w:jc w:val="center"/>
    </w:pPr>
    <w:rPr>
      <w:i/>
      <w:iCs/>
      <w:color w:val="404040" w:themeColor="text1" w:themeTint="BF"/>
    </w:rPr>
  </w:style>
  <w:style w:type="character" w:customStyle="1" w:styleId="a8">
    <w:name w:val="引用 字符"/>
    <w:basedOn w:val="a0"/>
    <w:link w:val="a7"/>
    <w:uiPriority w:val="29"/>
    <w:rsid w:val="008D6153"/>
    <w:rPr>
      <w:i/>
      <w:iCs/>
      <w:color w:val="404040" w:themeColor="text1" w:themeTint="BF"/>
    </w:rPr>
  </w:style>
  <w:style w:type="paragraph" w:styleId="a9">
    <w:name w:val="List Paragraph"/>
    <w:basedOn w:val="a"/>
    <w:uiPriority w:val="34"/>
    <w:qFormat/>
    <w:rsid w:val="008D6153"/>
    <w:pPr>
      <w:ind w:left="720"/>
      <w:contextualSpacing/>
    </w:pPr>
  </w:style>
  <w:style w:type="character" w:styleId="aa">
    <w:name w:val="Intense Emphasis"/>
    <w:basedOn w:val="a0"/>
    <w:uiPriority w:val="21"/>
    <w:qFormat/>
    <w:rsid w:val="008D6153"/>
    <w:rPr>
      <w:i/>
      <w:iCs/>
      <w:color w:val="0F4761" w:themeColor="accent1" w:themeShade="BF"/>
    </w:rPr>
  </w:style>
  <w:style w:type="paragraph" w:styleId="ab">
    <w:name w:val="Intense Quote"/>
    <w:basedOn w:val="a"/>
    <w:next w:val="a"/>
    <w:link w:val="ac"/>
    <w:uiPriority w:val="30"/>
    <w:qFormat/>
    <w:rsid w:val="008D61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8D6153"/>
    <w:rPr>
      <w:i/>
      <w:iCs/>
      <w:color w:val="0F4761" w:themeColor="accent1" w:themeShade="BF"/>
    </w:rPr>
  </w:style>
  <w:style w:type="character" w:styleId="ad">
    <w:name w:val="Intense Reference"/>
    <w:basedOn w:val="a0"/>
    <w:uiPriority w:val="32"/>
    <w:qFormat/>
    <w:rsid w:val="008D6153"/>
    <w:rPr>
      <w:b/>
      <w:bCs/>
      <w:smallCaps/>
      <w:color w:val="0F4761" w:themeColor="accent1" w:themeShade="BF"/>
      <w:spacing w:val="5"/>
    </w:rPr>
  </w:style>
  <w:style w:type="paragraph" w:customStyle="1" w:styleId="Default">
    <w:name w:val="Default"/>
    <w:rsid w:val="00096591"/>
    <w:pPr>
      <w:widowControl w:val="0"/>
      <w:autoSpaceDE w:val="0"/>
      <w:autoSpaceDN w:val="0"/>
      <w:adjustRightInd w:val="0"/>
    </w:pPr>
    <w:rPr>
      <w:rFonts w:ascii="Calibri" w:eastAsia="Times New Roman" w:hAnsi="Calibri" w:cs="Calibri"/>
      <w:color w:val="000000"/>
      <w:kern w:val="0"/>
      <w:sz w:val="24"/>
      <w:szCs w:val="24"/>
      <w:lang w:val="en-CA" w:eastAsia="en-CA"/>
      <w14:ligatures w14:val="none"/>
    </w:rPr>
  </w:style>
  <w:style w:type="character" w:styleId="ae">
    <w:name w:val="Hyperlink"/>
    <w:uiPriority w:val="99"/>
    <w:rsid w:val="00096591"/>
    <w:rPr>
      <w:color w:val="0563C1"/>
      <w:u w:val="single"/>
    </w:rPr>
  </w:style>
  <w:style w:type="paragraph" w:styleId="af">
    <w:name w:val="header"/>
    <w:basedOn w:val="a"/>
    <w:link w:val="af0"/>
    <w:uiPriority w:val="99"/>
    <w:unhideWhenUsed/>
    <w:rsid w:val="00B31A3A"/>
    <w:pPr>
      <w:tabs>
        <w:tab w:val="center" w:pos="4153"/>
        <w:tab w:val="right" w:pos="8306"/>
      </w:tabs>
      <w:snapToGrid w:val="0"/>
      <w:jc w:val="center"/>
    </w:pPr>
    <w:rPr>
      <w:sz w:val="18"/>
      <w:szCs w:val="18"/>
    </w:rPr>
  </w:style>
  <w:style w:type="character" w:customStyle="1" w:styleId="af0">
    <w:name w:val="页眉 字符"/>
    <w:basedOn w:val="a0"/>
    <w:link w:val="af"/>
    <w:uiPriority w:val="99"/>
    <w:rsid w:val="00B31A3A"/>
    <w:rPr>
      <w:sz w:val="18"/>
      <w:szCs w:val="18"/>
    </w:rPr>
  </w:style>
  <w:style w:type="paragraph" w:styleId="af1">
    <w:name w:val="footer"/>
    <w:basedOn w:val="a"/>
    <w:link w:val="af2"/>
    <w:uiPriority w:val="99"/>
    <w:unhideWhenUsed/>
    <w:rsid w:val="00B31A3A"/>
    <w:pPr>
      <w:tabs>
        <w:tab w:val="center" w:pos="4153"/>
        <w:tab w:val="right" w:pos="8306"/>
      </w:tabs>
      <w:snapToGrid w:val="0"/>
      <w:jc w:val="left"/>
    </w:pPr>
    <w:rPr>
      <w:sz w:val="18"/>
      <w:szCs w:val="18"/>
    </w:rPr>
  </w:style>
  <w:style w:type="character" w:customStyle="1" w:styleId="af2">
    <w:name w:val="页脚 字符"/>
    <w:basedOn w:val="a0"/>
    <w:link w:val="af1"/>
    <w:uiPriority w:val="99"/>
    <w:rsid w:val="00B31A3A"/>
    <w:rPr>
      <w:sz w:val="18"/>
      <w:szCs w:val="18"/>
    </w:rPr>
  </w:style>
  <w:style w:type="paragraph" w:customStyle="1" w:styleId="EndNoteBibliographyTitle">
    <w:name w:val="EndNote Bibliography Title"/>
    <w:basedOn w:val="a"/>
    <w:link w:val="EndNoteBibliographyTitle0"/>
    <w:rsid w:val="00A45932"/>
    <w:pPr>
      <w:jc w:val="center"/>
    </w:pPr>
    <w:rPr>
      <w:rFonts w:ascii="Calibri" w:hAnsi="Calibri" w:cs="Calibri"/>
      <w:noProof/>
      <w:sz w:val="24"/>
    </w:rPr>
  </w:style>
  <w:style w:type="character" w:customStyle="1" w:styleId="EndNoteBibliographyTitle0">
    <w:name w:val="EndNote Bibliography Title 字符"/>
    <w:basedOn w:val="a0"/>
    <w:link w:val="EndNoteBibliographyTitle"/>
    <w:rsid w:val="00A45932"/>
    <w:rPr>
      <w:rFonts w:ascii="Calibri" w:hAnsi="Calibri" w:cs="Calibri"/>
      <w:noProof/>
      <w:sz w:val="24"/>
    </w:rPr>
  </w:style>
  <w:style w:type="paragraph" w:customStyle="1" w:styleId="EndNoteBibliography">
    <w:name w:val="EndNote Bibliography"/>
    <w:basedOn w:val="a"/>
    <w:link w:val="EndNoteBibliography0"/>
    <w:rsid w:val="00A45932"/>
    <w:rPr>
      <w:rFonts w:ascii="Calibri" w:hAnsi="Calibri" w:cs="Calibri"/>
      <w:noProof/>
      <w:sz w:val="24"/>
    </w:rPr>
  </w:style>
  <w:style w:type="character" w:customStyle="1" w:styleId="EndNoteBibliography0">
    <w:name w:val="EndNote Bibliography 字符"/>
    <w:basedOn w:val="a0"/>
    <w:link w:val="EndNoteBibliography"/>
    <w:rsid w:val="00A45932"/>
    <w:rPr>
      <w:rFonts w:ascii="Calibri" w:hAnsi="Calibri" w:cs="Calibri"/>
      <w:noProof/>
      <w:sz w:val="24"/>
    </w:rPr>
  </w:style>
  <w:style w:type="character" w:styleId="af3">
    <w:name w:val="line number"/>
    <w:basedOn w:val="a0"/>
    <w:uiPriority w:val="99"/>
    <w:semiHidden/>
    <w:unhideWhenUsed/>
    <w:rsid w:val="00520EBB"/>
  </w:style>
  <w:style w:type="character" w:styleId="af4">
    <w:name w:val="FollowedHyperlink"/>
    <w:basedOn w:val="a0"/>
    <w:uiPriority w:val="99"/>
    <w:semiHidden/>
    <w:unhideWhenUsed/>
    <w:rsid w:val="00D1661E"/>
    <w:rPr>
      <w:color w:val="96607D"/>
      <w:u w:val="single"/>
    </w:rPr>
  </w:style>
  <w:style w:type="paragraph" w:customStyle="1" w:styleId="msonormal0">
    <w:name w:val="msonormal"/>
    <w:basedOn w:val="a"/>
    <w:rsid w:val="00D1661E"/>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rsid w:val="00D1661E"/>
    <w:pPr>
      <w:widowControl/>
      <w:spacing w:before="100" w:beforeAutospacing="1" w:after="100" w:afterAutospacing="1"/>
      <w:jc w:val="left"/>
    </w:pPr>
    <w:rPr>
      <w:rFonts w:ascii="等线" w:eastAsia="等线" w:hAnsi="等线" w:cs="宋体"/>
      <w:kern w:val="0"/>
      <w:sz w:val="18"/>
      <w:szCs w:val="18"/>
    </w:rPr>
  </w:style>
  <w:style w:type="paragraph" w:customStyle="1" w:styleId="font6">
    <w:name w:val="font6"/>
    <w:basedOn w:val="a"/>
    <w:rsid w:val="00D1661E"/>
    <w:pPr>
      <w:widowControl/>
      <w:spacing w:before="100" w:beforeAutospacing="1" w:after="100" w:afterAutospacing="1"/>
      <w:jc w:val="left"/>
    </w:pPr>
    <w:rPr>
      <w:rFonts w:ascii="等线" w:eastAsia="等线" w:hAnsi="等线" w:cs="宋体"/>
      <w:kern w:val="0"/>
      <w:sz w:val="22"/>
    </w:rPr>
  </w:style>
  <w:style w:type="paragraph" w:customStyle="1" w:styleId="font7">
    <w:name w:val="font7"/>
    <w:basedOn w:val="a"/>
    <w:rsid w:val="00D1661E"/>
    <w:pPr>
      <w:widowControl/>
      <w:spacing w:before="100" w:beforeAutospacing="1" w:after="100" w:afterAutospacing="1"/>
      <w:jc w:val="left"/>
    </w:pPr>
    <w:rPr>
      <w:rFonts w:ascii="等线" w:eastAsia="等线" w:hAnsi="等线" w:cs="宋体"/>
      <w:kern w:val="0"/>
      <w:sz w:val="22"/>
    </w:rPr>
  </w:style>
  <w:style w:type="paragraph" w:customStyle="1" w:styleId="xl63">
    <w:name w:val="xl63"/>
    <w:basedOn w:val="a"/>
    <w:rsid w:val="00D1661E"/>
    <w:pPr>
      <w:widowControl/>
      <w:spacing w:before="100" w:beforeAutospacing="1" w:after="100" w:afterAutospacing="1"/>
      <w:jc w:val="left"/>
    </w:pPr>
    <w:rPr>
      <w:rFonts w:ascii="Times New Roman" w:eastAsia="宋体" w:hAnsi="Times New Roman" w:cs="Times New Roman"/>
      <w:color w:val="000000"/>
      <w:kern w:val="0"/>
      <w:sz w:val="18"/>
      <w:szCs w:val="18"/>
    </w:rPr>
  </w:style>
  <w:style w:type="paragraph" w:customStyle="1" w:styleId="xl64">
    <w:name w:val="xl64"/>
    <w:basedOn w:val="a"/>
    <w:rsid w:val="00D1661E"/>
    <w:pPr>
      <w:widowControl/>
      <w:spacing w:before="100" w:beforeAutospacing="1" w:after="100" w:afterAutospacing="1"/>
      <w:jc w:val="center"/>
    </w:pPr>
    <w:rPr>
      <w:rFonts w:ascii="Times New Roman" w:eastAsia="宋体" w:hAnsi="Times New Roman" w:cs="Times New Roman"/>
      <w:color w:val="000000"/>
      <w:kern w:val="0"/>
      <w:sz w:val="18"/>
      <w:szCs w:val="18"/>
    </w:rPr>
  </w:style>
  <w:style w:type="paragraph" w:customStyle="1" w:styleId="xl65">
    <w:name w:val="xl65"/>
    <w:basedOn w:val="a"/>
    <w:rsid w:val="00D1661E"/>
    <w:pPr>
      <w:widowControl/>
      <w:spacing w:before="100" w:beforeAutospacing="1" w:after="100" w:afterAutospacing="1"/>
      <w:jc w:val="left"/>
    </w:pPr>
    <w:rPr>
      <w:rFonts w:ascii="宋体" w:eastAsia="宋体" w:hAnsi="宋体" w:cs="宋体"/>
      <w:kern w:val="0"/>
      <w:sz w:val="24"/>
      <w:szCs w:val="24"/>
    </w:rPr>
  </w:style>
  <w:style w:type="paragraph" w:customStyle="1" w:styleId="xl66">
    <w:name w:val="xl66"/>
    <w:basedOn w:val="a"/>
    <w:rsid w:val="00D1661E"/>
    <w:pPr>
      <w:widowControl/>
      <w:spacing w:before="100" w:beforeAutospacing="1" w:after="100" w:afterAutospacing="1"/>
      <w:jc w:val="left"/>
    </w:pPr>
    <w:rPr>
      <w:rFonts w:ascii="宋体" w:eastAsia="宋体" w:hAnsi="宋体" w:cs="宋体"/>
      <w:kern w:val="0"/>
      <w:sz w:val="24"/>
      <w:szCs w:val="24"/>
    </w:rPr>
  </w:style>
  <w:style w:type="paragraph" w:customStyle="1" w:styleId="xl67">
    <w:name w:val="xl67"/>
    <w:basedOn w:val="a"/>
    <w:rsid w:val="00D1661E"/>
    <w:pPr>
      <w:widowControl/>
      <w:spacing w:before="100" w:beforeAutospacing="1" w:after="100" w:afterAutospacing="1"/>
      <w:jc w:val="left"/>
    </w:pPr>
    <w:rPr>
      <w:rFonts w:ascii="宋体" w:eastAsia="宋体" w:hAnsi="宋体" w:cs="宋体"/>
      <w:kern w:val="0"/>
      <w:sz w:val="24"/>
      <w:szCs w:val="24"/>
    </w:rPr>
  </w:style>
  <w:style w:type="paragraph" w:customStyle="1" w:styleId="xl68">
    <w:name w:val="xl68"/>
    <w:basedOn w:val="a"/>
    <w:rsid w:val="00D1661E"/>
    <w:pPr>
      <w:widowControl/>
      <w:pBdr>
        <w:top w:val="single" w:sz="12" w:space="0" w:color="auto"/>
        <w:bottom w:val="single" w:sz="8" w:space="0" w:color="auto"/>
      </w:pBdr>
      <w:spacing w:before="100" w:beforeAutospacing="1" w:after="100" w:afterAutospacing="1"/>
      <w:jc w:val="left"/>
    </w:pPr>
    <w:rPr>
      <w:rFonts w:ascii="Times New Roman" w:eastAsia="宋体" w:hAnsi="Times New Roman" w:cs="Times New Roman"/>
      <w:b/>
      <w:bCs/>
      <w:kern w:val="0"/>
      <w:sz w:val="18"/>
      <w:szCs w:val="18"/>
    </w:rPr>
  </w:style>
  <w:style w:type="paragraph" w:customStyle="1" w:styleId="xl69">
    <w:name w:val="xl69"/>
    <w:basedOn w:val="a"/>
    <w:rsid w:val="00D1661E"/>
    <w:pPr>
      <w:widowControl/>
      <w:pBdr>
        <w:top w:val="single" w:sz="12" w:space="0" w:color="auto"/>
        <w:bottom w:val="single" w:sz="8" w:space="0" w:color="auto"/>
      </w:pBdr>
      <w:spacing w:before="100" w:beforeAutospacing="1" w:after="100" w:afterAutospacing="1"/>
      <w:jc w:val="center"/>
    </w:pPr>
    <w:rPr>
      <w:rFonts w:ascii="Times New Roman" w:eastAsia="宋体" w:hAnsi="Times New Roman" w:cs="Times New Roman"/>
      <w:b/>
      <w:bCs/>
      <w:kern w:val="0"/>
      <w:sz w:val="18"/>
      <w:szCs w:val="18"/>
    </w:rPr>
  </w:style>
  <w:style w:type="paragraph" w:customStyle="1" w:styleId="xl70">
    <w:name w:val="xl70"/>
    <w:basedOn w:val="a"/>
    <w:rsid w:val="00D1661E"/>
    <w:pPr>
      <w:widowControl/>
      <w:spacing w:before="100" w:beforeAutospacing="1" w:after="100" w:afterAutospacing="1"/>
      <w:jc w:val="left"/>
    </w:pPr>
    <w:rPr>
      <w:rFonts w:ascii="Times New Roman" w:eastAsia="宋体" w:hAnsi="Times New Roman" w:cs="Times New Roman"/>
      <w:b/>
      <w:bCs/>
      <w:kern w:val="0"/>
      <w:sz w:val="18"/>
      <w:szCs w:val="18"/>
    </w:rPr>
  </w:style>
  <w:style w:type="paragraph" w:customStyle="1" w:styleId="xl71">
    <w:name w:val="xl71"/>
    <w:basedOn w:val="a"/>
    <w:rsid w:val="00D1661E"/>
    <w:pPr>
      <w:widowControl/>
      <w:spacing w:before="100" w:beforeAutospacing="1" w:after="100" w:afterAutospacing="1"/>
      <w:jc w:val="left"/>
    </w:pPr>
    <w:rPr>
      <w:rFonts w:ascii="宋体" w:eastAsia="宋体" w:hAnsi="宋体" w:cs="宋体"/>
      <w:kern w:val="0"/>
      <w:sz w:val="24"/>
      <w:szCs w:val="24"/>
    </w:rPr>
  </w:style>
  <w:style w:type="paragraph" w:customStyle="1" w:styleId="xl72">
    <w:name w:val="xl72"/>
    <w:basedOn w:val="a"/>
    <w:rsid w:val="00D1661E"/>
    <w:pPr>
      <w:widowControl/>
      <w:spacing w:before="100" w:beforeAutospacing="1" w:after="100" w:afterAutospacing="1"/>
      <w:jc w:val="left"/>
    </w:pPr>
    <w:rPr>
      <w:rFonts w:ascii="Times New Roman" w:eastAsia="宋体" w:hAnsi="Times New Roman" w:cs="Times New Roman"/>
      <w:kern w:val="0"/>
      <w:sz w:val="18"/>
      <w:szCs w:val="18"/>
    </w:rPr>
  </w:style>
  <w:style w:type="paragraph" w:customStyle="1" w:styleId="xl73">
    <w:name w:val="xl73"/>
    <w:basedOn w:val="a"/>
    <w:rsid w:val="00D1661E"/>
    <w:pPr>
      <w:widowControl/>
      <w:spacing w:before="100" w:beforeAutospacing="1" w:after="100" w:afterAutospacing="1"/>
      <w:jc w:val="left"/>
    </w:pPr>
    <w:rPr>
      <w:rFonts w:ascii="宋体" w:eastAsia="宋体" w:hAnsi="宋体" w:cs="宋体"/>
      <w:kern w:val="0"/>
      <w:sz w:val="24"/>
      <w:szCs w:val="24"/>
    </w:rPr>
  </w:style>
  <w:style w:type="paragraph" w:customStyle="1" w:styleId="xl74">
    <w:name w:val="xl74"/>
    <w:basedOn w:val="a"/>
    <w:rsid w:val="00D1661E"/>
    <w:pPr>
      <w:widowControl/>
      <w:spacing w:before="100" w:beforeAutospacing="1" w:after="100" w:afterAutospacing="1"/>
      <w:jc w:val="left"/>
    </w:pPr>
    <w:rPr>
      <w:rFonts w:ascii="Times New Roman" w:eastAsia="宋体" w:hAnsi="Times New Roman" w:cs="Times New Roman"/>
      <w:kern w:val="0"/>
      <w:sz w:val="18"/>
      <w:szCs w:val="18"/>
    </w:rPr>
  </w:style>
  <w:style w:type="paragraph" w:customStyle="1" w:styleId="xl75">
    <w:name w:val="xl75"/>
    <w:basedOn w:val="a"/>
    <w:rsid w:val="00D1661E"/>
    <w:pPr>
      <w:widowControl/>
      <w:spacing w:before="100" w:beforeAutospacing="1" w:after="100" w:afterAutospacing="1"/>
      <w:jc w:val="center"/>
    </w:pPr>
    <w:rPr>
      <w:rFonts w:ascii="Times New Roman" w:eastAsia="宋体" w:hAnsi="Times New Roman" w:cs="Times New Roman"/>
      <w:kern w:val="0"/>
      <w:sz w:val="18"/>
      <w:szCs w:val="18"/>
    </w:rPr>
  </w:style>
  <w:style w:type="paragraph" w:customStyle="1" w:styleId="xl76">
    <w:name w:val="xl76"/>
    <w:basedOn w:val="a"/>
    <w:rsid w:val="00D1661E"/>
    <w:pPr>
      <w:widowControl/>
      <w:spacing w:before="100" w:beforeAutospacing="1" w:after="100" w:afterAutospacing="1"/>
      <w:jc w:val="left"/>
    </w:pPr>
    <w:rPr>
      <w:rFonts w:ascii="宋体" w:eastAsia="宋体" w:hAnsi="宋体" w:cs="宋体"/>
      <w:kern w:val="0"/>
      <w:sz w:val="24"/>
      <w:szCs w:val="24"/>
    </w:rPr>
  </w:style>
  <w:style w:type="paragraph" w:customStyle="1" w:styleId="xl77">
    <w:name w:val="xl77"/>
    <w:basedOn w:val="a"/>
    <w:rsid w:val="00D1661E"/>
    <w:pPr>
      <w:widowControl/>
      <w:spacing w:before="100" w:beforeAutospacing="1" w:after="100" w:afterAutospacing="1"/>
      <w:jc w:val="left"/>
    </w:pPr>
    <w:rPr>
      <w:rFonts w:ascii="Times New Roman" w:eastAsia="宋体" w:hAnsi="Times New Roman" w:cs="Times New Roman"/>
      <w:kern w:val="0"/>
      <w:sz w:val="18"/>
      <w:szCs w:val="18"/>
    </w:rPr>
  </w:style>
  <w:style w:type="paragraph" w:customStyle="1" w:styleId="xl78">
    <w:name w:val="xl78"/>
    <w:basedOn w:val="a"/>
    <w:rsid w:val="00D1661E"/>
    <w:pPr>
      <w:widowControl/>
      <w:spacing w:before="100" w:beforeAutospacing="1" w:after="100" w:afterAutospacing="1"/>
      <w:jc w:val="left"/>
    </w:pPr>
    <w:rPr>
      <w:rFonts w:ascii="Cambria" w:eastAsia="宋体" w:hAnsi="Cambria" w:cs="宋体"/>
      <w:kern w:val="0"/>
      <w:sz w:val="20"/>
      <w:szCs w:val="20"/>
    </w:rPr>
  </w:style>
  <w:style w:type="paragraph" w:customStyle="1" w:styleId="xl79">
    <w:name w:val="xl79"/>
    <w:basedOn w:val="a"/>
    <w:rsid w:val="00D1661E"/>
    <w:pPr>
      <w:widowControl/>
      <w:spacing w:before="100" w:beforeAutospacing="1" w:after="100" w:afterAutospacing="1"/>
      <w:jc w:val="left"/>
    </w:pPr>
    <w:rPr>
      <w:rFonts w:ascii="Georgia" w:eastAsia="宋体" w:hAnsi="Georgia" w:cs="宋体"/>
      <w:color w:val="1F1F1F"/>
      <w:kern w:val="0"/>
      <w:sz w:val="16"/>
      <w:szCs w:val="16"/>
    </w:rPr>
  </w:style>
  <w:style w:type="paragraph" w:customStyle="1" w:styleId="xl80">
    <w:name w:val="xl80"/>
    <w:basedOn w:val="a"/>
    <w:rsid w:val="00D1661E"/>
    <w:pPr>
      <w:widowControl/>
      <w:spacing w:before="100" w:beforeAutospacing="1" w:after="100" w:afterAutospacing="1"/>
      <w:jc w:val="left"/>
    </w:pPr>
    <w:rPr>
      <w:rFonts w:ascii="宋体" w:eastAsia="宋体" w:hAnsi="宋体" w:cs="宋体"/>
      <w:color w:val="4D93D9"/>
      <w:kern w:val="0"/>
      <w:sz w:val="24"/>
      <w:szCs w:val="24"/>
    </w:rPr>
  </w:style>
  <w:style w:type="paragraph" w:customStyle="1" w:styleId="xl81">
    <w:name w:val="xl81"/>
    <w:basedOn w:val="a"/>
    <w:rsid w:val="00D1661E"/>
    <w:pPr>
      <w:widowControl/>
      <w:spacing w:before="100" w:beforeAutospacing="1" w:after="100" w:afterAutospacing="1"/>
      <w:jc w:val="left"/>
    </w:pPr>
    <w:rPr>
      <w:rFonts w:ascii="宋体" w:eastAsia="宋体" w:hAnsi="宋体" w:cs="宋体"/>
      <w:color w:val="4D93D9"/>
      <w:kern w:val="0"/>
      <w:sz w:val="24"/>
      <w:szCs w:val="24"/>
    </w:rPr>
  </w:style>
  <w:style w:type="paragraph" w:customStyle="1" w:styleId="xl82">
    <w:name w:val="xl82"/>
    <w:basedOn w:val="a"/>
    <w:rsid w:val="00D1661E"/>
    <w:pPr>
      <w:widowControl/>
      <w:spacing w:before="100" w:beforeAutospacing="1" w:after="100" w:afterAutospacing="1"/>
      <w:jc w:val="left"/>
    </w:pPr>
    <w:rPr>
      <w:rFonts w:ascii="Times New Roman" w:eastAsia="宋体" w:hAnsi="Times New Roman" w:cs="Times New Roman"/>
      <w:color w:val="222222"/>
      <w:kern w:val="0"/>
      <w:sz w:val="18"/>
      <w:szCs w:val="18"/>
    </w:rPr>
  </w:style>
  <w:style w:type="paragraph" w:customStyle="1" w:styleId="xl83">
    <w:name w:val="xl83"/>
    <w:basedOn w:val="a"/>
    <w:rsid w:val="00D1661E"/>
    <w:pPr>
      <w:widowControl/>
      <w:spacing w:before="100" w:beforeAutospacing="1" w:after="100" w:afterAutospacing="1"/>
      <w:jc w:val="center"/>
    </w:pPr>
    <w:rPr>
      <w:rFonts w:ascii="Times New Roman" w:eastAsia="宋体" w:hAnsi="Times New Roman" w:cs="Times New Roman"/>
      <w:color w:val="000000"/>
      <w:kern w:val="0"/>
      <w:sz w:val="18"/>
      <w:szCs w:val="18"/>
    </w:rPr>
  </w:style>
  <w:style w:type="paragraph" w:customStyle="1" w:styleId="xl84">
    <w:name w:val="xl84"/>
    <w:basedOn w:val="a"/>
    <w:rsid w:val="00D1661E"/>
    <w:pPr>
      <w:widowControl/>
      <w:spacing w:before="100" w:beforeAutospacing="1" w:after="100" w:afterAutospacing="1"/>
      <w:jc w:val="left"/>
    </w:pPr>
    <w:rPr>
      <w:rFonts w:ascii="Cambria" w:eastAsia="宋体" w:hAnsi="Cambria" w:cs="宋体"/>
      <w:color w:val="1B1B1B"/>
      <w:kern w:val="0"/>
      <w:sz w:val="18"/>
      <w:szCs w:val="18"/>
    </w:rPr>
  </w:style>
  <w:style w:type="paragraph" w:customStyle="1" w:styleId="font8">
    <w:name w:val="font8"/>
    <w:basedOn w:val="a"/>
    <w:rsid w:val="00D1661E"/>
    <w:pPr>
      <w:widowControl/>
      <w:spacing w:before="100" w:beforeAutospacing="1" w:after="100" w:afterAutospacing="1"/>
      <w:jc w:val="left"/>
    </w:pPr>
    <w:rPr>
      <w:rFonts w:ascii="等线" w:eastAsia="等线" w:hAnsi="等线" w:cs="宋体"/>
      <w:color w:val="4D93D9"/>
      <w:kern w:val="0"/>
      <w:sz w:val="18"/>
      <w:szCs w:val="18"/>
    </w:rPr>
  </w:style>
  <w:style w:type="paragraph" w:customStyle="1" w:styleId="font9">
    <w:name w:val="font9"/>
    <w:basedOn w:val="a"/>
    <w:rsid w:val="00D1661E"/>
    <w:pPr>
      <w:widowControl/>
      <w:spacing w:before="100" w:beforeAutospacing="1" w:after="100" w:afterAutospacing="1"/>
      <w:jc w:val="left"/>
    </w:pPr>
    <w:rPr>
      <w:rFonts w:ascii="等线" w:eastAsia="等线" w:hAnsi="等线" w:cs="宋体"/>
      <w:color w:val="4D93D9"/>
      <w:kern w:val="0"/>
      <w:sz w:val="18"/>
      <w:szCs w:val="18"/>
    </w:rPr>
  </w:style>
  <w:style w:type="paragraph" w:customStyle="1" w:styleId="font10">
    <w:name w:val="font10"/>
    <w:basedOn w:val="a"/>
    <w:rsid w:val="00D1661E"/>
    <w:pPr>
      <w:widowControl/>
      <w:spacing w:before="100" w:beforeAutospacing="1" w:after="100" w:afterAutospacing="1"/>
      <w:jc w:val="left"/>
    </w:pPr>
    <w:rPr>
      <w:rFonts w:ascii="等线" w:eastAsia="等线" w:hAnsi="等线" w:cs="宋体"/>
      <w:kern w:val="0"/>
      <w:sz w:val="18"/>
      <w:szCs w:val="18"/>
    </w:rPr>
  </w:style>
  <w:style w:type="paragraph" w:customStyle="1" w:styleId="xl85">
    <w:name w:val="xl85"/>
    <w:basedOn w:val="a"/>
    <w:rsid w:val="00D1661E"/>
    <w:pPr>
      <w:widowControl/>
      <w:spacing w:before="100" w:beforeAutospacing="1" w:after="100" w:afterAutospacing="1"/>
      <w:jc w:val="left"/>
    </w:pPr>
    <w:rPr>
      <w:rFonts w:ascii="Times New Roman" w:eastAsia="宋体" w:hAnsi="Times New Roman" w:cs="Times New Roman"/>
      <w:color w:val="1F1F1F"/>
      <w:kern w:val="0"/>
      <w:sz w:val="18"/>
      <w:szCs w:val="18"/>
    </w:rPr>
  </w:style>
  <w:style w:type="paragraph" w:customStyle="1" w:styleId="xl86">
    <w:name w:val="xl86"/>
    <w:basedOn w:val="a"/>
    <w:rsid w:val="00D1661E"/>
    <w:pPr>
      <w:widowControl/>
      <w:spacing w:before="100" w:beforeAutospacing="1" w:after="100" w:afterAutospacing="1"/>
      <w:jc w:val="left"/>
    </w:pPr>
    <w:rPr>
      <w:rFonts w:ascii="Times New Roman" w:eastAsia="宋体" w:hAnsi="Times New Roman" w:cs="Times New Roman"/>
      <w:color w:val="1F1F1F"/>
      <w:kern w:val="0"/>
      <w:sz w:val="18"/>
      <w:szCs w:val="18"/>
    </w:rPr>
  </w:style>
  <w:style w:type="paragraph" w:customStyle="1" w:styleId="xl87">
    <w:name w:val="xl87"/>
    <w:basedOn w:val="a"/>
    <w:rsid w:val="00D1661E"/>
    <w:pPr>
      <w:widowControl/>
      <w:spacing w:before="100" w:beforeAutospacing="1" w:after="100" w:afterAutospacing="1"/>
      <w:jc w:val="left"/>
    </w:pPr>
    <w:rPr>
      <w:rFonts w:ascii="Times New Roman" w:eastAsia="宋体" w:hAnsi="Times New Roman" w:cs="Times New Roman"/>
      <w:kern w:val="0"/>
      <w:sz w:val="18"/>
      <w:szCs w:val="18"/>
    </w:rPr>
  </w:style>
  <w:style w:type="paragraph" w:customStyle="1" w:styleId="xl88">
    <w:name w:val="xl88"/>
    <w:basedOn w:val="a"/>
    <w:rsid w:val="00D1661E"/>
    <w:pPr>
      <w:widowControl/>
      <w:spacing w:before="100" w:beforeAutospacing="1" w:after="100" w:afterAutospacing="1"/>
      <w:jc w:val="left"/>
    </w:pPr>
    <w:rPr>
      <w:rFonts w:ascii="Times New Roman" w:eastAsia="宋体" w:hAnsi="Times New Roman" w:cs="Times New Roman"/>
      <w:kern w:val="0"/>
      <w:sz w:val="18"/>
      <w:szCs w:val="18"/>
    </w:rPr>
  </w:style>
  <w:style w:type="paragraph" w:customStyle="1" w:styleId="xl89">
    <w:name w:val="xl89"/>
    <w:basedOn w:val="a"/>
    <w:rsid w:val="00D1661E"/>
    <w:pPr>
      <w:widowControl/>
      <w:spacing w:before="100" w:beforeAutospacing="1" w:after="100" w:afterAutospacing="1"/>
      <w:jc w:val="left"/>
    </w:pPr>
    <w:rPr>
      <w:rFonts w:ascii="Times New Roman" w:eastAsia="宋体" w:hAnsi="Times New Roman" w:cs="Times New Roman"/>
      <w:kern w:val="0"/>
      <w:sz w:val="18"/>
      <w:szCs w:val="18"/>
    </w:rPr>
  </w:style>
  <w:style w:type="paragraph" w:customStyle="1" w:styleId="xl90">
    <w:name w:val="xl90"/>
    <w:basedOn w:val="a"/>
    <w:rsid w:val="00D1661E"/>
    <w:pPr>
      <w:widowControl/>
      <w:spacing w:before="100" w:beforeAutospacing="1" w:after="100" w:afterAutospacing="1"/>
      <w:jc w:val="left"/>
    </w:pPr>
    <w:rPr>
      <w:rFonts w:ascii="Times New Roman" w:eastAsia="宋体" w:hAnsi="Times New Roman" w:cs="Times New Roman"/>
      <w:color w:val="1B1B1B"/>
      <w:kern w:val="0"/>
      <w:sz w:val="18"/>
      <w:szCs w:val="18"/>
    </w:rPr>
  </w:style>
  <w:style w:type="paragraph" w:customStyle="1" w:styleId="font11">
    <w:name w:val="font11"/>
    <w:basedOn w:val="a"/>
    <w:rsid w:val="00703E49"/>
    <w:pPr>
      <w:widowControl/>
      <w:spacing w:before="100" w:beforeAutospacing="1" w:after="100" w:afterAutospacing="1"/>
      <w:jc w:val="left"/>
    </w:pPr>
    <w:rPr>
      <w:rFonts w:ascii="Times New Roman" w:eastAsia="宋体" w:hAnsi="Times New Roman" w:cs="Times New Roman"/>
      <w:color w:val="231F20"/>
      <w:kern w:val="0"/>
      <w:sz w:val="18"/>
      <w:szCs w:val="18"/>
    </w:rPr>
  </w:style>
  <w:style w:type="paragraph" w:customStyle="1" w:styleId="font12">
    <w:name w:val="font12"/>
    <w:basedOn w:val="a"/>
    <w:rsid w:val="00703E49"/>
    <w:pPr>
      <w:widowControl/>
      <w:spacing w:before="100" w:beforeAutospacing="1" w:after="100" w:afterAutospacing="1"/>
      <w:jc w:val="left"/>
    </w:pPr>
    <w:rPr>
      <w:rFonts w:ascii="Wingdings" w:eastAsia="宋体" w:hAnsi="Wingdings" w:cs="宋体"/>
      <w:color w:val="000000"/>
      <w:kern w:val="0"/>
      <w:sz w:val="18"/>
      <w:szCs w:val="18"/>
    </w:rPr>
  </w:style>
  <w:style w:type="paragraph" w:customStyle="1" w:styleId="font13">
    <w:name w:val="font13"/>
    <w:basedOn w:val="a"/>
    <w:rsid w:val="00703E49"/>
    <w:pPr>
      <w:widowControl/>
      <w:spacing w:before="100" w:beforeAutospacing="1" w:after="100" w:afterAutospacing="1"/>
      <w:jc w:val="left"/>
    </w:pPr>
    <w:rPr>
      <w:rFonts w:ascii="Wingdings" w:eastAsia="宋体" w:hAnsi="Wingdings" w:cs="宋体"/>
      <w:kern w:val="0"/>
      <w:sz w:val="18"/>
      <w:szCs w:val="18"/>
    </w:rPr>
  </w:style>
  <w:style w:type="paragraph" w:customStyle="1" w:styleId="font14">
    <w:name w:val="font14"/>
    <w:basedOn w:val="a"/>
    <w:rsid w:val="00703E49"/>
    <w:pPr>
      <w:widowControl/>
      <w:spacing w:before="100" w:beforeAutospacing="1" w:after="100" w:afterAutospacing="1"/>
      <w:jc w:val="left"/>
    </w:pPr>
    <w:rPr>
      <w:rFonts w:ascii="Segoe UI Symbol" w:eastAsia="宋体" w:hAnsi="Segoe UI Symbol" w:cs="宋体"/>
      <w:kern w:val="0"/>
      <w:sz w:val="18"/>
      <w:szCs w:val="18"/>
    </w:rPr>
  </w:style>
  <w:style w:type="paragraph" w:customStyle="1" w:styleId="font15">
    <w:name w:val="font15"/>
    <w:basedOn w:val="a"/>
    <w:rsid w:val="00703E49"/>
    <w:pPr>
      <w:widowControl/>
      <w:spacing w:before="100" w:beforeAutospacing="1" w:after="100" w:afterAutospacing="1"/>
      <w:jc w:val="left"/>
    </w:pPr>
    <w:rPr>
      <w:rFonts w:ascii="Segoe UI Symbol" w:eastAsia="宋体" w:hAnsi="Segoe UI Symbol" w:cs="宋体"/>
      <w:kern w:val="0"/>
      <w:sz w:val="18"/>
      <w:szCs w:val="18"/>
    </w:rPr>
  </w:style>
  <w:style w:type="paragraph" w:customStyle="1" w:styleId="font16">
    <w:name w:val="font16"/>
    <w:basedOn w:val="a"/>
    <w:rsid w:val="00703E49"/>
    <w:pPr>
      <w:widowControl/>
      <w:spacing w:before="100" w:beforeAutospacing="1" w:after="100" w:afterAutospacing="1"/>
      <w:jc w:val="left"/>
    </w:pPr>
    <w:rPr>
      <w:rFonts w:ascii="Times New Roman" w:eastAsia="宋体" w:hAnsi="Times New Roman" w:cs="Times New Roman"/>
      <w:kern w:val="0"/>
      <w:sz w:val="18"/>
      <w:szCs w:val="18"/>
    </w:rPr>
  </w:style>
  <w:style w:type="paragraph" w:customStyle="1" w:styleId="font17">
    <w:name w:val="font17"/>
    <w:basedOn w:val="a"/>
    <w:rsid w:val="00703E49"/>
    <w:pPr>
      <w:widowControl/>
      <w:spacing w:before="100" w:beforeAutospacing="1" w:after="100" w:afterAutospacing="1"/>
      <w:jc w:val="left"/>
    </w:pPr>
    <w:rPr>
      <w:rFonts w:ascii="Times New Roman" w:eastAsia="宋体" w:hAnsi="Times New Roman" w:cs="Times New Roman"/>
      <w:color w:val="4D93D9"/>
      <w:kern w:val="0"/>
      <w:sz w:val="18"/>
      <w:szCs w:val="18"/>
    </w:rPr>
  </w:style>
  <w:style w:type="paragraph" w:customStyle="1" w:styleId="font18">
    <w:name w:val="font18"/>
    <w:basedOn w:val="a"/>
    <w:rsid w:val="00703E49"/>
    <w:pPr>
      <w:widowControl/>
      <w:spacing w:before="100" w:beforeAutospacing="1" w:after="100" w:afterAutospacing="1"/>
      <w:jc w:val="left"/>
    </w:pPr>
    <w:rPr>
      <w:rFonts w:ascii="Segoe UI Symbol" w:eastAsia="宋体" w:hAnsi="Segoe UI Symbol" w:cs="宋体"/>
      <w:color w:val="4D93D9"/>
      <w:kern w:val="0"/>
      <w:sz w:val="18"/>
      <w:szCs w:val="18"/>
    </w:rPr>
  </w:style>
  <w:style w:type="paragraph" w:customStyle="1" w:styleId="font19">
    <w:name w:val="font19"/>
    <w:basedOn w:val="a"/>
    <w:rsid w:val="00703E49"/>
    <w:pPr>
      <w:widowControl/>
      <w:spacing w:before="100" w:beforeAutospacing="1" w:after="100" w:afterAutospacing="1"/>
      <w:jc w:val="left"/>
    </w:pPr>
    <w:rPr>
      <w:rFonts w:ascii="Times New Roman" w:eastAsia="宋体" w:hAnsi="Times New Roman" w:cs="Times New Roman"/>
      <w:color w:val="4D93D9"/>
      <w:kern w:val="0"/>
      <w:sz w:val="18"/>
      <w:szCs w:val="18"/>
    </w:rPr>
  </w:style>
  <w:style w:type="paragraph" w:customStyle="1" w:styleId="font20">
    <w:name w:val="font20"/>
    <w:basedOn w:val="a"/>
    <w:rsid w:val="00703E49"/>
    <w:pPr>
      <w:widowControl/>
      <w:spacing w:before="100" w:beforeAutospacing="1" w:after="100" w:afterAutospacing="1"/>
      <w:jc w:val="left"/>
    </w:pPr>
    <w:rPr>
      <w:rFonts w:ascii="等线" w:eastAsia="等线" w:hAnsi="等线" w:cs="宋体"/>
      <w:color w:val="4D93D9"/>
      <w:kern w:val="0"/>
      <w:sz w:val="18"/>
      <w:szCs w:val="18"/>
    </w:rPr>
  </w:style>
  <w:style w:type="paragraph" w:customStyle="1" w:styleId="font21">
    <w:name w:val="font21"/>
    <w:basedOn w:val="a"/>
    <w:rsid w:val="00703E49"/>
    <w:pPr>
      <w:widowControl/>
      <w:spacing w:before="100" w:beforeAutospacing="1" w:after="100" w:afterAutospacing="1"/>
      <w:jc w:val="left"/>
    </w:pPr>
    <w:rPr>
      <w:rFonts w:ascii="等线" w:eastAsia="等线" w:hAnsi="等线" w:cs="宋体"/>
      <w:color w:val="4D93D9"/>
      <w:kern w:val="0"/>
      <w:sz w:val="18"/>
      <w:szCs w:val="18"/>
    </w:rPr>
  </w:style>
  <w:style w:type="paragraph" w:styleId="af5">
    <w:name w:val="Normal (Web)"/>
    <w:basedOn w:val="a"/>
    <w:uiPriority w:val="99"/>
    <w:semiHidden/>
    <w:unhideWhenUsed/>
    <w:rsid w:val="00D33BA3"/>
    <w:pPr>
      <w:widowControl/>
      <w:spacing w:before="100" w:beforeAutospacing="1" w:after="100" w:afterAutospacing="1"/>
      <w:jc w:val="left"/>
    </w:pPr>
    <w:rPr>
      <w:rFonts w:ascii="宋体" w:eastAsia="宋体" w:hAnsi="宋体" w:cs="宋体"/>
      <w:kern w:val="0"/>
      <w:sz w:val="24"/>
      <w:szCs w:val="24"/>
      <w14:ligatures w14:val="none"/>
    </w:rPr>
  </w:style>
  <w:style w:type="paragraph" w:styleId="af6">
    <w:name w:val="Revision"/>
    <w:hidden/>
    <w:uiPriority w:val="99"/>
    <w:semiHidden/>
    <w:rsid w:val="00F1302B"/>
  </w:style>
  <w:style w:type="paragraph" w:styleId="af7">
    <w:name w:val="annotation text"/>
    <w:basedOn w:val="a"/>
    <w:link w:val="af8"/>
    <w:uiPriority w:val="99"/>
    <w:unhideWhenUsed/>
    <w:qFormat/>
    <w:rsid w:val="009A755F"/>
    <w:pPr>
      <w:jc w:val="left"/>
    </w:pPr>
  </w:style>
  <w:style w:type="character" w:customStyle="1" w:styleId="af8">
    <w:name w:val="批注文字 字符"/>
    <w:basedOn w:val="a0"/>
    <w:link w:val="af7"/>
    <w:uiPriority w:val="99"/>
    <w:qFormat/>
    <w:rsid w:val="009A755F"/>
  </w:style>
  <w:style w:type="character" w:styleId="af9">
    <w:name w:val="annotation reference"/>
    <w:basedOn w:val="a0"/>
    <w:uiPriority w:val="99"/>
    <w:semiHidden/>
    <w:unhideWhenUsed/>
    <w:qFormat/>
    <w:rsid w:val="009A755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7373">
      <w:bodyDiv w:val="1"/>
      <w:marLeft w:val="0"/>
      <w:marRight w:val="0"/>
      <w:marTop w:val="0"/>
      <w:marBottom w:val="0"/>
      <w:divBdr>
        <w:top w:val="none" w:sz="0" w:space="0" w:color="auto"/>
        <w:left w:val="none" w:sz="0" w:space="0" w:color="auto"/>
        <w:bottom w:val="none" w:sz="0" w:space="0" w:color="auto"/>
        <w:right w:val="none" w:sz="0" w:space="0" w:color="auto"/>
      </w:divBdr>
    </w:div>
    <w:div w:id="139814113">
      <w:bodyDiv w:val="1"/>
      <w:marLeft w:val="0"/>
      <w:marRight w:val="0"/>
      <w:marTop w:val="0"/>
      <w:marBottom w:val="0"/>
      <w:divBdr>
        <w:top w:val="none" w:sz="0" w:space="0" w:color="auto"/>
        <w:left w:val="none" w:sz="0" w:space="0" w:color="auto"/>
        <w:bottom w:val="none" w:sz="0" w:space="0" w:color="auto"/>
        <w:right w:val="none" w:sz="0" w:space="0" w:color="auto"/>
      </w:divBdr>
    </w:div>
    <w:div w:id="178207276">
      <w:bodyDiv w:val="1"/>
      <w:marLeft w:val="0"/>
      <w:marRight w:val="0"/>
      <w:marTop w:val="0"/>
      <w:marBottom w:val="0"/>
      <w:divBdr>
        <w:top w:val="none" w:sz="0" w:space="0" w:color="auto"/>
        <w:left w:val="none" w:sz="0" w:space="0" w:color="auto"/>
        <w:bottom w:val="none" w:sz="0" w:space="0" w:color="auto"/>
        <w:right w:val="none" w:sz="0" w:space="0" w:color="auto"/>
      </w:divBdr>
    </w:div>
    <w:div w:id="196045688">
      <w:bodyDiv w:val="1"/>
      <w:marLeft w:val="0"/>
      <w:marRight w:val="0"/>
      <w:marTop w:val="0"/>
      <w:marBottom w:val="0"/>
      <w:divBdr>
        <w:top w:val="none" w:sz="0" w:space="0" w:color="auto"/>
        <w:left w:val="none" w:sz="0" w:space="0" w:color="auto"/>
        <w:bottom w:val="none" w:sz="0" w:space="0" w:color="auto"/>
        <w:right w:val="none" w:sz="0" w:space="0" w:color="auto"/>
      </w:divBdr>
    </w:div>
    <w:div w:id="205024218">
      <w:bodyDiv w:val="1"/>
      <w:marLeft w:val="0"/>
      <w:marRight w:val="0"/>
      <w:marTop w:val="0"/>
      <w:marBottom w:val="0"/>
      <w:divBdr>
        <w:top w:val="none" w:sz="0" w:space="0" w:color="auto"/>
        <w:left w:val="none" w:sz="0" w:space="0" w:color="auto"/>
        <w:bottom w:val="none" w:sz="0" w:space="0" w:color="auto"/>
        <w:right w:val="none" w:sz="0" w:space="0" w:color="auto"/>
      </w:divBdr>
    </w:div>
    <w:div w:id="250044636">
      <w:bodyDiv w:val="1"/>
      <w:marLeft w:val="0"/>
      <w:marRight w:val="0"/>
      <w:marTop w:val="0"/>
      <w:marBottom w:val="0"/>
      <w:divBdr>
        <w:top w:val="none" w:sz="0" w:space="0" w:color="auto"/>
        <w:left w:val="none" w:sz="0" w:space="0" w:color="auto"/>
        <w:bottom w:val="none" w:sz="0" w:space="0" w:color="auto"/>
        <w:right w:val="none" w:sz="0" w:space="0" w:color="auto"/>
      </w:divBdr>
    </w:div>
    <w:div w:id="252401517">
      <w:bodyDiv w:val="1"/>
      <w:marLeft w:val="0"/>
      <w:marRight w:val="0"/>
      <w:marTop w:val="0"/>
      <w:marBottom w:val="0"/>
      <w:divBdr>
        <w:top w:val="none" w:sz="0" w:space="0" w:color="auto"/>
        <w:left w:val="none" w:sz="0" w:space="0" w:color="auto"/>
        <w:bottom w:val="none" w:sz="0" w:space="0" w:color="auto"/>
        <w:right w:val="none" w:sz="0" w:space="0" w:color="auto"/>
      </w:divBdr>
    </w:div>
    <w:div w:id="290867065">
      <w:bodyDiv w:val="1"/>
      <w:marLeft w:val="0"/>
      <w:marRight w:val="0"/>
      <w:marTop w:val="0"/>
      <w:marBottom w:val="0"/>
      <w:divBdr>
        <w:top w:val="none" w:sz="0" w:space="0" w:color="auto"/>
        <w:left w:val="none" w:sz="0" w:space="0" w:color="auto"/>
        <w:bottom w:val="none" w:sz="0" w:space="0" w:color="auto"/>
        <w:right w:val="none" w:sz="0" w:space="0" w:color="auto"/>
      </w:divBdr>
    </w:div>
    <w:div w:id="696657824">
      <w:bodyDiv w:val="1"/>
      <w:marLeft w:val="0"/>
      <w:marRight w:val="0"/>
      <w:marTop w:val="0"/>
      <w:marBottom w:val="0"/>
      <w:divBdr>
        <w:top w:val="none" w:sz="0" w:space="0" w:color="auto"/>
        <w:left w:val="none" w:sz="0" w:space="0" w:color="auto"/>
        <w:bottom w:val="none" w:sz="0" w:space="0" w:color="auto"/>
        <w:right w:val="none" w:sz="0" w:space="0" w:color="auto"/>
      </w:divBdr>
    </w:div>
    <w:div w:id="765268037">
      <w:bodyDiv w:val="1"/>
      <w:marLeft w:val="0"/>
      <w:marRight w:val="0"/>
      <w:marTop w:val="0"/>
      <w:marBottom w:val="0"/>
      <w:divBdr>
        <w:top w:val="none" w:sz="0" w:space="0" w:color="auto"/>
        <w:left w:val="none" w:sz="0" w:space="0" w:color="auto"/>
        <w:bottom w:val="none" w:sz="0" w:space="0" w:color="auto"/>
        <w:right w:val="none" w:sz="0" w:space="0" w:color="auto"/>
      </w:divBdr>
    </w:div>
    <w:div w:id="830021165">
      <w:bodyDiv w:val="1"/>
      <w:marLeft w:val="0"/>
      <w:marRight w:val="0"/>
      <w:marTop w:val="0"/>
      <w:marBottom w:val="0"/>
      <w:divBdr>
        <w:top w:val="none" w:sz="0" w:space="0" w:color="auto"/>
        <w:left w:val="none" w:sz="0" w:space="0" w:color="auto"/>
        <w:bottom w:val="none" w:sz="0" w:space="0" w:color="auto"/>
        <w:right w:val="none" w:sz="0" w:space="0" w:color="auto"/>
      </w:divBdr>
    </w:div>
    <w:div w:id="837380567">
      <w:bodyDiv w:val="1"/>
      <w:marLeft w:val="0"/>
      <w:marRight w:val="0"/>
      <w:marTop w:val="0"/>
      <w:marBottom w:val="0"/>
      <w:divBdr>
        <w:top w:val="none" w:sz="0" w:space="0" w:color="auto"/>
        <w:left w:val="none" w:sz="0" w:space="0" w:color="auto"/>
        <w:bottom w:val="none" w:sz="0" w:space="0" w:color="auto"/>
        <w:right w:val="none" w:sz="0" w:space="0" w:color="auto"/>
      </w:divBdr>
    </w:div>
    <w:div w:id="894244997">
      <w:bodyDiv w:val="1"/>
      <w:marLeft w:val="0"/>
      <w:marRight w:val="0"/>
      <w:marTop w:val="0"/>
      <w:marBottom w:val="0"/>
      <w:divBdr>
        <w:top w:val="none" w:sz="0" w:space="0" w:color="auto"/>
        <w:left w:val="none" w:sz="0" w:space="0" w:color="auto"/>
        <w:bottom w:val="none" w:sz="0" w:space="0" w:color="auto"/>
        <w:right w:val="none" w:sz="0" w:space="0" w:color="auto"/>
      </w:divBdr>
    </w:div>
    <w:div w:id="1012951567">
      <w:bodyDiv w:val="1"/>
      <w:marLeft w:val="0"/>
      <w:marRight w:val="0"/>
      <w:marTop w:val="0"/>
      <w:marBottom w:val="0"/>
      <w:divBdr>
        <w:top w:val="none" w:sz="0" w:space="0" w:color="auto"/>
        <w:left w:val="none" w:sz="0" w:space="0" w:color="auto"/>
        <w:bottom w:val="none" w:sz="0" w:space="0" w:color="auto"/>
        <w:right w:val="none" w:sz="0" w:space="0" w:color="auto"/>
      </w:divBdr>
    </w:div>
    <w:div w:id="1029187520">
      <w:bodyDiv w:val="1"/>
      <w:marLeft w:val="0"/>
      <w:marRight w:val="0"/>
      <w:marTop w:val="0"/>
      <w:marBottom w:val="0"/>
      <w:divBdr>
        <w:top w:val="none" w:sz="0" w:space="0" w:color="auto"/>
        <w:left w:val="none" w:sz="0" w:space="0" w:color="auto"/>
        <w:bottom w:val="none" w:sz="0" w:space="0" w:color="auto"/>
        <w:right w:val="none" w:sz="0" w:space="0" w:color="auto"/>
      </w:divBdr>
    </w:div>
    <w:div w:id="1039433712">
      <w:bodyDiv w:val="1"/>
      <w:marLeft w:val="0"/>
      <w:marRight w:val="0"/>
      <w:marTop w:val="0"/>
      <w:marBottom w:val="0"/>
      <w:divBdr>
        <w:top w:val="none" w:sz="0" w:space="0" w:color="auto"/>
        <w:left w:val="none" w:sz="0" w:space="0" w:color="auto"/>
        <w:bottom w:val="none" w:sz="0" w:space="0" w:color="auto"/>
        <w:right w:val="none" w:sz="0" w:space="0" w:color="auto"/>
      </w:divBdr>
    </w:div>
    <w:div w:id="1115367506">
      <w:bodyDiv w:val="1"/>
      <w:marLeft w:val="0"/>
      <w:marRight w:val="0"/>
      <w:marTop w:val="0"/>
      <w:marBottom w:val="0"/>
      <w:divBdr>
        <w:top w:val="none" w:sz="0" w:space="0" w:color="auto"/>
        <w:left w:val="none" w:sz="0" w:space="0" w:color="auto"/>
        <w:bottom w:val="none" w:sz="0" w:space="0" w:color="auto"/>
        <w:right w:val="none" w:sz="0" w:space="0" w:color="auto"/>
      </w:divBdr>
    </w:div>
    <w:div w:id="1255090268">
      <w:bodyDiv w:val="1"/>
      <w:marLeft w:val="0"/>
      <w:marRight w:val="0"/>
      <w:marTop w:val="0"/>
      <w:marBottom w:val="0"/>
      <w:divBdr>
        <w:top w:val="none" w:sz="0" w:space="0" w:color="auto"/>
        <w:left w:val="none" w:sz="0" w:space="0" w:color="auto"/>
        <w:bottom w:val="none" w:sz="0" w:space="0" w:color="auto"/>
        <w:right w:val="none" w:sz="0" w:space="0" w:color="auto"/>
      </w:divBdr>
    </w:div>
    <w:div w:id="1299147325">
      <w:bodyDiv w:val="1"/>
      <w:marLeft w:val="0"/>
      <w:marRight w:val="0"/>
      <w:marTop w:val="0"/>
      <w:marBottom w:val="0"/>
      <w:divBdr>
        <w:top w:val="none" w:sz="0" w:space="0" w:color="auto"/>
        <w:left w:val="none" w:sz="0" w:space="0" w:color="auto"/>
        <w:bottom w:val="none" w:sz="0" w:space="0" w:color="auto"/>
        <w:right w:val="none" w:sz="0" w:space="0" w:color="auto"/>
      </w:divBdr>
    </w:div>
    <w:div w:id="1487360153">
      <w:bodyDiv w:val="1"/>
      <w:marLeft w:val="0"/>
      <w:marRight w:val="0"/>
      <w:marTop w:val="0"/>
      <w:marBottom w:val="0"/>
      <w:divBdr>
        <w:top w:val="none" w:sz="0" w:space="0" w:color="auto"/>
        <w:left w:val="none" w:sz="0" w:space="0" w:color="auto"/>
        <w:bottom w:val="none" w:sz="0" w:space="0" w:color="auto"/>
        <w:right w:val="none" w:sz="0" w:space="0" w:color="auto"/>
      </w:divBdr>
    </w:div>
    <w:div w:id="1633755951">
      <w:bodyDiv w:val="1"/>
      <w:marLeft w:val="0"/>
      <w:marRight w:val="0"/>
      <w:marTop w:val="0"/>
      <w:marBottom w:val="0"/>
      <w:divBdr>
        <w:top w:val="none" w:sz="0" w:space="0" w:color="auto"/>
        <w:left w:val="none" w:sz="0" w:space="0" w:color="auto"/>
        <w:bottom w:val="none" w:sz="0" w:space="0" w:color="auto"/>
        <w:right w:val="none" w:sz="0" w:space="0" w:color="auto"/>
      </w:divBdr>
    </w:div>
    <w:div w:id="1819957327">
      <w:bodyDiv w:val="1"/>
      <w:marLeft w:val="0"/>
      <w:marRight w:val="0"/>
      <w:marTop w:val="0"/>
      <w:marBottom w:val="0"/>
      <w:divBdr>
        <w:top w:val="none" w:sz="0" w:space="0" w:color="auto"/>
        <w:left w:val="none" w:sz="0" w:space="0" w:color="auto"/>
        <w:bottom w:val="none" w:sz="0" w:space="0" w:color="auto"/>
        <w:right w:val="none" w:sz="0" w:space="0" w:color="auto"/>
      </w:divBdr>
    </w:div>
    <w:div w:id="1912538394">
      <w:bodyDiv w:val="1"/>
      <w:marLeft w:val="0"/>
      <w:marRight w:val="0"/>
      <w:marTop w:val="0"/>
      <w:marBottom w:val="0"/>
      <w:divBdr>
        <w:top w:val="none" w:sz="0" w:space="0" w:color="auto"/>
        <w:left w:val="none" w:sz="0" w:space="0" w:color="auto"/>
        <w:bottom w:val="none" w:sz="0" w:space="0" w:color="auto"/>
        <w:right w:val="none" w:sz="0" w:space="0" w:color="auto"/>
      </w:divBdr>
    </w:div>
    <w:div w:id="1944336575">
      <w:bodyDiv w:val="1"/>
      <w:marLeft w:val="0"/>
      <w:marRight w:val="0"/>
      <w:marTop w:val="0"/>
      <w:marBottom w:val="0"/>
      <w:divBdr>
        <w:top w:val="none" w:sz="0" w:space="0" w:color="auto"/>
        <w:left w:val="none" w:sz="0" w:space="0" w:color="auto"/>
        <w:bottom w:val="none" w:sz="0" w:space="0" w:color="auto"/>
        <w:right w:val="none" w:sz="0" w:space="0" w:color="auto"/>
      </w:divBdr>
    </w:div>
    <w:div w:id="1975208514">
      <w:bodyDiv w:val="1"/>
      <w:marLeft w:val="0"/>
      <w:marRight w:val="0"/>
      <w:marTop w:val="0"/>
      <w:marBottom w:val="0"/>
      <w:divBdr>
        <w:top w:val="none" w:sz="0" w:space="0" w:color="auto"/>
        <w:left w:val="none" w:sz="0" w:space="0" w:color="auto"/>
        <w:bottom w:val="none" w:sz="0" w:space="0" w:color="auto"/>
        <w:right w:val="none" w:sz="0" w:space="0" w:color="auto"/>
      </w:divBdr>
    </w:div>
    <w:div w:id="2058040661">
      <w:bodyDiv w:val="1"/>
      <w:marLeft w:val="0"/>
      <w:marRight w:val="0"/>
      <w:marTop w:val="0"/>
      <w:marBottom w:val="0"/>
      <w:divBdr>
        <w:top w:val="none" w:sz="0" w:space="0" w:color="auto"/>
        <w:left w:val="none" w:sz="0" w:space="0" w:color="auto"/>
        <w:bottom w:val="none" w:sz="0" w:space="0" w:color="auto"/>
        <w:right w:val="none" w:sz="0" w:space="0" w:color="auto"/>
      </w:divBdr>
    </w:div>
    <w:div w:id="2085486877">
      <w:bodyDiv w:val="1"/>
      <w:marLeft w:val="0"/>
      <w:marRight w:val="0"/>
      <w:marTop w:val="0"/>
      <w:marBottom w:val="0"/>
      <w:divBdr>
        <w:top w:val="none" w:sz="0" w:space="0" w:color="auto"/>
        <w:left w:val="none" w:sz="0" w:space="0" w:color="auto"/>
        <w:bottom w:val="none" w:sz="0" w:space="0" w:color="auto"/>
        <w:right w:val="none" w:sz="0" w:space="0" w:color="auto"/>
      </w:divBdr>
    </w:div>
    <w:div w:id="2088921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tif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image" Target="media/image9.tiff"/><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6076DA-3E21-424A-9929-A83F1580B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2120</Words>
  <Characters>11957</Characters>
  <Application>Microsoft Office Word</Application>
  <DocSecurity>0</DocSecurity>
  <Lines>569</Lines>
  <Paragraphs>414</Paragraphs>
  <ScaleCrop>false</ScaleCrop>
  <Company/>
  <LinksUpToDate>false</LinksUpToDate>
  <CharactersWithSpaces>13663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Yuanyuan Wang</dc:creator>
  <cp:keywords/>
  <dc:description/>
  <cp:lastModifiedBy>元元 汪</cp:lastModifiedBy>
  <cp:revision>33</cp:revision>
  <cp:lastPrinted>2024-05-17T10:12:00Z</cp:lastPrinted>
  <dcterms:created xsi:type="dcterms:W3CDTF">2026-04-17T15:38:00Z</dcterms:created>
  <dcterms:modified xsi:type="dcterms:W3CDTF">2026-07-14T11:51:00Z</dcterms:modified>
</cp:coreProperties>
</file>