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6"/>
        <w:tblpPr w:leftFromText="180" w:rightFromText="180" w:vertAnchor="text" w:horzAnchor="margin" w:tblpY="75"/>
        <w:tblW w:w="9396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2127"/>
        <w:gridCol w:w="1701"/>
        <w:gridCol w:w="1275"/>
        <w:gridCol w:w="1458"/>
      </w:tblGrid>
      <w:tr w14:paraId="072191F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9396" w:type="dxa"/>
            <w:gridSpan w:val="5"/>
            <w:tcBorders>
              <w:top w:val="nil"/>
              <w:bottom w:val="single" w:color="auto" w:sz="12" w:space="0"/>
            </w:tcBorders>
          </w:tcPr>
          <w:p w14:paraId="07D8116F">
            <w:pPr>
              <w:pStyle w:val="38"/>
              <w:shd w:val="clear" w:color="auto" w:fill="FFFFFF"/>
              <w:spacing w:before="240" w:beforeAutospacing="0" w:after="240" w:afterAutospacing="0" w:line="480" w:lineRule="auto"/>
              <w:jc w:val="both"/>
              <w:rPr>
                <w:rFonts w:ascii="Arial" w:hAnsi="Arial" w:cs="Arial"/>
                <w:b/>
                <w:bCs/>
                <w:color w:val="0F1115"/>
                <w:sz w:val="16"/>
                <w:szCs w:val="16"/>
              </w:rPr>
            </w:pPr>
            <w:r>
              <w:rPr>
                <w:rFonts w:hint="eastAsia" w:ascii="Arial" w:hAnsi="Arial" w:cs="Arial"/>
                <w:b/>
                <w:bCs/>
                <w:color w:val="0F1115"/>
                <w:sz w:val="16"/>
                <w:szCs w:val="16"/>
              </w:rPr>
              <w:t>Supplementary Table 1</w:t>
            </w:r>
            <w:r>
              <w:rPr>
                <w:rFonts w:ascii="Arial" w:hAnsi="Arial" w:cs="Arial"/>
                <w:b/>
                <w:bCs/>
                <w:color w:val="0F1115"/>
                <w:sz w:val="16"/>
                <w:szCs w:val="16"/>
              </w:rPr>
              <w:t xml:space="preserve"> Demographic Characteristics and Clinical Variables of the Enrolled Subjects</w:t>
            </w:r>
          </w:p>
        </w:tc>
      </w:tr>
      <w:tr w14:paraId="360D528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2835" w:type="dxa"/>
            <w:tcBorders>
              <w:top w:val="single" w:color="auto" w:sz="12" w:space="0"/>
              <w:bottom w:val="single" w:color="auto" w:sz="6" w:space="0"/>
            </w:tcBorders>
          </w:tcPr>
          <w:p w14:paraId="2DE86A06">
            <w:pPr>
              <w:spacing w:after="0" w:line="480" w:lineRule="auto"/>
              <w:jc w:val="center"/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  <w:t>Variables</w:t>
            </w:r>
          </w:p>
        </w:tc>
        <w:tc>
          <w:tcPr>
            <w:tcW w:w="2127" w:type="dxa"/>
            <w:tcBorders>
              <w:top w:val="single" w:color="auto" w:sz="12" w:space="0"/>
              <w:bottom w:val="single" w:color="auto" w:sz="6" w:space="0"/>
            </w:tcBorders>
          </w:tcPr>
          <w:p w14:paraId="483826BF">
            <w:pPr>
              <w:spacing w:after="0" w:line="480" w:lineRule="auto"/>
              <w:jc w:val="center"/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  <w:t>BLT</w:t>
            </w:r>
          </w:p>
          <w:p w14:paraId="2D333A90">
            <w:pPr>
              <w:spacing w:after="0" w:line="480" w:lineRule="auto"/>
              <w:jc w:val="center"/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  <w:t>（n=35）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6" w:space="0"/>
            </w:tcBorders>
          </w:tcPr>
          <w:p w14:paraId="215A839A">
            <w:pPr>
              <w:spacing w:after="0" w:line="480" w:lineRule="auto"/>
              <w:jc w:val="center"/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  <w:t>Placebo</w:t>
            </w:r>
          </w:p>
          <w:p w14:paraId="287763E5">
            <w:pPr>
              <w:spacing w:after="0" w:line="480" w:lineRule="auto"/>
              <w:jc w:val="center"/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  <w:t>（n=35）</w:t>
            </w:r>
          </w:p>
        </w:tc>
        <w:tc>
          <w:tcPr>
            <w:tcW w:w="1275" w:type="dxa"/>
            <w:tcBorders>
              <w:top w:val="single" w:color="auto" w:sz="12" w:space="0"/>
              <w:bottom w:val="single" w:color="auto" w:sz="6" w:space="0"/>
            </w:tcBorders>
          </w:tcPr>
          <w:p w14:paraId="073FFD78">
            <w:pPr>
              <w:spacing w:after="0" w:line="480" w:lineRule="auto"/>
              <w:jc w:val="center"/>
              <w:rPr>
                <w:rFonts w:ascii="Arial" w:hAnsi="Arial" w:eastAsia="微软雅黑" w:cs="Arial"/>
                <w:i/>
                <w:iCs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eastAsia="微软雅黑" w:cs="Arial"/>
                <w:i/>
                <w:iCs/>
                <w:kern w:val="0"/>
                <w:sz w:val="16"/>
                <w:szCs w:val="16"/>
                <w14:ligatures w14:val="none"/>
              </w:rPr>
              <w:t>F/χ2/Z</w:t>
            </w:r>
          </w:p>
        </w:tc>
        <w:tc>
          <w:tcPr>
            <w:tcW w:w="1458" w:type="dxa"/>
            <w:tcBorders>
              <w:top w:val="single" w:color="auto" w:sz="12" w:space="0"/>
              <w:bottom w:val="single" w:color="auto" w:sz="6" w:space="0"/>
            </w:tcBorders>
          </w:tcPr>
          <w:p w14:paraId="3CEB9DB1">
            <w:pPr>
              <w:spacing w:after="0" w:line="480" w:lineRule="auto"/>
              <w:jc w:val="center"/>
              <w:rPr>
                <w:rFonts w:ascii="Arial" w:hAnsi="Arial" w:eastAsia="微软雅黑" w:cs="Arial"/>
                <w:i/>
                <w:iCs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eastAsia="微软雅黑" w:cs="Arial"/>
                <w:i/>
                <w:iCs/>
                <w:kern w:val="0"/>
                <w:sz w:val="16"/>
                <w:szCs w:val="16"/>
                <w14:ligatures w14:val="none"/>
              </w:rPr>
              <w:t>P</w:t>
            </w:r>
            <w:r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  <w:t xml:space="preserve"> value</w:t>
            </w:r>
          </w:p>
        </w:tc>
      </w:tr>
      <w:tr w14:paraId="75C8DE1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835" w:type="dxa"/>
            <w:tcBorders>
              <w:top w:val="single" w:color="auto" w:sz="6" w:space="0"/>
              <w:bottom w:val="nil"/>
            </w:tcBorders>
          </w:tcPr>
          <w:p w14:paraId="382342CF">
            <w:pPr>
              <w:spacing w:after="0" w:line="480" w:lineRule="auto"/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  <w:t>Age, years, mean (SEM)</w:t>
            </w:r>
          </w:p>
        </w:tc>
        <w:tc>
          <w:tcPr>
            <w:tcW w:w="2127" w:type="dxa"/>
            <w:tcBorders>
              <w:top w:val="single" w:color="auto" w:sz="6" w:space="0"/>
              <w:bottom w:val="nil"/>
            </w:tcBorders>
          </w:tcPr>
          <w:p w14:paraId="3BC6C329">
            <w:pPr>
              <w:spacing w:after="0" w:line="480" w:lineRule="auto"/>
              <w:jc w:val="center"/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  <w:t>38.49(13.25)</w:t>
            </w:r>
          </w:p>
        </w:tc>
        <w:tc>
          <w:tcPr>
            <w:tcW w:w="1701" w:type="dxa"/>
            <w:tcBorders>
              <w:top w:val="single" w:color="auto" w:sz="6" w:space="0"/>
              <w:bottom w:val="nil"/>
            </w:tcBorders>
          </w:tcPr>
          <w:p w14:paraId="5339CC11">
            <w:pPr>
              <w:spacing w:after="0" w:line="480" w:lineRule="auto"/>
              <w:jc w:val="center"/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  <w:t>40.83(12.06)</w:t>
            </w:r>
          </w:p>
        </w:tc>
        <w:tc>
          <w:tcPr>
            <w:tcW w:w="1275" w:type="dxa"/>
            <w:tcBorders>
              <w:top w:val="single" w:color="auto" w:sz="6" w:space="0"/>
              <w:bottom w:val="nil"/>
            </w:tcBorders>
          </w:tcPr>
          <w:p w14:paraId="6B568FA6">
            <w:pPr>
              <w:spacing w:after="0" w:line="480" w:lineRule="auto"/>
              <w:jc w:val="center"/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  <w:t>0.556</w:t>
            </w:r>
          </w:p>
        </w:tc>
        <w:tc>
          <w:tcPr>
            <w:tcW w:w="1458" w:type="dxa"/>
            <w:tcBorders>
              <w:top w:val="single" w:color="auto" w:sz="6" w:space="0"/>
              <w:bottom w:val="nil"/>
            </w:tcBorders>
          </w:tcPr>
          <w:p w14:paraId="72D1CD96">
            <w:pPr>
              <w:spacing w:after="0" w:line="480" w:lineRule="auto"/>
              <w:jc w:val="center"/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  <w:t>0.442</w:t>
            </w:r>
          </w:p>
        </w:tc>
      </w:tr>
      <w:tr w14:paraId="3D9C626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835" w:type="dxa"/>
            <w:tcBorders>
              <w:top w:val="nil"/>
              <w:bottom w:val="nil"/>
            </w:tcBorders>
          </w:tcPr>
          <w:p w14:paraId="35FDEAA8">
            <w:pPr>
              <w:spacing w:after="0" w:line="480" w:lineRule="auto"/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  <w:t>Sex, Female, n (%)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69200D10">
            <w:pPr>
              <w:spacing w:after="0" w:line="480" w:lineRule="auto"/>
              <w:jc w:val="center"/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  <w:t>27(77.14%)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DA21D72">
            <w:pPr>
              <w:spacing w:after="0" w:line="480" w:lineRule="auto"/>
              <w:jc w:val="center"/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  <w:t>21(60.00%)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1F5050D8">
            <w:pPr>
              <w:spacing w:after="0" w:line="480" w:lineRule="auto"/>
              <w:jc w:val="center"/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  <w:t>8.957</w:t>
            </w:r>
          </w:p>
        </w:tc>
        <w:tc>
          <w:tcPr>
            <w:tcW w:w="1458" w:type="dxa"/>
            <w:tcBorders>
              <w:top w:val="nil"/>
              <w:bottom w:val="nil"/>
            </w:tcBorders>
          </w:tcPr>
          <w:p w14:paraId="673A2B4F">
            <w:pPr>
              <w:spacing w:after="0" w:line="480" w:lineRule="auto"/>
              <w:jc w:val="center"/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  <w:t>0.126</w:t>
            </w:r>
          </w:p>
        </w:tc>
      </w:tr>
      <w:tr w14:paraId="23D8F39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835" w:type="dxa"/>
            <w:tcBorders>
              <w:top w:val="nil"/>
              <w:bottom w:val="nil"/>
            </w:tcBorders>
          </w:tcPr>
          <w:p w14:paraId="33789237">
            <w:pPr>
              <w:spacing w:after="0" w:line="480" w:lineRule="auto"/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  <w:t>Education, years, mean (SEM)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338E1EAC">
            <w:pPr>
              <w:spacing w:after="0" w:line="480" w:lineRule="auto"/>
              <w:jc w:val="center"/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  <w:t>6.29(4.39)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E3B8C64">
            <w:pPr>
              <w:spacing w:after="0" w:line="480" w:lineRule="auto"/>
              <w:jc w:val="center"/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  <w:t>6.94(5.26)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7D85C558">
            <w:pPr>
              <w:spacing w:after="0" w:line="480" w:lineRule="auto"/>
              <w:jc w:val="center"/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  <w:t>2.116</w:t>
            </w:r>
          </w:p>
        </w:tc>
        <w:tc>
          <w:tcPr>
            <w:tcW w:w="1458" w:type="dxa"/>
            <w:tcBorders>
              <w:top w:val="nil"/>
              <w:bottom w:val="nil"/>
            </w:tcBorders>
          </w:tcPr>
          <w:p w14:paraId="0FF0CC44">
            <w:pPr>
              <w:spacing w:after="0" w:line="480" w:lineRule="auto"/>
              <w:jc w:val="center"/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  <w:t>0.572</w:t>
            </w:r>
          </w:p>
        </w:tc>
      </w:tr>
      <w:tr w14:paraId="767152C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2835" w:type="dxa"/>
            <w:tcBorders>
              <w:top w:val="nil"/>
              <w:bottom w:val="nil"/>
            </w:tcBorders>
          </w:tcPr>
          <w:p w14:paraId="5505CC1C">
            <w:pPr>
              <w:spacing w:after="0" w:line="480" w:lineRule="auto"/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  <w:t>Total disease duration, mean (SEM)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5A74295C">
            <w:pPr>
              <w:spacing w:after="0" w:line="480" w:lineRule="auto"/>
              <w:jc w:val="center"/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  <w:t>3.88(5.33)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5638A6F">
            <w:pPr>
              <w:spacing w:after="0" w:line="480" w:lineRule="auto"/>
              <w:jc w:val="center"/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  <w:t>5.36(7.11)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46C2A043">
            <w:pPr>
              <w:spacing w:after="0" w:line="480" w:lineRule="auto"/>
              <w:jc w:val="center"/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  <w:t>4.307</w:t>
            </w:r>
          </w:p>
        </w:tc>
        <w:tc>
          <w:tcPr>
            <w:tcW w:w="1458" w:type="dxa"/>
            <w:tcBorders>
              <w:top w:val="nil"/>
              <w:bottom w:val="nil"/>
            </w:tcBorders>
          </w:tcPr>
          <w:p w14:paraId="338AFF4F">
            <w:pPr>
              <w:spacing w:after="0" w:line="480" w:lineRule="auto"/>
              <w:jc w:val="center"/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  <w:t>0.330</w:t>
            </w:r>
          </w:p>
        </w:tc>
      </w:tr>
      <w:tr w14:paraId="63F31F6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835" w:type="dxa"/>
            <w:tcBorders>
              <w:top w:val="nil"/>
              <w:bottom w:val="nil"/>
            </w:tcBorders>
          </w:tcPr>
          <w:p w14:paraId="7481E818">
            <w:pPr>
              <w:spacing w:after="0" w:line="480" w:lineRule="auto"/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  <w:t>HAMD points, mean (SEM)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36B1E352">
            <w:pPr>
              <w:spacing w:after="0" w:line="480" w:lineRule="auto"/>
              <w:jc w:val="center"/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  <w:t>34.26(9.69)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16A8B57">
            <w:pPr>
              <w:spacing w:after="0" w:line="480" w:lineRule="auto"/>
              <w:jc w:val="center"/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  <w:t>32.94(7.32)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4F707E8B">
            <w:pPr>
              <w:spacing w:after="0" w:line="480" w:lineRule="auto"/>
              <w:jc w:val="center"/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  <w:t>0.450</w:t>
            </w:r>
          </w:p>
        </w:tc>
        <w:tc>
          <w:tcPr>
            <w:tcW w:w="1458" w:type="dxa"/>
            <w:tcBorders>
              <w:top w:val="nil"/>
              <w:bottom w:val="nil"/>
            </w:tcBorders>
          </w:tcPr>
          <w:p w14:paraId="29B37097">
            <w:pPr>
              <w:spacing w:after="0" w:line="480" w:lineRule="auto"/>
              <w:jc w:val="center"/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  <w:t>0.524</w:t>
            </w:r>
          </w:p>
        </w:tc>
      </w:tr>
      <w:tr w14:paraId="0DB68A9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2835" w:type="dxa"/>
            <w:tcBorders>
              <w:top w:val="nil"/>
              <w:bottom w:val="nil"/>
            </w:tcBorders>
          </w:tcPr>
          <w:p w14:paraId="0107B3DE">
            <w:pPr>
              <w:spacing w:after="0" w:line="480" w:lineRule="auto"/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  <w:t>HAMA points, mean (SEM)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1F8C0725">
            <w:pPr>
              <w:spacing w:after="0" w:line="480" w:lineRule="auto"/>
              <w:jc w:val="center"/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  <w:t>22.00(7.08)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9FAD275">
            <w:pPr>
              <w:spacing w:after="0" w:line="480" w:lineRule="auto"/>
              <w:jc w:val="center"/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  <w:t>23.43(7.07)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0668CACE">
            <w:pPr>
              <w:spacing w:after="0" w:line="480" w:lineRule="auto"/>
              <w:jc w:val="center"/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  <w:t>0.022</w:t>
            </w:r>
          </w:p>
        </w:tc>
        <w:tc>
          <w:tcPr>
            <w:tcW w:w="1458" w:type="dxa"/>
            <w:tcBorders>
              <w:top w:val="nil"/>
              <w:bottom w:val="nil"/>
            </w:tcBorders>
          </w:tcPr>
          <w:p w14:paraId="7D38F907">
            <w:pPr>
              <w:spacing w:after="0" w:line="480" w:lineRule="auto"/>
              <w:jc w:val="center"/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  <w:t>0.401</w:t>
            </w:r>
          </w:p>
        </w:tc>
      </w:tr>
      <w:tr w14:paraId="6C42B90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2835" w:type="dxa"/>
            <w:tcBorders>
              <w:top w:val="nil"/>
              <w:bottom w:val="nil"/>
            </w:tcBorders>
          </w:tcPr>
          <w:p w14:paraId="2EEF7EE0">
            <w:pPr>
              <w:spacing w:after="0" w:line="480" w:lineRule="auto"/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  <w:t>Antidepressant,n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34E31DCF">
            <w:pPr>
              <w:spacing w:after="0" w:line="480" w:lineRule="auto"/>
              <w:jc w:val="center"/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7FB5E27">
            <w:pPr>
              <w:spacing w:after="0" w:line="480" w:lineRule="auto"/>
              <w:jc w:val="center"/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5157AA60">
            <w:pPr>
              <w:spacing w:after="0" w:line="480" w:lineRule="auto"/>
              <w:jc w:val="center"/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  <w:t>2.143</w:t>
            </w:r>
          </w:p>
        </w:tc>
        <w:tc>
          <w:tcPr>
            <w:tcW w:w="1458" w:type="dxa"/>
            <w:tcBorders>
              <w:top w:val="nil"/>
              <w:bottom w:val="nil"/>
            </w:tcBorders>
          </w:tcPr>
          <w:p w14:paraId="2B300529">
            <w:pPr>
              <w:spacing w:after="0" w:line="480" w:lineRule="auto"/>
              <w:jc w:val="center"/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  <w:t>0.222</w:t>
            </w:r>
          </w:p>
        </w:tc>
      </w:tr>
      <w:tr w14:paraId="1CDF7A2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2835" w:type="dxa"/>
            <w:tcBorders>
              <w:top w:val="nil"/>
              <w:bottom w:val="nil"/>
            </w:tcBorders>
          </w:tcPr>
          <w:p w14:paraId="56C13827">
            <w:pPr>
              <w:spacing w:after="0" w:line="480" w:lineRule="auto"/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  <w:t>SSRIS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D941EB0">
            <w:pPr>
              <w:spacing w:after="0" w:line="480" w:lineRule="auto"/>
              <w:jc w:val="center"/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  <w:t>24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66A1CB4">
            <w:pPr>
              <w:spacing w:after="0" w:line="480" w:lineRule="auto"/>
              <w:jc w:val="center"/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  <w:t>18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6FDC0C44">
            <w:pPr>
              <w:spacing w:after="0" w:line="480" w:lineRule="auto"/>
              <w:jc w:val="center"/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458" w:type="dxa"/>
            <w:tcBorders>
              <w:top w:val="nil"/>
              <w:bottom w:val="nil"/>
            </w:tcBorders>
          </w:tcPr>
          <w:p w14:paraId="67CF759A">
            <w:pPr>
              <w:spacing w:after="0" w:line="480" w:lineRule="auto"/>
              <w:jc w:val="center"/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</w:pPr>
          </w:p>
        </w:tc>
      </w:tr>
      <w:tr w14:paraId="5667415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2835" w:type="dxa"/>
            <w:tcBorders>
              <w:top w:val="nil"/>
              <w:bottom w:val="nil"/>
            </w:tcBorders>
          </w:tcPr>
          <w:p w14:paraId="445ED309">
            <w:pPr>
              <w:spacing w:after="0" w:line="480" w:lineRule="auto"/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  <w:t>SNRIS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04D2CD13">
            <w:pPr>
              <w:spacing w:after="0" w:line="480" w:lineRule="auto"/>
              <w:jc w:val="center"/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  <w:t>11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6120C59">
            <w:pPr>
              <w:spacing w:after="0" w:line="480" w:lineRule="auto"/>
              <w:jc w:val="center"/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  <w:t>17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1D707FE3">
            <w:pPr>
              <w:spacing w:after="0" w:line="480" w:lineRule="auto"/>
              <w:jc w:val="center"/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458" w:type="dxa"/>
            <w:tcBorders>
              <w:top w:val="nil"/>
              <w:bottom w:val="nil"/>
            </w:tcBorders>
          </w:tcPr>
          <w:p w14:paraId="7FE6DADD">
            <w:pPr>
              <w:spacing w:after="0" w:line="480" w:lineRule="auto"/>
              <w:jc w:val="center"/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</w:pPr>
          </w:p>
        </w:tc>
      </w:tr>
      <w:tr w14:paraId="128D820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2835" w:type="dxa"/>
            <w:tcBorders>
              <w:top w:val="nil"/>
              <w:bottom w:val="single" w:color="auto" w:sz="12" w:space="0"/>
            </w:tcBorders>
          </w:tcPr>
          <w:p w14:paraId="5242F748">
            <w:pPr>
              <w:spacing w:after="0" w:line="480" w:lineRule="auto"/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  <w:t>Drug dosage, mean (SEM)</w:t>
            </w:r>
          </w:p>
        </w:tc>
        <w:tc>
          <w:tcPr>
            <w:tcW w:w="2127" w:type="dxa"/>
            <w:tcBorders>
              <w:top w:val="nil"/>
              <w:bottom w:val="single" w:color="auto" w:sz="12" w:space="0"/>
            </w:tcBorders>
          </w:tcPr>
          <w:p w14:paraId="6E1559F9">
            <w:pPr>
              <w:spacing w:after="0" w:line="480" w:lineRule="auto"/>
              <w:jc w:val="center"/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  <w:t>40.89(9.96)</w:t>
            </w:r>
          </w:p>
        </w:tc>
        <w:tc>
          <w:tcPr>
            <w:tcW w:w="1701" w:type="dxa"/>
            <w:tcBorders>
              <w:top w:val="nil"/>
              <w:bottom w:val="single" w:color="auto" w:sz="12" w:space="0"/>
            </w:tcBorders>
          </w:tcPr>
          <w:p w14:paraId="442996F9">
            <w:pPr>
              <w:spacing w:after="0" w:line="480" w:lineRule="auto"/>
              <w:jc w:val="center"/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  <w:t>41.41(15.19)</w:t>
            </w:r>
          </w:p>
        </w:tc>
        <w:tc>
          <w:tcPr>
            <w:tcW w:w="1275" w:type="dxa"/>
            <w:tcBorders>
              <w:top w:val="nil"/>
              <w:bottom w:val="single" w:color="auto" w:sz="12" w:space="0"/>
            </w:tcBorders>
          </w:tcPr>
          <w:p w14:paraId="0A91AF7E">
            <w:pPr>
              <w:spacing w:after="0" w:line="480" w:lineRule="auto"/>
              <w:jc w:val="center"/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  <w:t>4.342</w:t>
            </w:r>
          </w:p>
        </w:tc>
        <w:tc>
          <w:tcPr>
            <w:tcW w:w="1458" w:type="dxa"/>
            <w:tcBorders>
              <w:top w:val="nil"/>
              <w:bottom w:val="single" w:color="auto" w:sz="12" w:space="0"/>
            </w:tcBorders>
          </w:tcPr>
          <w:p w14:paraId="120630DE">
            <w:pPr>
              <w:spacing w:after="0" w:line="480" w:lineRule="auto"/>
              <w:jc w:val="center"/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hAnsi="Arial" w:eastAsia="微软雅黑" w:cs="Arial"/>
                <w:kern w:val="0"/>
                <w:sz w:val="16"/>
                <w:szCs w:val="16"/>
                <w14:ligatures w14:val="none"/>
              </w:rPr>
              <w:t>0.867</w:t>
            </w:r>
          </w:p>
        </w:tc>
      </w:tr>
    </w:tbl>
    <w:p w14:paraId="59C2F88D">
      <w:pPr>
        <w:spacing w:line="480" w:lineRule="auto"/>
        <w:jc w:val="both"/>
        <w:rPr>
          <w:rFonts w:ascii="Arial" w:hAnsi="Arial" w:eastAsia="微软雅黑" w:cs="Arial"/>
          <w:kern w:val="0"/>
          <w:sz w:val="16"/>
          <w:szCs w:val="16"/>
          <w14:ligatures w14:val="none"/>
        </w:rPr>
      </w:pPr>
      <w:r>
        <w:rPr>
          <w:rFonts w:ascii="Arial" w:hAnsi="Arial" w:eastAsia="微软雅黑" w:cs="Arial"/>
          <w:kern w:val="0"/>
          <w:sz w:val="16"/>
          <w:szCs w:val="16"/>
          <w14:ligatures w14:val="none"/>
        </w:rPr>
        <w:t>The P-value analyzed with an independent samples T-test was used to determine differences between the bright light</w:t>
      </w:r>
      <w:r>
        <w:rPr>
          <w:rFonts w:hint="eastAsia" w:ascii="Arial" w:hAnsi="Arial" w:eastAsia="微软雅黑" w:cs="Arial"/>
          <w:kern w:val="0"/>
          <w:sz w:val="16"/>
          <w:szCs w:val="16"/>
          <w14:ligatures w14:val="none"/>
        </w:rPr>
        <w:t xml:space="preserve"> </w:t>
      </w:r>
      <w:r>
        <w:rPr>
          <w:rFonts w:ascii="Arial" w:hAnsi="Arial" w:eastAsia="微软雅黑" w:cs="Arial"/>
          <w:kern w:val="0"/>
          <w:sz w:val="16"/>
          <w:szCs w:val="16"/>
          <w14:ligatures w14:val="none"/>
        </w:rPr>
        <w:t>therapy group and the control group.</w:t>
      </w:r>
      <w:r>
        <w:rPr>
          <w:rFonts w:hint="eastAsia" w:ascii="Arial" w:hAnsi="Arial" w:eastAsia="微软雅黑" w:cs="Arial"/>
          <w:kern w:val="0"/>
          <w:sz w:val="16"/>
          <w:szCs w:val="16"/>
          <w14:ligatures w14:val="none"/>
        </w:rPr>
        <w:t xml:space="preserve"> </w:t>
      </w:r>
      <w:r>
        <w:rPr>
          <w:rFonts w:ascii="Arial" w:hAnsi="Arial" w:eastAsia="微软雅黑" w:cs="Arial"/>
          <w:kern w:val="0"/>
          <w:sz w:val="16"/>
          <w:szCs w:val="16"/>
          <w14:ligatures w14:val="none"/>
        </w:rPr>
        <w:t xml:space="preserve">HAMD = </w:t>
      </w:r>
      <w:r>
        <w:rPr>
          <w:rFonts w:ascii="Arial" w:hAnsi="Arial" w:eastAsia="微软雅黑" w:cs="Arial"/>
          <w:kern w:val="0"/>
          <w:sz w:val="16"/>
          <w:szCs w:val="16"/>
          <w14:ligatures w14:val="none"/>
        </w:rPr>
        <w:t>Hamilton Depression Scale</w:t>
      </w:r>
      <w:bookmarkStart w:id="0" w:name="_GoBack"/>
      <w:bookmarkEnd w:id="0"/>
      <w:r>
        <w:rPr>
          <w:rFonts w:ascii="Arial" w:hAnsi="Arial" w:eastAsia="微软雅黑" w:cs="Arial"/>
          <w:kern w:val="0"/>
          <w:sz w:val="16"/>
          <w:szCs w:val="16"/>
          <w14:ligatures w14:val="none"/>
        </w:rPr>
        <w:t xml:space="preserve">; HAMA = </w:t>
      </w:r>
      <w:r>
        <w:rPr>
          <w:rFonts w:ascii="Arial" w:hAnsi="Arial" w:eastAsia="微软雅黑" w:cs="Arial"/>
          <w:kern w:val="0"/>
          <w:sz w:val="16"/>
          <w:szCs w:val="16"/>
          <w14:ligatures w14:val="none"/>
        </w:rPr>
        <w:t>Hamilton Anxiety Scale</w:t>
      </w:r>
    </w:p>
    <w:tbl>
      <w:tblPr>
        <w:tblStyle w:val="15"/>
        <w:tblW w:w="9071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1559"/>
        <w:gridCol w:w="1418"/>
        <w:gridCol w:w="1701"/>
        <w:gridCol w:w="1276"/>
        <w:gridCol w:w="1274"/>
      </w:tblGrid>
      <w:tr w14:paraId="73CDAA6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071" w:type="dxa"/>
            <w:gridSpan w:val="6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27C60C2C">
            <w:pPr>
              <w:pStyle w:val="38"/>
              <w:shd w:val="clear" w:color="auto" w:fill="FFFFFF"/>
              <w:spacing w:before="240" w:beforeAutospacing="0" w:after="240" w:afterAutospacing="0" w:line="480" w:lineRule="auto"/>
              <w:jc w:val="both"/>
              <w:rPr>
                <w:rFonts w:ascii="Arial" w:hAnsi="Arial" w:eastAsia="微软雅黑" w:cs="Arial"/>
                <w:b/>
                <w:bCs/>
                <w:sz w:val="16"/>
                <w:szCs w:val="16"/>
              </w:rPr>
            </w:pPr>
            <w:r>
              <w:rPr>
                <w:rFonts w:hint="eastAsia" w:ascii="Arial" w:hAnsi="Arial" w:cs="Arial"/>
                <w:b/>
                <w:bCs/>
                <w:color w:val="0F1115"/>
                <w:sz w:val="16"/>
                <w:szCs w:val="16"/>
              </w:rPr>
              <w:t>Supplementary</w:t>
            </w:r>
            <w:r>
              <w:rPr>
                <w:rFonts w:ascii="Arial" w:hAnsi="Arial" w:cs="Arial"/>
                <w:b/>
                <w:bCs/>
                <w:color w:val="0F1115"/>
                <w:sz w:val="16"/>
                <w:szCs w:val="16"/>
              </w:rPr>
              <w:t xml:space="preserve"> Table 2 Effects of Light Therapy on anxiety and depression: A Linear Mixed-Effects Model Analysis</w:t>
            </w:r>
          </w:p>
        </w:tc>
      </w:tr>
      <w:tr w14:paraId="2945EF1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43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340E467F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22B34856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Difference</w:t>
            </w:r>
            <w:r>
              <w:rPr>
                <w:rFonts w:hint="eastAsia" w:ascii="宋体" w:hAnsi="宋体" w:eastAsia="宋体" w:cs="宋体"/>
                <w:sz w:val="16"/>
                <w:szCs w:val="16"/>
              </w:rPr>
              <w:t>※</w:t>
            </w:r>
          </w:p>
        </w:tc>
        <w:tc>
          <w:tcPr>
            <w:tcW w:w="1418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52EAC8AF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</w:t>
            </w:r>
            <w:r>
              <w:rPr>
                <w:rFonts w:ascii="Arial" w:hAnsi="Arial" w:cs="Arial"/>
                <w:sz w:val="16"/>
                <w:szCs w:val="16"/>
                <w:vertAlign w:val="subscript"/>
              </w:rPr>
              <w:t>0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1421B951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</w:t>
            </w:r>
            <w:r>
              <w:rPr>
                <w:rFonts w:ascii="Arial" w:hAnsi="Arial" w:cs="Arial"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1276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6CCF26CC">
            <w:pPr>
              <w:spacing w:line="480" w:lineRule="auto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F</w:t>
            </w:r>
          </w:p>
        </w:tc>
        <w:tc>
          <w:tcPr>
            <w:tcW w:w="1274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62106029">
            <w:pPr>
              <w:spacing w:line="480" w:lineRule="auto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p</w:t>
            </w:r>
          </w:p>
        </w:tc>
      </w:tr>
      <w:tr w14:paraId="14EE633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43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 w14:paraId="7AF147C6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HAMD</w:t>
            </w:r>
          </w:p>
        </w:tc>
        <w:tc>
          <w:tcPr>
            <w:tcW w:w="1559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 w14:paraId="155B66A7">
            <w:pPr>
              <w:spacing w:line="48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 w14:paraId="6E7DC18C">
            <w:pPr>
              <w:spacing w:line="48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 w14:paraId="6977107E">
            <w:pPr>
              <w:spacing w:line="48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 w14:paraId="17C09CB3">
            <w:pPr>
              <w:spacing w:line="48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 w14:paraId="53483A38">
            <w:pPr>
              <w:spacing w:line="48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14:paraId="228F3E9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8610BE6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Placebo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E124501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-13.88(8.16)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DEE1804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32.84(7.32)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21C5DCC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18.75(10.72)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54716D5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74.36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134393F1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&lt;0.001</w:t>
            </w:r>
          </w:p>
        </w:tc>
      </w:tr>
      <w:tr w14:paraId="587E379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C622AD5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Bright Light Therapy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D121BC0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-22.69 (10.17)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ABF5DA9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34.87(9.69)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A78C5C1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12.03(5.78)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6476125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157.57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6B668EB9">
            <w:pPr>
              <w:spacing w:line="48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&lt;0.001</w:t>
            </w:r>
          </w:p>
        </w:tc>
      </w:tr>
      <w:tr w14:paraId="3679BE4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D272A03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95%CI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283C1F4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（3.65,13.98）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3B49A0F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(-6.70,2.64）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2872B48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（1.28,6.06）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694507B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42E06B1B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14:paraId="62681E8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78590F7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A175881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3.43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CAB219B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-0.872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C3521DB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D60B3A2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01D84F55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14:paraId="5E9B2A1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F693402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1FD1C54">
            <w:pPr>
              <w:spacing w:line="48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0.001*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6346FB3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0.387*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4ADEDD0">
            <w:pPr>
              <w:spacing w:line="48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0.003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F88F87C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74B1A887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14:paraId="1A51457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1A9C517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HAMA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8FAC0F2">
            <w:pPr>
              <w:spacing w:line="480" w:lineRule="auto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6C8E997">
            <w:pPr>
              <w:spacing w:line="48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4B63DD2">
            <w:pPr>
              <w:spacing w:line="48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E6E4D6C">
            <w:pPr>
              <w:spacing w:line="48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589D018C">
            <w:pPr>
              <w:spacing w:line="48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14:paraId="7D9F918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AE34F8F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Placebo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D6FEC8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-9.92(7.23)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9D2C1A1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23.43(7.07)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55B003F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13.33(8.29)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F256B05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48.35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19877BA8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&lt;0.001</w:t>
            </w:r>
          </w:p>
        </w:tc>
      </w:tr>
      <w:tr w14:paraId="706F64C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D9EDC67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Bright Light Therapy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27A5F12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-14.10(8.02)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B9DEE90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22.00(7.08)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4D5C68E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8.28(4.10)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82F27EC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98.61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441B8FFB">
            <w:pPr>
              <w:spacing w:line="48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&lt;0.001</w:t>
            </w:r>
          </w:p>
        </w:tc>
      </w:tr>
      <w:tr w14:paraId="716F98E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C7A02E7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95%CI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FCE453C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(-0.06,8.44)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7430F99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(-2.84,4.64)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2BA43B6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(0.50,4.18)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EC482DE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53DD721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14:paraId="2C888EE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14AA67E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7E22D48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1.98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AEFE027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0.483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F76E61A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F66342E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0EECC685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14:paraId="094782F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43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0DDEB1F9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335E5B93">
            <w:pPr>
              <w:spacing w:line="48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0.053*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45EBE022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0.631*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05024801">
            <w:pPr>
              <w:spacing w:line="48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0.013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43910510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2D7C0138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6D9B5A6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*Data were analyzed through an independent-samples t-test.T0: pre-light intervention; T1: post-2-week light intervention. Difference</w:t>
      </w:r>
      <w:r>
        <w:rPr>
          <w:rFonts w:hint="eastAsia" w:ascii="宋体" w:hAnsi="宋体" w:eastAsia="宋体" w:cs="宋体"/>
          <w:sz w:val="16"/>
          <w:szCs w:val="16"/>
        </w:rPr>
        <w:t>※</w:t>
      </w:r>
      <w:r>
        <w:rPr>
          <w:rFonts w:ascii="Arial" w:hAnsi="Arial" w:cs="Arial"/>
          <w:sz w:val="16"/>
          <w:szCs w:val="16"/>
        </w:rPr>
        <w:t>: changes in assessment points from baseline (pre-intervention)</w:t>
      </w:r>
    </w:p>
    <w:p w14:paraId="02B75B02">
      <w:pPr>
        <w:rPr>
          <w:rFonts w:ascii="Arial" w:hAnsi="Arial" w:cs="Arial"/>
          <w:sz w:val="16"/>
          <w:szCs w:val="16"/>
        </w:rPr>
      </w:pPr>
    </w:p>
    <w:tbl>
      <w:tblPr>
        <w:tblStyle w:val="15"/>
        <w:tblpPr w:leftFromText="180" w:rightFromText="180" w:vertAnchor="text" w:horzAnchor="margin" w:tblpY="-1439"/>
        <w:tblW w:w="9072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9"/>
        <w:gridCol w:w="1500"/>
        <w:gridCol w:w="1424"/>
        <w:gridCol w:w="1443"/>
        <w:gridCol w:w="992"/>
        <w:gridCol w:w="998"/>
        <w:gridCol w:w="766"/>
      </w:tblGrid>
      <w:tr w14:paraId="62B95D8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072" w:type="dxa"/>
            <w:gridSpan w:val="7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08D15BBF">
            <w:pPr>
              <w:spacing w:line="48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hint="eastAsia" w:ascii="Arial" w:hAnsi="Arial" w:eastAsia="宋体" w:cs="Arial"/>
                <w:b/>
                <w:bCs/>
                <w:color w:val="0F1115"/>
                <w:kern w:val="0"/>
                <w:sz w:val="16"/>
                <w:szCs w:val="16"/>
                <w14:ligatures w14:val="none"/>
              </w:rPr>
              <w:t>Supplementary</w:t>
            </w:r>
            <w:r>
              <w:rPr>
                <w:rFonts w:ascii="Arial" w:hAnsi="Arial" w:eastAsia="宋体" w:cs="Arial"/>
                <w:b/>
                <w:bCs/>
                <w:color w:val="0F1115"/>
                <w:kern w:val="0"/>
                <w:sz w:val="16"/>
                <w:szCs w:val="16"/>
                <w14:ligatures w14:val="none"/>
              </w:rPr>
              <w:t xml:space="preserve"> Table </w:t>
            </w:r>
            <w:r>
              <w:rPr>
                <w:rFonts w:hint="eastAsia" w:ascii="Arial" w:hAnsi="Arial" w:eastAsia="宋体" w:cs="Arial"/>
                <w:b/>
                <w:bCs/>
                <w:color w:val="0F1115"/>
                <w:kern w:val="0"/>
                <w:sz w:val="16"/>
                <w:szCs w:val="16"/>
                <w14:ligatures w14:val="none"/>
              </w:rPr>
              <w:t>3</w:t>
            </w:r>
            <w:r>
              <w:rPr>
                <w:rFonts w:ascii="Arial" w:hAnsi="Arial" w:eastAsia="宋体" w:cs="Arial"/>
                <w:b/>
                <w:bCs/>
                <w:color w:val="0F1115"/>
                <w:kern w:val="0"/>
                <w:sz w:val="16"/>
                <w:szCs w:val="16"/>
                <w14:ligatures w14:val="none"/>
              </w:rPr>
              <w:t xml:space="preserve"> Effects of Light Therapy on Cognitive Scale Points: A Linear Mixed-Effects Model Analysis</w:t>
            </w:r>
          </w:p>
        </w:tc>
      </w:tr>
      <w:tr w14:paraId="00EC115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49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7C457474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0F918EB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Difference</w:t>
            </w:r>
            <w:r>
              <w:rPr>
                <w:rFonts w:hint="eastAsia" w:ascii="宋体" w:hAnsi="宋体" w:eastAsia="宋体" w:cs="宋体"/>
                <w:sz w:val="16"/>
                <w:szCs w:val="16"/>
              </w:rPr>
              <w:t>※</w:t>
            </w:r>
          </w:p>
        </w:tc>
        <w:tc>
          <w:tcPr>
            <w:tcW w:w="1424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5E1DA13B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</w:t>
            </w:r>
            <w:r>
              <w:rPr>
                <w:rFonts w:ascii="Arial" w:hAnsi="Arial" w:cs="Arial"/>
                <w:sz w:val="16"/>
                <w:szCs w:val="16"/>
                <w:vertAlign w:val="subscript"/>
              </w:rPr>
              <w:t>0</w:t>
            </w:r>
          </w:p>
        </w:tc>
        <w:tc>
          <w:tcPr>
            <w:tcW w:w="1443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31BF3398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</w:t>
            </w:r>
            <w:r>
              <w:rPr>
                <w:rFonts w:ascii="Arial" w:hAnsi="Arial" w:cs="Arial"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0F2B1BEC">
            <w:pPr>
              <w:spacing w:line="480" w:lineRule="auto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F</w:t>
            </w:r>
          </w:p>
        </w:tc>
        <w:tc>
          <w:tcPr>
            <w:tcW w:w="1764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03DAEE13">
            <w:pPr>
              <w:spacing w:line="480" w:lineRule="auto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p</w:t>
            </w:r>
          </w:p>
        </w:tc>
      </w:tr>
      <w:tr w14:paraId="2329CD2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49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 w14:paraId="7B62FB0B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EBPM</w:t>
            </w:r>
          </w:p>
        </w:tc>
        <w:tc>
          <w:tcPr>
            <w:tcW w:w="1500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 w14:paraId="1F45C22C">
            <w:pPr>
              <w:spacing w:line="48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 w14:paraId="5236C3A9">
            <w:pPr>
              <w:spacing w:line="48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 w14:paraId="19FD14A5">
            <w:pPr>
              <w:spacing w:line="48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 w14:paraId="1D0DC726">
            <w:pPr>
              <w:spacing w:line="48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64" w:type="dxa"/>
            <w:gridSpan w:val="2"/>
            <w:tcBorders>
              <w:top w:val="single" w:color="auto" w:sz="6" w:space="0"/>
              <w:left w:val="nil"/>
              <w:bottom w:val="nil"/>
              <w:right w:val="nil"/>
            </w:tcBorders>
          </w:tcPr>
          <w:p w14:paraId="349DC20A">
            <w:pPr>
              <w:spacing w:line="48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14:paraId="20FC2E2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15B1257F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Placebo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47F82D10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1.2(2.71)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</w:tcPr>
          <w:p w14:paraId="16E593EF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6.84(4.54)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0068F87E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7.85(4.87)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611A3E2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4.042</w:t>
            </w:r>
          </w:p>
        </w:tc>
        <w:tc>
          <w:tcPr>
            <w:tcW w:w="17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C8F216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0.057</w:t>
            </w:r>
          </w:p>
        </w:tc>
      </w:tr>
      <w:tr w14:paraId="1ECCC6B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05845BA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Bright Light Therapy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41BDC1D5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3.3(3.23)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</w:tcPr>
          <w:p w14:paraId="27C1D4E2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5.61(3.51)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5210A709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9.12(4.25)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3E4E24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30.374</w:t>
            </w:r>
          </w:p>
        </w:tc>
        <w:tc>
          <w:tcPr>
            <w:tcW w:w="17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CAA29A">
            <w:pPr>
              <w:spacing w:line="48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&lt;0.001</w:t>
            </w:r>
          </w:p>
        </w:tc>
      </w:tr>
      <w:tr w14:paraId="0D0839F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30F0FD81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95%CI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283A0439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(0.30,3.91)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</w:tcPr>
          <w:p w14:paraId="54C0C7B0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(-0.95,1.15)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02B981A2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(0.88,3.20)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1AEDD66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7058B7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14:paraId="2E91D47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0FA4E8F7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448A0799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-2.348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</w:tcPr>
          <w:p w14:paraId="7E525770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0.188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37F1623E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3.498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252B66C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2D152A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14:paraId="7C6075B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2B916600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0402D662">
            <w:pPr>
              <w:spacing w:line="48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0.023*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</w:tcPr>
          <w:p w14:paraId="7BE732E8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0.851*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6F98EF28">
            <w:pPr>
              <w:spacing w:line="48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91BBB8E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F71154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14:paraId="4BEE198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1B90E225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TBPM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2040783D">
            <w:pPr>
              <w:spacing w:line="480" w:lineRule="auto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</w:tcPr>
          <w:p w14:paraId="64518AFC">
            <w:pPr>
              <w:spacing w:line="48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274DC2AF">
            <w:pPr>
              <w:spacing w:line="48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D3284F2">
            <w:pPr>
              <w:spacing w:line="48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231BCB">
            <w:pPr>
              <w:spacing w:line="48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14:paraId="3E755D0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085647A2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Placebo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7106C16E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-0.25(3.04)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</w:tcPr>
          <w:p w14:paraId="2B377FEA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6.24(3.53)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0B32FDAA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6.15(3.12)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E3A2B70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0.083</w:t>
            </w:r>
          </w:p>
        </w:tc>
        <w:tc>
          <w:tcPr>
            <w:tcW w:w="17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A148DE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0.776</w:t>
            </w:r>
          </w:p>
        </w:tc>
      </w:tr>
      <w:tr w14:paraId="32B052D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377F3428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Bright Light Therapy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2600AF1C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2.04(2.46)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</w:tcPr>
          <w:p w14:paraId="034A9114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4.97(3.56)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5EAC5FD1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6.96(3.29)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5E4AD92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18.817</w:t>
            </w:r>
          </w:p>
        </w:tc>
        <w:tc>
          <w:tcPr>
            <w:tcW w:w="17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E37FF4">
            <w:pPr>
              <w:spacing w:line="48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&lt;0.001</w:t>
            </w:r>
          </w:p>
        </w:tc>
      </w:tr>
      <w:tr w14:paraId="42F564C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3165BE9F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95%CI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274E9C90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(0.66,3.82)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</w:tcPr>
          <w:p w14:paraId="0DD90463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(-0.66,1.13)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598A1168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(1.02,3.01)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0CAB742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E53380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14:paraId="2F091C3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5B2817BC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2C23614A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-2.824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</w:tcPr>
          <w:p w14:paraId="64580D20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0.517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20FC7C23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4.029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13319B1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6D6002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14:paraId="3CE6AD1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0B8C74FA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26704C20">
            <w:pPr>
              <w:spacing w:line="48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0.007*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</w:tcPr>
          <w:p w14:paraId="3D252F08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0.606*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568A23B7">
            <w:pPr>
              <w:spacing w:line="48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C890D35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CC690C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14:paraId="3FE6172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788AA930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CPT-2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7A898255">
            <w:pPr>
              <w:spacing w:line="48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</w:tcPr>
          <w:p w14:paraId="0859E64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7BE4CF57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3F345BA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C6B3A1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14:paraId="6300C8B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79123FB3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Placebo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4C22B9C0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0.18(0.86)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</w:tcPr>
          <w:p w14:paraId="6B3CE12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2.57(0.90)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199760CE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2.83(0.85)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F697036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1.432</w:t>
            </w:r>
          </w:p>
        </w:tc>
        <w:tc>
          <w:tcPr>
            <w:tcW w:w="17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02BC5A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0.244</w:t>
            </w:r>
          </w:p>
        </w:tc>
      </w:tr>
      <w:tr w14:paraId="64F5089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30223190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Bright Light Therapy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2AD4238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-0.09(0.86)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</w:tcPr>
          <w:p w14:paraId="2764A194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2.65(0.92)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5A977DEF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2.63(0.85)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0C72B7F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0.124</w:t>
            </w:r>
          </w:p>
        </w:tc>
        <w:tc>
          <w:tcPr>
            <w:tcW w:w="17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DC494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0.727</w:t>
            </w:r>
          </w:p>
        </w:tc>
      </w:tr>
      <w:tr w14:paraId="48D8AE1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27571A04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95%CI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538DD5C8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(-0.24,0.79)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</w:tcPr>
          <w:p w14:paraId="034F3AB1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(-0.30,0.26)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118B5465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(-0.05,0.57)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9317419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3F9F8C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14:paraId="5A53D41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3B9BF908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69AD7CB9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1.086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</w:tcPr>
          <w:p w14:paraId="3F96B6B9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-0.128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13ECB82B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1.656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B61FEBE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76B6E8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14:paraId="6F09147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5CFC999F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619E6118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0.284*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</w:tcPr>
          <w:p w14:paraId="13FFCAFC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0.899*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571AE349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0.101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D8E5B22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4B0B9C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14:paraId="3950024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4A642826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CPT-3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7F6515BD">
            <w:pPr>
              <w:spacing w:line="48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</w:tcPr>
          <w:p w14:paraId="63FFEEFE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6C805F83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3DD0B3F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051DAC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14:paraId="721E1CF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4D748A34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Placebo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0AE6C503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0.21(0.66)</w:t>
            </w:r>
          </w:p>
          <w:p w14:paraId="5220A894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</w:tcPr>
          <w:p w14:paraId="49F02136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1.84(0.75)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1C370097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2.06(0.91)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51E70E2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2.336</w:t>
            </w:r>
          </w:p>
        </w:tc>
        <w:tc>
          <w:tcPr>
            <w:tcW w:w="17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DD4146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0.140</w:t>
            </w:r>
          </w:p>
        </w:tc>
      </w:tr>
      <w:tr w14:paraId="19160E8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0849A6AB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Bright Light Therapy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0C8BA280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0.03(0.76)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</w:tcPr>
          <w:p w14:paraId="63E5BAB3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1.89(0.92)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7F3859B0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2.03(0.89)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FD5AE06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0.229</w:t>
            </w:r>
          </w:p>
        </w:tc>
        <w:tc>
          <w:tcPr>
            <w:tcW w:w="17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81E409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0.636</w:t>
            </w:r>
          </w:p>
        </w:tc>
      </w:tr>
      <w:tr w14:paraId="228D19E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7E382209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95%CI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4A7EC109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(-0.25,0.61)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</w:tcPr>
          <w:p w14:paraId="7BC04338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(-0.25,0.24)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19DFAA17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(-0.11,0.43)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48CF9D1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588904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14:paraId="6188B1C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1A265B6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4C8E2F27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0.854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</w:tcPr>
          <w:p w14:paraId="05B3BABF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-0.056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5B0FE11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B3C0A6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68B8D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14:paraId="5F2361F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541901AC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5E621047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0.398*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</w:tcPr>
          <w:p w14:paraId="73176A1A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0.956*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644E6061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DD449AC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1B1C8F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14:paraId="15A216A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6B71BCD5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CPT-4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05662680">
            <w:pPr>
              <w:spacing w:line="48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</w:tcPr>
          <w:p w14:paraId="3ADFBE5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3496C2AA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6B6B52C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512269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14:paraId="39F7CD6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064BA591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Placebo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1F1B5530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-0.01(0.49)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</w:tcPr>
          <w:p w14:paraId="769FDE0A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0.98(0.52)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6E160A09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0.97(0.54)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E8BE464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0.002</w:t>
            </w:r>
          </w:p>
        </w:tc>
        <w:tc>
          <w:tcPr>
            <w:tcW w:w="17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C5CA89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0.963</w:t>
            </w:r>
          </w:p>
        </w:tc>
      </w:tr>
      <w:tr w14:paraId="43A5DA2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72909866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Bright Light Therapy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30337E09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0.35(0.76)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</w:tcPr>
          <w:p w14:paraId="4276F836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0.92(0.53)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691CFA65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1.34(0.68)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7BED92C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8.30</w:t>
            </w:r>
          </w:p>
        </w:tc>
        <w:tc>
          <w:tcPr>
            <w:tcW w:w="17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9E36B8">
            <w:pPr>
              <w:spacing w:line="48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0.007</w:t>
            </w:r>
          </w:p>
        </w:tc>
      </w:tr>
      <w:tr w14:paraId="02B3185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4CAE010C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95%CI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4A6B1A20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(-0.75,0.35)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</w:tcPr>
          <w:p w14:paraId="09D625A1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(-0.21,0.23)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776E4975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(0.12,0.60)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D0501A4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1CDF66">
            <w:pPr>
              <w:spacing w:line="48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14:paraId="508001B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2BB94B46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7E898077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-1.836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</w:tcPr>
          <w:p w14:paraId="7C12435F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0.405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63AF9450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1.993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1D9A431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7CD18D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14:paraId="4710EA9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49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59CD9354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3E99E7EA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0.073*</w:t>
            </w:r>
          </w:p>
        </w:tc>
        <w:tc>
          <w:tcPr>
            <w:tcW w:w="1424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3162D327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0.896*</w:t>
            </w:r>
          </w:p>
        </w:tc>
        <w:tc>
          <w:tcPr>
            <w:tcW w:w="1443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374B3C29">
            <w:pPr>
              <w:spacing w:line="48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0.004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5C4FC530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64" w:type="dxa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7B4CA989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14:paraId="36B198B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66" w:type="dxa"/>
          <w:trHeight w:val="567" w:hRule="atLeast"/>
        </w:trPr>
        <w:tc>
          <w:tcPr>
            <w:tcW w:w="830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7551920">
            <w:pPr>
              <w:spacing w:line="480" w:lineRule="auto"/>
              <w:jc w:val="both"/>
              <w:rPr>
                <w:rFonts w:hint="eastAsia" w:ascii="Arial" w:hAnsi="Arial" w:cs="Arial"/>
                <w:sz w:val="16"/>
                <w:szCs w:val="16"/>
              </w:rPr>
            </w:pPr>
            <w:r>
              <w:rPr>
                <w:rFonts w:hint="eastAsia" w:ascii="Arial" w:hAnsi="Arial" w:cs="Arial"/>
                <w:sz w:val="16"/>
                <w:szCs w:val="16"/>
              </w:rPr>
              <w:t>Data were analyzed through an independent-samples t-test.T0: pre-light intervention; T1: post-2-week light intervention. Difference※: changes in assessment points from baseline (pre-intervention)</w:t>
            </w:r>
          </w:p>
        </w:tc>
      </w:tr>
    </w:tbl>
    <w:p w14:paraId="4396BCAF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13D"/>
    <w:rsid w:val="00006E46"/>
    <w:rsid w:val="00013CF9"/>
    <w:rsid w:val="0019436C"/>
    <w:rsid w:val="001B44F4"/>
    <w:rsid w:val="004B7507"/>
    <w:rsid w:val="0068124E"/>
    <w:rsid w:val="007119C2"/>
    <w:rsid w:val="00727B01"/>
    <w:rsid w:val="007318D3"/>
    <w:rsid w:val="009329B0"/>
    <w:rsid w:val="009A750E"/>
    <w:rsid w:val="00E3213D"/>
    <w:rsid w:val="00EA1126"/>
    <w:rsid w:val="00F116D5"/>
    <w:rsid w:val="00FC1D13"/>
    <w:rsid w:val="0465519A"/>
    <w:rsid w:val="43A3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pPr>
      <w:spacing w:after="0" w:line="240" w:lineRule="auto"/>
    </w:pPr>
    <w:rPr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4">
    <w:name w:val="标题 7 字符"/>
    <w:basedOn w:val="17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uiPriority w:val="99"/>
    <w:rPr>
      <w:sz w:val="18"/>
      <w:szCs w:val="18"/>
    </w:rPr>
  </w:style>
  <w:style w:type="paragraph" w:customStyle="1" w:styleId="38">
    <w:name w:val="ds-markdown-paragraph"/>
    <w:basedOn w:val="1"/>
    <w:link w:val="39"/>
    <w:qFormat/>
    <w:uiPriority w:val="0"/>
    <w:pPr>
      <w:widowControl/>
      <w:spacing w:before="100" w:beforeAutospacing="1" w:after="100" w:afterAutospacing="1" w:line="240" w:lineRule="auto"/>
    </w:pPr>
    <w:rPr>
      <w:rFonts w:ascii="宋体" w:hAnsi="宋体" w:eastAsia="宋体" w:cs="宋体"/>
      <w:kern w:val="0"/>
      <w:sz w:val="24"/>
      <w14:ligatures w14:val="none"/>
    </w:rPr>
  </w:style>
  <w:style w:type="character" w:customStyle="1" w:styleId="39">
    <w:name w:val="ds-markdown-paragraph 字符"/>
    <w:basedOn w:val="17"/>
    <w:link w:val="38"/>
    <w:qFormat/>
    <w:uiPriority w:val="0"/>
    <w:rPr>
      <w:rFonts w:ascii="宋体" w:hAnsi="宋体" w:eastAsia="宋体" w:cs="宋体"/>
      <w:kern w:val="0"/>
      <w:sz w:val="24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408</Words>
  <Characters>2616</Characters>
  <Lines>390</Lines>
  <Paragraphs>287</Paragraphs>
  <TotalTime>0</TotalTime>
  <ScaleCrop>false</ScaleCrop>
  <LinksUpToDate>false</LinksUpToDate>
  <CharactersWithSpaces>2769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2026-01-18T14:18:00Z</dcterms:created>
  <dc:creator>庆宏 胡</dc:creator>
  <cp:lastModifiedBy>胡大少</cp:lastModifiedBy>
  <dcterms:modified xsi:type="dcterms:W3CDTF">2026-07-28T14:04:14Z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eyJoZGlkIjoiY2E3YjI4YmE3YzEwMGU2YzVhMTQyM2Y0Nzc0YjYwMTQiLCJ1c2VySWQiOiIxNjM0MjUxOTU2In0=</vt:lpwstr>
  </property>
  <property fmtid="{D5CDD505-2E9C-101B-9397-08002B2CF9AE}" pid="3" name="KSOProductBuildVer">
    <vt:lpwstr>2052-12.1.0.26895</vt:lpwstr>
  </property>
  <property fmtid="{D5CDD505-2E9C-101B-9397-08002B2CF9AE}" pid="4" name="ICV">
    <vt:lpwstr>613116250FE445C69964B1E0B3773EE9_12</vt:lpwstr>
  </property>
</Properties>
</file>