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DC356" w14:textId="521D2AD0" w:rsidR="00AD3985" w:rsidRPr="00AD3985" w:rsidRDefault="00AD3985" w:rsidP="00AD3985">
      <w:pPr>
        <w:spacing w:line="276" w:lineRule="auto"/>
        <w:jc w:val="center"/>
        <w:rPr>
          <w:b/>
          <w:bCs/>
          <w:color w:val="01336E"/>
          <w:sz w:val="32"/>
          <w:szCs w:val="32"/>
        </w:rPr>
      </w:pPr>
      <w:bookmarkStart w:id="0" w:name="OLE_LINK55"/>
      <w:r w:rsidRPr="00AD3985">
        <w:rPr>
          <w:b/>
          <w:bCs/>
          <w:color w:val="01336E"/>
          <w:sz w:val="32"/>
          <w:szCs w:val="32"/>
        </w:rPr>
        <w:t>Supplementary Materials</w:t>
      </w:r>
    </w:p>
    <w:p w14:paraId="15BA3CF1" w14:textId="77777777" w:rsidR="00AD3985" w:rsidRDefault="00AD3985" w:rsidP="00AD3985">
      <w:pPr>
        <w:spacing w:line="276" w:lineRule="auto"/>
        <w:jc w:val="center"/>
        <w:rPr>
          <w:rFonts w:hint="eastAsia"/>
          <w:b/>
          <w:bCs/>
          <w:color w:val="01336E"/>
          <w:sz w:val="28"/>
          <w:szCs w:val="28"/>
        </w:rPr>
      </w:pPr>
    </w:p>
    <w:p w14:paraId="1DE33E7E" w14:textId="2C8F54FD" w:rsidR="0072761B" w:rsidRPr="000D1361" w:rsidRDefault="00607172" w:rsidP="00AD3985">
      <w:pPr>
        <w:spacing w:line="276" w:lineRule="auto"/>
        <w:jc w:val="both"/>
        <w:rPr>
          <w:rFonts w:hint="eastAsia"/>
          <w:b/>
          <w:bCs/>
          <w:color w:val="01336E"/>
          <w:sz w:val="28"/>
          <w:szCs w:val="28"/>
        </w:rPr>
      </w:pPr>
      <w:r w:rsidRPr="00607172">
        <w:rPr>
          <w:b/>
          <w:bCs/>
          <w:color w:val="01336E"/>
          <w:sz w:val="28"/>
          <w:szCs w:val="28"/>
        </w:rPr>
        <w:t>Ileal transcriptomic and mucosal microbiome features at resection are associated with postoperative recurrence in Crohn’s disease</w:t>
      </w:r>
    </w:p>
    <w:p w14:paraId="0C7A52DC" w14:textId="1D9F509B" w:rsidR="00C177C9" w:rsidRPr="00FF4F7C" w:rsidRDefault="00C177C9" w:rsidP="00AD3985">
      <w:pPr>
        <w:spacing w:line="276" w:lineRule="auto"/>
        <w:jc w:val="both"/>
        <w:rPr>
          <w:rFonts w:cs="Calibri"/>
        </w:rPr>
      </w:pPr>
      <w:bookmarkStart w:id="1" w:name="OLE_LINK62"/>
      <w:bookmarkEnd w:id="0"/>
      <w:proofErr w:type="spellStart"/>
      <w:r w:rsidRPr="00FF4F7C">
        <w:rPr>
          <w:rFonts w:cs="Calibri"/>
        </w:rPr>
        <w:t>Moting</w:t>
      </w:r>
      <w:proofErr w:type="spellEnd"/>
      <w:r w:rsidRPr="00FF4F7C">
        <w:rPr>
          <w:rFonts w:cs="Calibri"/>
        </w:rPr>
        <w:t xml:space="preserve"> Liu</w:t>
      </w:r>
      <w:bookmarkStart w:id="2" w:name="OLE_LINK20"/>
      <w:r w:rsidRPr="00FF4F7C">
        <w:rPr>
          <w:rFonts w:cs="Calibri"/>
          <w:vertAlign w:val="superscript"/>
        </w:rPr>
        <w:t>1</w:t>
      </w:r>
      <w:bookmarkEnd w:id="2"/>
      <w:r w:rsidRPr="00FF4F7C">
        <w:rPr>
          <w:rFonts w:cs="Calibri"/>
        </w:rPr>
        <w:t>, Dianne Jansen</w:t>
      </w:r>
      <w:r w:rsidRPr="00FF4F7C">
        <w:rPr>
          <w:rFonts w:cs="Calibri"/>
          <w:vertAlign w:val="superscript"/>
        </w:rPr>
        <w:t>1</w:t>
      </w:r>
      <w:r w:rsidRPr="00FF4F7C">
        <w:rPr>
          <w:rFonts w:cs="Calibri"/>
        </w:rPr>
        <w:t xml:space="preserve">, </w:t>
      </w:r>
      <w:bookmarkStart w:id="3" w:name="OLE_LINK63"/>
      <w:proofErr w:type="spellStart"/>
      <w:r w:rsidRPr="00FF4F7C">
        <w:rPr>
          <w:rFonts w:cs="Calibri"/>
        </w:rPr>
        <w:t>Tjasso</w:t>
      </w:r>
      <w:proofErr w:type="spellEnd"/>
      <w:r w:rsidRPr="00FF4F7C">
        <w:rPr>
          <w:rFonts w:cs="Calibri"/>
        </w:rPr>
        <w:t xml:space="preserve"> Blokzijl</w:t>
      </w:r>
      <w:r w:rsidRPr="00FF4F7C">
        <w:rPr>
          <w:rFonts w:cs="Calibri"/>
          <w:vertAlign w:val="superscript"/>
        </w:rPr>
        <w:t>1</w:t>
      </w:r>
      <w:bookmarkEnd w:id="3"/>
      <w:r w:rsidRPr="00FF4F7C">
        <w:rPr>
          <w:rFonts w:cs="Calibri"/>
        </w:rPr>
        <w:t>,</w:t>
      </w:r>
      <w:r w:rsidR="003E4F2A" w:rsidRPr="00FF4F7C">
        <w:rPr>
          <w:rFonts w:cs="Calibri"/>
        </w:rPr>
        <w:t xml:space="preserve"> </w:t>
      </w:r>
      <w:bookmarkStart w:id="4" w:name="OLE_LINK31"/>
      <w:r w:rsidR="00FF4F7C" w:rsidRPr="00FF4F7C">
        <w:rPr>
          <w:rFonts w:cs="Calibri"/>
        </w:rPr>
        <w:t xml:space="preserve">Zainab M </w:t>
      </w:r>
      <w:proofErr w:type="gramStart"/>
      <w:r w:rsidR="00FF4F7C" w:rsidRPr="00FF4F7C">
        <w:rPr>
          <w:rFonts w:cs="Calibri"/>
        </w:rPr>
        <w:t>A</w:t>
      </w:r>
      <w:proofErr w:type="gramEnd"/>
      <w:r w:rsidR="00FF4F7C" w:rsidRPr="00FF4F7C">
        <w:rPr>
          <w:rFonts w:cs="Calibri"/>
        </w:rPr>
        <w:t xml:space="preserve"> Al Radi</w:t>
      </w:r>
      <w:r w:rsidR="00FF4F7C" w:rsidRPr="00FF4F7C">
        <w:rPr>
          <w:rFonts w:cs="Calibri"/>
          <w:vertAlign w:val="superscript"/>
        </w:rPr>
        <w:t>1</w:t>
      </w:r>
      <w:bookmarkEnd w:id="4"/>
      <w:r w:rsidR="00FF4F7C" w:rsidRPr="00FF4F7C">
        <w:rPr>
          <w:rFonts w:cs="Calibri"/>
        </w:rPr>
        <w:t>, Froukje J Hoogenboom</w:t>
      </w:r>
      <w:r w:rsidR="00FF4F7C" w:rsidRPr="00FF4F7C">
        <w:rPr>
          <w:rFonts w:cs="Calibri"/>
          <w:vertAlign w:val="superscript"/>
        </w:rPr>
        <w:t>2</w:t>
      </w:r>
      <w:r w:rsidR="00FF4F7C" w:rsidRPr="00FF4F7C">
        <w:rPr>
          <w:rFonts w:cs="Calibri"/>
        </w:rPr>
        <w:t>, Johan F M Lange</w:t>
      </w:r>
      <w:r w:rsidR="00FF4F7C" w:rsidRPr="00FF4F7C">
        <w:rPr>
          <w:rFonts w:cs="Calibri"/>
          <w:vertAlign w:val="superscript"/>
        </w:rPr>
        <w:t>2</w:t>
      </w:r>
      <w:r w:rsidR="00FF4F7C" w:rsidRPr="00FF4F7C">
        <w:rPr>
          <w:rFonts w:cs="Calibri"/>
        </w:rPr>
        <w:t>,</w:t>
      </w:r>
      <w:r w:rsidR="00FF4F7C" w:rsidRPr="00FF4F7C">
        <w:rPr>
          <w:rFonts w:cs="Calibri" w:hint="eastAsia"/>
        </w:rPr>
        <w:t xml:space="preserve"> </w:t>
      </w:r>
      <w:r w:rsidR="00D139F6" w:rsidRPr="00FF4F7C">
        <w:rPr>
          <w:color w:val="000000"/>
        </w:rPr>
        <w:t xml:space="preserve">Gerard </w:t>
      </w:r>
      <w:r w:rsidR="00D139F6" w:rsidRPr="00FF4F7C">
        <w:t>Dijkstra</w:t>
      </w:r>
      <w:r w:rsidR="00D139F6" w:rsidRPr="00FF4F7C">
        <w:rPr>
          <w:vertAlign w:val="superscript"/>
        </w:rPr>
        <w:t>1</w:t>
      </w:r>
      <w:r w:rsidR="00D139F6" w:rsidRPr="00FF4F7C">
        <w:rPr>
          <w:rFonts w:cs="Calibri"/>
        </w:rPr>
        <w:t xml:space="preserve">, </w:t>
      </w:r>
      <w:r w:rsidR="003E4F2A" w:rsidRPr="00FF4F7C">
        <w:rPr>
          <w:rFonts w:cs="Calibri"/>
        </w:rPr>
        <w:t>Marcela A. Hermoso</w:t>
      </w:r>
      <w:r w:rsidR="003E4F2A" w:rsidRPr="00FF4F7C">
        <w:rPr>
          <w:rFonts w:cs="Calibri"/>
          <w:vertAlign w:val="superscript"/>
        </w:rPr>
        <w:t>1</w:t>
      </w:r>
      <w:r w:rsidR="003E4F2A" w:rsidRPr="00FF4F7C">
        <w:rPr>
          <w:rFonts w:cs="Calibri"/>
        </w:rPr>
        <w:t xml:space="preserve">, </w:t>
      </w:r>
      <w:r w:rsidRPr="00FF4F7C">
        <w:rPr>
          <w:rFonts w:cs="Calibri"/>
        </w:rPr>
        <w:t>Klaas Nico Faber</w:t>
      </w:r>
      <w:bookmarkStart w:id="5" w:name="OLE_LINK25"/>
      <w:r w:rsidRPr="00FF4F7C">
        <w:rPr>
          <w:rFonts w:cs="Calibri"/>
          <w:vertAlign w:val="superscript"/>
        </w:rPr>
        <w:t>1</w:t>
      </w:r>
      <w:bookmarkEnd w:id="5"/>
      <w:r w:rsidRPr="00FF4F7C">
        <w:rPr>
          <w:rFonts w:cs="Calibri"/>
        </w:rPr>
        <w:t xml:space="preserve">, </w:t>
      </w:r>
      <w:bookmarkStart w:id="6" w:name="OLE_LINK26"/>
      <w:r w:rsidRPr="00FF4F7C">
        <w:rPr>
          <w:rFonts w:cs="Calibri"/>
        </w:rPr>
        <w:t>Ranko Gacesa</w:t>
      </w:r>
      <w:bookmarkEnd w:id="6"/>
      <w:r w:rsidRPr="00FF4F7C">
        <w:rPr>
          <w:rFonts w:cs="Calibri"/>
          <w:vertAlign w:val="superscript"/>
        </w:rPr>
        <w:t>1</w:t>
      </w:r>
      <w:r w:rsidRPr="007F7309">
        <w:rPr>
          <w:rFonts w:cs="Calibri"/>
          <w:vertAlign w:val="superscript"/>
        </w:rPr>
        <w:sym w:font="Symbol" w:char="F02A"/>
      </w:r>
      <w:r w:rsidRPr="00FF4F7C">
        <w:rPr>
          <w:rFonts w:cs="Calibri"/>
        </w:rPr>
        <w:t xml:space="preserve">, </w:t>
      </w:r>
      <w:bookmarkStart w:id="7" w:name="OLE_LINK54"/>
      <w:r w:rsidR="003E4F2A" w:rsidRPr="00FF4F7C">
        <w:rPr>
          <w:rFonts w:cs="Calibri"/>
        </w:rPr>
        <w:t>Rinse K Weersma</w:t>
      </w:r>
      <w:r w:rsidR="003E4F2A" w:rsidRPr="00FF4F7C">
        <w:rPr>
          <w:rFonts w:cs="Calibri"/>
          <w:vertAlign w:val="superscript"/>
        </w:rPr>
        <w:t>1</w:t>
      </w:r>
      <w:bookmarkEnd w:id="7"/>
      <w:r w:rsidR="003E4F2A" w:rsidRPr="007F7309">
        <w:rPr>
          <w:rFonts w:cs="Calibri"/>
          <w:vertAlign w:val="superscript"/>
        </w:rPr>
        <w:sym w:font="Symbol" w:char="F02A"/>
      </w:r>
    </w:p>
    <w:p w14:paraId="707D2B9C" w14:textId="77777777" w:rsidR="002D3DFE" w:rsidRDefault="002D3DFE" w:rsidP="00AD3985">
      <w:pPr>
        <w:spacing w:line="276" w:lineRule="auto"/>
        <w:jc w:val="both"/>
        <w:rPr>
          <w:rFonts w:cs="Calibri" w:hint="eastAsia"/>
        </w:rPr>
      </w:pPr>
      <w:bookmarkStart w:id="8" w:name="OLE_LINK92"/>
      <w:bookmarkStart w:id="9" w:name="OLE_LINK89"/>
    </w:p>
    <w:p w14:paraId="0ADD5967" w14:textId="42707D21" w:rsidR="00C177C9" w:rsidRDefault="00C177C9" w:rsidP="00AD3985">
      <w:pPr>
        <w:spacing w:line="276" w:lineRule="auto"/>
        <w:jc w:val="both"/>
        <w:rPr>
          <w:rFonts w:cs="Calibri"/>
        </w:rPr>
      </w:pPr>
      <w:r w:rsidRPr="00CA2747">
        <w:rPr>
          <w:rFonts w:cs="Calibri"/>
          <w:vertAlign w:val="superscript"/>
        </w:rPr>
        <w:t>1</w:t>
      </w:r>
      <w:bookmarkStart w:id="10" w:name="OLE_LINK91"/>
      <w:r w:rsidRPr="00CA2747">
        <w:rPr>
          <w:rFonts w:cs="Calibri"/>
        </w:rPr>
        <w:t>Department of Gastroenterology and Hepatology</w:t>
      </w:r>
      <w:bookmarkEnd w:id="8"/>
      <w:r w:rsidRPr="00CA2747">
        <w:rPr>
          <w:rFonts w:cs="Calibri"/>
        </w:rPr>
        <w:t>, University Medical Center Groningen</w:t>
      </w:r>
      <w:bookmarkEnd w:id="10"/>
      <w:r w:rsidRPr="00CA2747">
        <w:rPr>
          <w:rFonts w:cs="Calibri"/>
        </w:rPr>
        <w:t xml:space="preserve">, </w:t>
      </w:r>
      <w:bookmarkStart w:id="11" w:name="OLE_LINK90"/>
      <w:r w:rsidRPr="00CA2747">
        <w:rPr>
          <w:rFonts w:cs="Calibri"/>
        </w:rPr>
        <w:t>University of Groningen</w:t>
      </w:r>
      <w:bookmarkEnd w:id="11"/>
      <w:r w:rsidRPr="00CA2747">
        <w:rPr>
          <w:rFonts w:cs="Calibri"/>
        </w:rPr>
        <w:t>,</w:t>
      </w:r>
      <w:bookmarkEnd w:id="9"/>
      <w:r w:rsidRPr="00CA2747">
        <w:rPr>
          <w:rFonts w:cs="Calibri"/>
        </w:rPr>
        <w:t xml:space="preserve"> Groningen, </w:t>
      </w:r>
      <w:r w:rsidR="00F719A3" w:rsidRPr="00CA2747">
        <w:rPr>
          <w:rFonts w:cs="Calibri"/>
        </w:rPr>
        <w:t>T</w:t>
      </w:r>
      <w:r w:rsidRPr="00CA2747">
        <w:rPr>
          <w:rFonts w:cs="Calibri"/>
        </w:rPr>
        <w:t>he Netherlands</w:t>
      </w:r>
    </w:p>
    <w:p w14:paraId="5F1A4424" w14:textId="7F89847D" w:rsidR="002D3DFE" w:rsidRDefault="002D3DFE" w:rsidP="00AD3985">
      <w:pPr>
        <w:spacing w:line="276" w:lineRule="auto"/>
        <w:jc w:val="both"/>
        <w:rPr>
          <w:rFonts w:cs="Calibri"/>
        </w:rPr>
      </w:pPr>
      <w:r>
        <w:rPr>
          <w:rFonts w:cs="Calibri" w:hint="eastAsia"/>
          <w:vertAlign w:val="superscript"/>
        </w:rPr>
        <w:t>2</w:t>
      </w:r>
      <w:r w:rsidRPr="00BD6703">
        <w:rPr>
          <w:rFonts w:cs="Calibri"/>
        </w:rPr>
        <w:t>Department of Abdominal Surgery, University Medical Center Groningen, University of Groningen, Groningen, The Netherlands</w:t>
      </w:r>
    </w:p>
    <w:p w14:paraId="570DD6A3" w14:textId="77777777" w:rsidR="008371B8" w:rsidRDefault="008371B8" w:rsidP="00AD3985">
      <w:pPr>
        <w:spacing w:line="276" w:lineRule="auto"/>
        <w:jc w:val="both"/>
        <w:rPr>
          <w:rFonts w:cs="Calibri"/>
        </w:rPr>
      </w:pPr>
    </w:p>
    <w:bookmarkEnd w:id="1"/>
    <w:p w14:paraId="29F42553" w14:textId="215DAFA8" w:rsidR="007945C0" w:rsidRPr="00A7681A" w:rsidRDefault="00C177C9" w:rsidP="00AD3985">
      <w:pPr>
        <w:spacing w:line="276" w:lineRule="auto"/>
        <w:jc w:val="both"/>
        <w:rPr>
          <w:rFonts w:cs="Calibri"/>
          <w:b/>
          <w:bCs/>
        </w:rPr>
      </w:pPr>
      <w:r w:rsidRPr="007F7309">
        <w:rPr>
          <w:rFonts w:cs="Calibri"/>
          <w:vertAlign w:val="superscript"/>
        </w:rPr>
        <w:sym w:font="Symbol" w:char="F02A"/>
      </w:r>
      <w:r w:rsidRPr="007F7309">
        <w:rPr>
          <w:rFonts w:cs="Calibri"/>
          <w:vertAlign w:val="superscript"/>
        </w:rPr>
        <w:t xml:space="preserve"> </w:t>
      </w:r>
      <w:r w:rsidR="00761C2E" w:rsidRPr="00761C2E">
        <w:rPr>
          <w:rFonts w:cs="Calibri"/>
          <w:b/>
          <w:bCs/>
        </w:rPr>
        <w:t>Authors share co-senior authorship</w:t>
      </w:r>
    </w:p>
    <w:p w14:paraId="32006C68" w14:textId="7ACE1049" w:rsidR="00D64A06" w:rsidRPr="00B15EA1" w:rsidRDefault="00D64A06" w:rsidP="00551DCE">
      <w:pPr>
        <w:spacing w:line="276" w:lineRule="auto"/>
        <w:jc w:val="both"/>
        <w:rPr>
          <w:lang w:val="nl-NL"/>
        </w:rPr>
        <w:sectPr w:rsidR="00D64A06" w:rsidRPr="00B15EA1" w:rsidSect="00A25908">
          <w:headerReference w:type="even" r:id="rId6"/>
          <w:headerReference w:type="default" r:id="rId7"/>
          <w:footerReference w:type="even" r:id="rId8"/>
          <w:footerReference w:type="default" r:id="rId9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743E2977" w14:textId="1F5C9BB1" w:rsidR="00FA0BD8" w:rsidRPr="006F3B12" w:rsidRDefault="00E31330" w:rsidP="00551DCE">
      <w:pPr>
        <w:spacing w:line="276" w:lineRule="auto"/>
        <w:jc w:val="both"/>
        <w:rPr>
          <w:lang w:val="nl-NL"/>
        </w:rPr>
      </w:pPr>
      <w:r>
        <w:rPr>
          <w:noProof/>
        </w:rPr>
        <w:lastRenderedPageBreak/>
        <w:drawing>
          <wp:inline distT="0" distB="0" distL="0" distR="0" wp14:anchorId="3ECDAAF2" wp14:editId="2C44B591">
            <wp:extent cx="5943600" cy="2884170"/>
            <wp:effectExtent l="0" t="0" r="0" b="0"/>
            <wp:docPr id="1159047507" name="Picture 3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47507" name="Picture 3" descr="A close-up of a graph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353A8" w14:textId="3D7CE596" w:rsidR="00956839" w:rsidRDefault="00956839" w:rsidP="00551DCE">
      <w:pPr>
        <w:spacing w:line="276" w:lineRule="auto"/>
        <w:jc w:val="both"/>
        <w:rPr>
          <w:b/>
          <w:bCs/>
        </w:rPr>
      </w:pPr>
      <w:r w:rsidRPr="00EE3B5B">
        <w:rPr>
          <w:b/>
          <w:bCs/>
        </w:rPr>
        <w:t>Supplementary Figure S</w:t>
      </w:r>
      <w:r>
        <w:rPr>
          <w:rFonts w:hint="eastAsia"/>
          <w:b/>
          <w:bCs/>
        </w:rPr>
        <w:t>1</w:t>
      </w:r>
      <w:r w:rsidRPr="00EE3B5B">
        <w:rPr>
          <w:b/>
          <w:bCs/>
        </w:rPr>
        <w:t xml:space="preserve">. </w:t>
      </w:r>
      <w:r w:rsidR="00D819EB">
        <w:rPr>
          <w:rFonts w:hint="eastAsia"/>
          <w:b/>
          <w:bCs/>
        </w:rPr>
        <w:t>T</w:t>
      </w:r>
      <w:r w:rsidR="00D819EB" w:rsidRPr="00D819EB">
        <w:rPr>
          <w:b/>
          <w:bCs/>
        </w:rPr>
        <w:t>ranscriptomic characterization of recurrence-associated host signals</w:t>
      </w:r>
    </w:p>
    <w:p w14:paraId="7FAAFEE2" w14:textId="7B9D0817" w:rsidR="003D310A" w:rsidRPr="003D310A" w:rsidRDefault="003D310A" w:rsidP="00551DCE">
      <w:pPr>
        <w:spacing w:line="276" w:lineRule="auto"/>
        <w:jc w:val="both"/>
      </w:pPr>
      <w:r w:rsidRPr="003D310A">
        <w:t>(A) Unsupervised hierarchical clustering heatmap of the top 500 most variable genes across all samples, based on variance-stabilized expression values. Rows represent genes and columns represent individual samples. Expression levels are scaled by gene (row z-score). Samples are annotated by postoperative outcome (NRI, blue; RI, orange). Clustering was performed using Euclidean distance and complete linkage.</w:t>
      </w:r>
    </w:p>
    <w:p w14:paraId="70CACDC5" w14:textId="77777777" w:rsidR="00CB0510" w:rsidRDefault="003D310A" w:rsidP="00551DCE">
      <w:pPr>
        <w:spacing w:line="276" w:lineRule="auto"/>
        <w:jc w:val="both"/>
        <w:sectPr w:rsidR="00CB0510" w:rsidSect="001928CB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3D310A">
        <w:t>(B) Gene Ontology (GO) Biological Process enrichment analysis of genes with nominal differential expression (P &lt; 0.01) between RI and NRI. Bars represent significantly enriched GO terms (FDR &lt; 0.05), with positive enrichment scores indicating overrepresentation among genes upregulated in RI and negative scores indicating enrichment among genes upregulated in NRI.</w:t>
      </w:r>
    </w:p>
    <w:p w14:paraId="00649CCC" w14:textId="1D044731" w:rsidR="00FA0BD8" w:rsidRPr="00BC2373" w:rsidRDefault="00523C0E" w:rsidP="00551DCE">
      <w:pPr>
        <w:spacing w:line="276" w:lineRule="auto"/>
        <w:jc w:val="both"/>
      </w:pPr>
      <w:r>
        <w:rPr>
          <w:rFonts w:hint="eastAsia"/>
          <w:noProof/>
          <w:lang w:val="nl-NL"/>
        </w:rPr>
        <w:lastRenderedPageBreak/>
        <w:drawing>
          <wp:inline distT="0" distB="0" distL="0" distR="0" wp14:anchorId="482BE09E" wp14:editId="77857997">
            <wp:extent cx="5916930" cy="8229600"/>
            <wp:effectExtent l="0" t="0" r="1270" b="0"/>
            <wp:docPr id="154135467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35467" name="Picture 1" descr="A screenshot of a graph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9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287A5" w14:textId="56A36EDA" w:rsidR="00956839" w:rsidRDefault="00956839" w:rsidP="00551DCE">
      <w:pPr>
        <w:spacing w:line="276" w:lineRule="auto"/>
        <w:jc w:val="both"/>
        <w:rPr>
          <w:b/>
          <w:bCs/>
        </w:rPr>
      </w:pPr>
      <w:r w:rsidRPr="00EE3B5B">
        <w:rPr>
          <w:b/>
          <w:bCs/>
        </w:rPr>
        <w:lastRenderedPageBreak/>
        <w:t>Supplementary Figure S</w:t>
      </w:r>
      <w:r>
        <w:rPr>
          <w:rFonts w:hint="eastAsia"/>
          <w:b/>
          <w:bCs/>
        </w:rPr>
        <w:t>2</w:t>
      </w:r>
      <w:r w:rsidRPr="00EE3B5B">
        <w:rPr>
          <w:b/>
          <w:bCs/>
        </w:rPr>
        <w:t xml:space="preserve">. </w:t>
      </w:r>
      <w:r w:rsidR="00BB639E">
        <w:rPr>
          <w:rFonts w:hint="eastAsia"/>
          <w:b/>
          <w:bCs/>
        </w:rPr>
        <w:t>C</w:t>
      </w:r>
      <w:r w:rsidR="00BB639E" w:rsidRPr="00BB639E">
        <w:rPr>
          <w:b/>
          <w:bCs/>
        </w:rPr>
        <w:t>haracterization of recurrence-associated co-expression modules</w:t>
      </w:r>
    </w:p>
    <w:p w14:paraId="750B8BEB" w14:textId="2B4A4B45" w:rsidR="00E90009" w:rsidRPr="00E90009" w:rsidRDefault="00E90009" w:rsidP="00551DCE">
      <w:pPr>
        <w:spacing w:line="276" w:lineRule="auto"/>
        <w:jc w:val="both"/>
      </w:pPr>
      <w:r w:rsidRPr="00E90009">
        <w:t>(A–C) Heatmaps of the top 30 genes from selected recurrence-associated modules (ME0, ME4, and ME10). Rows represent genes and columns represent samples; expression values are scaled by gene (row z-scores). Samples are annotated by postoperative outcome (NRI vs RI). Hierarchical clustering is shown for both genes and samples.</w:t>
      </w:r>
    </w:p>
    <w:p w14:paraId="427A8E6E" w14:textId="200FFD95" w:rsidR="00E90009" w:rsidRPr="00E90009" w:rsidRDefault="00E90009" w:rsidP="00551DCE">
      <w:pPr>
        <w:spacing w:line="276" w:lineRule="auto"/>
        <w:jc w:val="both"/>
      </w:pPr>
      <w:r w:rsidRPr="00E90009">
        <w:t xml:space="preserve">(D–F) </w:t>
      </w:r>
      <w:proofErr w:type="spellStart"/>
      <w:r w:rsidRPr="00E90009">
        <w:t>MSigDB</w:t>
      </w:r>
      <w:proofErr w:type="spellEnd"/>
      <w:r w:rsidRPr="00E90009">
        <w:t xml:space="preserve"> Hallmark enrichment analysis of the corresponding modules. Bars indicate −log10(adjusted P value) for enriched pathways.</w:t>
      </w:r>
    </w:p>
    <w:p w14:paraId="0076D4C7" w14:textId="0B1FC847" w:rsidR="00E90009" w:rsidRPr="00E90009" w:rsidRDefault="00E90009" w:rsidP="00551DCE">
      <w:pPr>
        <w:spacing w:line="276" w:lineRule="auto"/>
        <w:jc w:val="both"/>
      </w:pPr>
      <w:r w:rsidRPr="00E90009">
        <w:t>(G–</w:t>
      </w:r>
      <w:r w:rsidR="003865E6">
        <w:rPr>
          <w:rFonts w:hint="eastAsia"/>
        </w:rPr>
        <w:t>J</w:t>
      </w:r>
      <w:r w:rsidRPr="00E90009">
        <w:t>) Distribution of module eigengenes (</w:t>
      </w:r>
      <w:bookmarkStart w:id="12" w:name="OLE_LINK6"/>
      <w:r w:rsidRPr="00E90009">
        <w:t>MEs</w:t>
      </w:r>
      <w:bookmarkEnd w:id="12"/>
      <w:r w:rsidRPr="00E90009">
        <w:t>) stratified by postoperative outcome. Boxplots display ME values in NRI and RI samples</w:t>
      </w:r>
      <w:r w:rsidR="006E001A" w:rsidRPr="006E001A">
        <w:t>.</w:t>
      </w:r>
      <w:r w:rsidRPr="00E90009">
        <w:t xml:space="preserve"> </w:t>
      </w:r>
      <w:r w:rsidR="006E001A" w:rsidRPr="006E001A">
        <w:t xml:space="preserve">P values were calculated using a two-sided Wilcoxon rank-sum test. </w:t>
      </w:r>
      <w:r w:rsidR="00C173BB" w:rsidRPr="00E90009">
        <w:t>MEs</w:t>
      </w:r>
      <w:r w:rsidR="00C173BB">
        <w:t xml:space="preserve"> represent the first principal component of the scaled expression of genes within each module.</w:t>
      </w:r>
    </w:p>
    <w:p w14:paraId="5D74949C" w14:textId="77777777" w:rsidR="00CB0510" w:rsidRPr="004116E9" w:rsidRDefault="00CB0510" w:rsidP="00551DCE">
      <w:pPr>
        <w:spacing w:line="276" w:lineRule="auto"/>
        <w:jc w:val="both"/>
        <w:sectPr w:rsidR="00CB0510" w:rsidRPr="004116E9" w:rsidSect="001928CB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64EFB963" w14:textId="1773FE35" w:rsidR="001928CB" w:rsidRPr="007C2F76" w:rsidRDefault="001928CB" w:rsidP="00551DCE">
      <w:pPr>
        <w:spacing w:line="276" w:lineRule="auto"/>
        <w:jc w:val="both"/>
      </w:pPr>
      <w:bookmarkStart w:id="13" w:name="OLE_LINK8"/>
    </w:p>
    <w:p w14:paraId="7F627C20" w14:textId="727541B6" w:rsidR="00F1661A" w:rsidRPr="00D457C5" w:rsidRDefault="00F1661A" w:rsidP="00551DCE">
      <w:pPr>
        <w:spacing w:line="276" w:lineRule="auto"/>
        <w:jc w:val="both"/>
        <w:rPr>
          <w:lang w:val="nl-NL"/>
        </w:rPr>
      </w:pPr>
      <w:r>
        <w:rPr>
          <w:noProof/>
          <w:lang w:val="nl-NL"/>
        </w:rPr>
        <w:drawing>
          <wp:inline distT="0" distB="0" distL="0" distR="0" wp14:anchorId="1766E3D9" wp14:editId="7DCB338C">
            <wp:extent cx="5943600" cy="3962400"/>
            <wp:effectExtent l="0" t="0" r="0" b="0"/>
            <wp:docPr id="625995618" name="Picture 2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995618" name="Picture 2" descr="A screenshot of a graph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730B0" w14:textId="21FCBE37" w:rsidR="00EE3B5B" w:rsidRPr="00EE3B5B" w:rsidRDefault="00EE3B5B" w:rsidP="00551DCE">
      <w:pPr>
        <w:spacing w:line="276" w:lineRule="auto"/>
        <w:jc w:val="both"/>
        <w:rPr>
          <w:b/>
          <w:bCs/>
        </w:rPr>
      </w:pPr>
      <w:bookmarkStart w:id="14" w:name="OLE_LINK1"/>
      <w:r w:rsidRPr="00EE3B5B">
        <w:rPr>
          <w:b/>
          <w:bCs/>
        </w:rPr>
        <w:t xml:space="preserve">Supplementary Figure S3. </w:t>
      </w:r>
      <w:r w:rsidR="00555AA5" w:rsidRPr="00555AA5">
        <w:rPr>
          <w:b/>
          <w:bCs/>
        </w:rPr>
        <w:t>Individual-level genus composition of tissue-associated microbiota</w:t>
      </w:r>
    </w:p>
    <w:bookmarkEnd w:id="13"/>
    <w:bookmarkEnd w:id="14"/>
    <w:p w14:paraId="0804F099" w14:textId="3080C66B" w:rsidR="00EE3B5B" w:rsidRPr="00555AA5" w:rsidRDefault="00555AA5" w:rsidP="00551DCE">
      <w:pPr>
        <w:spacing w:line="276" w:lineRule="auto"/>
        <w:jc w:val="both"/>
      </w:pPr>
      <w:r w:rsidRPr="00555AA5">
        <w:t xml:space="preserve">Stacked bar plots showing relative abundance of the top </w:t>
      </w:r>
      <w:r w:rsidR="009C75E7">
        <w:rPr>
          <w:rFonts w:hint="eastAsia"/>
        </w:rPr>
        <w:t xml:space="preserve">20 </w:t>
      </w:r>
      <w:r w:rsidRPr="00555AA5">
        <w:t xml:space="preserve">genera across individual samples, stratified by postoperative outcome (NRI vs RI). Each bar represents one sample. Genera are colored by taxonomic identity; less abundant genera are grouped as “Other”. </w:t>
      </w:r>
    </w:p>
    <w:p w14:paraId="4D1EA511" w14:textId="7A597DD8" w:rsidR="00CB0510" w:rsidRDefault="00CB0510" w:rsidP="00551DCE">
      <w:pPr>
        <w:spacing w:line="276" w:lineRule="auto"/>
        <w:jc w:val="both"/>
        <w:sectPr w:rsidR="00CB0510" w:rsidSect="001928CB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3C91379C" w14:textId="6EB305BB" w:rsidR="001928CB" w:rsidRDefault="001928CB" w:rsidP="00551DCE">
      <w:pPr>
        <w:spacing w:line="276" w:lineRule="auto"/>
        <w:jc w:val="both"/>
      </w:pPr>
      <w:r>
        <w:rPr>
          <w:noProof/>
        </w:rPr>
        <w:lastRenderedPageBreak/>
        <w:drawing>
          <wp:inline distT="0" distB="0" distL="0" distR="0" wp14:anchorId="39261EF8" wp14:editId="21EC3573">
            <wp:extent cx="5943600" cy="5350510"/>
            <wp:effectExtent l="0" t="0" r="0" b="0"/>
            <wp:docPr id="2106402442" name="Picture 6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402442" name="Picture 6" descr="A screenshot of a computer screen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5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F3FA1" w14:textId="77777777" w:rsidR="001928CB" w:rsidRDefault="001928CB" w:rsidP="00551DCE">
      <w:pPr>
        <w:spacing w:line="276" w:lineRule="auto"/>
        <w:jc w:val="both"/>
        <w:rPr>
          <w:b/>
          <w:bCs/>
        </w:rPr>
      </w:pPr>
      <w:r w:rsidRPr="003C1914">
        <w:rPr>
          <w:b/>
          <w:bCs/>
        </w:rPr>
        <w:t>Supplementary Figure S4.</w:t>
      </w:r>
      <w:r w:rsidRPr="003C1914">
        <w:rPr>
          <w:rFonts w:hint="eastAsia"/>
          <w:b/>
          <w:bCs/>
        </w:rPr>
        <w:t xml:space="preserve"> </w:t>
      </w:r>
      <w:r w:rsidRPr="003C1914">
        <w:rPr>
          <w:b/>
          <w:bCs/>
        </w:rPr>
        <w:t>Expanded module–genus correlation map supports the directionality of host–microbiome associations</w:t>
      </w:r>
    </w:p>
    <w:p w14:paraId="1E449B76" w14:textId="472F8805" w:rsidR="0069273B" w:rsidRDefault="001928CB" w:rsidP="00551DCE">
      <w:pPr>
        <w:spacing w:line="276" w:lineRule="auto"/>
        <w:jc w:val="both"/>
      </w:pPr>
      <w:r w:rsidRPr="008C2F7B">
        <w:t xml:space="preserve">Heatmap showing Spearman correlations between all WGCNA module eigengenes (MEs) and an expanded set of bacterial genera. </w:t>
      </w:r>
      <w:proofErr w:type="gramStart"/>
      <w:r w:rsidRPr="008C2F7B">
        <w:t>Genus</w:t>
      </w:r>
      <w:proofErr w:type="gramEnd"/>
      <w:r w:rsidRPr="008C2F7B">
        <w:t xml:space="preserve"> abundances were CLR-transformed with a </w:t>
      </w:r>
      <w:proofErr w:type="spellStart"/>
      <w:r w:rsidRPr="008C2F7B">
        <w:t>pseudocount</w:t>
      </w:r>
      <w:proofErr w:type="spellEnd"/>
      <w:r w:rsidRPr="008C2F7B">
        <w:t xml:space="preserve"> prior to association testing. Genera included here are the 20 taxa with the smallest Wilcoxon P values for RI vs NRI (regardless of whether P &lt; 0.05). </w:t>
      </w:r>
      <w:proofErr w:type="spellStart"/>
      <w:r w:rsidRPr="008C2F7B">
        <w:t>Colo</w:t>
      </w:r>
      <w:r w:rsidR="009E10EA">
        <w:t>u</w:t>
      </w:r>
      <w:r w:rsidRPr="008C2F7B">
        <w:t>rs</w:t>
      </w:r>
      <w:proofErr w:type="spellEnd"/>
      <w:r w:rsidRPr="008C2F7B">
        <w:t xml:space="preserve"> indicate Spearman’s ρ, and columns are annotated by bacterial family and phylum. </w:t>
      </w:r>
    </w:p>
    <w:p w14:paraId="5A2871E2" w14:textId="77777777" w:rsidR="0060153C" w:rsidRDefault="0060153C" w:rsidP="00551DCE">
      <w:pPr>
        <w:spacing w:line="276" w:lineRule="auto"/>
        <w:jc w:val="both"/>
        <w:sectPr w:rsidR="0060153C" w:rsidSect="00A25908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1F559534" w14:textId="79B60793" w:rsidR="008B193A" w:rsidRDefault="00007586" w:rsidP="00551DCE">
      <w:pPr>
        <w:spacing w:line="276" w:lineRule="auto"/>
        <w:jc w:val="both"/>
        <w:rPr>
          <w:lang w:val="nl-NL"/>
        </w:rPr>
      </w:pPr>
      <w:r>
        <w:rPr>
          <w:rFonts w:hint="eastAsia"/>
          <w:noProof/>
          <w:lang w:val="nl-NL"/>
        </w:rPr>
        <w:lastRenderedPageBreak/>
        <w:drawing>
          <wp:inline distT="0" distB="0" distL="0" distR="0" wp14:anchorId="574D8125" wp14:editId="2E23792B">
            <wp:extent cx="5943600" cy="4759325"/>
            <wp:effectExtent l="0" t="0" r="0" b="3175"/>
            <wp:docPr id="2074765680" name="Picture 1" descr="A graph with red and blue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765680" name="Picture 1" descr="A graph with red and blue bars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74F82" w14:textId="1A8EF3FA" w:rsidR="00B77490" w:rsidRPr="00B77490" w:rsidRDefault="00B77490" w:rsidP="00551DCE">
      <w:pPr>
        <w:spacing w:line="276" w:lineRule="auto"/>
        <w:jc w:val="both"/>
        <w:rPr>
          <w:b/>
          <w:bCs/>
        </w:rPr>
      </w:pPr>
      <w:r w:rsidRPr="00B77490">
        <w:rPr>
          <w:rFonts w:hint="eastAsia"/>
          <w:b/>
          <w:bCs/>
        </w:rPr>
        <w:t>Supplementary Figure S5. Pathway enrichment analysis under a stricter recurrence definition (</w:t>
      </w:r>
      <w:proofErr w:type="spellStart"/>
      <w:r w:rsidRPr="00B77490">
        <w:rPr>
          <w:rFonts w:hint="eastAsia"/>
          <w:b/>
          <w:bCs/>
        </w:rPr>
        <w:t>Rutgeerts</w:t>
      </w:r>
      <w:proofErr w:type="spellEnd"/>
      <w:r w:rsidRPr="00B77490">
        <w:rPr>
          <w:rFonts w:hint="eastAsia"/>
          <w:b/>
          <w:bCs/>
        </w:rPr>
        <w:t xml:space="preserve"> </w:t>
      </w:r>
      <w:r w:rsidRPr="00B77490">
        <w:rPr>
          <w:b/>
          <w:bCs/>
        </w:rPr>
        <w:t xml:space="preserve">≥ </w:t>
      </w:r>
      <w:r w:rsidRPr="00B77490">
        <w:rPr>
          <w:rFonts w:hint="eastAsia"/>
          <w:b/>
          <w:bCs/>
        </w:rPr>
        <w:t>2)</w:t>
      </w:r>
    </w:p>
    <w:p w14:paraId="1699F873" w14:textId="572A8F52" w:rsidR="00B77490" w:rsidRPr="009C3BD0" w:rsidRDefault="00B77490" w:rsidP="00551DCE">
      <w:pPr>
        <w:spacing w:line="276" w:lineRule="auto"/>
        <w:jc w:val="both"/>
      </w:pPr>
      <w:r w:rsidRPr="00B77490">
        <w:rPr>
          <w:rFonts w:hint="eastAsia"/>
        </w:rPr>
        <w:t>Gene set enrichment analysis (</w:t>
      </w:r>
      <w:proofErr w:type="spellStart"/>
      <w:r w:rsidRPr="00B77490">
        <w:rPr>
          <w:rFonts w:hint="eastAsia"/>
        </w:rPr>
        <w:t>fgsea</w:t>
      </w:r>
      <w:proofErr w:type="spellEnd"/>
      <w:r w:rsidRPr="00B77490">
        <w:rPr>
          <w:rFonts w:hint="eastAsia"/>
        </w:rPr>
        <w:t xml:space="preserve">) comparing </w:t>
      </w:r>
      <w:r w:rsidR="00C233ED">
        <w:t xml:space="preserve">proximal ileal resection margin tissue </w:t>
      </w:r>
      <w:r w:rsidRPr="00B77490">
        <w:rPr>
          <w:rFonts w:hint="eastAsia"/>
        </w:rPr>
        <w:t xml:space="preserve">from patients with </w:t>
      </w:r>
      <w:proofErr w:type="spellStart"/>
      <w:r w:rsidRPr="00B77490">
        <w:rPr>
          <w:rFonts w:hint="eastAsia"/>
        </w:rPr>
        <w:t>Rutgeerts</w:t>
      </w:r>
      <w:proofErr w:type="spellEnd"/>
      <w:r w:rsidRPr="00B77490">
        <w:rPr>
          <w:rFonts w:hint="eastAsia"/>
        </w:rPr>
        <w:t xml:space="preserve"> score </w:t>
      </w:r>
      <w:r>
        <w:t xml:space="preserve">≥ </w:t>
      </w:r>
      <w:r w:rsidR="00221A3F">
        <w:t>i</w:t>
      </w:r>
      <w:r w:rsidRPr="00B77490">
        <w:rPr>
          <w:rFonts w:hint="eastAsia"/>
        </w:rPr>
        <w:t>2 versus</w:t>
      </w:r>
      <w:r w:rsidR="00221A3F">
        <w:t xml:space="preserve"> those with</w:t>
      </w:r>
      <w:r w:rsidRPr="00B77490">
        <w:rPr>
          <w:rFonts w:hint="eastAsia"/>
        </w:rPr>
        <w:t xml:space="preserve"> i0. The top 20 significantly enriched Hallmark pathways (FDR &lt; 0.05) are shown, ranked by normalized enrichment score (NES). Red bar</w:t>
      </w:r>
      <w:r w:rsidRPr="00B77490">
        <w:t xml:space="preserve">s indicate pathways enriched in the recurrence group, and blue bars indicate pathways enriched in </w:t>
      </w:r>
      <w:r w:rsidR="009E10EA">
        <w:t xml:space="preserve">the </w:t>
      </w:r>
      <w:r w:rsidRPr="00B77490">
        <w:t>i0 samples. Interferon- and NF-</w:t>
      </w:r>
      <w:r w:rsidRPr="00B77490">
        <w:rPr>
          <w:lang w:val="nl-NL"/>
        </w:rPr>
        <w:t>κ</w:t>
      </w:r>
      <w:r w:rsidRPr="00B77490">
        <w:t>B–related inflammatory programs remained prominently enriched under this stricter definition, supporting the robustness of the host immune activation signature.</w:t>
      </w:r>
    </w:p>
    <w:sectPr w:rsidR="00B77490" w:rsidRPr="009C3BD0" w:rsidSect="00A2590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0B59C" w14:textId="77777777" w:rsidR="00DF0892" w:rsidRDefault="00DF0892" w:rsidP="006A2507">
      <w:pPr>
        <w:spacing w:after="0" w:line="240" w:lineRule="auto"/>
      </w:pPr>
      <w:r>
        <w:separator/>
      </w:r>
    </w:p>
  </w:endnote>
  <w:endnote w:type="continuationSeparator" w:id="0">
    <w:p w14:paraId="73883A92" w14:textId="77777777" w:rsidR="00DF0892" w:rsidRDefault="00DF0892" w:rsidP="006A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298615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5A65E3" w14:textId="24E01491" w:rsidR="00B15EA1" w:rsidRDefault="00B15EA1" w:rsidP="00C110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6616486" w14:textId="77777777" w:rsidR="00B15EA1" w:rsidRDefault="00B15EA1" w:rsidP="00B15EA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327632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BCD70C" w14:textId="05A591D6" w:rsidR="00C11016" w:rsidRDefault="00C11016" w:rsidP="002E2F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571230B" w14:textId="77777777" w:rsidR="00B15EA1" w:rsidRDefault="00B15EA1" w:rsidP="00B15EA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36C7E" w14:textId="77777777" w:rsidR="00DF0892" w:rsidRDefault="00DF0892" w:rsidP="006A2507">
      <w:pPr>
        <w:spacing w:after="0" w:line="240" w:lineRule="auto"/>
      </w:pPr>
      <w:r>
        <w:separator/>
      </w:r>
    </w:p>
  </w:footnote>
  <w:footnote w:type="continuationSeparator" w:id="0">
    <w:p w14:paraId="25DBC728" w14:textId="77777777" w:rsidR="00DF0892" w:rsidRDefault="00DF0892" w:rsidP="006A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7900804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FD3164C" w14:textId="398748A6" w:rsidR="006A2507" w:rsidRDefault="006A2507" w:rsidP="006F0E8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F730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4D66450" w14:textId="77777777" w:rsidR="006A2507" w:rsidRDefault="006A2507" w:rsidP="006A250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5C681" w14:textId="77777777" w:rsidR="006A2507" w:rsidRDefault="006A2507" w:rsidP="006A2507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zx2e2w0rrxws7errdnx0esot52vr9twx9xr&quot;&gt;My EndNote Library&lt;record-ids&gt;&lt;item&gt;2351&lt;/item&gt;&lt;item&gt;2356&lt;/item&gt;&lt;item&gt;2357&lt;/item&gt;&lt;item&gt;2358&lt;/item&gt;&lt;item&gt;2359&lt;/item&gt;&lt;item&gt;2360&lt;/item&gt;&lt;item&gt;2361&lt;/item&gt;&lt;item&gt;2363&lt;/item&gt;&lt;item&gt;2364&lt;/item&gt;&lt;item&gt;2365&lt;/item&gt;&lt;item&gt;2366&lt;/item&gt;&lt;item&gt;2367&lt;/item&gt;&lt;item&gt;2368&lt;/item&gt;&lt;item&gt;2369&lt;/item&gt;&lt;item&gt;2370&lt;/item&gt;&lt;item&gt;2371&lt;/item&gt;&lt;item&gt;2372&lt;/item&gt;&lt;item&gt;2373&lt;/item&gt;&lt;item&gt;2374&lt;/item&gt;&lt;item&gt;2375&lt;/item&gt;&lt;item&gt;2376&lt;/item&gt;&lt;item&gt;2377&lt;/item&gt;&lt;item&gt;2378&lt;/item&gt;&lt;item&gt;2379&lt;/item&gt;&lt;item&gt;2380&lt;/item&gt;&lt;item&gt;2381&lt;/item&gt;&lt;item&gt;2382&lt;/item&gt;&lt;item&gt;2383&lt;/item&gt;&lt;item&gt;2384&lt;/item&gt;&lt;item&gt;2385&lt;/item&gt;&lt;item&gt;2386&lt;/item&gt;&lt;item&gt;2387&lt;/item&gt;&lt;item&gt;2388&lt;/item&gt;&lt;item&gt;2389&lt;/item&gt;&lt;item&gt;2390&lt;/item&gt;&lt;item&gt;2391&lt;/item&gt;&lt;item&gt;2392&lt;/item&gt;&lt;item&gt;2393&lt;/item&gt;&lt;item&gt;2394&lt;/item&gt;&lt;item&gt;2395&lt;/item&gt;&lt;item&gt;2396&lt;/item&gt;&lt;item&gt;2397&lt;/item&gt;&lt;item&gt;2398&lt;/item&gt;&lt;item&gt;2399&lt;/item&gt;&lt;item&gt;2400&lt;/item&gt;&lt;item&gt;2401&lt;/item&gt;&lt;item&gt;2402&lt;/item&gt;&lt;item&gt;2403&lt;/item&gt;&lt;item&gt;2404&lt;/item&gt;&lt;item&gt;2405&lt;/item&gt;&lt;item&gt;2406&lt;/item&gt;&lt;item&gt;2407&lt;/item&gt;&lt;item&gt;2408&lt;/item&gt;&lt;item&gt;2409&lt;/item&gt;&lt;item&gt;2410&lt;/item&gt;&lt;item&gt;2411&lt;/item&gt;&lt;item&gt;2412&lt;/item&gt;&lt;item&gt;2413&lt;/item&gt;&lt;item&gt;2414&lt;/item&gt;&lt;item&gt;2415&lt;/item&gt;&lt;item&gt;2416&lt;/item&gt;&lt;item&gt;2417&lt;/item&gt;&lt;item&gt;2418&lt;/item&gt;&lt;item&gt;2500&lt;/item&gt;&lt;/record-ids&gt;&lt;/item&gt;&lt;/Libraries&gt;"/>
  </w:docVars>
  <w:rsids>
    <w:rsidRoot w:val="009F5BF9"/>
    <w:rsid w:val="000035A5"/>
    <w:rsid w:val="000039A1"/>
    <w:rsid w:val="00003E18"/>
    <w:rsid w:val="00006A4D"/>
    <w:rsid w:val="00006B8F"/>
    <w:rsid w:val="00006D62"/>
    <w:rsid w:val="00007586"/>
    <w:rsid w:val="00011A0A"/>
    <w:rsid w:val="00012283"/>
    <w:rsid w:val="0001327A"/>
    <w:rsid w:val="00013CEC"/>
    <w:rsid w:val="000154D0"/>
    <w:rsid w:val="00015C00"/>
    <w:rsid w:val="00021748"/>
    <w:rsid w:val="00021C9F"/>
    <w:rsid w:val="000220F6"/>
    <w:rsid w:val="00022A82"/>
    <w:rsid w:val="00023431"/>
    <w:rsid w:val="00023F2A"/>
    <w:rsid w:val="00024168"/>
    <w:rsid w:val="0002464D"/>
    <w:rsid w:val="000343BD"/>
    <w:rsid w:val="00034843"/>
    <w:rsid w:val="00041B16"/>
    <w:rsid w:val="000452A4"/>
    <w:rsid w:val="00046335"/>
    <w:rsid w:val="00046AC9"/>
    <w:rsid w:val="000500E7"/>
    <w:rsid w:val="00051C2B"/>
    <w:rsid w:val="00062330"/>
    <w:rsid w:val="00062EEA"/>
    <w:rsid w:val="00067541"/>
    <w:rsid w:val="00070205"/>
    <w:rsid w:val="000714B5"/>
    <w:rsid w:val="00071F3E"/>
    <w:rsid w:val="00074723"/>
    <w:rsid w:val="000759F0"/>
    <w:rsid w:val="00075BDA"/>
    <w:rsid w:val="000774FA"/>
    <w:rsid w:val="00080400"/>
    <w:rsid w:val="00082014"/>
    <w:rsid w:val="0008339A"/>
    <w:rsid w:val="000846B2"/>
    <w:rsid w:val="00097AAB"/>
    <w:rsid w:val="00097E2D"/>
    <w:rsid w:val="000A2BBE"/>
    <w:rsid w:val="000A5A85"/>
    <w:rsid w:val="000A5C6B"/>
    <w:rsid w:val="000A7EA7"/>
    <w:rsid w:val="000A7EB8"/>
    <w:rsid w:val="000B078F"/>
    <w:rsid w:val="000B1BAA"/>
    <w:rsid w:val="000B1C4A"/>
    <w:rsid w:val="000B2DE5"/>
    <w:rsid w:val="000B3362"/>
    <w:rsid w:val="000B3CC0"/>
    <w:rsid w:val="000B423F"/>
    <w:rsid w:val="000B4262"/>
    <w:rsid w:val="000B7014"/>
    <w:rsid w:val="000B74F6"/>
    <w:rsid w:val="000C2DE4"/>
    <w:rsid w:val="000C51FE"/>
    <w:rsid w:val="000C6D60"/>
    <w:rsid w:val="000C6DAA"/>
    <w:rsid w:val="000C7170"/>
    <w:rsid w:val="000D1361"/>
    <w:rsid w:val="000D2392"/>
    <w:rsid w:val="000D3C36"/>
    <w:rsid w:val="000D518F"/>
    <w:rsid w:val="000D5AD3"/>
    <w:rsid w:val="000D6A1C"/>
    <w:rsid w:val="000E37BC"/>
    <w:rsid w:val="000E4B2F"/>
    <w:rsid w:val="000E5486"/>
    <w:rsid w:val="000E7F33"/>
    <w:rsid w:val="000F0183"/>
    <w:rsid w:val="000F2A02"/>
    <w:rsid w:val="000F4F88"/>
    <w:rsid w:val="000F57AE"/>
    <w:rsid w:val="000F75F7"/>
    <w:rsid w:val="000F77B9"/>
    <w:rsid w:val="000F7FC3"/>
    <w:rsid w:val="00102AF2"/>
    <w:rsid w:val="00102F1D"/>
    <w:rsid w:val="00106A7D"/>
    <w:rsid w:val="0010700B"/>
    <w:rsid w:val="001104EE"/>
    <w:rsid w:val="0011107D"/>
    <w:rsid w:val="00111561"/>
    <w:rsid w:val="00114C93"/>
    <w:rsid w:val="00114ECE"/>
    <w:rsid w:val="00117057"/>
    <w:rsid w:val="00121EAE"/>
    <w:rsid w:val="00123201"/>
    <w:rsid w:val="00123505"/>
    <w:rsid w:val="0012439D"/>
    <w:rsid w:val="00124C77"/>
    <w:rsid w:val="00125E19"/>
    <w:rsid w:val="00127F5F"/>
    <w:rsid w:val="001306A3"/>
    <w:rsid w:val="00131D92"/>
    <w:rsid w:val="00135091"/>
    <w:rsid w:val="00135DCA"/>
    <w:rsid w:val="00136C93"/>
    <w:rsid w:val="0013704E"/>
    <w:rsid w:val="00140BF4"/>
    <w:rsid w:val="00140D72"/>
    <w:rsid w:val="00143131"/>
    <w:rsid w:val="00143EC2"/>
    <w:rsid w:val="00144256"/>
    <w:rsid w:val="00144896"/>
    <w:rsid w:val="00146078"/>
    <w:rsid w:val="0014650B"/>
    <w:rsid w:val="00146E18"/>
    <w:rsid w:val="00147AB4"/>
    <w:rsid w:val="00147E8B"/>
    <w:rsid w:val="00150097"/>
    <w:rsid w:val="00150435"/>
    <w:rsid w:val="00150E77"/>
    <w:rsid w:val="00153795"/>
    <w:rsid w:val="00154901"/>
    <w:rsid w:val="00154E92"/>
    <w:rsid w:val="00154F8B"/>
    <w:rsid w:val="00167DCB"/>
    <w:rsid w:val="00174451"/>
    <w:rsid w:val="001764C5"/>
    <w:rsid w:val="00176BF1"/>
    <w:rsid w:val="00181AFB"/>
    <w:rsid w:val="00183309"/>
    <w:rsid w:val="00184093"/>
    <w:rsid w:val="0018664E"/>
    <w:rsid w:val="00187C12"/>
    <w:rsid w:val="001901FD"/>
    <w:rsid w:val="00190C8E"/>
    <w:rsid w:val="001918AD"/>
    <w:rsid w:val="001928CB"/>
    <w:rsid w:val="00193BF9"/>
    <w:rsid w:val="00194A9A"/>
    <w:rsid w:val="00195DBD"/>
    <w:rsid w:val="00196683"/>
    <w:rsid w:val="00196CD8"/>
    <w:rsid w:val="00197BEF"/>
    <w:rsid w:val="001A204B"/>
    <w:rsid w:val="001A284D"/>
    <w:rsid w:val="001A3363"/>
    <w:rsid w:val="001A3737"/>
    <w:rsid w:val="001A3D5D"/>
    <w:rsid w:val="001A7375"/>
    <w:rsid w:val="001B07A7"/>
    <w:rsid w:val="001B0C51"/>
    <w:rsid w:val="001B30D3"/>
    <w:rsid w:val="001B6394"/>
    <w:rsid w:val="001B7730"/>
    <w:rsid w:val="001C3E6B"/>
    <w:rsid w:val="001C4114"/>
    <w:rsid w:val="001C5069"/>
    <w:rsid w:val="001D103D"/>
    <w:rsid w:val="001D21F1"/>
    <w:rsid w:val="001D329D"/>
    <w:rsid w:val="001E0417"/>
    <w:rsid w:val="001E0C1C"/>
    <w:rsid w:val="001E1069"/>
    <w:rsid w:val="001E138D"/>
    <w:rsid w:val="001E1B26"/>
    <w:rsid w:val="001E4AE2"/>
    <w:rsid w:val="001E56CB"/>
    <w:rsid w:val="001E5F19"/>
    <w:rsid w:val="001E6434"/>
    <w:rsid w:val="001E6770"/>
    <w:rsid w:val="001F5DA6"/>
    <w:rsid w:val="002014EE"/>
    <w:rsid w:val="002026D1"/>
    <w:rsid w:val="00203590"/>
    <w:rsid w:val="0020364F"/>
    <w:rsid w:val="00205E01"/>
    <w:rsid w:val="00207EC9"/>
    <w:rsid w:val="00210666"/>
    <w:rsid w:val="00212F6D"/>
    <w:rsid w:val="00215A86"/>
    <w:rsid w:val="002161E7"/>
    <w:rsid w:val="0021750C"/>
    <w:rsid w:val="0021755B"/>
    <w:rsid w:val="002201D4"/>
    <w:rsid w:val="00221A3F"/>
    <w:rsid w:val="00221ACA"/>
    <w:rsid w:val="002248F1"/>
    <w:rsid w:val="00225734"/>
    <w:rsid w:val="0022602F"/>
    <w:rsid w:val="00227EB7"/>
    <w:rsid w:val="00230604"/>
    <w:rsid w:val="0023246D"/>
    <w:rsid w:val="002338CF"/>
    <w:rsid w:val="00241A14"/>
    <w:rsid w:val="00241D18"/>
    <w:rsid w:val="00245792"/>
    <w:rsid w:val="00247182"/>
    <w:rsid w:val="00247F3C"/>
    <w:rsid w:val="00254F38"/>
    <w:rsid w:val="0025546D"/>
    <w:rsid w:val="0026142B"/>
    <w:rsid w:val="00263414"/>
    <w:rsid w:val="0026544D"/>
    <w:rsid w:val="00265DEF"/>
    <w:rsid w:val="00272464"/>
    <w:rsid w:val="0027349C"/>
    <w:rsid w:val="00274565"/>
    <w:rsid w:val="00276A6A"/>
    <w:rsid w:val="002807A3"/>
    <w:rsid w:val="0028225C"/>
    <w:rsid w:val="00282AF1"/>
    <w:rsid w:val="00283A78"/>
    <w:rsid w:val="00286C7E"/>
    <w:rsid w:val="0029033A"/>
    <w:rsid w:val="002A0242"/>
    <w:rsid w:val="002A1C38"/>
    <w:rsid w:val="002A5BA6"/>
    <w:rsid w:val="002A6DB5"/>
    <w:rsid w:val="002B05FA"/>
    <w:rsid w:val="002B2784"/>
    <w:rsid w:val="002B2CB5"/>
    <w:rsid w:val="002B32A3"/>
    <w:rsid w:val="002B4BDA"/>
    <w:rsid w:val="002B6499"/>
    <w:rsid w:val="002B7805"/>
    <w:rsid w:val="002C5058"/>
    <w:rsid w:val="002D071D"/>
    <w:rsid w:val="002D17E8"/>
    <w:rsid w:val="002D2A52"/>
    <w:rsid w:val="002D3DFE"/>
    <w:rsid w:val="002D67F7"/>
    <w:rsid w:val="002D76EB"/>
    <w:rsid w:val="002E311E"/>
    <w:rsid w:val="002E3E80"/>
    <w:rsid w:val="002F0DE8"/>
    <w:rsid w:val="002F1A24"/>
    <w:rsid w:val="002F512C"/>
    <w:rsid w:val="002F7407"/>
    <w:rsid w:val="00300F5C"/>
    <w:rsid w:val="00302C35"/>
    <w:rsid w:val="003103DC"/>
    <w:rsid w:val="00310A46"/>
    <w:rsid w:val="0031100B"/>
    <w:rsid w:val="003153EC"/>
    <w:rsid w:val="00315FCC"/>
    <w:rsid w:val="00317B70"/>
    <w:rsid w:val="0032126E"/>
    <w:rsid w:val="003213B1"/>
    <w:rsid w:val="00322FD5"/>
    <w:rsid w:val="00323D45"/>
    <w:rsid w:val="00324485"/>
    <w:rsid w:val="0032468D"/>
    <w:rsid w:val="003309E9"/>
    <w:rsid w:val="00330D06"/>
    <w:rsid w:val="00331285"/>
    <w:rsid w:val="003332F5"/>
    <w:rsid w:val="003345AE"/>
    <w:rsid w:val="00334C59"/>
    <w:rsid w:val="00337054"/>
    <w:rsid w:val="0033771D"/>
    <w:rsid w:val="00337FF5"/>
    <w:rsid w:val="003406C7"/>
    <w:rsid w:val="003424B3"/>
    <w:rsid w:val="00342DBF"/>
    <w:rsid w:val="003465B2"/>
    <w:rsid w:val="0035388A"/>
    <w:rsid w:val="0035576D"/>
    <w:rsid w:val="00356831"/>
    <w:rsid w:val="00356B28"/>
    <w:rsid w:val="0035781C"/>
    <w:rsid w:val="00362041"/>
    <w:rsid w:val="0036235E"/>
    <w:rsid w:val="00363DB7"/>
    <w:rsid w:val="00364809"/>
    <w:rsid w:val="00366992"/>
    <w:rsid w:val="00374569"/>
    <w:rsid w:val="00375FAB"/>
    <w:rsid w:val="003775F8"/>
    <w:rsid w:val="0037780F"/>
    <w:rsid w:val="00377B45"/>
    <w:rsid w:val="00380264"/>
    <w:rsid w:val="0038198E"/>
    <w:rsid w:val="0038275D"/>
    <w:rsid w:val="003865E6"/>
    <w:rsid w:val="003870B6"/>
    <w:rsid w:val="003900A2"/>
    <w:rsid w:val="003903D1"/>
    <w:rsid w:val="00391DFA"/>
    <w:rsid w:val="00394AF4"/>
    <w:rsid w:val="00397F1C"/>
    <w:rsid w:val="003A0A74"/>
    <w:rsid w:val="003A2A56"/>
    <w:rsid w:val="003A4517"/>
    <w:rsid w:val="003A46CA"/>
    <w:rsid w:val="003A54FF"/>
    <w:rsid w:val="003B0710"/>
    <w:rsid w:val="003B072D"/>
    <w:rsid w:val="003B0790"/>
    <w:rsid w:val="003B1C47"/>
    <w:rsid w:val="003B4DE8"/>
    <w:rsid w:val="003B60F6"/>
    <w:rsid w:val="003B6C72"/>
    <w:rsid w:val="003B71EB"/>
    <w:rsid w:val="003B7462"/>
    <w:rsid w:val="003C1914"/>
    <w:rsid w:val="003C1C17"/>
    <w:rsid w:val="003C24A6"/>
    <w:rsid w:val="003C4FFA"/>
    <w:rsid w:val="003C78B0"/>
    <w:rsid w:val="003D1E63"/>
    <w:rsid w:val="003D310A"/>
    <w:rsid w:val="003D6FB7"/>
    <w:rsid w:val="003E0594"/>
    <w:rsid w:val="003E23C6"/>
    <w:rsid w:val="003E4F2A"/>
    <w:rsid w:val="003E5E13"/>
    <w:rsid w:val="003E620E"/>
    <w:rsid w:val="003E64F2"/>
    <w:rsid w:val="003E7307"/>
    <w:rsid w:val="003E7C08"/>
    <w:rsid w:val="003F2EDE"/>
    <w:rsid w:val="003F3794"/>
    <w:rsid w:val="003F42D6"/>
    <w:rsid w:val="003F47A9"/>
    <w:rsid w:val="003F6F0A"/>
    <w:rsid w:val="003F78DD"/>
    <w:rsid w:val="0040055E"/>
    <w:rsid w:val="00401DC8"/>
    <w:rsid w:val="004058C9"/>
    <w:rsid w:val="0040696C"/>
    <w:rsid w:val="00407A05"/>
    <w:rsid w:val="00410188"/>
    <w:rsid w:val="004105A8"/>
    <w:rsid w:val="0041131A"/>
    <w:rsid w:val="004116E9"/>
    <w:rsid w:val="00414DC2"/>
    <w:rsid w:val="00415E8D"/>
    <w:rsid w:val="004178A8"/>
    <w:rsid w:val="00422E05"/>
    <w:rsid w:val="0042481D"/>
    <w:rsid w:val="00427A29"/>
    <w:rsid w:val="00433D4D"/>
    <w:rsid w:val="004414B4"/>
    <w:rsid w:val="004422F4"/>
    <w:rsid w:val="004423B1"/>
    <w:rsid w:val="004431E3"/>
    <w:rsid w:val="00445C96"/>
    <w:rsid w:val="004475BA"/>
    <w:rsid w:val="00452F41"/>
    <w:rsid w:val="00457A57"/>
    <w:rsid w:val="0046357F"/>
    <w:rsid w:val="004638B8"/>
    <w:rsid w:val="00466887"/>
    <w:rsid w:val="00466DFC"/>
    <w:rsid w:val="00466EDC"/>
    <w:rsid w:val="00470AB4"/>
    <w:rsid w:val="00472AC0"/>
    <w:rsid w:val="00473B39"/>
    <w:rsid w:val="00474559"/>
    <w:rsid w:val="00474A64"/>
    <w:rsid w:val="0047650B"/>
    <w:rsid w:val="0047789C"/>
    <w:rsid w:val="0048008C"/>
    <w:rsid w:val="004811B2"/>
    <w:rsid w:val="004820E2"/>
    <w:rsid w:val="00483896"/>
    <w:rsid w:val="004935A2"/>
    <w:rsid w:val="00493F67"/>
    <w:rsid w:val="00494901"/>
    <w:rsid w:val="0049585A"/>
    <w:rsid w:val="004970A7"/>
    <w:rsid w:val="004A3BC0"/>
    <w:rsid w:val="004B32B1"/>
    <w:rsid w:val="004B7F80"/>
    <w:rsid w:val="004C103F"/>
    <w:rsid w:val="004C170A"/>
    <w:rsid w:val="004C5C99"/>
    <w:rsid w:val="004C5D5A"/>
    <w:rsid w:val="004C611D"/>
    <w:rsid w:val="004C6471"/>
    <w:rsid w:val="004C7413"/>
    <w:rsid w:val="004D23E9"/>
    <w:rsid w:val="004D309F"/>
    <w:rsid w:val="004D5032"/>
    <w:rsid w:val="004D5ED0"/>
    <w:rsid w:val="004E2E81"/>
    <w:rsid w:val="004E5292"/>
    <w:rsid w:val="004E7B8D"/>
    <w:rsid w:val="004F1832"/>
    <w:rsid w:val="004F2F62"/>
    <w:rsid w:val="004F3415"/>
    <w:rsid w:val="004F510D"/>
    <w:rsid w:val="004F6141"/>
    <w:rsid w:val="004F7D8D"/>
    <w:rsid w:val="00500336"/>
    <w:rsid w:val="0050049F"/>
    <w:rsid w:val="00502C63"/>
    <w:rsid w:val="00502D5E"/>
    <w:rsid w:val="00506D61"/>
    <w:rsid w:val="005070AC"/>
    <w:rsid w:val="0051384D"/>
    <w:rsid w:val="005141ED"/>
    <w:rsid w:val="00514769"/>
    <w:rsid w:val="00516467"/>
    <w:rsid w:val="00517316"/>
    <w:rsid w:val="005201FA"/>
    <w:rsid w:val="00520597"/>
    <w:rsid w:val="00521F25"/>
    <w:rsid w:val="00523C0E"/>
    <w:rsid w:val="00525DDA"/>
    <w:rsid w:val="00532B96"/>
    <w:rsid w:val="00534EC4"/>
    <w:rsid w:val="00540533"/>
    <w:rsid w:val="005409EA"/>
    <w:rsid w:val="00541AF3"/>
    <w:rsid w:val="00543CAF"/>
    <w:rsid w:val="00544D19"/>
    <w:rsid w:val="00545354"/>
    <w:rsid w:val="00545C53"/>
    <w:rsid w:val="00550047"/>
    <w:rsid w:val="00551DCE"/>
    <w:rsid w:val="005531BE"/>
    <w:rsid w:val="00553D32"/>
    <w:rsid w:val="00554DF2"/>
    <w:rsid w:val="00555AA5"/>
    <w:rsid w:val="00556BD4"/>
    <w:rsid w:val="00560A90"/>
    <w:rsid w:val="005615C0"/>
    <w:rsid w:val="00561AC3"/>
    <w:rsid w:val="00562FC9"/>
    <w:rsid w:val="0056354B"/>
    <w:rsid w:val="00563B9A"/>
    <w:rsid w:val="0056459A"/>
    <w:rsid w:val="005671FA"/>
    <w:rsid w:val="00567419"/>
    <w:rsid w:val="0057286D"/>
    <w:rsid w:val="00573BA5"/>
    <w:rsid w:val="00576AA4"/>
    <w:rsid w:val="005906BA"/>
    <w:rsid w:val="00590EEC"/>
    <w:rsid w:val="00591526"/>
    <w:rsid w:val="00591FB1"/>
    <w:rsid w:val="005940E7"/>
    <w:rsid w:val="00594482"/>
    <w:rsid w:val="00594555"/>
    <w:rsid w:val="00594A2C"/>
    <w:rsid w:val="005977FE"/>
    <w:rsid w:val="005A12E8"/>
    <w:rsid w:val="005A250B"/>
    <w:rsid w:val="005A2BA6"/>
    <w:rsid w:val="005A37AB"/>
    <w:rsid w:val="005A4372"/>
    <w:rsid w:val="005A5C3C"/>
    <w:rsid w:val="005B1EC3"/>
    <w:rsid w:val="005B64A7"/>
    <w:rsid w:val="005B6D6C"/>
    <w:rsid w:val="005B6FB4"/>
    <w:rsid w:val="005C0C9A"/>
    <w:rsid w:val="005C12AB"/>
    <w:rsid w:val="005C74AB"/>
    <w:rsid w:val="005D11E4"/>
    <w:rsid w:val="005D45E3"/>
    <w:rsid w:val="005D7FFC"/>
    <w:rsid w:val="005E1E29"/>
    <w:rsid w:val="005E2A5E"/>
    <w:rsid w:val="005E3E19"/>
    <w:rsid w:val="005E404F"/>
    <w:rsid w:val="005E564D"/>
    <w:rsid w:val="005F2395"/>
    <w:rsid w:val="005F2E58"/>
    <w:rsid w:val="005F3696"/>
    <w:rsid w:val="005F4D36"/>
    <w:rsid w:val="0060153C"/>
    <w:rsid w:val="00601908"/>
    <w:rsid w:val="00602CCA"/>
    <w:rsid w:val="00606245"/>
    <w:rsid w:val="006069E3"/>
    <w:rsid w:val="00607172"/>
    <w:rsid w:val="00607343"/>
    <w:rsid w:val="00612367"/>
    <w:rsid w:val="00613C72"/>
    <w:rsid w:val="006141C5"/>
    <w:rsid w:val="006211C9"/>
    <w:rsid w:val="006214F4"/>
    <w:rsid w:val="00621B68"/>
    <w:rsid w:val="00621D3E"/>
    <w:rsid w:val="00622DF6"/>
    <w:rsid w:val="00623B1D"/>
    <w:rsid w:val="00625428"/>
    <w:rsid w:val="00626871"/>
    <w:rsid w:val="0063186D"/>
    <w:rsid w:val="006322EE"/>
    <w:rsid w:val="0063245D"/>
    <w:rsid w:val="0063492C"/>
    <w:rsid w:val="00635A41"/>
    <w:rsid w:val="00636CC6"/>
    <w:rsid w:val="006401B5"/>
    <w:rsid w:val="00640293"/>
    <w:rsid w:val="00641D5C"/>
    <w:rsid w:val="00643A32"/>
    <w:rsid w:val="00647A45"/>
    <w:rsid w:val="00650AD8"/>
    <w:rsid w:val="006510CE"/>
    <w:rsid w:val="00651989"/>
    <w:rsid w:val="00651EB9"/>
    <w:rsid w:val="00653DF1"/>
    <w:rsid w:val="00656F1D"/>
    <w:rsid w:val="00661413"/>
    <w:rsid w:val="00662179"/>
    <w:rsid w:val="006641ED"/>
    <w:rsid w:val="00665916"/>
    <w:rsid w:val="0066598A"/>
    <w:rsid w:val="0067268A"/>
    <w:rsid w:val="006731A0"/>
    <w:rsid w:val="0067387F"/>
    <w:rsid w:val="006755AF"/>
    <w:rsid w:val="00676B96"/>
    <w:rsid w:val="00681369"/>
    <w:rsid w:val="00683807"/>
    <w:rsid w:val="00684058"/>
    <w:rsid w:val="00684335"/>
    <w:rsid w:val="00684A58"/>
    <w:rsid w:val="006864E8"/>
    <w:rsid w:val="00686B36"/>
    <w:rsid w:val="006871B0"/>
    <w:rsid w:val="006878F9"/>
    <w:rsid w:val="00687A64"/>
    <w:rsid w:val="00691BEF"/>
    <w:rsid w:val="00691D0E"/>
    <w:rsid w:val="0069273B"/>
    <w:rsid w:val="00694A5A"/>
    <w:rsid w:val="00695950"/>
    <w:rsid w:val="006A0C13"/>
    <w:rsid w:val="006A0FC7"/>
    <w:rsid w:val="006A166C"/>
    <w:rsid w:val="006A1FEF"/>
    <w:rsid w:val="006A2507"/>
    <w:rsid w:val="006A4EF2"/>
    <w:rsid w:val="006B0562"/>
    <w:rsid w:val="006B217A"/>
    <w:rsid w:val="006B4A4B"/>
    <w:rsid w:val="006C06AC"/>
    <w:rsid w:val="006C3DA6"/>
    <w:rsid w:val="006C4C96"/>
    <w:rsid w:val="006C67B7"/>
    <w:rsid w:val="006D43FA"/>
    <w:rsid w:val="006D53F4"/>
    <w:rsid w:val="006D65F6"/>
    <w:rsid w:val="006D6EDD"/>
    <w:rsid w:val="006E001A"/>
    <w:rsid w:val="006E0B80"/>
    <w:rsid w:val="006E0F9D"/>
    <w:rsid w:val="006E17DA"/>
    <w:rsid w:val="006E1B37"/>
    <w:rsid w:val="006E2FC3"/>
    <w:rsid w:val="006E40D6"/>
    <w:rsid w:val="006E5858"/>
    <w:rsid w:val="006E75BF"/>
    <w:rsid w:val="006F0E5E"/>
    <w:rsid w:val="006F299B"/>
    <w:rsid w:val="006F372C"/>
    <w:rsid w:val="006F3B12"/>
    <w:rsid w:val="006F515D"/>
    <w:rsid w:val="006F5215"/>
    <w:rsid w:val="006F5280"/>
    <w:rsid w:val="006F72AA"/>
    <w:rsid w:val="007009A2"/>
    <w:rsid w:val="00701BDA"/>
    <w:rsid w:val="00702E68"/>
    <w:rsid w:val="00704DF8"/>
    <w:rsid w:val="00705E60"/>
    <w:rsid w:val="00712AA5"/>
    <w:rsid w:val="007165A3"/>
    <w:rsid w:val="00721EB3"/>
    <w:rsid w:val="00723F50"/>
    <w:rsid w:val="00726BDB"/>
    <w:rsid w:val="00726FDF"/>
    <w:rsid w:val="0072761B"/>
    <w:rsid w:val="00727913"/>
    <w:rsid w:val="00727949"/>
    <w:rsid w:val="007303E8"/>
    <w:rsid w:val="00730A40"/>
    <w:rsid w:val="00730E29"/>
    <w:rsid w:val="0073284F"/>
    <w:rsid w:val="00733EE3"/>
    <w:rsid w:val="00735865"/>
    <w:rsid w:val="00736645"/>
    <w:rsid w:val="007367E3"/>
    <w:rsid w:val="00736D69"/>
    <w:rsid w:val="00740796"/>
    <w:rsid w:val="007407DD"/>
    <w:rsid w:val="00740A3A"/>
    <w:rsid w:val="00742B70"/>
    <w:rsid w:val="007445E7"/>
    <w:rsid w:val="00750E23"/>
    <w:rsid w:val="00750EFD"/>
    <w:rsid w:val="007515E6"/>
    <w:rsid w:val="007532B6"/>
    <w:rsid w:val="00757EE3"/>
    <w:rsid w:val="00761C2E"/>
    <w:rsid w:val="00764C67"/>
    <w:rsid w:val="00764D18"/>
    <w:rsid w:val="007663A7"/>
    <w:rsid w:val="007713D7"/>
    <w:rsid w:val="007718AD"/>
    <w:rsid w:val="00773D77"/>
    <w:rsid w:val="00775360"/>
    <w:rsid w:val="00776031"/>
    <w:rsid w:val="00780984"/>
    <w:rsid w:val="0078721A"/>
    <w:rsid w:val="00787A8D"/>
    <w:rsid w:val="007909FF"/>
    <w:rsid w:val="00792EF4"/>
    <w:rsid w:val="00793BB4"/>
    <w:rsid w:val="007945C0"/>
    <w:rsid w:val="00794EE2"/>
    <w:rsid w:val="007979D3"/>
    <w:rsid w:val="007A010D"/>
    <w:rsid w:val="007A04F4"/>
    <w:rsid w:val="007A4B2E"/>
    <w:rsid w:val="007A52CA"/>
    <w:rsid w:val="007A58E0"/>
    <w:rsid w:val="007A6ED0"/>
    <w:rsid w:val="007B14E4"/>
    <w:rsid w:val="007B1B86"/>
    <w:rsid w:val="007B2693"/>
    <w:rsid w:val="007B3F33"/>
    <w:rsid w:val="007B40A9"/>
    <w:rsid w:val="007B515C"/>
    <w:rsid w:val="007B5410"/>
    <w:rsid w:val="007C07DC"/>
    <w:rsid w:val="007C25A5"/>
    <w:rsid w:val="007C2F76"/>
    <w:rsid w:val="007C48FC"/>
    <w:rsid w:val="007D4D05"/>
    <w:rsid w:val="007E010C"/>
    <w:rsid w:val="007E0F39"/>
    <w:rsid w:val="007E1C4D"/>
    <w:rsid w:val="007E38D1"/>
    <w:rsid w:val="007E405E"/>
    <w:rsid w:val="007E4667"/>
    <w:rsid w:val="007E47B8"/>
    <w:rsid w:val="007E50DB"/>
    <w:rsid w:val="007E546A"/>
    <w:rsid w:val="007E5573"/>
    <w:rsid w:val="007E56FF"/>
    <w:rsid w:val="007E677B"/>
    <w:rsid w:val="007E6D5A"/>
    <w:rsid w:val="007F051A"/>
    <w:rsid w:val="007F1722"/>
    <w:rsid w:val="007F19A0"/>
    <w:rsid w:val="007F1A7F"/>
    <w:rsid w:val="007F347A"/>
    <w:rsid w:val="007F34B1"/>
    <w:rsid w:val="007F3CC5"/>
    <w:rsid w:val="007F41A1"/>
    <w:rsid w:val="007F6ADB"/>
    <w:rsid w:val="007F6CFA"/>
    <w:rsid w:val="007F7309"/>
    <w:rsid w:val="00800340"/>
    <w:rsid w:val="00800DD1"/>
    <w:rsid w:val="00803524"/>
    <w:rsid w:val="008056F2"/>
    <w:rsid w:val="00811A5B"/>
    <w:rsid w:val="00814961"/>
    <w:rsid w:val="00820F1C"/>
    <w:rsid w:val="00821757"/>
    <w:rsid w:val="00822276"/>
    <w:rsid w:val="00823CDE"/>
    <w:rsid w:val="00825DEF"/>
    <w:rsid w:val="00825F9E"/>
    <w:rsid w:val="00827E13"/>
    <w:rsid w:val="00830C35"/>
    <w:rsid w:val="008324EF"/>
    <w:rsid w:val="00834F40"/>
    <w:rsid w:val="00835E3A"/>
    <w:rsid w:val="008363E2"/>
    <w:rsid w:val="008371B8"/>
    <w:rsid w:val="0084057E"/>
    <w:rsid w:val="00840C9C"/>
    <w:rsid w:val="00841A21"/>
    <w:rsid w:val="0084391C"/>
    <w:rsid w:val="00843A0F"/>
    <w:rsid w:val="00844B7D"/>
    <w:rsid w:val="008450C1"/>
    <w:rsid w:val="00846DCD"/>
    <w:rsid w:val="00851BCA"/>
    <w:rsid w:val="008523EC"/>
    <w:rsid w:val="008542BF"/>
    <w:rsid w:val="00854457"/>
    <w:rsid w:val="00854AB4"/>
    <w:rsid w:val="00854E83"/>
    <w:rsid w:val="00855021"/>
    <w:rsid w:val="008575B8"/>
    <w:rsid w:val="00857CC9"/>
    <w:rsid w:val="00860BD6"/>
    <w:rsid w:val="00860CAA"/>
    <w:rsid w:val="008618C5"/>
    <w:rsid w:val="0086552B"/>
    <w:rsid w:val="0086602F"/>
    <w:rsid w:val="0086671E"/>
    <w:rsid w:val="0086776E"/>
    <w:rsid w:val="00874F21"/>
    <w:rsid w:val="00884FD8"/>
    <w:rsid w:val="00885F5F"/>
    <w:rsid w:val="008902D9"/>
    <w:rsid w:val="00890CB0"/>
    <w:rsid w:val="008923C2"/>
    <w:rsid w:val="0089467B"/>
    <w:rsid w:val="008952BC"/>
    <w:rsid w:val="0089784E"/>
    <w:rsid w:val="008A0C79"/>
    <w:rsid w:val="008A1B8D"/>
    <w:rsid w:val="008A2DE2"/>
    <w:rsid w:val="008A5DD8"/>
    <w:rsid w:val="008A61CC"/>
    <w:rsid w:val="008A6248"/>
    <w:rsid w:val="008B193A"/>
    <w:rsid w:val="008B1DED"/>
    <w:rsid w:val="008B27F4"/>
    <w:rsid w:val="008B4C3F"/>
    <w:rsid w:val="008B6528"/>
    <w:rsid w:val="008B7D0F"/>
    <w:rsid w:val="008C05AC"/>
    <w:rsid w:val="008C0751"/>
    <w:rsid w:val="008C0BC0"/>
    <w:rsid w:val="008C18E9"/>
    <w:rsid w:val="008C2F7B"/>
    <w:rsid w:val="008C399F"/>
    <w:rsid w:val="008C5FA8"/>
    <w:rsid w:val="008C751F"/>
    <w:rsid w:val="008D2EE1"/>
    <w:rsid w:val="008D328A"/>
    <w:rsid w:val="008D3700"/>
    <w:rsid w:val="008D4013"/>
    <w:rsid w:val="008E5339"/>
    <w:rsid w:val="008E6472"/>
    <w:rsid w:val="008E6666"/>
    <w:rsid w:val="008E73BD"/>
    <w:rsid w:val="008F0C4F"/>
    <w:rsid w:val="008F1722"/>
    <w:rsid w:val="008F3159"/>
    <w:rsid w:val="008F6713"/>
    <w:rsid w:val="008F6C0C"/>
    <w:rsid w:val="009011C6"/>
    <w:rsid w:val="009017D6"/>
    <w:rsid w:val="00903C19"/>
    <w:rsid w:val="0090471E"/>
    <w:rsid w:val="00905D86"/>
    <w:rsid w:val="00905F74"/>
    <w:rsid w:val="00912AC9"/>
    <w:rsid w:val="00913706"/>
    <w:rsid w:val="009154CA"/>
    <w:rsid w:val="00915AE3"/>
    <w:rsid w:val="00921689"/>
    <w:rsid w:val="00922B18"/>
    <w:rsid w:val="009244C9"/>
    <w:rsid w:val="009255E3"/>
    <w:rsid w:val="00926266"/>
    <w:rsid w:val="00926AB1"/>
    <w:rsid w:val="0093085E"/>
    <w:rsid w:val="009352EA"/>
    <w:rsid w:val="00936566"/>
    <w:rsid w:val="009376CD"/>
    <w:rsid w:val="009405BF"/>
    <w:rsid w:val="00944411"/>
    <w:rsid w:val="00946E3C"/>
    <w:rsid w:val="00954593"/>
    <w:rsid w:val="00956839"/>
    <w:rsid w:val="00961224"/>
    <w:rsid w:val="0096216D"/>
    <w:rsid w:val="009663AD"/>
    <w:rsid w:val="009667AF"/>
    <w:rsid w:val="009702D2"/>
    <w:rsid w:val="0097362A"/>
    <w:rsid w:val="009737E6"/>
    <w:rsid w:val="00976989"/>
    <w:rsid w:val="00980079"/>
    <w:rsid w:val="00980CA9"/>
    <w:rsid w:val="009819C5"/>
    <w:rsid w:val="0098593C"/>
    <w:rsid w:val="00987495"/>
    <w:rsid w:val="00987A69"/>
    <w:rsid w:val="0099068C"/>
    <w:rsid w:val="00992A8A"/>
    <w:rsid w:val="009967E0"/>
    <w:rsid w:val="00997CC5"/>
    <w:rsid w:val="009A0AC0"/>
    <w:rsid w:val="009A18A6"/>
    <w:rsid w:val="009A2054"/>
    <w:rsid w:val="009A4056"/>
    <w:rsid w:val="009A428C"/>
    <w:rsid w:val="009A54BD"/>
    <w:rsid w:val="009A5B35"/>
    <w:rsid w:val="009A7A82"/>
    <w:rsid w:val="009B3A0E"/>
    <w:rsid w:val="009B6BA0"/>
    <w:rsid w:val="009C1F79"/>
    <w:rsid w:val="009C22DB"/>
    <w:rsid w:val="009C283B"/>
    <w:rsid w:val="009C3BD0"/>
    <w:rsid w:val="009C42A0"/>
    <w:rsid w:val="009C4FE8"/>
    <w:rsid w:val="009C71C9"/>
    <w:rsid w:val="009C75E7"/>
    <w:rsid w:val="009D1EC2"/>
    <w:rsid w:val="009D2BD2"/>
    <w:rsid w:val="009D5600"/>
    <w:rsid w:val="009E02BB"/>
    <w:rsid w:val="009E10EA"/>
    <w:rsid w:val="009E1BE2"/>
    <w:rsid w:val="009E20E4"/>
    <w:rsid w:val="009E31C4"/>
    <w:rsid w:val="009E3346"/>
    <w:rsid w:val="009E37D8"/>
    <w:rsid w:val="009E3CBA"/>
    <w:rsid w:val="009E469A"/>
    <w:rsid w:val="009F1468"/>
    <w:rsid w:val="009F5BF9"/>
    <w:rsid w:val="009F68C0"/>
    <w:rsid w:val="009F6FED"/>
    <w:rsid w:val="009F7BBA"/>
    <w:rsid w:val="009F7F45"/>
    <w:rsid w:val="00A0209F"/>
    <w:rsid w:val="00A04B19"/>
    <w:rsid w:val="00A1103B"/>
    <w:rsid w:val="00A13758"/>
    <w:rsid w:val="00A177ED"/>
    <w:rsid w:val="00A20B14"/>
    <w:rsid w:val="00A227ED"/>
    <w:rsid w:val="00A22836"/>
    <w:rsid w:val="00A25908"/>
    <w:rsid w:val="00A27370"/>
    <w:rsid w:val="00A30B2E"/>
    <w:rsid w:val="00A31783"/>
    <w:rsid w:val="00A35A7A"/>
    <w:rsid w:val="00A37366"/>
    <w:rsid w:val="00A40E6C"/>
    <w:rsid w:val="00A40F48"/>
    <w:rsid w:val="00A40FE1"/>
    <w:rsid w:val="00A4213D"/>
    <w:rsid w:val="00A438A6"/>
    <w:rsid w:val="00A45F6A"/>
    <w:rsid w:val="00A5096C"/>
    <w:rsid w:val="00A510BF"/>
    <w:rsid w:val="00A51DD6"/>
    <w:rsid w:val="00A57E5E"/>
    <w:rsid w:val="00A64824"/>
    <w:rsid w:val="00A71636"/>
    <w:rsid w:val="00A73F85"/>
    <w:rsid w:val="00A75165"/>
    <w:rsid w:val="00A7681A"/>
    <w:rsid w:val="00A8226E"/>
    <w:rsid w:val="00A82C66"/>
    <w:rsid w:val="00A836BE"/>
    <w:rsid w:val="00A84A15"/>
    <w:rsid w:val="00A84D73"/>
    <w:rsid w:val="00A8657E"/>
    <w:rsid w:val="00A865BA"/>
    <w:rsid w:val="00A87896"/>
    <w:rsid w:val="00A9080F"/>
    <w:rsid w:val="00A91915"/>
    <w:rsid w:val="00A92187"/>
    <w:rsid w:val="00A94FEB"/>
    <w:rsid w:val="00A96671"/>
    <w:rsid w:val="00A96877"/>
    <w:rsid w:val="00A96CEE"/>
    <w:rsid w:val="00AA1223"/>
    <w:rsid w:val="00AA2B31"/>
    <w:rsid w:val="00AA2F4C"/>
    <w:rsid w:val="00AA43B9"/>
    <w:rsid w:val="00AA59DE"/>
    <w:rsid w:val="00AA6209"/>
    <w:rsid w:val="00AA7FD8"/>
    <w:rsid w:val="00AB28B6"/>
    <w:rsid w:val="00AB3ACD"/>
    <w:rsid w:val="00AB4E36"/>
    <w:rsid w:val="00AB55C5"/>
    <w:rsid w:val="00AB7584"/>
    <w:rsid w:val="00AC07A9"/>
    <w:rsid w:val="00AC246D"/>
    <w:rsid w:val="00AC25FD"/>
    <w:rsid w:val="00AC5980"/>
    <w:rsid w:val="00AC747C"/>
    <w:rsid w:val="00AD25A5"/>
    <w:rsid w:val="00AD2BE2"/>
    <w:rsid w:val="00AD3985"/>
    <w:rsid w:val="00AD4D9F"/>
    <w:rsid w:val="00AD59DB"/>
    <w:rsid w:val="00AD6D62"/>
    <w:rsid w:val="00AE1A15"/>
    <w:rsid w:val="00AE216C"/>
    <w:rsid w:val="00AE2803"/>
    <w:rsid w:val="00AE35F9"/>
    <w:rsid w:val="00AE35FC"/>
    <w:rsid w:val="00AE48F9"/>
    <w:rsid w:val="00AE4AB8"/>
    <w:rsid w:val="00AE4D1A"/>
    <w:rsid w:val="00AE622D"/>
    <w:rsid w:val="00AF11CD"/>
    <w:rsid w:val="00AF160A"/>
    <w:rsid w:val="00AF247A"/>
    <w:rsid w:val="00AF765D"/>
    <w:rsid w:val="00B02BB2"/>
    <w:rsid w:val="00B03304"/>
    <w:rsid w:val="00B05978"/>
    <w:rsid w:val="00B063B7"/>
    <w:rsid w:val="00B1106B"/>
    <w:rsid w:val="00B154E1"/>
    <w:rsid w:val="00B157B5"/>
    <w:rsid w:val="00B15EA1"/>
    <w:rsid w:val="00B21793"/>
    <w:rsid w:val="00B26748"/>
    <w:rsid w:val="00B30DE1"/>
    <w:rsid w:val="00B34F76"/>
    <w:rsid w:val="00B37ABE"/>
    <w:rsid w:val="00B4041D"/>
    <w:rsid w:val="00B408C3"/>
    <w:rsid w:val="00B41EC8"/>
    <w:rsid w:val="00B4268A"/>
    <w:rsid w:val="00B43DAA"/>
    <w:rsid w:val="00B449BD"/>
    <w:rsid w:val="00B44CA9"/>
    <w:rsid w:val="00B46586"/>
    <w:rsid w:val="00B5121E"/>
    <w:rsid w:val="00B51BE4"/>
    <w:rsid w:val="00B52C7B"/>
    <w:rsid w:val="00B540DE"/>
    <w:rsid w:val="00B54D47"/>
    <w:rsid w:val="00B61067"/>
    <w:rsid w:val="00B61AFA"/>
    <w:rsid w:val="00B63371"/>
    <w:rsid w:val="00B637FC"/>
    <w:rsid w:val="00B64C9A"/>
    <w:rsid w:val="00B71FFC"/>
    <w:rsid w:val="00B74D59"/>
    <w:rsid w:val="00B74E12"/>
    <w:rsid w:val="00B75593"/>
    <w:rsid w:val="00B76CBD"/>
    <w:rsid w:val="00B77490"/>
    <w:rsid w:val="00B80D49"/>
    <w:rsid w:val="00B825D4"/>
    <w:rsid w:val="00B85B68"/>
    <w:rsid w:val="00B87711"/>
    <w:rsid w:val="00B87AFF"/>
    <w:rsid w:val="00B92D12"/>
    <w:rsid w:val="00B9326C"/>
    <w:rsid w:val="00B9407B"/>
    <w:rsid w:val="00B953BA"/>
    <w:rsid w:val="00B9660B"/>
    <w:rsid w:val="00BA0BCE"/>
    <w:rsid w:val="00BA18DD"/>
    <w:rsid w:val="00BA1EF8"/>
    <w:rsid w:val="00BA3937"/>
    <w:rsid w:val="00BA3F07"/>
    <w:rsid w:val="00BA3F52"/>
    <w:rsid w:val="00BB5898"/>
    <w:rsid w:val="00BB639E"/>
    <w:rsid w:val="00BB740A"/>
    <w:rsid w:val="00BC2373"/>
    <w:rsid w:val="00BC2F5D"/>
    <w:rsid w:val="00BD069E"/>
    <w:rsid w:val="00BD24E9"/>
    <w:rsid w:val="00BE2678"/>
    <w:rsid w:val="00BE677C"/>
    <w:rsid w:val="00BF04D0"/>
    <w:rsid w:val="00BF36A6"/>
    <w:rsid w:val="00BF7456"/>
    <w:rsid w:val="00BF7896"/>
    <w:rsid w:val="00C03FBC"/>
    <w:rsid w:val="00C044AE"/>
    <w:rsid w:val="00C07243"/>
    <w:rsid w:val="00C07E57"/>
    <w:rsid w:val="00C11016"/>
    <w:rsid w:val="00C12606"/>
    <w:rsid w:val="00C12AFD"/>
    <w:rsid w:val="00C13E3C"/>
    <w:rsid w:val="00C15BE7"/>
    <w:rsid w:val="00C173BB"/>
    <w:rsid w:val="00C1771D"/>
    <w:rsid w:val="00C177C9"/>
    <w:rsid w:val="00C2232E"/>
    <w:rsid w:val="00C233ED"/>
    <w:rsid w:val="00C240A1"/>
    <w:rsid w:val="00C33CC3"/>
    <w:rsid w:val="00C35949"/>
    <w:rsid w:val="00C35BD9"/>
    <w:rsid w:val="00C368DA"/>
    <w:rsid w:val="00C36FDB"/>
    <w:rsid w:val="00C37CC6"/>
    <w:rsid w:val="00C43C93"/>
    <w:rsid w:val="00C4413E"/>
    <w:rsid w:val="00C44875"/>
    <w:rsid w:val="00C449BC"/>
    <w:rsid w:val="00C4605B"/>
    <w:rsid w:val="00C46A7A"/>
    <w:rsid w:val="00C5003E"/>
    <w:rsid w:val="00C50811"/>
    <w:rsid w:val="00C51A2A"/>
    <w:rsid w:val="00C5380C"/>
    <w:rsid w:val="00C53C38"/>
    <w:rsid w:val="00C56A6A"/>
    <w:rsid w:val="00C56E64"/>
    <w:rsid w:val="00C57E7A"/>
    <w:rsid w:val="00C57EA0"/>
    <w:rsid w:val="00C622A8"/>
    <w:rsid w:val="00C62EC1"/>
    <w:rsid w:val="00C703E3"/>
    <w:rsid w:val="00C70BD5"/>
    <w:rsid w:val="00C724F8"/>
    <w:rsid w:val="00C73A5B"/>
    <w:rsid w:val="00C7646C"/>
    <w:rsid w:val="00C76537"/>
    <w:rsid w:val="00C81D07"/>
    <w:rsid w:val="00C847AF"/>
    <w:rsid w:val="00C852C3"/>
    <w:rsid w:val="00C9065D"/>
    <w:rsid w:val="00C91247"/>
    <w:rsid w:val="00C93A6F"/>
    <w:rsid w:val="00C9408A"/>
    <w:rsid w:val="00C94CF0"/>
    <w:rsid w:val="00C94E57"/>
    <w:rsid w:val="00C95A4E"/>
    <w:rsid w:val="00C9619C"/>
    <w:rsid w:val="00CA0B91"/>
    <w:rsid w:val="00CA22C0"/>
    <w:rsid w:val="00CA2747"/>
    <w:rsid w:val="00CA2B5D"/>
    <w:rsid w:val="00CA3798"/>
    <w:rsid w:val="00CA639E"/>
    <w:rsid w:val="00CA69A5"/>
    <w:rsid w:val="00CB0510"/>
    <w:rsid w:val="00CB3145"/>
    <w:rsid w:val="00CB639E"/>
    <w:rsid w:val="00CB6935"/>
    <w:rsid w:val="00CB7714"/>
    <w:rsid w:val="00CC0467"/>
    <w:rsid w:val="00CC0E55"/>
    <w:rsid w:val="00CC4141"/>
    <w:rsid w:val="00CC47F0"/>
    <w:rsid w:val="00CC50D2"/>
    <w:rsid w:val="00CC6895"/>
    <w:rsid w:val="00CC7402"/>
    <w:rsid w:val="00CC7B93"/>
    <w:rsid w:val="00CD19E0"/>
    <w:rsid w:val="00CD1C04"/>
    <w:rsid w:val="00CD3AA0"/>
    <w:rsid w:val="00CD3C72"/>
    <w:rsid w:val="00CD47AC"/>
    <w:rsid w:val="00CD57A4"/>
    <w:rsid w:val="00CD659F"/>
    <w:rsid w:val="00CD6A81"/>
    <w:rsid w:val="00CE0A6B"/>
    <w:rsid w:val="00CE13B2"/>
    <w:rsid w:val="00CE20F5"/>
    <w:rsid w:val="00CE2234"/>
    <w:rsid w:val="00CE4934"/>
    <w:rsid w:val="00CE654B"/>
    <w:rsid w:val="00CE6A4E"/>
    <w:rsid w:val="00CF1F63"/>
    <w:rsid w:val="00CF3F0F"/>
    <w:rsid w:val="00CF4937"/>
    <w:rsid w:val="00CF6550"/>
    <w:rsid w:val="00CF7C16"/>
    <w:rsid w:val="00D01E03"/>
    <w:rsid w:val="00D03A2D"/>
    <w:rsid w:val="00D04622"/>
    <w:rsid w:val="00D061DB"/>
    <w:rsid w:val="00D10E7A"/>
    <w:rsid w:val="00D139F6"/>
    <w:rsid w:val="00D1452C"/>
    <w:rsid w:val="00D146DE"/>
    <w:rsid w:val="00D1725A"/>
    <w:rsid w:val="00D218D0"/>
    <w:rsid w:val="00D22EBD"/>
    <w:rsid w:val="00D242BF"/>
    <w:rsid w:val="00D266E9"/>
    <w:rsid w:val="00D27581"/>
    <w:rsid w:val="00D30B10"/>
    <w:rsid w:val="00D31D5E"/>
    <w:rsid w:val="00D34091"/>
    <w:rsid w:val="00D34FF7"/>
    <w:rsid w:val="00D3548F"/>
    <w:rsid w:val="00D35887"/>
    <w:rsid w:val="00D41A75"/>
    <w:rsid w:val="00D41A9A"/>
    <w:rsid w:val="00D4380B"/>
    <w:rsid w:val="00D44EE9"/>
    <w:rsid w:val="00D457C5"/>
    <w:rsid w:val="00D45BD8"/>
    <w:rsid w:val="00D464BA"/>
    <w:rsid w:val="00D46C3F"/>
    <w:rsid w:val="00D50C22"/>
    <w:rsid w:val="00D5135F"/>
    <w:rsid w:val="00D5195F"/>
    <w:rsid w:val="00D55A4D"/>
    <w:rsid w:val="00D5656B"/>
    <w:rsid w:val="00D60532"/>
    <w:rsid w:val="00D60AFC"/>
    <w:rsid w:val="00D614DC"/>
    <w:rsid w:val="00D64A06"/>
    <w:rsid w:val="00D651E5"/>
    <w:rsid w:val="00D67C3D"/>
    <w:rsid w:val="00D74DA1"/>
    <w:rsid w:val="00D754E4"/>
    <w:rsid w:val="00D75648"/>
    <w:rsid w:val="00D7669A"/>
    <w:rsid w:val="00D8114E"/>
    <w:rsid w:val="00D812BA"/>
    <w:rsid w:val="00D817F5"/>
    <w:rsid w:val="00D819EB"/>
    <w:rsid w:val="00D905C0"/>
    <w:rsid w:val="00D90A54"/>
    <w:rsid w:val="00D91826"/>
    <w:rsid w:val="00D92179"/>
    <w:rsid w:val="00D92A4A"/>
    <w:rsid w:val="00D9474C"/>
    <w:rsid w:val="00D94AB9"/>
    <w:rsid w:val="00D968B0"/>
    <w:rsid w:val="00DA103F"/>
    <w:rsid w:val="00DA21FC"/>
    <w:rsid w:val="00DA4BA9"/>
    <w:rsid w:val="00DB215D"/>
    <w:rsid w:val="00DB3D62"/>
    <w:rsid w:val="00DC132F"/>
    <w:rsid w:val="00DC385C"/>
    <w:rsid w:val="00DC5A30"/>
    <w:rsid w:val="00DC78BC"/>
    <w:rsid w:val="00DD4464"/>
    <w:rsid w:val="00DD447F"/>
    <w:rsid w:val="00DD4B48"/>
    <w:rsid w:val="00DD701C"/>
    <w:rsid w:val="00DD737F"/>
    <w:rsid w:val="00DE622D"/>
    <w:rsid w:val="00DE6604"/>
    <w:rsid w:val="00DF0244"/>
    <w:rsid w:val="00DF0892"/>
    <w:rsid w:val="00DF1420"/>
    <w:rsid w:val="00DF20DA"/>
    <w:rsid w:val="00DF37A5"/>
    <w:rsid w:val="00DF7686"/>
    <w:rsid w:val="00E00B64"/>
    <w:rsid w:val="00E020EF"/>
    <w:rsid w:val="00E03283"/>
    <w:rsid w:val="00E066E6"/>
    <w:rsid w:val="00E10274"/>
    <w:rsid w:val="00E10CC3"/>
    <w:rsid w:val="00E111A0"/>
    <w:rsid w:val="00E12577"/>
    <w:rsid w:val="00E17309"/>
    <w:rsid w:val="00E17757"/>
    <w:rsid w:val="00E17F6E"/>
    <w:rsid w:val="00E20044"/>
    <w:rsid w:val="00E21654"/>
    <w:rsid w:val="00E23582"/>
    <w:rsid w:val="00E2554B"/>
    <w:rsid w:val="00E3046F"/>
    <w:rsid w:val="00E31330"/>
    <w:rsid w:val="00E31580"/>
    <w:rsid w:val="00E32333"/>
    <w:rsid w:val="00E363EA"/>
    <w:rsid w:val="00E41C81"/>
    <w:rsid w:val="00E43BF8"/>
    <w:rsid w:val="00E457F0"/>
    <w:rsid w:val="00E45CAA"/>
    <w:rsid w:val="00E45EE2"/>
    <w:rsid w:val="00E467A6"/>
    <w:rsid w:val="00E50110"/>
    <w:rsid w:val="00E52770"/>
    <w:rsid w:val="00E52A99"/>
    <w:rsid w:val="00E538A6"/>
    <w:rsid w:val="00E55546"/>
    <w:rsid w:val="00E60322"/>
    <w:rsid w:val="00E67738"/>
    <w:rsid w:val="00E704AB"/>
    <w:rsid w:val="00E71520"/>
    <w:rsid w:val="00E716A4"/>
    <w:rsid w:val="00E74BD5"/>
    <w:rsid w:val="00E7544D"/>
    <w:rsid w:val="00E80C32"/>
    <w:rsid w:val="00E833BB"/>
    <w:rsid w:val="00E85E7C"/>
    <w:rsid w:val="00E8768B"/>
    <w:rsid w:val="00E90009"/>
    <w:rsid w:val="00E90141"/>
    <w:rsid w:val="00E90892"/>
    <w:rsid w:val="00E91B18"/>
    <w:rsid w:val="00E93499"/>
    <w:rsid w:val="00E93FE6"/>
    <w:rsid w:val="00E945C2"/>
    <w:rsid w:val="00E957C1"/>
    <w:rsid w:val="00E96089"/>
    <w:rsid w:val="00EA1596"/>
    <w:rsid w:val="00EA5CB4"/>
    <w:rsid w:val="00EA785D"/>
    <w:rsid w:val="00EB0D9C"/>
    <w:rsid w:val="00EB0DCC"/>
    <w:rsid w:val="00EB23D4"/>
    <w:rsid w:val="00EB5183"/>
    <w:rsid w:val="00EC2320"/>
    <w:rsid w:val="00EC6213"/>
    <w:rsid w:val="00EC7B65"/>
    <w:rsid w:val="00EC7D7F"/>
    <w:rsid w:val="00ED1B79"/>
    <w:rsid w:val="00ED2E8A"/>
    <w:rsid w:val="00ED49AC"/>
    <w:rsid w:val="00ED5C73"/>
    <w:rsid w:val="00EE01A5"/>
    <w:rsid w:val="00EE05F5"/>
    <w:rsid w:val="00EE14B2"/>
    <w:rsid w:val="00EE38F3"/>
    <w:rsid w:val="00EE3B5B"/>
    <w:rsid w:val="00EE59C1"/>
    <w:rsid w:val="00EE6F22"/>
    <w:rsid w:val="00EF371C"/>
    <w:rsid w:val="00EF490F"/>
    <w:rsid w:val="00EF61A2"/>
    <w:rsid w:val="00EF7137"/>
    <w:rsid w:val="00F024AC"/>
    <w:rsid w:val="00F0287C"/>
    <w:rsid w:val="00F0315E"/>
    <w:rsid w:val="00F07BA2"/>
    <w:rsid w:val="00F107E4"/>
    <w:rsid w:val="00F113B7"/>
    <w:rsid w:val="00F15188"/>
    <w:rsid w:val="00F15D61"/>
    <w:rsid w:val="00F15DE3"/>
    <w:rsid w:val="00F1661A"/>
    <w:rsid w:val="00F2010C"/>
    <w:rsid w:val="00F219AD"/>
    <w:rsid w:val="00F2232D"/>
    <w:rsid w:val="00F228FA"/>
    <w:rsid w:val="00F22F44"/>
    <w:rsid w:val="00F25F50"/>
    <w:rsid w:val="00F260CF"/>
    <w:rsid w:val="00F3429A"/>
    <w:rsid w:val="00F34530"/>
    <w:rsid w:val="00F357FE"/>
    <w:rsid w:val="00F35AB9"/>
    <w:rsid w:val="00F370CA"/>
    <w:rsid w:val="00F420C7"/>
    <w:rsid w:val="00F43718"/>
    <w:rsid w:val="00F462E3"/>
    <w:rsid w:val="00F5052A"/>
    <w:rsid w:val="00F51337"/>
    <w:rsid w:val="00F51B9E"/>
    <w:rsid w:val="00F54C8A"/>
    <w:rsid w:val="00F552B7"/>
    <w:rsid w:val="00F57140"/>
    <w:rsid w:val="00F60EB7"/>
    <w:rsid w:val="00F63B28"/>
    <w:rsid w:val="00F65228"/>
    <w:rsid w:val="00F65D32"/>
    <w:rsid w:val="00F664C0"/>
    <w:rsid w:val="00F672F7"/>
    <w:rsid w:val="00F67EFC"/>
    <w:rsid w:val="00F711A1"/>
    <w:rsid w:val="00F719A3"/>
    <w:rsid w:val="00F72CC4"/>
    <w:rsid w:val="00F77217"/>
    <w:rsid w:val="00F8110B"/>
    <w:rsid w:val="00F821EE"/>
    <w:rsid w:val="00F8258F"/>
    <w:rsid w:val="00F82978"/>
    <w:rsid w:val="00F842AD"/>
    <w:rsid w:val="00F84633"/>
    <w:rsid w:val="00F874A3"/>
    <w:rsid w:val="00F87C8C"/>
    <w:rsid w:val="00F91AE2"/>
    <w:rsid w:val="00F92CD7"/>
    <w:rsid w:val="00F93543"/>
    <w:rsid w:val="00F9428D"/>
    <w:rsid w:val="00F965B2"/>
    <w:rsid w:val="00F970C6"/>
    <w:rsid w:val="00FA0B0D"/>
    <w:rsid w:val="00FA0BD8"/>
    <w:rsid w:val="00FA26D5"/>
    <w:rsid w:val="00FA2839"/>
    <w:rsid w:val="00FA2B9D"/>
    <w:rsid w:val="00FB0F3A"/>
    <w:rsid w:val="00FB2416"/>
    <w:rsid w:val="00FB421A"/>
    <w:rsid w:val="00FB6FB1"/>
    <w:rsid w:val="00FB71AC"/>
    <w:rsid w:val="00FB7E9F"/>
    <w:rsid w:val="00FC330E"/>
    <w:rsid w:val="00FC5239"/>
    <w:rsid w:val="00FC5EA1"/>
    <w:rsid w:val="00FC62FB"/>
    <w:rsid w:val="00FC6EDE"/>
    <w:rsid w:val="00FC7A0C"/>
    <w:rsid w:val="00FD164B"/>
    <w:rsid w:val="00FD22A2"/>
    <w:rsid w:val="00FD2838"/>
    <w:rsid w:val="00FD3A7D"/>
    <w:rsid w:val="00FD3C3B"/>
    <w:rsid w:val="00FD3FB2"/>
    <w:rsid w:val="00FD4463"/>
    <w:rsid w:val="00FD56C0"/>
    <w:rsid w:val="00FD7971"/>
    <w:rsid w:val="00FE079C"/>
    <w:rsid w:val="00FE4B08"/>
    <w:rsid w:val="00FF495E"/>
    <w:rsid w:val="00FF4F7C"/>
    <w:rsid w:val="00FF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A3A0C"/>
  <w15:chartTrackingRefBased/>
  <w15:docId w15:val="{4C7FE44D-8409-A04E-BB13-5CB0A20F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5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5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F5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F5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B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B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B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B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B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B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B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945C0"/>
    <w:rPr>
      <w:color w:val="467886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25908"/>
  </w:style>
  <w:style w:type="character" w:styleId="FollowedHyperlink">
    <w:name w:val="FollowedHyperlink"/>
    <w:basedOn w:val="DefaultParagraphFont"/>
    <w:uiPriority w:val="99"/>
    <w:semiHidden/>
    <w:unhideWhenUsed/>
    <w:rsid w:val="00E833BB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1A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2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507"/>
  </w:style>
  <w:style w:type="character" w:styleId="PageNumber">
    <w:name w:val="page number"/>
    <w:basedOn w:val="DefaultParagraphFont"/>
    <w:uiPriority w:val="99"/>
    <w:semiHidden/>
    <w:unhideWhenUsed/>
    <w:rsid w:val="006A2507"/>
  </w:style>
  <w:style w:type="character" w:styleId="Strong">
    <w:name w:val="Strong"/>
    <w:basedOn w:val="DefaultParagraphFont"/>
    <w:uiPriority w:val="22"/>
    <w:qFormat/>
    <w:rsid w:val="00594555"/>
    <w:rPr>
      <w:b/>
      <w:bCs/>
    </w:rPr>
  </w:style>
  <w:style w:type="character" w:customStyle="1" w:styleId="whitespace-normal">
    <w:name w:val="whitespace-normal"/>
    <w:basedOn w:val="DefaultParagraphFont"/>
    <w:rsid w:val="00506D61"/>
  </w:style>
  <w:style w:type="paragraph" w:customStyle="1" w:styleId="EndNoteBibliographyTitle">
    <w:name w:val="EndNote Bibliography Title"/>
    <w:basedOn w:val="Normal"/>
    <w:link w:val="EndNoteBibliographyTitleChar"/>
    <w:rsid w:val="0069273B"/>
    <w:pPr>
      <w:spacing w:after="0"/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9273B"/>
    <w:rPr>
      <w:rFonts w:ascii="Aptos" w:hAnsi="Aptos"/>
    </w:rPr>
  </w:style>
  <w:style w:type="paragraph" w:customStyle="1" w:styleId="EndNoteBibliography">
    <w:name w:val="EndNote Bibliography"/>
    <w:basedOn w:val="Normal"/>
    <w:link w:val="EndNoteBibliographyChar"/>
    <w:rsid w:val="0069273B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69273B"/>
    <w:rPr>
      <w:rFonts w:ascii="Aptos" w:hAnsi="Aptos"/>
    </w:rPr>
  </w:style>
  <w:style w:type="paragraph" w:styleId="Revision">
    <w:name w:val="Revision"/>
    <w:hidden/>
    <w:uiPriority w:val="99"/>
    <w:semiHidden/>
    <w:rsid w:val="0017445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74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44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44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451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15E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M (mdl)</dc:creator>
  <cp:keywords/>
  <dc:description/>
  <cp:lastModifiedBy>Liu, M (mdl)</cp:lastModifiedBy>
  <cp:revision>10</cp:revision>
  <dcterms:created xsi:type="dcterms:W3CDTF">2026-07-08T10:54:00Z</dcterms:created>
  <dcterms:modified xsi:type="dcterms:W3CDTF">2026-07-26T18:21:00Z</dcterms:modified>
</cp:coreProperties>
</file>