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8582" w14:textId="77777777" w:rsidR="00C072BC" w:rsidRDefault="00C072BC" w:rsidP="00C072BC">
      <w:pPr>
        <w:spacing w:before="0" w:after="0" w:line="240" w:lineRule="auto"/>
        <w:rPr>
          <w:rFonts w:eastAsia="等线"/>
          <w:b/>
          <w:lang w:val="en-GB"/>
        </w:rPr>
      </w:pPr>
      <w:r w:rsidRPr="003B7D74">
        <w:rPr>
          <w:rFonts w:eastAsia="等线"/>
          <w:b/>
          <w:lang w:val="en-GB"/>
        </w:rPr>
        <w:t>Supplementary Table</w:t>
      </w:r>
      <w:r>
        <w:rPr>
          <w:rFonts w:eastAsia="等线" w:hint="eastAsia"/>
          <w:b/>
          <w:lang w:val="en-GB"/>
        </w:rPr>
        <w:t>s</w:t>
      </w:r>
    </w:p>
    <w:p w14:paraId="334F9489" w14:textId="77777777" w:rsidR="00C072BC" w:rsidRPr="003B7D74" w:rsidRDefault="00C072BC" w:rsidP="00C072BC">
      <w:pPr>
        <w:spacing w:before="0" w:after="163" w:line="240" w:lineRule="auto"/>
        <w:rPr>
          <w:rFonts w:eastAsia="等线"/>
          <w:lang w:val="en-GB"/>
        </w:rPr>
      </w:pPr>
      <w:r w:rsidRPr="003B7D74">
        <w:rPr>
          <w:rFonts w:eastAsia="等线"/>
          <w:b/>
        </w:rPr>
        <w:t>Supplementary Table 1.</w:t>
      </w:r>
      <w:r w:rsidRPr="003B7D74">
        <w:rPr>
          <w:rFonts w:eastAsia="等线"/>
        </w:rPr>
        <w:t xml:space="preserve"> Association of prevalent diabetes with BA measurements at baseline</w:t>
      </w:r>
    </w:p>
    <w:tbl>
      <w:tblPr>
        <w:tblW w:w="14122" w:type="dxa"/>
        <w:jc w:val="center"/>
        <w:tblLook w:val="04A0" w:firstRow="1" w:lastRow="0" w:firstColumn="1" w:lastColumn="0" w:noHBand="0" w:noVBand="1"/>
      </w:tblPr>
      <w:tblGrid>
        <w:gridCol w:w="2283"/>
        <w:gridCol w:w="2472"/>
        <w:gridCol w:w="2536"/>
        <w:gridCol w:w="2219"/>
        <w:gridCol w:w="1243"/>
        <w:gridCol w:w="2288"/>
        <w:gridCol w:w="1081"/>
      </w:tblGrid>
      <w:tr w:rsidR="00C072BC" w:rsidRPr="003B7D74" w14:paraId="6F192F5F" w14:textId="77777777" w:rsidTr="00C64922">
        <w:trPr>
          <w:trHeight w:val="275"/>
          <w:jc w:val="center"/>
        </w:trPr>
        <w:tc>
          <w:tcPr>
            <w:tcW w:w="2283" w:type="dxa"/>
            <w:vMerge w:val="restart"/>
            <w:tcBorders>
              <w:top w:val="single" w:sz="4" w:space="0" w:color="auto"/>
              <w:left w:val="nil"/>
              <w:right w:val="nil"/>
            </w:tcBorders>
            <w:noWrap/>
            <w:vAlign w:val="center"/>
            <w:hideMark/>
          </w:tcPr>
          <w:p w14:paraId="0F020A1D" w14:textId="77777777" w:rsidR="00C072BC" w:rsidRPr="003B7D74" w:rsidRDefault="00C072BC" w:rsidP="00C64922">
            <w:pPr>
              <w:widowControl/>
              <w:adjustRightInd/>
              <w:snapToGrid/>
              <w:spacing w:before="0" w:after="0" w:line="240" w:lineRule="auto"/>
              <w:jc w:val="center"/>
              <w:rPr>
                <w:kern w:val="0"/>
              </w:rPr>
            </w:pPr>
            <w:r w:rsidRPr="003B7D74">
              <w:rPr>
                <w:lang w:val="en-GB"/>
              </w:rPr>
              <w:t>PC clock</w:t>
            </w:r>
          </w:p>
        </w:tc>
        <w:tc>
          <w:tcPr>
            <w:tcW w:w="2472" w:type="dxa"/>
            <w:tcBorders>
              <w:top w:val="single" w:sz="4" w:space="0" w:color="auto"/>
              <w:left w:val="nil"/>
              <w:bottom w:val="single" w:sz="4" w:space="0" w:color="auto"/>
              <w:right w:val="nil"/>
            </w:tcBorders>
            <w:noWrap/>
            <w:vAlign w:val="center"/>
            <w:hideMark/>
          </w:tcPr>
          <w:p w14:paraId="5C4AB2CE" w14:textId="77777777" w:rsidR="00C072BC" w:rsidRPr="003B7D74" w:rsidRDefault="00C072BC" w:rsidP="00C64922">
            <w:pPr>
              <w:widowControl/>
              <w:adjustRightInd/>
              <w:snapToGrid/>
              <w:spacing w:before="0" w:after="0" w:line="240" w:lineRule="auto"/>
              <w:jc w:val="center"/>
              <w:rPr>
                <w:rFonts w:eastAsia="等线"/>
              </w:rPr>
            </w:pPr>
            <w:r w:rsidRPr="003B7D74">
              <w:rPr>
                <w:rFonts w:eastAsia="等线"/>
              </w:rPr>
              <w:t>T2DM</w:t>
            </w:r>
            <w:r w:rsidRPr="003B7D74">
              <w:t xml:space="preserve"> </w:t>
            </w:r>
            <w:r w:rsidRPr="003B7D74">
              <w:rPr>
                <w:rFonts w:eastAsia="等线"/>
              </w:rPr>
              <w:t>f</w:t>
            </w:r>
            <w:r w:rsidRPr="003B7D74">
              <w:t>ree</w:t>
            </w:r>
          </w:p>
          <w:p w14:paraId="38BA727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rPr>
              <w:t>(N = 1286)</w:t>
            </w:r>
          </w:p>
        </w:tc>
        <w:tc>
          <w:tcPr>
            <w:tcW w:w="2536" w:type="dxa"/>
            <w:tcBorders>
              <w:top w:val="single" w:sz="4" w:space="0" w:color="auto"/>
              <w:left w:val="nil"/>
              <w:bottom w:val="single" w:sz="4" w:space="0" w:color="auto"/>
              <w:right w:val="nil"/>
            </w:tcBorders>
            <w:vAlign w:val="center"/>
            <w:hideMark/>
          </w:tcPr>
          <w:p w14:paraId="63C6DD3B" w14:textId="77777777" w:rsidR="00C072BC" w:rsidRPr="003B7D74" w:rsidRDefault="00C072BC" w:rsidP="00C64922">
            <w:pPr>
              <w:widowControl/>
              <w:adjustRightInd/>
              <w:snapToGrid/>
              <w:spacing w:before="0" w:after="0" w:line="240" w:lineRule="auto"/>
              <w:jc w:val="center"/>
              <w:rPr>
                <w:rFonts w:eastAsia="等线"/>
              </w:rPr>
            </w:pPr>
            <w:r w:rsidRPr="003B7D74">
              <w:rPr>
                <w:rFonts w:eastAsia="等线"/>
              </w:rPr>
              <w:t>T2DM before BL</w:t>
            </w:r>
          </w:p>
          <w:p w14:paraId="5F2206A2"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rPr>
              <w:t>(N = 249)</w:t>
            </w:r>
          </w:p>
        </w:tc>
        <w:tc>
          <w:tcPr>
            <w:tcW w:w="2219" w:type="dxa"/>
            <w:tcBorders>
              <w:top w:val="single" w:sz="4" w:space="0" w:color="auto"/>
              <w:left w:val="nil"/>
              <w:bottom w:val="single" w:sz="4" w:space="0" w:color="auto"/>
              <w:right w:val="nil"/>
            </w:tcBorders>
            <w:noWrap/>
            <w:vAlign w:val="center"/>
            <w:hideMark/>
          </w:tcPr>
          <w:p w14:paraId="37656BC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Model 1</w:t>
            </w:r>
          </w:p>
        </w:tc>
        <w:tc>
          <w:tcPr>
            <w:tcW w:w="1243" w:type="dxa"/>
            <w:tcBorders>
              <w:top w:val="single" w:sz="4" w:space="0" w:color="auto"/>
              <w:left w:val="nil"/>
              <w:bottom w:val="single" w:sz="4" w:space="0" w:color="auto"/>
              <w:right w:val="nil"/>
            </w:tcBorders>
            <w:noWrap/>
            <w:vAlign w:val="center"/>
            <w:hideMark/>
          </w:tcPr>
          <w:p w14:paraId="48E3FBCB" w14:textId="77777777" w:rsidR="00C072BC" w:rsidRPr="003B7D74" w:rsidRDefault="00C072BC" w:rsidP="00C64922">
            <w:pPr>
              <w:widowControl/>
              <w:adjustRightInd/>
              <w:snapToGrid/>
              <w:spacing w:before="0" w:after="0" w:line="240" w:lineRule="auto"/>
              <w:jc w:val="center"/>
              <w:rPr>
                <w:rFonts w:eastAsia="等线"/>
                <w:color w:val="000000"/>
                <w:kern w:val="0"/>
              </w:rPr>
            </w:pPr>
          </w:p>
        </w:tc>
        <w:tc>
          <w:tcPr>
            <w:tcW w:w="2288" w:type="dxa"/>
            <w:tcBorders>
              <w:top w:val="single" w:sz="4" w:space="0" w:color="auto"/>
              <w:left w:val="nil"/>
              <w:bottom w:val="single" w:sz="4" w:space="0" w:color="auto"/>
              <w:right w:val="nil"/>
            </w:tcBorders>
            <w:noWrap/>
            <w:vAlign w:val="center"/>
            <w:hideMark/>
          </w:tcPr>
          <w:p w14:paraId="6D3F806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Model 2</w:t>
            </w:r>
          </w:p>
        </w:tc>
        <w:tc>
          <w:tcPr>
            <w:tcW w:w="1075" w:type="dxa"/>
            <w:tcBorders>
              <w:top w:val="single" w:sz="4" w:space="0" w:color="auto"/>
              <w:left w:val="nil"/>
              <w:bottom w:val="single" w:sz="4" w:space="0" w:color="auto"/>
              <w:right w:val="nil"/>
            </w:tcBorders>
            <w:noWrap/>
            <w:vAlign w:val="center"/>
            <w:hideMark/>
          </w:tcPr>
          <w:p w14:paraId="382E9BBB" w14:textId="77777777" w:rsidR="00C072BC" w:rsidRPr="003B7D74" w:rsidRDefault="00C072BC" w:rsidP="00C64922">
            <w:pPr>
              <w:widowControl/>
              <w:adjustRightInd/>
              <w:snapToGrid/>
              <w:spacing w:before="0" w:after="0" w:line="240" w:lineRule="auto"/>
              <w:jc w:val="center"/>
              <w:rPr>
                <w:rFonts w:eastAsia="等线"/>
                <w:color w:val="000000"/>
                <w:kern w:val="0"/>
              </w:rPr>
            </w:pPr>
          </w:p>
        </w:tc>
      </w:tr>
      <w:tr w:rsidR="00C072BC" w:rsidRPr="003B7D74" w14:paraId="023EEDCB" w14:textId="77777777" w:rsidTr="00C64922">
        <w:trPr>
          <w:trHeight w:val="275"/>
          <w:jc w:val="center"/>
        </w:trPr>
        <w:tc>
          <w:tcPr>
            <w:tcW w:w="2283" w:type="dxa"/>
            <w:vMerge/>
            <w:tcBorders>
              <w:left w:val="nil"/>
              <w:bottom w:val="single" w:sz="4" w:space="0" w:color="auto"/>
              <w:right w:val="nil"/>
            </w:tcBorders>
            <w:noWrap/>
            <w:vAlign w:val="center"/>
            <w:hideMark/>
          </w:tcPr>
          <w:p w14:paraId="343B3291" w14:textId="77777777" w:rsidR="00C072BC" w:rsidRPr="003B7D74" w:rsidRDefault="00C072BC" w:rsidP="00C64922">
            <w:pPr>
              <w:widowControl/>
              <w:adjustRightInd/>
              <w:snapToGrid/>
              <w:spacing w:before="0" w:after="0" w:line="240" w:lineRule="auto"/>
              <w:jc w:val="center"/>
              <w:rPr>
                <w:kern w:val="0"/>
              </w:rPr>
            </w:pPr>
          </w:p>
        </w:tc>
        <w:tc>
          <w:tcPr>
            <w:tcW w:w="2472" w:type="dxa"/>
            <w:tcBorders>
              <w:top w:val="single" w:sz="4" w:space="0" w:color="auto"/>
              <w:left w:val="nil"/>
              <w:bottom w:val="single" w:sz="4" w:space="0" w:color="auto"/>
              <w:right w:val="nil"/>
            </w:tcBorders>
            <w:noWrap/>
            <w:vAlign w:val="center"/>
            <w:hideMark/>
          </w:tcPr>
          <w:p w14:paraId="5E0FC39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Median (IQR)</w:t>
            </w:r>
          </w:p>
        </w:tc>
        <w:tc>
          <w:tcPr>
            <w:tcW w:w="2536" w:type="dxa"/>
            <w:tcBorders>
              <w:top w:val="single" w:sz="4" w:space="0" w:color="auto"/>
              <w:left w:val="nil"/>
              <w:bottom w:val="single" w:sz="4" w:space="0" w:color="auto"/>
              <w:right w:val="nil"/>
            </w:tcBorders>
            <w:noWrap/>
            <w:vAlign w:val="center"/>
            <w:hideMark/>
          </w:tcPr>
          <w:p w14:paraId="1DD016D5"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Median (IQR)</w:t>
            </w:r>
          </w:p>
        </w:tc>
        <w:tc>
          <w:tcPr>
            <w:tcW w:w="2219" w:type="dxa"/>
            <w:tcBorders>
              <w:top w:val="single" w:sz="4" w:space="0" w:color="auto"/>
              <w:left w:val="nil"/>
              <w:bottom w:val="single" w:sz="4" w:space="0" w:color="auto"/>
              <w:right w:val="nil"/>
            </w:tcBorders>
            <w:noWrap/>
            <w:vAlign w:val="center"/>
            <w:hideMark/>
          </w:tcPr>
          <w:p w14:paraId="5308B714"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β (95%CI)</w:t>
            </w:r>
          </w:p>
        </w:tc>
        <w:tc>
          <w:tcPr>
            <w:tcW w:w="1243" w:type="dxa"/>
            <w:tcBorders>
              <w:top w:val="single" w:sz="4" w:space="0" w:color="auto"/>
              <w:left w:val="nil"/>
              <w:bottom w:val="single" w:sz="4" w:space="0" w:color="auto"/>
              <w:right w:val="nil"/>
            </w:tcBorders>
            <w:noWrap/>
            <w:vAlign w:val="center"/>
            <w:hideMark/>
          </w:tcPr>
          <w:p w14:paraId="106461F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c>
          <w:tcPr>
            <w:tcW w:w="2288" w:type="dxa"/>
            <w:tcBorders>
              <w:top w:val="single" w:sz="4" w:space="0" w:color="auto"/>
              <w:left w:val="nil"/>
              <w:bottom w:val="single" w:sz="4" w:space="0" w:color="auto"/>
              <w:right w:val="nil"/>
            </w:tcBorders>
            <w:noWrap/>
            <w:vAlign w:val="center"/>
            <w:hideMark/>
          </w:tcPr>
          <w:p w14:paraId="760F298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β (95%CI)</w:t>
            </w:r>
          </w:p>
        </w:tc>
        <w:tc>
          <w:tcPr>
            <w:tcW w:w="1075" w:type="dxa"/>
            <w:tcBorders>
              <w:top w:val="single" w:sz="4" w:space="0" w:color="auto"/>
              <w:left w:val="nil"/>
              <w:bottom w:val="single" w:sz="4" w:space="0" w:color="auto"/>
              <w:right w:val="nil"/>
            </w:tcBorders>
            <w:noWrap/>
            <w:vAlign w:val="center"/>
            <w:hideMark/>
          </w:tcPr>
          <w:p w14:paraId="3EBA0AD9"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r>
      <w:tr w:rsidR="00C072BC" w:rsidRPr="003B7D74" w14:paraId="71247F64" w14:textId="77777777" w:rsidTr="00C64922">
        <w:trPr>
          <w:trHeight w:val="275"/>
          <w:jc w:val="center"/>
        </w:trPr>
        <w:tc>
          <w:tcPr>
            <w:tcW w:w="2283" w:type="dxa"/>
            <w:tcBorders>
              <w:top w:val="nil"/>
              <w:left w:val="nil"/>
              <w:bottom w:val="nil"/>
              <w:right w:val="nil"/>
            </w:tcBorders>
            <w:noWrap/>
            <w:vAlign w:val="center"/>
            <w:hideMark/>
          </w:tcPr>
          <w:p w14:paraId="433538BF"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PCHorvath</w:t>
            </w:r>
          </w:p>
        </w:tc>
        <w:tc>
          <w:tcPr>
            <w:tcW w:w="2472" w:type="dxa"/>
            <w:tcBorders>
              <w:top w:val="nil"/>
              <w:left w:val="nil"/>
              <w:bottom w:val="nil"/>
              <w:right w:val="nil"/>
            </w:tcBorders>
            <w:noWrap/>
            <w:hideMark/>
          </w:tcPr>
          <w:p w14:paraId="6BCED379"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66.09 (61.24 - 70.40)</w:t>
            </w:r>
          </w:p>
        </w:tc>
        <w:tc>
          <w:tcPr>
            <w:tcW w:w="2536" w:type="dxa"/>
            <w:tcBorders>
              <w:top w:val="nil"/>
              <w:left w:val="nil"/>
              <w:bottom w:val="nil"/>
              <w:right w:val="nil"/>
            </w:tcBorders>
            <w:noWrap/>
            <w:hideMark/>
          </w:tcPr>
          <w:p w14:paraId="7893C2D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68.29 (63.50 - 72.30)</w:t>
            </w:r>
          </w:p>
        </w:tc>
        <w:tc>
          <w:tcPr>
            <w:tcW w:w="2219" w:type="dxa"/>
            <w:tcBorders>
              <w:top w:val="nil"/>
              <w:left w:val="nil"/>
              <w:bottom w:val="nil"/>
              <w:right w:val="nil"/>
            </w:tcBorders>
            <w:noWrap/>
            <w:hideMark/>
          </w:tcPr>
          <w:p w14:paraId="57A7868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0.68 (0.19 - 1.18)</w:t>
            </w:r>
          </w:p>
        </w:tc>
        <w:tc>
          <w:tcPr>
            <w:tcW w:w="1243" w:type="dxa"/>
            <w:tcBorders>
              <w:top w:val="nil"/>
              <w:left w:val="nil"/>
              <w:bottom w:val="nil"/>
              <w:right w:val="nil"/>
            </w:tcBorders>
            <w:noWrap/>
            <w:hideMark/>
          </w:tcPr>
          <w:p w14:paraId="50DFE432"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0.007</w:t>
            </w:r>
          </w:p>
        </w:tc>
        <w:tc>
          <w:tcPr>
            <w:tcW w:w="2288" w:type="dxa"/>
            <w:tcBorders>
              <w:top w:val="nil"/>
              <w:left w:val="nil"/>
              <w:bottom w:val="nil"/>
              <w:right w:val="nil"/>
            </w:tcBorders>
            <w:noWrap/>
            <w:hideMark/>
          </w:tcPr>
          <w:p w14:paraId="38422A2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0.69 (0.09 - 1.28)</w:t>
            </w:r>
          </w:p>
        </w:tc>
        <w:tc>
          <w:tcPr>
            <w:tcW w:w="1075" w:type="dxa"/>
            <w:tcBorders>
              <w:top w:val="nil"/>
              <w:left w:val="nil"/>
              <w:bottom w:val="nil"/>
              <w:right w:val="nil"/>
            </w:tcBorders>
            <w:noWrap/>
            <w:hideMark/>
          </w:tcPr>
          <w:p w14:paraId="5D571744"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0.024</w:t>
            </w:r>
          </w:p>
        </w:tc>
      </w:tr>
      <w:tr w:rsidR="00C072BC" w:rsidRPr="003B7D74" w14:paraId="3E35593F" w14:textId="77777777" w:rsidTr="00C64922">
        <w:trPr>
          <w:trHeight w:val="275"/>
          <w:jc w:val="center"/>
        </w:trPr>
        <w:tc>
          <w:tcPr>
            <w:tcW w:w="2283" w:type="dxa"/>
            <w:tcBorders>
              <w:top w:val="nil"/>
              <w:left w:val="nil"/>
              <w:bottom w:val="nil"/>
              <w:right w:val="nil"/>
            </w:tcBorders>
            <w:noWrap/>
            <w:vAlign w:val="center"/>
            <w:hideMark/>
          </w:tcPr>
          <w:p w14:paraId="20380A8E"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PCSkinBloodClock</w:t>
            </w:r>
          </w:p>
        </w:tc>
        <w:tc>
          <w:tcPr>
            <w:tcW w:w="2472" w:type="dxa"/>
            <w:tcBorders>
              <w:top w:val="nil"/>
              <w:left w:val="nil"/>
              <w:bottom w:val="nil"/>
              <w:right w:val="nil"/>
            </w:tcBorders>
            <w:noWrap/>
            <w:hideMark/>
          </w:tcPr>
          <w:p w14:paraId="20F99A5E"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62.51 (58.48 - 66.25)</w:t>
            </w:r>
          </w:p>
        </w:tc>
        <w:tc>
          <w:tcPr>
            <w:tcW w:w="2536" w:type="dxa"/>
            <w:tcBorders>
              <w:top w:val="nil"/>
              <w:left w:val="nil"/>
              <w:bottom w:val="nil"/>
              <w:right w:val="nil"/>
            </w:tcBorders>
            <w:noWrap/>
            <w:hideMark/>
          </w:tcPr>
          <w:p w14:paraId="22A3C524"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64.47 (61.04 - 68.43)</w:t>
            </w:r>
          </w:p>
        </w:tc>
        <w:tc>
          <w:tcPr>
            <w:tcW w:w="2219" w:type="dxa"/>
            <w:tcBorders>
              <w:top w:val="nil"/>
              <w:left w:val="nil"/>
              <w:bottom w:val="nil"/>
              <w:right w:val="nil"/>
            </w:tcBorders>
            <w:noWrap/>
            <w:hideMark/>
          </w:tcPr>
          <w:p w14:paraId="7FCECA5E"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0.61 (0.11 - 1.10)</w:t>
            </w:r>
          </w:p>
        </w:tc>
        <w:tc>
          <w:tcPr>
            <w:tcW w:w="1243" w:type="dxa"/>
            <w:tcBorders>
              <w:top w:val="nil"/>
              <w:left w:val="nil"/>
              <w:bottom w:val="nil"/>
              <w:right w:val="nil"/>
            </w:tcBorders>
            <w:noWrap/>
            <w:hideMark/>
          </w:tcPr>
          <w:p w14:paraId="3B36859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0.017</w:t>
            </w:r>
          </w:p>
        </w:tc>
        <w:tc>
          <w:tcPr>
            <w:tcW w:w="2288" w:type="dxa"/>
            <w:tcBorders>
              <w:top w:val="nil"/>
              <w:left w:val="nil"/>
              <w:bottom w:val="nil"/>
              <w:right w:val="nil"/>
            </w:tcBorders>
            <w:noWrap/>
            <w:hideMark/>
          </w:tcPr>
          <w:p w14:paraId="35B0AF7A"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0.44 (-0.16 - 1.03)</w:t>
            </w:r>
          </w:p>
        </w:tc>
        <w:tc>
          <w:tcPr>
            <w:tcW w:w="1075" w:type="dxa"/>
            <w:tcBorders>
              <w:top w:val="nil"/>
              <w:left w:val="nil"/>
              <w:bottom w:val="nil"/>
              <w:right w:val="nil"/>
            </w:tcBorders>
            <w:noWrap/>
            <w:hideMark/>
          </w:tcPr>
          <w:p w14:paraId="5648B42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0.150</w:t>
            </w:r>
          </w:p>
        </w:tc>
      </w:tr>
      <w:tr w:rsidR="00C072BC" w:rsidRPr="003B7D74" w14:paraId="73408BBA" w14:textId="77777777" w:rsidTr="00C64922">
        <w:trPr>
          <w:trHeight w:val="275"/>
          <w:jc w:val="center"/>
        </w:trPr>
        <w:tc>
          <w:tcPr>
            <w:tcW w:w="2283" w:type="dxa"/>
            <w:tcBorders>
              <w:top w:val="nil"/>
              <w:left w:val="nil"/>
              <w:bottom w:val="nil"/>
              <w:right w:val="nil"/>
            </w:tcBorders>
            <w:noWrap/>
            <w:vAlign w:val="center"/>
            <w:hideMark/>
          </w:tcPr>
          <w:p w14:paraId="1FADAE7D"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PCHannum</w:t>
            </w:r>
          </w:p>
        </w:tc>
        <w:tc>
          <w:tcPr>
            <w:tcW w:w="2472" w:type="dxa"/>
            <w:tcBorders>
              <w:top w:val="nil"/>
              <w:left w:val="nil"/>
              <w:bottom w:val="nil"/>
              <w:right w:val="nil"/>
            </w:tcBorders>
            <w:noWrap/>
            <w:hideMark/>
          </w:tcPr>
          <w:p w14:paraId="650BBAC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66.57 (62.77 - 71.02)</w:t>
            </w:r>
          </w:p>
        </w:tc>
        <w:tc>
          <w:tcPr>
            <w:tcW w:w="2536" w:type="dxa"/>
            <w:tcBorders>
              <w:top w:val="nil"/>
              <w:left w:val="nil"/>
              <w:bottom w:val="nil"/>
              <w:right w:val="nil"/>
            </w:tcBorders>
            <w:noWrap/>
            <w:hideMark/>
          </w:tcPr>
          <w:p w14:paraId="0E08C460"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68.60 (64.69 - 72.97)</w:t>
            </w:r>
          </w:p>
        </w:tc>
        <w:tc>
          <w:tcPr>
            <w:tcW w:w="2219" w:type="dxa"/>
            <w:tcBorders>
              <w:top w:val="nil"/>
              <w:left w:val="nil"/>
              <w:bottom w:val="nil"/>
              <w:right w:val="nil"/>
            </w:tcBorders>
            <w:noWrap/>
            <w:hideMark/>
          </w:tcPr>
          <w:p w14:paraId="0162622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0.48 (0.00 - 0.95)</w:t>
            </w:r>
          </w:p>
        </w:tc>
        <w:tc>
          <w:tcPr>
            <w:tcW w:w="1243" w:type="dxa"/>
            <w:tcBorders>
              <w:top w:val="nil"/>
              <w:left w:val="nil"/>
              <w:bottom w:val="nil"/>
              <w:right w:val="nil"/>
            </w:tcBorders>
            <w:noWrap/>
            <w:hideMark/>
          </w:tcPr>
          <w:p w14:paraId="365D473E"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0.048</w:t>
            </w:r>
          </w:p>
        </w:tc>
        <w:tc>
          <w:tcPr>
            <w:tcW w:w="2288" w:type="dxa"/>
            <w:tcBorders>
              <w:top w:val="nil"/>
              <w:left w:val="nil"/>
              <w:bottom w:val="nil"/>
              <w:right w:val="nil"/>
            </w:tcBorders>
            <w:noWrap/>
            <w:hideMark/>
          </w:tcPr>
          <w:p w14:paraId="3382E8C5"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0.24 (-0.32 - 0.79)</w:t>
            </w:r>
          </w:p>
        </w:tc>
        <w:tc>
          <w:tcPr>
            <w:tcW w:w="1075" w:type="dxa"/>
            <w:tcBorders>
              <w:top w:val="nil"/>
              <w:left w:val="nil"/>
              <w:bottom w:val="nil"/>
              <w:right w:val="nil"/>
            </w:tcBorders>
            <w:noWrap/>
            <w:hideMark/>
          </w:tcPr>
          <w:p w14:paraId="4028AB4D"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0.404</w:t>
            </w:r>
          </w:p>
        </w:tc>
      </w:tr>
      <w:tr w:rsidR="00C072BC" w:rsidRPr="003B7D74" w14:paraId="2D1CEF1E" w14:textId="77777777" w:rsidTr="00C64922">
        <w:trPr>
          <w:trHeight w:val="275"/>
          <w:jc w:val="center"/>
        </w:trPr>
        <w:tc>
          <w:tcPr>
            <w:tcW w:w="2283" w:type="dxa"/>
            <w:tcBorders>
              <w:top w:val="nil"/>
              <w:left w:val="nil"/>
              <w:bottom w:val="nil"/>
              <w:right w:val="nil"/>
            </w:tcBorders>
            <w:noWrap/>
            <w:vAlign w:val="center"/>
            <w:hideMark/>
          </w:tcPr>
          <w:p w14:paraId="0E3D47D9"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PCPhenoAge</w:t>
            </w:r>
          </w:p>
        </w:tc>
        <w:tc>
          <w:tcPr>
            <w:tcW w:w="2472" w:type="dxa"/>
            <w:tcBorders>
              <w:top w:val="nil"/>
              <w:left w:val="nil"/>
              <w:bottom w:val="nil"/>
              <w:right w:val="nil"/>
            </w:tcBorders>
            <w:noWrap/>
            <w:hideMark/>
          </w:tcPr>
          <w:p w14:paraId="5FFA0B40"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57.07 (52.36 - 61.89)</w:t>
            </w:r>
          </w:p>
        </w:tc>
        <w:tc>
          <w:tcPr>
            <w:tcW w:w="2536" w:type="dxa"/>
            <w:tcBorders>
              <w:top w:val="nil"/>
              <w:left w:val="nil"/>
              <w:bottom w:val="nil"/>
              <w:right w:val="nil"/>
            </w:tcBorders>
            <w:noWrap/>
            <w:hideMark/>
          </w:tcPr>
          <w:p w14:paraId="168E71AA"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59.62 (55.60 - 65.15)</w:t>
            </w:r>
          </w:p>
        </w:tc>
        <w:tc>
          <w:tcPr>
            <w:tcW w:w="2219" w:type="dxa"/>
            <w:tcBorders>
              <w:top w:val="nil"/>
              <w:left w:val="nil"/>
              <w:bottom w:val="nil"/>
              <w:right w:val="nil"/>
            </w:tcBorders>
            <w:noWrap/>
            <w:hideMark/>
          </w:tcPr>
          <w:p w14:paraId="71AB514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1.45 (0.93 - 1.98)</w:t>
            </w:r>
          </w:p>
        </w:tc>
        <w:tc>
          <w:tcPr>
            <w:tcW w:w="1243" w:type="dxa"/>
            <w:tcBorders>
              <w:top w:val="nil"/>
              <w:left w:val="nil"/>
              <w:bottom w:val="nil"/>
              <w:right w:val="nil"/>
            </w:tcBorders>
            <w:noWrap/>
            <w:hideMark/>
          </w:tcPr>
          <w:p w14:paraId="545B39A3" w14:textId="77777777" w:rsidR="00C072BC" w:rsidRPr="00006CAD" w:rsidRDefault="00C072BC" w:rsidP="00C64922">
            <w:pPr>
              <w:widowControl/>
              <w:adjustRightInd/>
              <w:snapToGrid/>
              <w:spacing w:before="0" w:after="0" w:line="240" w:lineRule="auto"/>
              <w:jc w:val="center"/>
              <w:rPr>
                <w:rFonts w:eastAsiaTheme="minorEastAsia"/>
                <w:b/>
                <w:bCs/>
                <w:color w:val="000000"/>
                <w:kern w:val="0"/>
              </w:rPr>
            </w:pPr>
            <w:r>
              <w:rPr>
                <w:rFonts w:eastAsiaTheme="minorEastAsia" w:hint="eastAsia"/>
                <w:b/>
                <w:bCs/>
              </w:rPr>
              <w:t>&lt; 0.001</w:t>
            </w:r>
          </w:p>
        </w:tc>
        <w:tc>
          <w:tcPr>
            <w:tcW w:w="2288" w:type="dxa"/>
            <w:tcBorders>
              <w:top w:val="nil"/>
              <w:left w:val="nil"/>
              <w:bottom w:val="nil"/>
              <w:right w:val="nil"/>
            </w:tcBorders>
            <w:noWrap/>
            <w:hideMark/>
          </w:tcPr>
          <w:p w14:paraId="4ABEF875"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1.02 (0.41 - 1.64)</w:t>
            </w:r>
          </w:p>
        </w:tc>
        <w:tc>
          <w:tcPr>
            <w:tcW w:w="1075" w:type="dxa"/>
            <w:tcBorders>
              <w:top w:val="nil"/>
              <w:left w:val="nil"/>
              <w:bottom w:val="nil"/>
              <w:right w:val="nil"/>
            </w:tcBorders>
            <w:noWrap/>
            <w:hideMark/>
          </w:tcPr>
          <w:p w14:paraId="1B4E7CF8"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0.001</w:t>
            </w:r>
          </w:p>
        </w:tc>
      </w:tr>
      <w:tr w:rsidR="00C072BC" w:rsidRPr="003B7D74" w14:paraId="1EE94649" w14:textId="77777777" w:rsidTr="00C64922">
        <w:trPr>
          <w:trHeight w:val="275"/>
          <w:jc w:val="center"/>
        </w:trPr>
        <w:tc>
          <w:tcPr>
            <w:tcW w:w="2283" w:type="dxa"/>
            <w:tcBorders>
              <w:top w:val="nil"/>
              <w:left w:val="nil"/>
              <w:bottom w:val="single" w:sz="4" w:space="0" w:color="auto"/>
              <w:right w:val="nil"/>
            </w:tcBorders>
            <w:noWrap/>
            <w:vAlign w:val="center"/>
            <w:hideMark/>
          </w:tcPr>
          <w:p w14:paraId="4A0E0E24"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PCGrimAge</w:t>
            </w:r>
          </w:p>
        </w:tc>
        <w:tc>
          <w:tcPr>
            <w:tcW w:w="2472" w:type="dxa"/>
            <w:tcBorders>
              <w:top w:val="nil"/>
              <w:left w:val="nil"/>
              <w:bottom w:val="single" w:sz="4" w:space="0" w:color="auto"/>
              <w:right w:val="nil"/>
            </w:tcBorders>
            <w:noWrap/>
            <w:hideMark/>
          </w:tcPr>
          <w:p w14:paraId="1841566B"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71.00 (66.74 - 75.38)</w:t>
            </w:r>
          </w:p>
        </w:tc>
        <w:tc>
          <w:tcPr>
            <w:tcW w:w="2536" w:type="dxa"/>
            <w:tcBorders>
              <w:top w:val="nil"/>
              <w:left w:val="nil"/>
              <w:bottom w:val="single" w:sz="4" w:space="0" w:color="auto"/>
              <w:right w:val="nil"/>
            </w:tcBorders>
            <w:noWrap/>
            <w:hideMark/>
          </w:tcPr>
          <w:p w14:paraId="1D9D0A75"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73.72 (70.08 - 77.59)</w:t>
            </w:r>
          </w:p>
        </w:tc>
        <w:tc>
          <w:tcPr>
            <w:tcW w:w="2219" w:type="dxa"/>
            <w:tcBorders>
              <w:top w:val="nil"/>
              <w:left w:val="nil"/>
              <w:bottom w:val="single" w:sz="4" w:space="0" w:color="auto"/>
              <w:right w:val="nil"/>
            </w:tcBorders>
            <w:noWrap/>
            <w:hideMark/>
          </w:tcPr>
          <w:p w14:paraId="2CA6FE3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1.24 (0.85 - 1.63)</w:t>
            </w:r>
          </w:p>
        </w:tc>
        <w:tc>
          <w:tcPr>
            <w:tcW w:w="1243" w:type="dxa"/>
            <w:tcBorders>
              <w:top w:val="nil"/>
              <w:left w:val="nil"/>
              <w:bottom w:val="single" w:sz="4" w:space="0" w:color="auto"/>
              <w:right w:val="nil"/>
            </w:tcBorders>
            <w:noWrap/>
            <w:hideMark/>
          </w:tcPr>
          <w:p w14:paraId="1D72C03F"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Pr>
                <w:rFonts w:eastAsiaTheme="minorEastAsia" w:hint="eastAsia"/>
                <w:b/>
                <w:bCs/>
              </w:rPr>
              <w:t>&lt; 0.001</w:t>
            </w:r>
          </w:p>
        </w:tc>
        <w:tc>
          <w:tcPr>
            <w:tcW w:w="2288" w:type="dxa"/>
            <w:tcBorders>
              <w:top w:val="nil"/>
              <w:left w:val="nil"/>
              <w:bottom w:val="single" w:sz="4" w:space="0" w:color="auto"/>
              <w:right w:val="nil"/>
            </w:tcBorders>
            <w:noWrap/>
            <w:hideMark/>
          </w:tcPr>
          <w:p w14:paraId="564602E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0.58 (0.21 - 0.95)</w:t>
            </w:r>
          </w:p>
        </w:tc>
        <w:tc>
          <w:tcPr>
            <w:tcW w:w="1075" w:type="dxa"/>
            <w:tcBorders>
              <w:top w:val="nil"/>
              <w:left w:val="nil"/>
              <w:bottom w:val="single" w:sz="4" w:space="0" w:color="auto"/>
              <w:right w:val="nil"/>
            </w:tcBorders>
            <w:noWrap/>
            <w:hideMark/>
          </w:tcPr>
          <w:p w14:paraId="56EB60B1"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0.002</w:t>
            </w:r>
          </w:p>
        </w:tc>
      </w:tr>
      <w:tr w:rsidR="00C072BC" w:rsidRPr="003B7D74" w14:paraId="4B980437" w14:textId="77777777" w:rsidTr="00C64922">
        <w:trPr>
          <w:trHeight w:val="612"/>
          <w:jc w:val="center"/>
        </w:trPr>
        <w:tc>
          <w:tcPr>
            <w:tcW w:w="14122" w:type="dxa"/>
            <w:gridSpan w:val="7"/>
            <w:tcBorders>
              <w:top w:val="single" w:sz="4" w:space="0" w:color="auto"/>
              <w:left w:val="nil"/>
              <w:right w:val="nil"/>
            </w:tcBorders>
            <w:noWrap/>
            <w:vAlign w:val="center"/>
            <w:hideMark/>
          </w:tcPr>
          <w:p w14:paraId="763A2C24"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Model 1: Linear regression adjusted for age, sex, blood cell composition and batch of measurements.</w:t>
            </w:r>
          </w:p>
          <w:p w14:paraId="30BC682D"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Model 2: additionally adjusted for BMI, smoking, alcohol consumption, physical activity, family history and PRS of T2DM.</w:t>
            </w:r>
          </w:p>
          <w:p w14:paraId="46F54D01" w14:textId="77777777" w:rsidR="00C072BC" w:rsidRPr="003B7D74" w:rsidRDefault="00C072BC" w:rsidP="00C64922">
            <w:pPr>
              <w:widowControl/>
              <w:spacing w:before="0" w:after="0" w:line="240" w:lineRule="auto"/>
              <w:rPr>
                <w:kern w:val="0"/>
              </w:rPr>
            </w:pPr>
            <w:r w:rsidRPr="003B7D74">
              <w:rPr>
                <w:rFonts w:eastAsia="等线"/>
                <w:color w:val="000000"/>
                <w:kern w:val="0"/>
              </w:rPr>
              <w:t xml:space="preserve">Bold printed </w:t>
            </w:r>
            <w:r w:rsidRPr="003B7D74">
              <w:rPr>
                <w:rFonts w:eastAsia="等线"/>
                <w:i/>
                <w:iCs/>
                <w:color w:val="000000"/>
                <w:kern w:val="0"/>
              </w:rPr>
              <w:t>p</w:t>
            </w:r>
            <w:r w:rsidRPr="003B7D74">
              <w:rPr>
                <w:rFonts w:eastAsia="等线"/>
                <w:color w:val="000000"/>
                <w:kern w:val="0"/>
              </w:rPr>
              <w:t>-values indicate statistical significance after Bonferroni-correction (alpha level 0.05/5)</w:t>
            </w:r>
          </w:p>
        </w:tc>
      </w:tr>
    </w:tbl>
    <w:p w14:paraId="21E69E8E" w14:textId="77777777" w:rsidR="00C072BC" w:rsidRPr="003B7D74" w:rsidRDefault="00C072BC" w:rsidP="00C072BC">
      <w:pPr>
        <w:spacing w:before="0" w:after="0" w:line="240" w:lineRule="auto"/>
        <w:rPr>
          <w:rFonts w:eastAsia="等线"/>
        </w:rPr>
      </w:pPr>
    </w:p>
    <w:p w14:paraId="275D68A2" w14:textId="77777777" w:rsidR="00C072BC" w:rsidRPr="003B7D74" w:rsidRDefault="00C072BC" w:rsidP="00C072BC">
      <w:pPr>
        <w:spacing w:before="0" w:after="0" w:line="240" w:lineRule="auto"/>
        <w:rPr>
          <w:rFonts w:eastAsia="等线"/>
        </w:rPr>
      </w:pPr>
    </w:p>
    <w:p w14:paraId="4583C76C" w14:textId="77777777" w:rsidR="00C072BC" w:rsidRPr="003B7D74" w:rsidRDefault="00C072BC" w:rsidP="00C072BC">
      <w:pPr>
        <w:spacing w:before="0" w:after="0" w:line="240" w:lineRule="auto"/>
        <w:rPr>
          <w:rFonts w:eastAsia="等线"/>
          <w:lang w:val="en-GB"/>
        </w:rPr>
        <w:sectPr w:rsidR="00C072BC" w:rsidRPr="003B7D74" w:rsidSect="00C072BC">
          <w:pgSz w:w="16838" w:h="11906" w:orient="landscape"/>
          <w:pgMar w:top="1440" w:right="1440" w:bottom="1440" w:left="1440" w:header="851" w:footer="992" w:gutter="0"/>
          <w:cols w:space="425"/>
          <w:docGrid w:type="lines" w:linePitch="326"/>
        </w:sectPr>
      </w:pPr>
    </w:p>
    <w:p w14:paraId="6B865964" w14:textId="77777777" w:rsidR="00C072BC" w:rsidRPr="003B7D74" w:rsidRDefault="00C072BC" w:rsidP="00C072BC">
      <w:pPr>
        <w:spacing w:before="0" w:after="0" w:line="240" w:lineRule="auto"/>
        <w:rPr>
          <w:rFonts w:eastAsia="等线"/>
          <w:lang w:val="en-GB"/>
        </w:rPr>
      </w:pPr>
      <w:r w:rsidRPr="003B7D74">
        <w:rPr>
          <w:rFonts w:eastAsia="等线"/>
          <w:b/>
          <w:lang w:val="en-GB"/>
        </w:rPr>
        <w:lastRenderedPageBreak/>
        <w:t>Supplementary Table 2.</w:t>
      </w:r>
      <w:r w:rsidRPr="003B7D74">
        <w:rPr>
          <w:rFonts w:eastAsia="等线"/>
          <w:lang w:val="en-GB"/>
        </w:rPr>
        <w:t xml:space="preserve"> </w:t>
      </w:r>
      <w:r w:rsidRPr="003B7D74">
        <w:rPr>
          <w:rFonts w:eastAsia="等线"/>
        </w:rPr>
        <w:t>Association of baseline AgeAccels with all T2DM incidence</w:t>
      </w:r>
    </w:p>
    <w:tbl>
      <w:tblPr>
        <w:tblW w:w="14982" w:type="dxa"/>
        <w:jc w:val="center"/>
        <w:tblLook w:val="04A0" w:firstRow="1" w:lastRow="0" w:firstColumn="1" w:lastColumn="0" w:noHBand="0" w:noVBand="1"/>
      </w:tblPr>
      <w:tblGrid>
        <w:gridCol w:w="3070"/>
        <w:gridCol w:w="2435"/>
        <w:gridCol w:w="2576"/>
        <w:gridCol w:w="2507"/>
        <w:gridCol w:w="1134"/>
        <w:gridCol w:w="2200"/>
        <w:gridCol w:w="1060"/>
      </w:tblGrid>
      <w:tr w:rsidR="00C072BC" w:rsidRPr="003B7D74" w14:paraId="38D2A7C5" w14:textId="77777777" w:rsidTr="00C64922">
        <w:trPr>
          <w:trHeight w:val="300"/>
          <w:jc w:val="center"/>
        </w:trPr>
        <w:tc>
          <w:tcPr>
            <w:tcW w:w="3070" w:type="dxa"/>
            <w:vMerge w:val="restart"/>
            <w:tcBorders>
              <w:top w:val="single" w:sz="4" w:space="0" w:color="auto"/>
              <w:left w:val="nil"/>
              <w:right w:val="nil"/>
            </w:tcBorders>
            <w:noWrap/>
            <w:vAlign w:val="center"/>
            <w:hideMark/>
          </w:tcPr>
          <w:p w14:paraId="1C204565" w14:textId="77777777" w:rsidR="00C072BC" w:rsidRPr="003B7D74" w:rsidRDefault="00C072BC" w:rsidP="00C64922">
            <w:pPr>
              <w:widowControl/>
              <w:adjustRightInd/>
              <w:snapToGrid/>
              <w:spacing w:before="0" w:after="0" w:line="240" w:lineRule="auto"/>
              <w:rPr>
                <w:kern w:val="0"/>
              </w:rPr>
            </w:pPr>
            <w:r w:rsidRPr="003B7D74">
              <w:rPr>
                <w:lang w:val="en-GB"/>
              </w:rPr>
              <w:t>Predictors</w:t>
            </w:r>
          </w:p>
        </w:tc>
        <w:tc>
          <w:tcPr>
            <w:tcW w:w="2435" w:type="dxa"/>
            <w:tcBorders>
              <w:top w:val="single" w:sz="4" w:space="0" w:color="auto"/>
              <w:left w:val="nil"/>
              <w:bottom w:val="single" w:sz="4" w:space="0" w:color="auto"/>
              <w:right w:val="nil"/>
            </w:tcBorders>
            <w:noWrap/>
            <w:vAlign w:val="center"/>
            <w:hideMark/>
          </w:tcPr>
          <w:p w14:paraId="1D12F51B" w14:textId="77777777" w:rsidR="00C072BC" w:rsidRPr="003B7D74" w:rsidRDefault="00C072BC" w:rsidP="00C64922">
            <w:pPr>
              <w:widowControl/>
              <w:adjustRightInd/>
              <w:snapToGrid/>
              <w:spacing w:before="0" w:after="0" w:line="240" w:lineRule="auto"/>
              <w:jc w:val="center"/>
              <w:rPr>
                <w:rFonts w:eastAsia="等线"/>
              </w:rPr>
            </w:pPr>
            <w:r w:rsidRPr="003B7D74">
              <w:rPr>
                <w:rFonts w:eastAsia="等线"/>
              </w:rPr>
              <w:t>Diabetes</w:t>
            </w:r>
            <w:r w:rsidRPr="003B7D74">
              <w:t xml:space="preserve"> </w:t>
            </w:r>
            <w:r w:rsidRPr="003B7D74">
              <w:rPr>
                <w:rFonts w:eastAsia="等线"/>
              </w:rPr>
              <w:t>f</w:t>
            </w:r>
            <w:r w:rsidRPr="003B7D74">
              <w:t>ree</w:t>
            </w:r>
          </w:p>
          <w:p w14:paraId="7B51D63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rPr>
              <w:t>(N = 1286)</w:t>
            </w:r>
          </w:p>
        </w:tc>
        <w:tc>
          <w:tcPr>
            <w:tcW w:w="2576" w:type="dxa"/>
            <w:tcBorders>
              <w:top w:val="single" w:sz="4" w:space="0" w:color="auto"/>
              <w:left w:val="nil"/>
              <w:bottom w:val="single" w:sz="4" w:space="0" w:color="auto"/>
              <w:right w:val="nil"/>
            </w:tcBorders>
            <w:vAlign w:val="center"/>
            <w:hideMark/>
          </w:tcPr>
          <w:p w14:paraId="0D94BC4D" w14:textId="77777777" w:rsidR="00C072BC" w:rsidRPr="003B7D74" w:rsidRDefault="00C072BC" w:rsidP="00C64922">
            <w:pPr>
              <w:widowControl/>
              <w:adjustRightInd/>
              <w:snapToGrid/>
              <w:spacing w:before="0" w:after="0" w:line="240" w:lineRule="auto"/>
              <w:jc w:val="center"/>
              <w:rPr>
                <w:rFonts w:eastAsia="等线"/>
              </w:rPr>
            </w:pPr>
            <w:r w:rsidRPr="003B7D74">
              <w:rPr>
                <w:rFonts w:eastAsia="等线"/>
              </w:rPr>
              <w:t>I</w:t>
            </w:r>
            <w:r w:rsidRPr="003B7D74">
              <w:t>ncident</w:t>
            </w:r>
            <w:r w:rsidRPr="003B7D74">
              <w:rPr>
                <w:rFonts w:eastAsia="等线"/>
              </w:rPr>
              <w:t xml:space="preserve"> diabetes</w:t>
            </w:r>
          </w:p>
          <w:p w14:paraId="1E089D3B"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rPr>
              <w:t>(N = 380)</w:t>
            </w:r>
          </w:p>
        </w:tc>
        <w:tc>
          <w:tcPr>
            <w:tcW w:w="2507" w:type="dxa"/>
            <w:tcBorders>
              <w:top w:val="single" w:sz="4" w:space="0" w:color="auto"/>
              <w:left w:val="nil"/>
              <w:bottom w:val="single" w:sz="4" w:space="0" w:color="auto"/>
              <w:right w:val="nil"/>
            </w:tcBorders>
            <w:noWrap/>
            <w:vAlign w:val="center"/>
            <w:hideMark/>
          </w:tcPr>
          <w:p w14:paraId="4B84B04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Model 1</w:t>
            </w:r>
          </w:p>
        </w:tc>
        <w:tc>
          <w:tcPr>
            <w:tcW w:w="1134" w:type="dxa"/>
            <w:tcBorders>
              <w:top w:val="single" w:sz="4" w:space="0" w:color="auto"/>
              <w:left w:val="nil"/>
              <w:bottom w:val="single" w:sz="4" w:space="0" w:color="auto"/>
              <w:right w:val="nil"/>
            </w:tcBorders>
            <w:noWrap/>
            <w:vAlign w:val="center"/>
            <w:hideMark/>
          </w:tcPr>
          <w:p w14:paraId="3C6C924D" w14:textId="77777777" w:rsidR="00C072BC" w:rsidRPr="003B7D74" w:rsidRDefault="00C072BC" w:rsidP="00C64922">
            <w:pPr>
              <w:widowControl/>
              <w:adjustRightInd/>
              <w:snapToGrid/>
              <w:spacing w:before="0" w:after="0" w:line="240" w:lineRule="auto"/>
              <w:jc w:val="center"/>
              <w:rPr>
                <w:rFonts w:eastAsia="等线"/>
                <w:color w:val="000000"/>
                <w:kern w:val="0"/>
              </w:rPr>
            </w:pPr>
          </w:p>
        </w:tc>
        <w:tc>
          <w:tcPr>
            <w:tcW w:w="2200" w:type="dxa"/>
            <w:tcBorders>
              <w:top w:val="single" w:sz="4" w:space="0" w:color="auto"/>
              <w:left w:val="nil"/>
              <w:bottom w:val="single" w:sz="4" w:space="0" w:color="auto"/>
              <w:right w:val="nil"/>
            </w:tcBorders>
            <w:noWrap/>
            <w:vAlign w:val="center"/>
            <w:hideMark/>
          </w:tcPr>
          <w:p w14:paraId="2C35786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Model 2</w:t>
            </w:r>
          </w:p>
        </w:tc>
        <w:tc>
          <w:tcPr>
            <w:tcW w:w="1060" w:type="dxa"/>
            <w:tcBorders>
              <w:top w:val="single" w:sz="4" w:space="0" w:color="auto"/>
              <w:left w:val="nil"/>
              <w:bottom w:val="single" w:sz="4" w:space="0" w:color="auto"/>
              <w:right w:val="nil"/>
            </w:tcBorders>
            <w:noWrap/>
            <w:vAlign w:val="center"/>
            <w:hideMark/>
          </w:tcPr>
          <w:p w14:paraId="1A57E401" w14:textId="77777777" w:rsidR="00C072BC" w:rsidRPr="003B7D74" w:rsidRDefault="00C072BC" w:rsidP="00C64922">
            <w:pPr>
              <w:widowControl/>
              <w:adjustRightInd/>
              <w:snapToGrid/>
              <w:spacing w:before="0" w:after="0" w:line="240" w:lineRule="auto"/>
              <w:jc w:val="center"/>
              <w:rPr>
                <w:rFonts w:eastAsia="等线"/>
                <w:color w:val="000000"/>
                <w:kern w:val="0"/>
              </w:rPr>
            </w:pPr>
          </w:p>
        </w:tc>
      </w:tr>
      <w:tr w:rsidR="00C072BC" w:rsidRPr="003B7D74" w14:paraId="13BF762B" w14:textId="77777777" w:rsidTr="00C64922">
        <w:trPr>
          <w:trHeight w:val="300"/>
          <w:jc w:val="center"/>
        </w:trPr>
        <w:tc>
          <w:tcPr>
            <w:tcW w:w="3070" w:type="dxa"/>
            <w:vMerge/>
            <w:tcBorders>
              <w:left w:val="nil"/>
              <w:bottom w:val="single" w:sz="4" w:space="0" w:color="auto"/>
              <w:right w:val="nil"/>
            </w:tcBorders>
            <w:noWrap/>
            <w:vAlign w:val="center"/>
            <w:hideMark/>
          </w:tcPr>
          <w:p w14:paraId="047B0D42" w14:textId="77777777" w:rsidR="00C072BC" w:rsidRPr="003B7D74" w:rsidRDefault="00C072BC" w:rsidP="00C64922">
            <w:pPr>
              <w:widowControl/>
              <w:adjustRightInd/>
              <w:snapToGrid/>
              <w:spacing w:before="0" w:after="0" w:line="240" w:lineRule="auto"/>
              <w:jc w:val="center"/>
              <w:rPr>
                <w:kern w:val="0"/>
              </w:rPr>
            </w:pPr>
          </w:p>
        </w:tc>
        <w:tc>
          <w:tcPr>
            <w:tcW w:w="2435" w:type="dxa"/>
            <w:tcBorders>
              <w:top w:val="single" w:sz="4" w:space="0" w:color="auto"/>
              <w:left w:val="nil"/>
              <w:bottom w:val="single" w:sz="4" w:space="0" w:color="auto"/>
              <w:right w:val="nil"/>
            </w:tcBorders>
            <w:noWrap/>
            <w:hideMark/>
          </w:tcPr>
          <w:p w14:paraId="7FB84489"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Median (IQR)</w:t>
            </w:r>
          </w:p>
        </w:tc>
        <w:tc>
          <w:tcPr>
            <w:tcW w:w="2576" w:type="dxa"/>
            <w:tcBorders>
              <w:top w:val="single" w:sz="4" w:space="0" w:color="auto"/>
              <w:left w:val="nil"/>
              <w:bottom w:val="single" w:sz="4" w:space="0" w:color="auto"/>
              <w:right w:val="nil"/>
            </w:tcBorders>
            <w:noWrap/>
            <w:hideMark/>
          </w:tcPr>
          <w:p w14:paraId="5B2A3860"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Median (IQR)</w:t>
            </w:r>
          </w:p>
        </w:tc>
        <w:tc>
          <w:tcPr>
            <w:tcW w:w="2507" w:type="dxa"/>
            <w:tcBorders>
              <w:top w:val="single" w:sz="4" w:space="0" w:color="auto"/>
              <w:left w:val="nil"/>
              <w:bottom w:val="single" w:sz="4" w:space="0" w:color="auto"/>
              <w:right w:val="nil"/>
            </w:tcBorders>
            <w:noWrap/>
            <w:hideMark/>
          </w:tcPr>
          <w:p w14:paraId="7DC1976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HR per SD (95%CI)</w:t>
            </w:r>
          </w:p>
        </w:tc>
        <w:tc>
          <w:tcPr>
            <w:tcW w:w="1134" w:type="dxa"/>
            <w:tcBorders>
              <w:top w:val="single" w:sz="4" w:space="0" w:color="auto"/>
              <w:left w:val="nil"/>
              <w:bottom w:val="single" w:sz="4" w:space="0" w:color="auto"/>
              <w:right w:val="nil"/>
            </w:tcBorders>
            <w:noWrap/>
            <w:hideMark/>
          </w:tcPr>
          <w:p w14:paraId="06DA7D80"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i/>
                <w:iCs/>
              </w:rPr>
              <w:t>p</w:t>
            </w:r>
            <w:r w:rsidRPr="003B7D74">
              <w:t>-value</w:t>
            </w:r>
          </w:p>
        </w:tc>
        <w:tc>
          <w:tcPr>
            <w:tcW w:w="2200" w:type="dxa"/>
            <w:tcBorders>
              <w:top w:val="single" w:sz="4" w:space="0" w:color="auto"/>
              <w:left w:val="nil"/>
              <w:bottom w:val="single" w:sz="4" w:space="0" w:color="auto"/>
              <w:right w:val="nil"/>
            </w:tcBorders>
            <w:noWrap/>
            <w:hideMark/>
          </w:tcPr>
          <w:p w14:paraId="070D4FC6"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HR per SD (95%CI)</w:t>
            </w:r>
          </w:p>
        </w:tc>
        <w:tc>
          <w:tcPr>
            <w:tcW w:w="1060" w:type="dxa"/>
            <w:tcBorders>
              <w:top w:val="single" w:sz="4" w:space="0" w:color="auto"/>
              <w:left w:val="nil"/>
              <w:bottom w:val="single" w:sz="4" w:space="0" w:color="auto"/>
              <w:right w:val="nil"/>
            </w:tcBorders>
            <w:noWrap/>
            <w:hideMark/>
          </w:tcPr>
          <w:p w14:paraId="24BA223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i/>
                <w:iCs/>
              </w:rPr>
              <w:t>p</w:t>
            </w:r>
            <w:r w:rsidRPr="003B7D74">
              <w:t>-value</w:t>
            </w:r>
          </w:p>
        </w:tc>
      </w:tr>
      <w:tr w:rsidR="00C072BC" w:rsidRPr="003B7D74" w14:paraId="668899C5" w14:textId="77777777" w:rsidTr="00C64922">
        <w:trPr>
          <w:trHeight w:val="300"/>
          <w:jc w:val="center"/>
        </w:trPr>
        <w:tc>
          <w:tcPr>
            <w:tcW w:w="3070" w:type="dxa"/>
            <w:tcBorders>
              <w:left w:val="nil"/>
              <w:bottom w:val="nil"/>
              <w:right w:val="nil"/>
            </w:tcBorders>
            <w:noWrap/>
            <w:hideMark/>
          </w:tcPr>
          <w:p w14:paraId="33250F76"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rPr>
              <w:t>PC</w:t>
            </w:r>
            <w:r w:rsidRPr="003B7D74">
              <w:t>Horvath</w:t>
            </w:r>
            <w:r w:rsidRPr="003B7D74">
              <w:rPr>
                <w:rFonts w:eastAsia="等线"/>
              </w:rPr>
              <w:t>AgeAccel</w:t>
            </w:r>
          </w:p>
        </w:tc>
        <w:tc>
          <w:tcPr>
            <w:tcW w:w="2435" w:type="dxa"/>
            <w:tcBorders>
              <w:left w:val="nil"/>
              <w:bottom w:val="nil"/>
              <w:right w:val="nil"/>
            </w:tcBorders>
            <w:noWrap/>
            <w:hideMark/>
          </w:tcPr>
          <w:p w14:paraId="2FCEF26B"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-0.27 (-2.36 - 1.91)</w:t>
            </w:r>
          </w:p>
        </w:tc>
        <w:tc>
          <w:tcPr>
            <w:tcW w:w="2576" w:type="dxa"/>
            <w:tcBorders>
              <w:left w:val="nil"/>
              <w:bottom w:val="nil"/>
              <w:right w:val="nil"/>
            </w:tcBorders>
            <w:noWrap/>
            <w:hideMark/>
          </w:tcPr>
          <w:p w14:paraId="3136B077" w14:textId="77777777" w:rsidR="00C072BC" w:rsidRPr="003B7D74" w:rsidRDefault="00C072BC" w:rsidP="00C64922">
            <w:pPr>
              <w:widowControl/>
              <w:adjustRightInd/>
              <w:snapToGrid/>
              <w:spacing w:before="0" w:after="0" w:line="240" w:lineRule="auto"/>
              <w:jc w:val="center"/>
            </w:pPr>
            <w:r w:rsidRPr="003B7D74">
              <w:t>-0.09 (-2.16 - 2.29)</w:t>
            </w:r>
          </w:p>
        </w:tc>
        <w:tc>
          <w:tcPr>
            <w:tcW w:w="2507" w:type="dxa"/>
            <w:tcBorders>
              <w:left w:val="nil"/>
              <w:bottom w:val="nil"/>
              <w:right w:val="nil"/>
            </w:tcBorders>
            <w:noWrap/>
            <w:hideMark/>
          </w:tcPr>
          <w:p w14:paraId="1A1C848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1.05 (0.96 - 1.16)</w:t>
            </w:r>
          </w:p>
        </w:tc>
        <w:tc>
          <w:tcPr>
            <w:tcW w:w="1134" w:type="dxa"/>
            <w:tcBorders>
              <w:left w:val="nil"/>
              <w:bottom w:val="nil"/>
              <w:right w:val="nil"/>
            </w:tcBorders>
            <w:noWrap/>
            <w:hideMark/>
          </w:tcPr>
          <w:p w14:paraId="5315B4FE"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0.288</w:t>
            </w:r>
          </w:p>
        </w:tc>
        <w:tc>
          <w:tcPr>
            <w:tcW w:w="2200" w:type="dxa"/>
            <w:tcBorders>
              <w:left w:val="nil"/>
              <w:bottom w:val="nil"/>
              <w:right w:val="nil"/>
            </w:tcBorders>
            <w:noWrap/>
            <w:hideMark/>
          </w:tcPr>
          <w:p w14:paraId="02CD4EB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1.02 (0.91 - 1.14)</w:t>
            </w:r>
          </w:p>
        </w:tc>
        <w:tc>
          <w:tcPr>
            <w:tcW w:w="1060" w:type="dxa"/>
            <w:tcBorders>
              <w:left w:val="nil"/>
              <w:bottom w:val="nil"/>
              <w:right w:val="nil"/>
            </w:tcBorders>
            <w:noWrap/>
            <w:hideMark/>
          </w:tcPr>
          <w:p w14:paraId="19517F2D"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0.699</w:t>
            </w:r>
          </w:p>
        </w:tc>
      </w:tr>
      <w:tr w:rsidR="00C072BC" w:rsidRPr="003B7D74" w14:paraId="3DA2C2EA" w14:textId="77777777" w:rsidTr="00C64922">
        <w:trPr>
          <w:trHeight w:val="300"/>
          <w:jc w:val="center"/>
        </w:trPr>
        <w:tc>
          <w:tcPr>
            <w:tcW w:w="3070" w:type="dxa"/>
            <w:tcBorders>
              <w:top w:val="nil"/>
              <w:left w:val="nil"/>
              <w:bottom w:val="nil"/>
              <w:right w:val="nil"/>
            </w:tcBorders>
            <w:noWrap/>
            <w:hideMark/>
          </w:tcPr>
          <w:p w14:paraId="218002CB" w14:textId="77777777" w:rsidR="00C072BC" w:rsidRPr="003B7D74" w:rsidRDefault="00C072BC" w:rsidP="00C64922">
            <w:pPr>
              <w:widowControl/>
              <w:adjustRightInd/>
              <w:snapToGrid/>
              <w:spacing w:before="0" w:after="0" w:line="240" w:lineRule="auto"/>
              <w:rPr>
                <w:rFonts w:eastAsia="等线"/>
                <w:color w:val="000000"/>
                <w:kern w:val="0"/>
              </w:rPr>
            </w:pPr>
            <w:r w:rsidRPr="003B7D74">
              <w:t>PCSkinBloodClock</w:t>
            </w:r>
            <w:r w:rsidRPr="003B7D74">
              <w:rPr>
                <w:rFonts w:eastAsia="等线"/>
              </w:rPr>
              <w:t>AgeAccel</w:t>
            </w:r>
          </w:p>
        </w:tc>
        <w:tc>
          <w:tcPr>
            <w:tcW w:w="2435" w:type="dxa"/>
            <w:tcBorders>
              <w:top w:val="nil"/>
              <w:left w:val="nil"/>
              <w:bottom w:val="nil"/>
              <w:right w:val="nil"/>
            </w:tcBorders>
            <w:noWrap/>
            <w:hideMark/>
          </w:tcPr>
          <w:p w14:paraId="46F7F29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-0.23 (-2.47 - 1.97)</w:t>
            </w:r>
          </w:p>
        </w:tc>
        <w:tc>
          <w:tcPr>
            <w:tcW w:w="2576" w:type="dxa"/>
            <w:tcBorders>
              <w:top w:val="nil"/>
              <w:left w:val="nil"/>
              <w:bottom w:val="nil"/>
              <w:right w:val="nil"/>
            </w:tcBorders>
            <w:noWrap/>
            <w:hideMark/>
          </w:tcPr>
          <w:p w14:paraId="3123A58A" w14:textId="77777777" w:rsidR="00C072BC" w:rsidRPr="003B7D74" w:rsidRDefault="00C072BC" w:rsidP="00C64922">
            <w:pPr>
              <w:widowControl/>
              <w:adjustRightInd/>
              <w:snapToGrid/>
              <w:spacing w:before="0" w:after="0" w:line="240" w:lineRule="auto"/>
              <w:jc w:val="center"/>
            </w:pPr>
            <w:r w:rsidRPr="003B7D74">
              <w:t>-0.05 (-1.97 - 2.44)</w:t>
            </w:r>
          </w:p>
        </w:tc>
        <w:tc>
          <w:tcPr>
            <w:tcW w:w="2507" w:type="dxa"/>
            <w:tcBorders>
              <w:top w:val="nil"/>
              <w:left w:val="nil"/>
              <w:bottom w:val="nil"/>
              <w:right w:val="nil"/>
            </w:tcBorders>
            <w:noWrap/>
            <w:hideMark/>
          </w:tcPr>
          <w:p w14:paraId="3F926890"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1.11 (1.01 - 1.22)</w:t>
            </w:r>
          </w:p>
        </w:tc>
        <w:tc>
          <w:tcPr>
            <w:tcW w:w="1134" w:type="dxa"/>
            <w:tcBorders>
              <w:top w:val="nil"/>
              <w:left w:val="nil"/>
              <w:bottom w:val="nil"/>
              <w:right w:val="nil"/>
            </w:tcBorders>
            <w:noWrap/>
            <w:hideMark/>
          </w:tcPr>
          <w:p w14:paraId="6EC23673"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0.032</w:t>
            </w:r>
          </w:p>
        </w:tc>
        <w:tc>
          <w:tcPr>
            <w:tcW w:w="2200" w:type="dxa"/>
            <w:tcBorders>
              <w:top w:val="nil"/>
              <w:left w:val="nil"/>
              <w:bottom w:val="nil"/>
              <w:right w:val="nil"/>
            </w:tcBorders>
            <w:noWrap/>
            <w:hideMark/>
          </w:tcPr>
          <w:p w14:paraId="2BAFC75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1.08 (0.97 - 1.21)</w:t>
            </w:r>
          </w:p>
        </w:tc>
        <w:tc>
          <w:tcPr>
            <w:tcW w:w="1060" w:type="dxa"/>
            <w:tcBorders>
              <w:top w:val="nil"/>
              <w:left w:val="nil"/>
              <w:bottom w:val="nil"/>
              <w:right w:val="nil"/>
            </w:tcBorders>
            <w:noWrap/>
            <w:hideMark/>
          </w:tcPr>
          <w:p w14:paraId="117E8436"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0.155</w:t>
            </w:r>
          </w:p>
        </w:tc>
      </w:tr>
      <w:tr w:rsidR="00C072BC" w:rsidRPr="003B7D74" w14:paraId="295A0481" w14:textId="77777777" w:rsidTr="00C64922">
        <w:trPr>
          <w:trHeight w:val="300"/>
          <w:jc w:val="center"/>
        </w:trPr>
        <w:tc>
          <w:tcPr>
            <w:tcW w:w="3070" w:type="dxa"/>
            <w:tcBorders>
              <w:top w:val="nil"/>
              <w:left w:val="nil"/>
              <w:bottom w:val="nil"/>
              <w:right w:val="nil"/>
            </w:tcBorders>
            <w:noWrap/>
            <w:hideMark/>
          </w:tcPr>
          <w:p w14:paraId="281C66CC" w14:textId="77777777" w:rsidR="00C072BC" w:rsidRPr="003B7D74" w:rsidRDefault="00C072BC" w:rsidP="00C64922">
            <w:pPr>
              <w:widowControl/>
              <w:adjustRightInd/>
              <w:snapToGrid/>
              <w:spacing w:before="0" w:after="0" w:line="240" w:lineRule="auto"/>
              <w:rPr>
                <w:rFonts w:eastAsia="等线"/>
                <w:color w:val="000000"/>
                <w:kern w:val="0"/>
              </w:rPr>
            </w:pPr>
            <w:r w:rsidRPr="003B7D74">
              <w:t>PCHannum</w:t>
            </w:r>
            <w:r w:rsidRPr="003B7D74">
              <w:rPr>
                <w:rFonts w:eastAsia="等线"/>
              </w:rPr>
              <w:t>AgeAccel</w:t>
            </w:r>
          </w:p>
        </w:tc>
        <w:tc>
          <w:tcPr>
            <w:tcW w:w="2435" w:type="dxa"/>
            <w:tcBorders>
              <w:top w:val="nil"/>
              <w:left w:val="nil"/>
              <w:bottom w:val="nil"/>
              <w:right w:val="nil"/>
            </w:tcBorders>
            <w:noWrap/>
            <w:hideMark/>
          </w:tcPr>
          <w:p w14:paraId="64A06724"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-0.18 (-2.34 - 1.95)</w:t>
            </w:r>
          </w:p>
        </w:tc>
        <w:tc>
          <w:tcPr>
            <w:tcW w:w="2576" w:type="dxa"/>
            <w:tcBorders>
              <w:top w:val="nil"/>
              <w:left w:val="nil"/>
              <w:bottom w:val="nil"/>
              <w:right w:val="nil"/>
            </w:tcBorders>
            <w:noWrap/>
            <w:hideMark/>
          </w:tcPr>
          <w:p w14:paraId="78A1B168" w14:textId="77777777" w:rsidR="00C072BC" w:rsidRPr="003B7D74" w:rsidRDefault="00C072BC" w:rsidP="00C64922">
            <w:pPr>
              <w:widowControl/>
              <w:adjustRightInd/>
              <w:snapToGrid/>
              <w:spacing w:before="0" w:after="0" w:line="240" w:lineRule="auto"/>
              <w:jc w:val="center"/>
            </w:pPr>
            <w:r w:rsidRPr="003B7D74">
              <w:t>-0.16 (-2.20 - 1.96)</w:t>
            </w:r>
          </w:p>
        </w:tc>
        <w:tc>
          <w:tcPr>
            <w:tcW w:w="2507" w:type="dxa"/>
            <w:tcBorders>
              <w:top w:val="nil"/>
              <w:left w:val="nil"/>
              <w:bottom w:val="nil"/>
              <w:right w:val="nil"/>
            </w:tcBorders>
            <w:noWrap/>
            <w:hideMark/>
          </w:tcPr>
          <w:p w14:paraId="6E1FE11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1.06 (0.96 - 1.17)</w:t>
            </w:r>
          </w:p>
        </w:tc>
        <w:tc>
          <w:tcPr>
            <w:tcW w:w="1134" w:type="dxa"/>
            <w:tcBorders>
              <w:top w:val="nil"/>
              <w:left w:val="nil"/>
              <w:bottom w:val="nil"/>
              <w:right w:val="nil"/>
            </w:tcBorders>
            <w:noWrap/>
            <w:hideMark/>
          </w:tcPr>
          <w:p w14:paraId="580BD29A"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0.268</w:t>
            </w:r>
          </w:p>
        </w:tc>
        <w:tc>
          <w:tcPr>
            <w:tcW w:w="2200" w:type="dxa"/>
            <w:tcBorders>
              <w:top w:val="nil"/>
              <w:left w:val="nil"/>
              <w:bottom w:val="nil"/>
              <w:right w:val="nil"/>
            </w:tcBorders>
            <w:noWrap/>
            <w:hideMark/>
          </w:tcPr>
          <w:p w14:paraId="589B394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0.99 (0.89 - 1.11)</w:t>
            </w:r>
          </w:p>
        </w:tc>
        <w:tc>
          <w:tcPr>
            <w:tcW w:w="1060" w:type="dxa"/>
            <w:tcBorders>
              <w:top w:val="nil"/>
              <w:left w:val="nil"/>
              <w:bottom w:val="nil"/>
              <w:right w:val="nil"/>
            </w:tcBorders>
            <w:noWrap/>
            <w:hideMark/>
          </w:tcPr>
          <w:p w14:paraId="55F1691B"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0.876</w:t>
            </w:r>
          </w:p>
        </w:tc>
      </w:tr>
      <w:tr w:rsidR="00C072BC" w:rsidRPr="003B7D74" w14:paraId="379ACEB7" w14:textId="77777777" w:rsidTr="00C64922">
        <w:trPr>
          <w:trHeight w:val="300"/>
          <w:jc w:val="center"/>
        </w:trPr>
        <w:tc>
          <w:tcPr>
            <w:tcW w:w="3070" w:type="dxa"/>
            <w:tcBorders>
              <w:top w:val="nil"/>
              <w:left w:val="nil"/>
              <w:right w:val="nil"/>
            </w:tcBorders>
            <w:noWrap/>
            <w:hideMark/>
          </w:tcPr>
          <w:p w14:paraId="7D6B9E94" w14:textId="77777777" w:rsidR="00C072BC" w:rsidRPr="003B7D74" w:rsidRDefault="00C072BC" w:rsidP="00C64922">
            <w:pPr>
              <w:widowControl/>
              <w:adjustRightInd/>
              <w:snapToGrid/>
              <w:spacing w:before="0" w:after="0" w:line="240" w:lineRule="auto"/>
              <w:rPr>
                <w:rFonts w:eastAsia="等线"/>
                <w:color w:val="000000"/>
                <w:kern w:val="0"/>
              </w:rPr>
            </w:pPr>
            <w:r w:rsidRPr="003B7D74">
              <w:t>PCPheno</w:t>
            </w:r>
            <w:r w:rsidRPr="003B7D74">
              <w:rPr>
                <w:rFonts w:eastAsia="等线"/>
              </w:rPr>
              <w:t>AgeAccel</w:t>
            </w:r>
          </w:p>
        </w:tc>
        <w:tc>
          <w:tcPr>
            <w:tcW w:w="2435" w:type="dxa"/>
            <w:tcBorders>
              <w:top w:val="nil"/>
              <w:left w:val="nil"/>
              <w:right w:val="nil"/>
            </w:tcBorders>
            <w:noWrap/>
            <w:hideMark/>
          </w:tcPr>
          <w:p w14:paraId="24AF8C2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-0.46 (-2.85 - 2.04)</w:t>
            </w:r>
          </w:p>
        </w:tc>
        <w:tc>
          <w:tcPr>
            <w:tcW w:w="2576" w:type="dxa"/>
            <w:tcBorders>
              <w:top w:val="nil"/>
              <w:left w:val="nil"/>
              <w:right w:val="nil"/>
            </w:tcBorders>
            <w:noWrap/>
            <w:hideMark/>
          </w:tcPr>
          <w:p w14:paraId="7DA17049" w14:textId="77777777" w:rsidR="00C072BC" w:rsidRPr="003B7D74" w:rsidRDefault="00C072BC" w:rsidP="00C64922">
            <w:pPr>
              <w:widowControl/>
              <w:adjustRightInd/>
              <w:snapToGrid/>
              <w:spacing w:before="0" w:after="0" w:line="240" w:lineRule="auto"/>
              <w:jc w:val="center"/>
            </w:pPr>
            <w:r w:rsidRPr="003B7D74">
              <w:t>0.16 (-2.29 - 2.80)</w:t>
            </w:r>
          </w:p>
        </w:tc>
        <w:tc>
          <w:tcPr>
            <w:tcW w:w="2507" w:type="dxa"/>
            <w:tcBorders>
              <w:top w:val="nil"/>
              <w:left w:val="nil"/>
              <w:right w:val="nil"/>
            </w:tcBorders>
            <w:noWrap/>
            <w:hideMark/>
          </w:tcPr>
          <w:p w14:paraId="355DADD6"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1.20 (1.09 - 1.32)</w:t>
            </w:r>
          </w:p>
        </w:tc>
        <w:tc>
          <w:tcPr>
            <w:tcW w:w="1134" w:type="dxa"/>
            <w:tcBorders>
              <w:top w:val="nil"/>
              <w:left w:val="nil"/>
              <w:right w:val="nil"/>
            </w:tcBorders>
            <w:noWrap/>
            <w:hideMark/>
          </w:tcPr>
          <w:p w14:paraId="65E2B465"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915811">
              <w:rPr>
                <w:rFonts w:eastAsiaTheme="minorEastAsia" w:hint="eastAsia"/>
                <w:b/>
                <w:bCs/>
              </w:rPr>
              <w:t>&lt; 0.001</w:t>
            </w:r>
          </w:p>
        </w:tc>
        <w:tc>
          <w:tcPr>
            <w:tcW w:w="2200" w:type="dxa"/>
            <w:tcBorders>
              <w:top w:val="nil"/>
              <w:left w:val="nil"/>
              <w:right w:val="nil"/>
            </w:tcBorders>
            <w:noWrap/>
            <w:hideMark/>
          </w:tcPr>
          <w:p w14:paraId="452F75B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1.10 (0.98 - 1.23)</w:t>
            </w:r>
          </w:p>
        </w:tc>
        <w:tc>
          <w:tcPr>
            <w:tcW w:w="1060" w:type="dxa"/>
            <w:tcBorders>
              <w:top w:val="nil"/>
              <w:left w:val="nil"/>
              <w:right w:val="nil"/>
            </w:tcBorders>
            <w:noWrap/>
            <w:hideMark/>
          </w:tcPr>
          <w:p w14:paraId="48C48E7B"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0.093</w:t>
            </w:r>
          </w:p>
        </w:tc>
      </w:tr>
      <w:tr w:rsidR="00C072BC" w:rsidRPr="003B7D74" w14:paraId="17A8D7A8" w14:textId="77777777" w:rsidTr="00C64922">
        <w:trPr>
          <w:trHeight w:val="300"/>
          <w:jc w:val="center"/>
        </w:trPr>
        <w:tc>
          <w:tcPr>
            <w:tcW w:w="3070" w:type="dxa"/>
            <w:tcBorders>
              <w:top w:val="nil"/>
              <w:left w:val="nil"/>
              <w:bottom w:val="single" w:sz="4" w:space="0" w:color="auto"/>
              <w:right w:val="nil"/>
            </w:tcBorders>
            <w:noWrap/>
          </w:tcPr>
          <w:p w14:paraId="48F907A4" w14:textId="77777777" w:rsidR="00C072BC" w:rsidRPr="003B7D74" w:rsidRDefault="00C072BC" w:rsidP="00C64922">
            <w:pPr>
              <w:widowControl/>
              <w:adjustRightInd/>
              <w:snapToGrid/>
              <w:spacing w:before="0" w:after="0" w:line="240" w:lineRule="auto"/>
            </w:pPr>
            <w:r w:rsidRPr="003B7D74">
              <w:t>PCGrim</w:t>
            </w:r>
            <w:r w:rsidRPr="003B7D74">
              <w:rPr>
                <w:rFonts w:eastAsia="等线"/>
              </w:rPr>
              <w:t>AgeAccel</w:t>
            </w:r>
          </w:p>
        </w:tc>
        <w:tc>
          <w:tcPr>
            <w:tcW w:w="2435" w:type="dxa"/>
            <w:tcBorders>
              <w:top w:val="nil"/>
              <w:left w:val="nil"/>
              <w:bottom w:val="single" w:sz="4" w:space="0" w:color="auto"/>
              <w:right w:val="nil"/>
            </w:tcBorders>
            <w:noWrap/>
          </w:tcPr>
          <w:p w14:paraId="14A6EB28" w14:textId="77777777" w:rsidR="00C072BC" w:rsidRPr="003B7D74" w:rsidRDefault="00C072BC" w:rsidP="00C64922">
            <w:pPr>
              <w:widowControl/>
              <w:adjustRightInd/>
              <w:snapToGrid/>
              <w:spacing w:before="0" w:after="0" w:line="240" w:lineRule="auto"/>
              <w:jc w:val="center"/>
            </w:pPr>
            <w:r w:rsidRPr="003B7D74">
              <w:t>-0.89 (-2.56 - 1.31)</w:t>
            </w:r>
          </w:p>
        </w:tc>
        <w:tc>
          <w:tcPr>
            <w:tcW w:w="2576" w:type="dxa"/>
            <w:tcBorders>
              <w:top w:val="nil"/>
              <w:left w:val="nil"/>
              <w:bottom w:val="single" w:sz="4" w:space="0" w:color="auto"/>
              <w:right w:val="nil"/>
            </w:tcBorders>
            <w:noWrap/>
          </w:tcPr>
          <w:p w14:paraId="6298296F" w14:textId="77777777" w:rsidR="00C072BC" w:rsidRPr="003B7D74" w:rsidRDefault="00C072BC" w:rsidP="00C64922">
            <w:pPr>
              <w:widowControl/>
              <w:adjustRightInd/>
              <w:snapToGrid/>
              <w:spacing w:before="0" w:after="0" w:line="240" w:lineRule="auto"/>
              <w:jc w:val="center"/>
            </w:pPr>
            <w:r w:rsidRPr="003B7D74">
              <w:t>-0.22 (-2.14 - 2.77)</w:t>
            </w:r>
          </w:p>
        </w:tc>
        <w:tc>
          <w:tcPr>
            <w:tcW w:w="2507" w:type="dxa"/>
            <w:tcBorders>
              <w:top w:val="nil"/>
              <w:left w:val="nil"/>
              <w:bottom w:val="single" w:sz="4" w:space="0" w:color="auto"/>
              <w:right w:val="nil"/>
            </w:tcBorders>
            <w:noWrap/>
          </w:tcPr>
          <w:p w14:paraId="027A613E" w14:textId="77777777" w:rsidR="00C072BC" w:rsidRPr="003B7D74" w:rsidRDefault="00C072BC" w:rsidP="00C64922">
            <w:pPr>
              <w:widowControl/>
              <w:adjustRightInd/>
              <w:snapToGrid/>
              <w:spacing w:before="0" w:after="0" w:line="240" w:lineRule="auto"/>
              <w:jc w:val="center"/>
            </w:pPr>
            <w:r w:rsidRPr="003B7D74">
              <w:t>1.35 (1.22 - 1.49)</w:t>
            </w:r>
          </w:p>
        </w:tc>
        <w:tc>
          <w:tcPr>
            <w:tcW w:w="1134" w:type="dxa"/>
            <w:tcBorders>
              <w:top w:val="nil"/>
              <w:left w:val="nil"/>
              <w:bottom w:val="single" w:sz="4" w:space="0" w:color="auto"/>
              <w:right w:val="nil"/>
            </w:tcBorders>
            <w:noWrap/>
          </w:tcPr>
          <w:p w14:paraId="2BF139CD" w14:textId="77777777" w:rsidR="00C072BC" w:rsidRPr="003B7D74" w:rsidRDefault="00C072BC" w:rsidP="00C64922">
            <w:pPr>
              <w:widowControl/>
              <w:adjustRightInd/>
              <w:snapToGrid/>
              <w:spacing w:before="0" w:after="0" w:line="240" w:lineRule="auto"/>
              <w:jc w:val="center"/>
              <w:rPr>
                <w:b/>
                <w:bCs/>
              </w:rPr>
            </w:pPr>
            <w:r w:rsidRPr="00915811">
              <w:rPr>
                <w:rFonts w:eastAsiaTheme="minorEastAsia" w:hint="eastAsia"/>
                <w:b/>
                <w:bCs/>
              </w:rPr>
              <w:t>&lt; 0.001</w:t>
            </w:r>
          </w:p>
        </w:tc>
        <w:tc>
          <w:tcPr>
            <w:tcW w:w="2200" w:type="dxa"/>
            <w:tcBorders>
              <w:top w:val="nil"/>
              <w:left w:val="nil"/>
              <w:bottom w:val="single" w:sz="4" w:space="0" w:color="auto"/>
              <w:right w:val="nil"/>
            </w:tcBorders>
            <w:noWrap/>
          </w:tcPr>
          <w:p w14:paraId="604342BE" w14:textId="77777777" w:rsidR="00C072BC" w:rsidRPr="003B7D74" w:rsidRDefault="00C072BC" w:rsidP="00C64922">
            <w:pPr>
              <w:widowControl/>
              <w:adjustRightInd/>
              <w:snapToGrid/>
              <w:spacing w:before="0" w:after="0" w:line="240" w:lineRule="auto"/>
              <w:jc w:val="center"/>
            </w:pPr>
            <w:r w:rsidRPr="003B7D74">
              <w:t>1.32 (1.13 - 1.53)</w:t>
            </w:r>
          </w:p>
        </w:tc>
        <w:tc>
          <w:tcPr>
            <w:tcW w:w="1060" w:type="dxa"/>
            <w:tcBorders>
              <w:top w:val="nil"/>
              <w:left w:val="nil"/>
              <w:bottom w:val="single" w:sz="4" w:space="0" w:color="auto"/>
              <w:right w:val="nil"/>
            </w:tcBorders>
            <w:noWrap/>
          </w:tcPr>
          <w:p w14:paraId="0F6458A1" w14:textId="77777777" w:rsidR="00C072BC" w:rsidRPr="003B7D74" w:rsidRDefault="00C072BC" w:rsidP="00C64922">
            <w:pPr>
              <w:widowControl/>
              <w:adjustRightInd/>
              <w:snapToGrid/>
              <w:spacing w:before="0" w:after="0" w:line="240" w:lineRule="auto"/>
              <w:jc w:val="center"/>
              <w:rPr>
                <w:b/>
                <w:bCs/>
              </w:rPr>
            </w:pPr>
            <w:r>
              <w:rPr>
                <w:rFonts w:eastAsiaTheme="minorEastAsia" w:hint="eastAsia"/>
                <w:b/>
                <w:bCs/>
              </w:rPr>
              <w:t>&lt; 0.001</w:t>
            </w:r>
          </w:p>
        </w:tc>
      </w:tr>
      <w:tr w:rsidR="00C072BC" w:rsidRPr="003B7D74" w14:paraId="079671EB" w14:textId="77777777" w:rsidTr="00C64922">
        <w:trPr>
          <w:trHeight w:val="300"/>
          <w:jc w:val="center"/>
        </w:trPr>
        <w:tc>
          <w:tcPr>
            <w:tcW w:w="14982" w:type="dxa"/>
            <w:gridSpan w:val="7"/>
            <w:tcBorders>
              <w:top w:val="single" w:sz="4" w:space="0" w:color="auto"/>
              <w:left w:val="nil"/>
              <w:right w:val="nil"/>
            </w:tcBorders>
            <w:noWrap/>
            <w:vAlign w:val="center"/>
          </w:tcPr>
          <w:p w14:paraId="4366003A"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Model 1: Cox proportional-hazard regression adjusted for age, sex, blood cell composition and batch of measurements.</w:t>
            </w:r>
          </w:p>
          <w:p w14:paraId="3B2393C0"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 xml:space="preserve">Model 2: </w:t>
            </w:r>
            <w:r>
              <w:rPr>
                <w:rFonts w:eastAsia="等线"/>
                <w:color w:val="000000"/>
                <w:kern w:val="0"/>
              </w:rPr>
              <w:t>A</w:t>
            </w:r>
            <w:r w:rsidRPr="003B7D74">
              <w:rPr>
                <w:rFonts w:eastAsia="等线"/>
                <w:color w:val="000000"/>
                <w:kern w:val="0"/>
              </w:rPr>
              <w:t>dditionally adjusted for BMI, smoking, and alcohol consumption, physical activity and family history and PRS of T2DM.</w:t>
            </w:r>
          </w:p>
          <w:p w14:paraId="5EE80F0E" w14:textId="77777777" w:rsidR="00C072BC" w:rsidRPr="003B7D74" w:rsidRDefault="00C072BC" w:rsidP="00C64922">
            <w:pPr>
              <w:widowControl/>
              <w:adjustRightInd/>
              <w:snapToGrid/>
              <w:spacing w:before="0" w:after="0" w:line="240" w:lineRule="auto"/>
              <w:rPr>
                <w:b/>
                <w:bCs/>
              </w:rPr>
            </w:pPr>
            <w:r w:rsidRPr="003B7D74">
              <w:rPr>
                <w:rFonts w:eastAsia="等线"/>
                <w:color w:val="000000"/>
                <w:kern w:val="0"/>
              </w:rPr>
              <w:t xml:space="preserve">The bold printed </w:t>
            </w:r>
            <w:r w:rsidRPr="003B7D74">
              <w:rPr>
                <w:rFonts w:eastAsia="等线"/>
                <w:i/>
                <w:iCs/>
                <w:color w:val="000000"/>
                <w:kern w:val="0"/>
              </w:rPr>
              <w:t>p</w:t>
            </w:r>
            <w:r w:rsidRPr="003B7D74">
              <w:rPr>
                <w:rFonts w:eastAsia="等线"/>
                <w:color w:val="000000"/>
                <w:kern w:val="0"/>
              </w:rPr>
              <w:t>-value passed Bonferroni-correction (alpha level 0.05/5).</w:t>
            </w:r>
          </w:p>
        </w:tc>
      </w:tr>
    </w:tbl>
    <w:p w14:paraId="319CF214" w14:textId="77777777" w:rsidR="00C072BC" w:rsidRPr="003B7D74" w:rsidRDefault="00C072BC" w:rsidP="00C072BC">
      <w:pPr>
        <w:spacing w:before="0" w:after="0" w:line="240" w:lineRule="auto"/>
        <w:rPr>
          <w:rFonts w:eastAsia="等线"/>
        </w:rPr>
        <w:sectPr w:rsidR="00C072BC" w:rsidRPr="003B7D74" w:rsidSect="00C072BC">
          <w:pgSz w:w="16838" w:h="11906" w:orient="landscape"/>
          <w:pgMar w:top="1440" w:right="1440" w:bottom="1440" w:left="1440" w:header="851" w:footer="992" w:gutter="0"/>
          <w:cols w:space="425"/>
          <w:docGrid w:type="lines" w:linePitch="326"/>
        </w:sectPr>
      </w:pPr>
    </w:p>
    <w:p w14:paraId="6CFFBB76" w14:textId="77777777" w:rsidR="00C072BC" w:rsidRPr="003B7D74" w:rsidRDefault="00C072BC" w:rsidP="00C072BC">
      <w:pPr>
        <w:spacing w:before="163" w:after="163" w:line="240" w:lineRule="auto"/>
        <w:rPr>
          <w:rFonts w:eastAsia="等线"/>
        </w:rPr>
      </w:pPr>
      <w:r w:rsidRPr="003B7D74">
        <w:rPr>
          <w:rFonts w:eastAsia="等线"/>
          <w:b/>
        </w:rPr>
        <w:lastRenderedPageBreak/>
        <w:t xml:space="preserve">Supplementary Table </w:t>
      </w:r>
      <w:r>
        <w:rPr>
          <w:rFonts w:eastAsia="等线" w:hint="eastAsia"/>
          <w:b/>
        </w:rPr>
        <w:t>3</w:t>
      </w:r>
      <w:r w:rsidRPr="003B7D74">
        <w:rPr>
          <w:rFonts w:eastAsia="等线"/>
          <w:b/>
        </w:rPr>
        <w:t>.</w:t>
      </w:r>
      <w:r w:rsidRPr="003B7D74">
        <w:rPr>
          <w:rFonts w:eastAsia="等线"/>
        </w:rPr>
        <w:t xml:space="preserve"> Association of BA </w:t>
      </w:r>
      <w:r>
        <w:rPr>
          <w:rFonts w:eastAsia="等线" w:hint="eastAsia"/>
        </w:rPr>
        <w:t>trajectory</w:t>
      </w:r>
      <w:r w:rsidRPr="003B7D74">
        <w:rPr>
          <w:rFonts w:eastAsia="等线"/>
        </w:rPr>
        <w:t xml:space="preserve"> with T2DM incidence after 8-year follow-up, stratified by sex</w:t>
      </w:r>
    </w:p>
    <w:tbl>
      <w:tblPr>
        <w:tblW w:w="10065" w:type="dxa"/>
        <w:jc w:val="center"/>
        <w:tblLook w:val="04A0" w:firstRow="1" w:lastRow="0" w:firstColumn="1" w:lastColumn="0" w:noHBand="0" w:noVBand="1"/>
      </w:tblPr>
      <w:tblGrid>
        <w:gridCol w:w="2763"/>
        <w:gridCol w:w="2215"/>
        <w:gridCol w:w="1401"/>
        <w:gridCol w:w="2215"/>
        <w:gridCol w:w="1471"/>
      </w:tblGrid>
      <w:tr w:rsidR="00C072BC" w:rsidRPr="003B7D74" w14:paraId="76157620" w14:textId="77777777" w:rsidTr="00C64922">
        <w:trPr>
          <w:trHeight w:val="300"/>
          <w:jc w:val="center"/>
        </w:trPr>
        <w:tc>
          <w:tcPr>
            <w:tcW w:w="2763" w:type="dxa"/>
            <w:vMerge w:val="restart"/>
            <w:tcBorders>
              <w:top w:val="single" w:sz="4" w:space="0" w:color="auto"/>
              <w:left w:val="nil"/>
              <w:right w:val="nil"/>
            </w:tcBorders>
            <w:noWrap/>
            <w:vAlign w:val="center"/>
            <w:hideMark/>
          </w:tcPr>
          <w:p w14:paraId="29C781AC" w14:textId="77777777" w:rsidR="00C072BC" w:rsidRPr="003B7D74" w:rsidRDefault="00C072BC" w:rsidP="00C64922">
            <w:pPr>
              <w:widowControl/>
              <w:adjustRightInd/>
              <w:snapToGrid/>
              <w:spacing w:before="0" w:after="0" w:line="240" w:lineRule="auto"/>
              <w:rPr>
                <w:rFonts w:eastAsia="等线"/>
                <w:color w:val="000000"/>
                <w:kern w:val="0"/>
              </w:rPr>
            </w:pPr>
            <w:r w:rsidRPr="003B7D74">
              <w:rPr>
                <w:lang w:val="en-GB"/>
              </w:rPr>
              <w:t>Predictors</w:t>
            </w:r>
          </w:p>
        </w:tc>
        <w:tc>
          <w:tcPr>
            <w:tcW w:w="3616" w:type="dxa"/>
            <w:gridSpan w:val="2"/>
            <w:tcBorders>
              <w:top w:val="single" w:sz="4" w:space="0" w:color="auto"/>
              <w:left w:val="nil"/>
              <w:bottom w:val="single" w:sz="4" w:space="0" w:color="auto"/>
              <w:right w:val="nil"/>
            </w:tcBorders>
            <w:noWrap/>
            <w:vAlign w:val="center"/>
            <w:hideMark/>
          </w:tcPr>
          <w:p w14:paraId="65C67B39"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Male</w:t>
            </w:r>
          </w:p>
          <w:p w14:paraId="0A722E7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(N = 408)</w:t>
            </w:r>
          </w:p>
        </w:tc>
        <w:tc>
          <w:tcPr>
            <w:tcW w:w="3686" w:type="dxa"/>
            <w:gridSpan w:val="2"/>
            <w:tcBorders>
              <w:top w:val="single" w:sz="4" w:space="0" w:color="auto"/>
              <w:left w:val="nil"/>
              <w:bottom w:val="single" w:sz="4" w:space="0" w:color="auto"/>
              <w:right w:val="nil"/>
            </w:tcBorders>
            <w:noWrap/>
            <w:vAlign w:val="center"/>
            <w:hideMark/>
          </w:tcPr>
          <w:p w14:paraId="596CA51A"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Female</w:t>
            </w:r>
          </w:p>
          <w:p w14:paraId="3806C08B"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(N = 486)</w:t>
            </w:r>
          </w:p>
        </w:tc>
      </w:tr>
      <w:tr w:rsidR="00C072BC" w:rsidRPr="003B7D74" w14:paraId="05EE6D73" w14:textId="77777777" w:rsidTr="00C64922">
        <w:trPr>
          <w:trHeight w:val="300"/>
          <w:jc w:val="center"/>
        </w:trPr>
        <w:tc>
          <w:tcPr>
            <w:tcW w:w="2763" w:type="dxa"/>
            <w:vMerge/>
            <w:tcBorders>
              <w:left w:val="nil"/>
              <w:bottom w:val="single" w:sz="4" w:space="0" w:color="auto"/>
              <w:right w:val="nil"/>
            </w:tcBorders>
            <w:noWrap/>
            <w:vAlign w:val="center"/>
            <w:hideMark/>
          </w:tcPr>
          <w:p w14:paraId="30619D77" w14:textId="77777777" w:rsidR="00C072BC" w:rsidRPr="003B7D74" w:rsidRDefault="00C072BC" w:rsidP="00C64922">
            <w:pPr>
              <w:widowControl/>
              <w:adjustRightInd/>
              <w:snapToGrid/>
              <w:spacing w:before="0" w:after="0" w:line="240" w:lineRule="auto"/>
              <w:rPr>
                <w:kern w:val="0"/>
              </w:rPr>
            </w:pPr>
          </w:p>
        </w:tc>
        <w:tc>
          <w:tcPr>
            <w:tcW w:w="2215" w:type="dxa"/>
            <w:tcBorders>
              <w:top w:val="single" w:sz="4" w:space="0" w:color="auto"/>
              <w:left w:val="nil"/>
              <w:bottom w:val="single" w:sz="4" w:space="0" w:color="auto"/>
              <w:right w:val="nil"/>
            </w:tcBorders>
            <w:noWrap/>
            <w:vAlign w:val="center"/>
            <w:hideMark/>
          </w:tcPr>
          <w:p w14:paraId="2BE2B12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HR per SD (95%CI)</w:t>
            </w:r>
          </w:p>
        </w:tc>
        <w:tc>
          <w:tcPr>
            <w:tcW w:w="1401" w:type="dxa"/>
            <w:tcBorders>
              <w:top w:val="single" w:sz="4" w:space="0" w:color="auto"/>
              <w:left w:val="nil"/>
              <w:bottom w:val="single" w:sz="4" w:space="0" w:color="auto"/>
              <w:right w:val="nil"/>
            </w:tcBorders>
            <w:noWrap/>
            <w:vAlign w:val="center"/>
            <w:hideMark/>
          </w:tcPr>
          <w:p w14:paraId="32B3E81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c>
          <w:tcPr>
            <w:tcW w:w="2215" w:type="dxa"/>
            <w:tcBorders>
              <w:top w:val="single" w:sz="4" w:space="0" w:color="auto"/>
              <w:left w:val="nil"/>
              <w:bottom w:val="single" w:sz="4" w:space="0" w:color="auto"/>
              <w:right w:val="nil"/>
            </w:tcBorders>
            <w:noWrap/>
            <w:vAlign w:val="center"/>
            <w:hideMark/>
          </w:tcPr>
          <w:p w14:paraId="3ADC4F1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HR per SD (95%CI)</w:t>
            </w:r>
          </w:p>
        </w:tc>
        <w:tc>
          <w:tcPr>
            <w:tcW w:w="1471" w:type="dxa"/>
            <w:tcBorders>
              <w:top w:val="single" w:sz="4" w:space="0" w:color="auto"/>
              <w:left w:val="nil"/>
              <w:bottom w:val="single" w:sz="4" w:space="0" w:color="auto"/>
              <w:right w:val="nil"/>
            </w:tcBorders>
            <w:noWrap/>
            <w:vAlign w:val="center"/>
            <w:hideMark/>
          </w:tcPr>
          <w:p w14:paraId="30D2114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r>
      <w:tr w:rsidR="00C072BC" w:rsidRPr="003B7D74" w14:paraId="2395E3A8" w14:textId="77777777" w:rsidTr="00C64922">
        <w:trPr>
          <w:trHeight w:val="300"/>
          <w:jc w:val="center"/>
        </w:trPr>
        <w:tc>
          <w:tcPr>
            <w:tcW w:w="2763" w:type="dxa"/>
            <w:tcBorders>
              <w:top w:val="single" w:sz="4" w:space="0" w:color="auto"/>
              <w:left w:val="nil"/>
              <w:bottom w:val="nil"/>
              <w:right w:val="nil"/>
            </w:tcBorders>
            <w:noWrap/>
            <w:vAlign w:val="center"/>
            <w:hideMark/>
          </w:tcPr>
          <w:p w14:paraId="26E98A47"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PCHorvath slope</w:t>
            </w:r>
          </w:p>
        </w:tc>
        <w:tc>
          <w:tcPr>
            <w:tcW w:w="2215" w:type="dxa"/>
            <w:tcBorders>
              <w:top w:val="single" w:sz="4" w:space="0" w:color="auto"/>
              <w:left w:val="nil"/>
              <w:bottom w:val="nil"/>
              <w:right w:val="nil"/>
            </w:tcBorders>
            <w:noWrap/>
            <w:hideMark/>
          </w:tcPr>
          <w:p w14:paraId="686A93CB"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1.49 (0.92 - 2.40)</w:t>
            </w:r>
          </w:p>
        </w:tc>
        <w:tc>
          <w:tcPr>
            <w:tcW w:w="1401" w:type="dxa"/>
            <w:tcBorders>
              <w:top w:val="single" w:sz="4" w:space="0" w:color="auto"/>
              <w:left w:val="nil"/>
              <w:bottom w:val="nil"/>
              <w:right w:val="nil"/>
            </w:tcBorders>
            <w:noWrap/>
            <w:hideMark/>
          </w:tcPr>
          <w:p w14:paraId="5BB4AFF5" w14:textId="77777777" w:rsidR="00C072BC" w:rsidRPr="003B7D74" w:rsidRDefault="00C072BC" w:rsidP="00C64922">
            <w:pPr>
              <w:widowControl/>
              <w:adjustRightInd/>
              <w:snapToGrid/>
              <w:spacing w:before="0" w:after="0" w:line="240" w:lineRule="auto"/>
              <w:jc w:val="center"/>
              <w:rPr>
                <w:rFonts w:eastAsia="等线"/>
                <w:b/>
                <w:color w:val="000000"/>
                <w:kern w:val="0"/>
              </w:rPr>
            </w:pPr>
            <w:r w:rsidRPr="003B7D74">
              <w:t>0.105</w:t>
            </w:r>
          </w:p>
        </w:tc>
        <w:tc>
          <w:tcPr>
            <w:tcW w:w="2215" w:type="dxa"/>
            <w:tcBorders>
              <w:top w:val="single" w:sz="4" w:space="0" w:color="auto"/>
              <w:left w:val="nil"/>
              <w:bottom w:val="nil"/>
              <w:right w:val="nil"/>
            </w:tcBorders>
            <w:noWrap/>
            <w:hideMark/>
          </w:tcPr>
          <w:p w14:paraId="3DCF225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2.05 (1.15 - 3.66)</w:t>
            </w:r>
          </w:p>
        </w:tc>
        <w:tc>
          <w:tcPr>
            <w:tcW w:w="1471" w:type="dxa"/>
            <w:tcBorders>
              <w:top w:val="single" w:sz="4" w:space="0" w:color="auto"/>
              <w:left w:val="nil"/>
              <w:bottom w:val="nil"/>
              <w:right w:val="nil"/>
            </w:tcBorders>
            <w:noWrap/>
            <w:hideMark/>
          </w:tcPr>
          <w:p w14:paraId="4E6569BA"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0.015</w:t>
            </w:r>
          </w:p>
        </w:tc>
      </w:tr>
      <w:tr w:rsidR="00C072BC" w:rsidRPr="003B7D74" w14:paraId="4A649B50" w14:textId="77777777" w:rsidTr="00C64922">
        <w:trPr>
          <w:trHeight w:val="300"/>
          <w:jc w:val="center"/>
        </w:trPr>
        <w:tc>
          <w:tcPr>
            <w:tcW w:w="2763" w:type="dxa"/>
            <w:tcBorders>
              <w:top w:val="nil"/>
              <w:left w:val="nil"/>
              <w:bottom w:val="nil"/>
              <w:right w:val="nil"/>
            </w:tcBorders>
            <w:noWrap/>
            <w:vAlign w:val="center"/>
            <w:hideMark/>
          </w:tcPr>
          <w:p w14:paraId="484B6AC3"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PCSkinBloodClock slope</w:t>
            </w:r>
          </w:p>
        </w:tc>
        <w:tc>
          <w:tcPr>
            <w:tcW w:w="2215" w:type="dxa"/>
            <w:tcBorders>
              <w:top w:val="nil"/>
              <w:left w:val="nil"/>
              <w:bottom w:val="nil"/>
              <w:right w:val="nil"/>
            </w:tcBorders>
            <w:noWrap/>
            <w:hideMark/>
          </w:tcPr>
          <w:p w14:paraId="104BA6AA"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1.43 (0.90 - 2.25)</w:t>
            </w:r>
          </w:p>
        </w:tc>
        <w:tc>
          <w:tcPr>
            <w:tcW w:w="1401" w:type="dxa"/>
            <w:tcBorders>
              <w:top w:val="nil"/>
              <w:left w:val="nil"/>
              <w:bottom w:val="nil"/>
              <w:right w:val="nil"/>
            </w:tcBorders>
            <w:noWrap/>
            <w:hideMark/>
          </w:tcPr>
          <w:p w14:paraId="414589D8" w14:textId="77777777" w:rsidR="00C072BC" w:rsidRPr="003B7D74" w:rsidRDefault="00C072BC" w:rsidP="00C64922">
            <w:pPr>
              <w:widowControl/>
              <w:adjustRightInd/>
              <w:snapToGrid/>
              <w:spacing w:before="0" w:after="0" w:line="240" w:lineRule="auto"/>
              <w:jc w:val="center"/>
              <w:rPr>
                <w:rFonts w:eastAsia="等线"/>
                <w:b/>
                <w:color w:val="000000"/>
                <w:kern w:val="0"/>
              </w:rPr>
            </w:pPr>
            <w:r w:rsidRPr="003B7D74">
              <w:t>0.129</w:t>
            </w:r>
          </w:p>
        </w:tc>
        <w:tc>
          <w:tcPr>
            <w:tcW w:w="2215" w:type="dxa"/>
            <w:tcBorders>
              <w:top w:val="nil"/>
              <w:left w:val="nil"/>
              <w:bottom w:val="nil"/>
              <w:right w:val="nil"/>
            </w:tcBorders>
            <w:noWrap/>
            <w:hideMark/>
          </w:tcPr>
          <w:p w14:paraId="23C6054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2.27 (1.46 - 3.54)</w:t>
            </w:r>
          </w:p>
        </w:tc>
        <w:tc>
          <w:tcPr>
            <w:tcW w:w="1471" w:type="dxa"/>
            <w:tcBorders>
              <w:top w:val="nil"/>
              <w:left w:val="nil"/>
              <w:bottom w:val="nil"/>
              <w:right w:val="nil"/>
            </w:tcBorders>
            <w:noWrap/>
            <w:hideMark/>
          </w:tcPr>
          <w:p w14:paraId="7EC443A9"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Pr>
                <w:rFonts w:eastAsiaTheme="minorEastAsia" w:hint="eastAsia"/>
                <w:b/>
                <w:bCs/>
              </w:rPr>
              <w:t>&lt; 0.001</w:t>
            </w:r>
          </w:p>
        </w:tc>
      </w:tr>
      <w:tr w:rsidR="00C072BC" w:rsidRPr="003B7D74" w14:paraId="69E48E79" w14:textId="77777777" w:rsidTr="00C64922">
        <w:trPr>
          <w:trHeight w:val="300"/>
          <w:jc w:val="center"/>
        </w:trPr>
        <w:tc>
          <w:tcPr>
            <w:tcW w:w="2763" w:type="dxa"/>
            <w:tcBorders>
              <w:top w:val="nil"/>
              <w:left w:val="nil"/>
              <w:bottom w:val="nil"/>
              <w:right w:val="nil"/>
            </w:tcBorders>
            <w:noWrap/>
            <w:vAlign w:val="center"/>
            <w:hideMark/>
          </w:tcPr>
          <w:p w14:paraId="10A71BB7"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PCHannum slope</w:t>
            </w:r>
          </w:p>
        </w:tc>
        <w:tc>
          <w:tcPr>
            <w:tcW w:w="2215" w:type="dxa"/>
            <w:tcBorders>
              <w:top w:val="nil"/>
              <w:left w:val="nil"/>
              <w:bottom w:val="nil"/>
              <w:right w:val="nil"/>
            </w:tcBorders>
            <w:noWrap/>
            <w:hideMark/>
          </w:tcPr>
          <w:p w14:paraId="75DEF22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1.57 (0.93 - 2.64)</w:t>
            </w:r>
          </w:p>
        </w:tc>
        <w:tc>
          <w:tcPr>
            <w:tcW w:w="1401" w:type="dxa"/>
            <w:tcBorders>
              <w:top w:val="nil"/>
              <w:left w:val="nil"/>
              <w:bottom w:val="nil"/>
              <w:right w:val="nil"/>
            </w:tcBorders>
            <w:noWrap/>
            <w:hideMark/>
          </w:tcPr>
          <w:p w14:paraId="04FD991E" w14:textId="77777777" w:rsidR="00C072BC" w:rsidRPr="003B7D74" w:rsidRDefault="00C072BC" w:rsidP="00C64922">
            <w:pPr>
              <w:widowControl/>
              <w:adjustRightInd/>
              <w:snapToGrid/>
              <w:spacing w:before="0" w:after="0" w:line="240" w:lineRule="auto"/>
              <w:jc w:val="center"/>
              <w:rPr>
                <w:rFonts w:eastAsia="等线"/>
                <w:b/>
                <w:color w:val="000000"/>
                <w:kern w:val="0"/>
              </w:rPr>
            </w:pPr>
            <w:r w:rsidRPr="003B7D74">
              <w:t>0.092</w:t>
            </w:r>
          </w:p>
        </w:tc>
        <w:tc>
          <w:tcPr>
            <w:tcW w:w="2215" w:type="dxa"/>
            <w:tcBorders>
              <w:top w:val="nil"/>
              <w:left w:val="nil"/>
              <w:bottom w:val="nil"/>
              <w:right w:val="nil"/>
            </w:tcBorders>
            <w:noWrap/>
            <w:hideMark/>
          </w:tcPr>
          <w:p w14:paraId="0FE7D59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2.21 (1.35 - 3.60)</w:t>
            </w:r>
          </w:p>
        </w:tc>
        <w:tc>
          <w:tcPr>
            <w:tcW w:w="1471" w:type="dxa"/>
            <w:tcBorders>
              <w:top w:val="nil"/>
              <w:left w:val="nil"/>
              <w:bottom w:val="nil"/>
              <w:right w:val="nil"/>
            </w:tcBorders>
            <w:noWrap/>
            <w:hideMark/>
          </w:tcPr>
          <w:p w14:paraId="4BFAA6F9"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0.002</w:t>
            </w:r>
          </w:p>
        </w:tc>
      </w:tr>
      <w:tr w:rsidR="00C072BC" w:rsidRPr="003B7D74" w14:paraId="392D0057" w14:textId="77777777" w:rsidTr="00C64922">
        <w:trPr>
          <w:trHeight w:val="300"/>
          <w:jc w:val="center"/>
        </w:trPr>
        <w:tc>
          <w:tcPr>
            <w:tcW w:w="2763" w:type="dxa"/>
            <w:tcBorders>
              <w:top w:val="nil"/>
              <w:left w:val="nil"/>
              <w:bottom w:val="nil"/>
              <w:right w:val="nil"/>
            </w:tcBorders>
            <w:noWrap/>
            <w:vAlign w:val="center"/>
            <w:hideMark/>
          </w:tcPr>
          <w:p w14:paraId="003AA701"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PCPhenoAge slope</w:t>
            </w:r>
          </w:p>
        </w:tc>
        <w:tc>
          <w:tcPr>
            <w:tcW w:w="2215" w:type="dxa"/>
            <w:tcBorders>
              <w:top w:val="nil"/>
              <w:left w:val="nil"/>
              <w:bottom w:val="nil"/>
              <w:right w:val="nil"/>
            </w:tcBorders>
            <w:noWrap/>
            <w:hideMark/>
          </w:tcPr>
          <w:p w14:paraId="65258C2E"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1.61 (1.01 - 2.59)</w:t>
            </w:r>
          </w:p>
        </w:tc>
        <w:tc>
          <w:tcPr>
            <w:tcW w:w="1401" w:type="dxa"/>
            <w:tcBorders>
              <w:top w:val="nil"/>
              <w:left w:val="nil"/>
              <w:bottom w:val="nil"/>
              <w:right w:val="nil"/>
            </w:tcBorders>
            <w:noWrap/>
            <w:hideMark/>
          </w:tcPr>
          <w:p w14:paraId="6C7FB11A"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0.047</w:t>
            </w:r>
          </w:p>
        </w:tc>
        <w:tc>
          <w:tcPr>
            <w:tcW w:w="2215" w:type="dxa"/>
            <w:tcBorders>
              <w:top w:val="nil"/>
              <w:left w:val="nil"/>
              <w:bottom w:val="nil"/>
              <w:right w:val="nil"/>
            </w:tcBorders>
            <w:noWrap/>
            <w:hideMark/>
          </w:tcPr>
          <w:p w14:paraId="79BA2C5A"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1.73 (1.02 - 2.93)</w:t>
            </w:r>
          </w:p>
        </w:tc>
        <w:tc>
          <w:tcPr>
            <w:tcW w:w="1471" w:type="dxa"/>
            <w:tcBorders>
              <w:top w:val="nil"/>
              <w:left w:val="nil"/>
              <w:bottom w:val="nil"/>
              <w:right w:val="nil"/>
            </w:tcBorders>
            <w:noWrap/>
            <w:hideMark/>
          </w:tcPr>
          <w:p w14:paraId="764466E9"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0.040</w:t>
            </w:r>
          </w:p>
        </w:tc>
      </w:tr>
      <w:tr w:rsidR="00C072BC" w:rsidRPr="003B7D74" w14:paraId="5CA5F7CA" w14:textId="77777777" w:rsidTr="00C64922">
        <w:trPr>
          <w:trHeight w:val="300"/>
          <w:jc w:val="center"/>
        </w:trPr>
        <w:tc>
          <w:tcPr>
            <w:tcW w:w="2763" w:type="dxa"/>
            <w:tcBorders>
              <w:top w:val="nil"/>
              <w:left w:val="nil"/>
              <w:bottom w:val="single" w:sz="4" w:space="0" w:color="auto"/>
              <w:right w:val="nil"/>
            </w:tcBorders>
            <w:noWrap/>
            <w:vAlign w:val="center"/>
            <w:hideMark/>
          </w:tcPr>
          <w:p w14:paraId="0E72E1A6"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PCGrimAge slope</w:t>
            </w:r>
          </w:p>
        </w:tc>
        <w:tc>
          <w:tcPr>
            <w:tcW w:w="2215" w:type="dxa"/>
            <w:tcBorders>
              <w:top w:val="nil"/>
              <w:left w:val="nil"/>
              <w:bottom w:val="single" w:sz="4" w:space="0" w:color="auto"/>
              <w:right w:val="nil"/>
            </w:tcBorders>
            <w:noWrap/>
            <w:hideMark/>
          </w:tcPr>
          <w:p w14:paraId="68476130"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1.78 (1.24 - 2.56)</w:t>
            </w:r>
          </w:p>
        </w:tc>
        <w:tc>
          <w:tcPr>
            <w:tcW w:w="1401" w:type="dxa"/>
            <w:tcBorders>
              <w:top w:val="nil"/>
              <w:left w:val="nil"/>
              <w:bottom w:val="single" w:sz="4" w:space="0" w:color="auto"/>
              <w:right w:val="nil"/>
            </w:tcBorders>
            <w:noWrap/>
            <w:hideMark/>
          </w:tcPr>
          <w:p w14:paraId="15685E02"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0.002</w:t>
            </w:r>
          </w:p>
        </w:tc>
        <w:tc>
          <w:tcPr>
            <w:tcW w:w="2215" w:type="dxa"/>
            <w:tcBorders>
              <w:top w:val="nil"/>
              <w:left w:val="nil"/>
              <w:bottom w:val="single" w:sz="4" w:space="0" w:color="auto"/>
              <w:right w:val="nil"/>
            </w:tcBorders>
            <w:noWrap/>
            <w:hideMark/>
          </w:tcPr>
          <w:p w14:paraId="5FEB37F5"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1.26 (0.77 - 2.07)</w:t>
            </w:r>
          </w:p>
        </w:tc>
        <w:tc>
          <w:tcPr>
            <w:tcW w:w="1471" w:type="dxa"/>
            <w:tcBorders>
              <w:top w:val="nil"/>
              <w:left w:val="nil"/>
              <w:bottom w:val="single" w:sz="4" w:space="0" w:color="auto"/>
              <w:right w:val="nil"/>
            </w:tcBorders>
            <w:noWrap/>
            <w:hideMark/>
          </w:tcPr>
          <w:p w14:paraId="5DCEABE9"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0.364</w:t>
            </w:r>
          </w:p>
        </w:tc>
      </w:tr>
      <w:tr w:rsidR="00C072BC" w:rsidRPr="003B7D74" w14:paraId="540DE801" w14:textId="77777777" w:rsidTr="00C64922">
        <w:trPr>
          <w:trHeight w:val="624"/>
          <w:jc w:val="center"/>
        </w:trPr>
        <w:tc>
          <w:tcPr>
            <w:tcW w:w="10065" w:type="dxa"/>
            <w:gridSpan w:val="5"/>
            <w:tcBorders>
              <w:top w:val="single" w:sz="4" w:space="0" w:color="auto"/>
              <w:left w:val="nil"/>
              <w:right w:val="nil"/>
            </w:tcBorders>
            <w:noWrap/>
            <w:vAlign w:val="center"/>
            <w:hideMark/>
          </w:tcPr>
          <w:p w14:paraId="661FDAAB"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 xml:space="preserve">HR, Hazard ratio; SD, standard deviation; CI, confidence interval. </w:t>
            </w:r>
          </w:p>
          <w:p w14:paraId="6F14CD9A"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The table shows the results of Model 2 run on men and women separately, adjusted for age, blood cell composition and batch of measurements, BMI, smoking, and alcohol consumption, physical activity and family history and PRS of T2DM.</w:t>
            </w:r>
          </w:p>
          <w:p w14:paraId="0C2073FA"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 xml:space="preserve">The bold printed </w:t>
            </w:r>
            <w:r w:rsidRPr="003B7D74">
              <w:rPr>
                <w:rFonts w:eastAsia="等线"/>
                <w:i/>
                <w:iCs/>
                <w:color w:val="000000"/>
                <w:kern w:val="0"/>
              </w:rPr>
              <w:t>p</w:t>
            </w:r>
            <w:r w:rsidRPr="003B7D74">
              <w:rPr>
                <w:rFonts w:eastAsia="等线"/>
                <w:color w:val="000000"/>
                <w:kern w:val="0"/>
              </w:rPr>
              <w:t xml:space="preserve">-values passed Bonferroni-correction (alpha level 0.05/5). </w:t>
            </w:r>
          </w:p>
        </w:tc>
      </w:tr>
    </w:tbl>
    <w:p w14:paraId="348A5252" w14:textId="77777777" w:rsidR="00C072BC" w:rsidRPr="003B7D74" w:rsidRDefault="00C072BC" w:rsidP="00C072BC">
      <w:pPr>
        <w:spacing w:before="163" w:after="163" w:line="240" w:lineRule="auto"/>
        <w:rPr>
          <w:rFonts w:eastAsia="等线"/>
        </w:rPr>
        <w:sectPr w:rsidR="00C072BC" w:rsidRPr="003B7D74" w:rsidSect="00C072BC">
          <w:pgSz w:w="11906" w:h="16838"/>
          <w:pgMar w:top="1440" w:right="1800" w:bottom="1440" w:left="1800" w:header="851" w:footer="992" w:gutter="0"/>
          <w:cols w:space="425"/>
          <w:docGrid w:type="lines" w:linePitch="326"/>
        </w:sectPr>
      </w:pPr>
    </w:p>
    <w:p w14:paraId="3984D31B" w14:textId="77777777" w:rsidR="00C072BC" w:rsidRPr="003B7D74" w:rsidRDefault="00C072BC" w:rsidP="00C072BC">
      <w:pPr>
        <w:spacing w:before="163" w:after="163" w:line="240" w:lineRule="auto"/>
        <w:rPr>
          <w:rFonts w:eastAsia="等线"/>
        </w:rPr>
      </w:pPr>
      <w:r w:rsidRPr="003B7D74">
        <w:rPr>
          <w:rFonts w:eastAsia="等线"/>
          <w:b/>
        </w:rPr>
        <w:lastRenderedPageBreak/>
        <w:t xml:space="preserve">Supplementary Table </w:t>
      </w:r>
      <w:r>
        <w:rPr>
          <w:rFonts w:eastAsia="等线" w:hint="eastAsia"/>
          <w:b/>
        </w:rPr>
        <w:t>4</w:t>
      </w:r>
      <w:r w:rsidRPr="003B7D74">
        <w:rPr>
          <w:rFonts w:eastAsia="等线"/>
          <w:b/>
        </w:rPr>
        <w:t>.</w:t>
      </w:r>
      <w:r w:rsidRPr="003B7D74">
        <w:rPr>
          <w:rFonts w:eastAsia="等线"/>
        </w:rPr>
        <w:t xml:space="preserve"> Association of BA </w:t>
      </w:r>
      <w:r>
        <w:rPr>
          <w:rFonts w:eastAsia="等线" w:hint="eastAsia"/>
        </w:rPr>
        <w:t>trajectory</w:t>
      </w:r>
      <w:r w:rsidRPr="003B7D74">
        <w:rPr>
          <w:rFonts w:eastAsia="等线"/>
        </w:rPr>
        <w:t xml:space="preserve"> with T2DM incidence, stratified by age</w:t>
      </w:r>
    </w:p>
    <w:tbl>
      <w:tblPr>
        <w:tblW w:w="10065" w:type="dxa"/>
        <w:jc w:val="center"/>
        <w:tblLook w:val="04A0" w:firstRow="1" w:lastRow="0" w:firstColumn="1" w:lastColumn="0" w:noHBand="0" w:noVBand="1"/>
      </w:tblPr>
      <w:tblGrid>
        <w:gridCol w:w="2763"/>
        <w:gridCol w:w="2215"/>
        <w:gridCol w:w="1401"/>
        <w:gridCol w:w="2215"/>
        <w:gridCol w:w="1471"/>
      </w:tblGrid>
      <w:tr w:rsidR="00C072BC" w:rsidRPr="003B7D74" w14:paraId="58D4564A" w14:textId="77777777" w:rsidTr="00C64922">
        <w:trPr>
          <w:trHeight w:val="300"/>
          <w:jc w:val="center"/>
        </w:trPr>
        <w:tc>
          <w:tcPr>
            <w:tcW w:w="2763" w:type="dxa"/>
            <w:vMerge w:val="restart"/>
            <w:tcBorders>
              <w:top w:val="single" w:sz="4" w:space="0" w:color="auto"/>
              <w:left w:val="nil"/>
              <w:right w:val="nil"/>
            </w:tcBorders>
            <w:noWrap/>
            <w:vAlign w:val="center"/>
            <w:hideMark/>
          </w:tcPr>
          <w:p w14:paraId="37A378F1" w14:textId="77777777" w:rsidR="00C072BC" w:rsidRPr="003B7D74" w:rsidRDefault="00C072BC" w:rsidP="00C64922">
            <w:pPr>
              <w:widowControl/>
              <w:adjustRightInd/>
              <w:snapToGrid/>
              <w:spacing w:before="0" w:after="0" w:line="240" w:lineRule="auto"/>
              <w:rPr>
                <w:rFonts w:eastAsia="等线"/>
                <w:color w:val="000000"/>
                <w:kern w:val="0"/>
              </w:rPr>
            </w:pPr>
            <w:r w:rsidRPr="003B7D74">
              <w:rPr>
                <w:lang w:val="en-GB"/>
              </w:rPr>
              <w:t>Predictors</w:t>
            </w:r>
          </w:p>
        </w:tc>
        <w:tc>
          <w:tcPr>
            <w:tcW w:w="3616" w:type="dxa"/>
            <w:gridSpan w:val="2"/>
            <w:tcBorders>
              <w:top w:val="single" w:sz="4" w:space="0" w:color="auto"/>
              <w:left w:val="nil"/>
              <w:bottom w:val="single" w:sz="4" w:space="0" w:color="auto"/>
              <w:right w:val="nil"/>
            </w:tcBorders>
            <w:noWrap/>
            <w:vAlign w:val="center"/>
            <w:hideMark/>
          </w:tcPr>
          <w:p w14:paraId="15638FFE"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Age ≤ 60</w:t>
            </w:r>
          </w:p>
          <w:p w14:paraId="2797BFF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(N = 378)</w:t>
            </w:r>
          </w:p>
        </w:tc>
        <w:tc>
          <w:tcPr>
            <w:tcW w:w="3686" w:type="dxa"/>
            <w:gridSpan w:val="2"/>
            <w:tcBorders>
              <w:top w:val="single" w:sz="4" w:space="0" w:color="auto"/>
              <w:left w:val="nil"/>
              <w:bottom w:val="single" w:sz="4" w:space="0" w:color="auto"/>
              <w:right w:val="nil"/>
            </w:tcBorders>
            <w:noWrap/>
            <w:vAlign w:val="center"/>
            <w:hideMark/>
          </w:tcPr>
          <w:p w14:paraId="03AC4585"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Age &gt; 60</w:t>
            </w:r>
          </w:p>
          <w:p w14:paraId="02F3AA2E"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(N = 516)</w:t>
            </w:r>
          </w:p>
        </w:tc>
      </w:tr>
      <w:tr w:rsidR="00C072BC" w:rsidRPr="003B7D74" w14:paraId="6F72152E" w14:textId="77777777" w:rsidTr="00C64922">
        <w:trPr>
          <w:trHeight w:val="300"/>
          <w:jc w:val="center"/>
        </w:trPr>
        <w:tc>
          <w:tcPr>
            <w:tcW w:w="2763" w:type="dxa"/>
            <w:vMerge/>
            <w:tcBorders>
              <w:left w:val="nil"/>
              <w:bottom w:val="single" w:sz="4" w:space="0" w:color="auto"/>
              <w:right w:val="nil"/>
            </w:tcBorders>
            <w:noWrap/>
            <w:vAlign w:val="center"/>
            <w:hideMark/>
          </w:tcPr>
          <w:p w14:paraId="64FF3BD6" w14:textId="77777777" w:rsidR="00C072BC" w:rsidRPr="003B7D74" w:rsidRDefault="00C072BC" w:rsidP="00C64922">
            <w:pPr>
              <w:widowControl/>
              <w:adjustRightInd/>
              <w:snapToGrid/>
              <w:spacing w:before="0" w:after="0" w:line="240" w:lineRule="auto"/>
              <w:rPr>
                <w:kern w:val="0"/>
              </w:rPr>
            </w:pPr>
          </w:p>
        </w:tc>
        <w:tc>
          <w:tcPr>
            <w:tcW w:w="2215" w:type="dxa"/>
            <w:tcBorders>
              <w:top w:val="single" w:sz="4" w:space="0" w:color="auto"/>
              <w:left w:val="nil"/>
              <w:bottom w:val="single" w:sz="4" w:space="0" w:color="auto"/>
              <w:right w:val="nil"/>
            </w:tcBorders>
            <w:noWrap/>
            <w:vAlign w:val="center"/>
            <w:hideMark/>
          </w:tcPr>
          <w:p w14:paraId="2EA76140"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HR per SD (95%CI)</w:t>
            </w:r>
          </w:p>
        </w:tc>
        <w:tc>
          <w:tcPr>
            <w:tcW w:w="1401" w:type="dxa"/>
            <w:tcBorders>
              <w:top w:val="single" w:sz="4" w:space="0" w:color="auto"/>
              <w:left w:val="nil"/>
              <w:bottom w:val="single" w:sz="4" w:space="0" w:color="auto"/>
              <w:right w:val="nil"/>
            </w:tcBorders>
            <w:noWrap/>
            <w:vAlign w:val="center"/>
            <w:hideMark/>
          </w:tcPr>
          <w:p w14:paraId="664AAC4A"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c>
          <w:tcPr>
            <w:tcW w:w="2215" w:type="dxa"/>
            <w:tcBorders>
              <w:top w:val="single" w:sz="4" w:space="0" w:color="auto"/>
              <w:left w:val="nil"/>
              <w:bottom w:val="single" w:sz="4" w:space="0" w:color="auto"/>
              <w:right w:val="nil"/>
            </w:tcBorders>
            <w:noWrap/>
            <w:vAlign w:val="center"/>
            <w:hideMark/>
          </w:tcPr>
          <w:p w14:paraId="59C07D2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HR per SD (95%CI)</w:t>
            </w:r>
          </w:p>
        </w:tc>
        <w:tc>
          <w:tcPr>
            <w:tcW w:w="1471" w:type="dxa"/>
            <w:tcBorders>
              <w:top w:val="single" w:sz="4" w:space="0" w:color="auto"/>
              <w:left w:val="nil"/>
              <w:bottom w:val="single" w:sz="4" w:space="0" w:color="auto"/>
              <w:right w:val="nil"/>
            </w:tcBorders>
            <w:noWrap/>
            <w:vAlign w:val="center"/>
            <w:hideMark/>
          </w:tcPr>
          <w:p w14:paraId="488D4A8E"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r>
      <w:tr w:rsidR="00C072BC" w:rsidRPr="003B7D74" w14:paraId="4D35A9DD" w14:textId="77777777" w:rsidTr="00C64922">
        <w:trPr>
          <w:trHeight w:val="300"/>
          <w:jc w:val="center"/>
        </w:trPr>
        <w:tc>
          <w:tcPr>
            <w:tcW w:w="2763" w:type="dxa"/>
            <w:tcBorders>
              <w:top w:val="single" w:sz="4" w:space="0" w:color="auto"/>
              <w:left w:val="nil"/>
              <w:bottom w:val="nil"/>
              <w:right w:val="nil"/>
            </w:tcBorders>
            <w:noWrap/>
            <w:vAlign w:val="center"/>
            <w:hideMark/>
          </w:tcPr>
          <w:p w14:paraId="06A37FA0"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PCHorvath slope</w:t>
            </w:r>
          </w:p>
        </w:tc>
        <w:tc>
          <w:tcPr>
            <w:tcW w:w="2215" w:type="dxa"/>
            <w:tcBorders>
              <w:top w:val="single" w:sz="4" w:space="0" w:color="auto"/>
              <w:left w:val="nil"/>
              <w:bottom w:val="nil"/>
              <w:right w:val="nil"/>
            </w:tcBorders>
            <w:noWrap/>
            <w:hideMark/>
          </w:tcPr>
          <w:p w14:paraId="4963BE9E"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1.34 (0.81 - 2.23)</w:t>
            </w:r>
          </w:p>
        </w:tc>
        <w:tc>
          <w:tcPr>
            <w:tcW w:w="1401" w:type="dxa"/>
            <w:tcBorders>
              <w:top w:val="single" w:sz="4" w:space="0" w:color="auto"/>
              <w:left w:val="nil"/>
              <w:bottom w:val="nil"/>
              <w:right w:val="nil"/>
            </w:tcBorders>
            <w:noWrap/>
            <w:hideMark/>
          </w:tcPr>
          <w:p w14:paraId="129494A9"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0.256</w:t>
            </w:r>
          </w:p>
        </w:tc>
        <w:tc>
          <w:tcPr>
            <w:tcW w:w="2215" w:type="dxa"/>
            <w:tcBorders>
              <w:top w:val="single" w:sz="4" w:space="0" w:color="auto"/>
              <w:left w:val="nil"/>
              <w:bottom w:val="nil"/>
              <w:right w:val="nil"/>
            </w:tcBorders>
            <w:noWrap/>
            <w:hideMark/>
          </w:tcPr>
          <w:p w14:paraId="6917C20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2.75 (1.62 - 4.69)</w:t>
            </w:r>
          </w:p>
        </w:tc>
        <w:tc>
          <w:tcPr>
            <w:tcW w:w="1471" w:type="dxa"/>
            <w:tcBorders>
              <w:top w:val="single" w:sz="4" w:space="0" w:color="auto"/>
              <w:left w:val="nil"/>
              <w:bottom w:val="nil"/>
              <w:right w:val="nil"/>
            </w:tcBorders>
            <w:noWrap/>
            <w:hideMark/>
          </w:tcPr>
          <w:p w14:paraId="4F7B6DF2"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081FA5">
              <w:rPr>
                <w:rFonts w:eastAsiaTheme="minorEastAsia" w:hint="eastAsia"/>
                <w:b/>
                <w:bCs/>
              </w:rPr>
              <w:t>&lt; 0.001</w:t>
            </w:r>
          </w:p>
        </w:tc>
      </w:tr>
      <w:tr w:rsidR="00C072BC" w:rsidRPr="003B7D74" w14:paraId="66E29686" w14:textId="77777777" w:rsidTr="00C64922">
        <w:trPr>
          <w:trHeight w:val="300"/>
          <w:jc w:val="center"/>
        </w:trPr>
        <w:tc>
          <w:tcPr>
            <w:tcW w:w="2763" w:type="dxa"/>
            <w:tcBorders>
              <w:top w:val="nil"/>
              <w:left w:val="nil"/>
              <w:bottom w:val="nil"/>
              <w:right w:val="nil"/>
            </w:tcBorders>
            <w:noWrap/>
            <w:vAlign w:val="center"/>
            <w:hideMark/>
          </w:tcPr>
          <w:p w14:paraId="1EC27208"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PCSkinBloodClock slope</w:t>
            </w:r>
          </w:p>
        </w:tc>
        <w:tc>
          <w:tcPr>
            <w:tcW w:w="2215" w:type="dxa"/>
            <w:tcBorders>
              <w:top w:val="nil"/>
              <w:left w:val="nil"/>
              <w:bottom w:val="nil"/>
              <w:right w:val="nil"/>
            </w:tcBorders>
            <w:noWrap/>
            <w:hideMark/>
          </w:tcPr>
          <w:p w14:paraId="249D623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1.38 (0.89 - 2.14)</w:t>
            </w:r>
          </w:p>
        </w:tc>
        <w:tc>
          <w:tcPr>
            <w:tcW w:w="1401" w:type="dxa"/>
            <w:tcBorders>
              <w:top w:val="nil"/>
              <w:left w:val="nil"/>
              <w:bottom w:val="nil"/>
              <w:right w:val="nil"/>
            </w:tcBorders>
            <w:noWrap/>
            <w:hideMark/>
          </w:tcPr>
          <w:p w14:paraId="44CDB27E"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0.147</w:t>
            </w:r>
          </w:p>
        </w:tc>
        <w:tc>
          <w:tcPr>
            <w:tcW w:w="2215" w:type="dxa"/>
            <w:tcBorders>
              <w:top w:val="nil"/>
              <w:left w:val="nil"/>
              <w:bottom w:val="nil"/>
              <w:right w:val="nil"/>
            </w:tcBorders>
            <w:noWrap/>
            <w:hideMark/>
          </w:tcPr>
          <w:p w14:paraId="224575C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2.63 (1.62 - 4.26)</w:t>
            </w:r>
          </w:p>
        </w:tc>
        <w:tc>
          <w:tcPr>
            <w:tcW w:w="1471" w:type="dxa"/>
            <w:tcBorders>
              <w:top w:val="nil"/>
              <w:left w:val="nil"/>
              <w:bottom w:val="nil"/>
              <w:right w:val="nil"/>
            </w:tcBorders>
            <w:noWrap/>
            <w:hideMark/>
          </w:tcPr>
          <w:p w14:paraId="5DC4EDC5"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081FA5">
              <w:rPr>
                <w:rFonts w:eastAsiaTheme="minorEastAsia" w:hint="eastAsia"/>
                <w:b/>
                <w:bCs/>
              </w:rPr>
              <w:t>&lt; 0.001</w:t>
            </w:r>
          </w:p>
        </w:tc>
      </w:tr>
      <w:tr w:rsidR="00C072BC" w:rsidRPr="003B7D74" w14:paraId="6E63087E" w14:textId="77777777" w:rsidTr="00C64922">
        <w:trPr>
          <w:trHeight w:val="300"/>
          <w:jc w:val="center"/>
        </w:trPr>
        <w:tc>
          <w:tcPr>
            <w:tcW w:w="2763" w:type="dxa"/>
            <w:tcBorders>
              <w:top w:val="nil"/>
              <w:left w:val="nil"/>
              <w:bottom w:val="nil"/>
              <w:right w:val="nil"/>
            </w:tcBorders>
            <w:noWrap/>
            <w:vAlign w:val="center"/>
            <w:hideMark/>
          </w:tcPr>
          <w:p w14:paraId="1DB58B77"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PCHannum slope</w:t>
            </w:r>
          </w:p>
        </w:tc>
        <w:tc>
          <w:tcPr>
            <w:tcW w:w="2215" w:type="dxa"/>
            <w:tcBorders>
              <w:top w:val="nil"/>
              <w:left w:val="nil"/>
              <w:bottom w:val="nil"/>
              <w:right w:val="nil"/>
            </w:tcBorders>
            <w:noWrap/>
            <w:hideMark/>
          </w:tcPr>
          <w:p w14:paraId="58B4269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1.62 (0.98 - 2.68)</w:t>
            </w:r>
          </w:p>
        </w:tc>
        <w:tc>
          <w:tcPr>
            <w:tcW w:w="1401" w:type="dxa"/>
            <w:tcBorders>
              <w:top w:val="nil"/>
              <w:left w:val="nil"/>
              <w:bottom w:val="nil"/>
              <w:right w:val="nil"/>
            </w:tcBorders>
            <w:noWrap/>
            <w:hideMark/>
          </w:tcPr>
          <w:p w14:paraId="1238C726"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0.062</w:t>
            </w:r>
          </w:p>
        </w:tc>
        <w:tc>
          <w:tcPr>
            <w:tcW w:w="2215" w:type="dxa"/>
            <w:tcBorders>
              <w:top w:val="nil"/>
              <w:left w:val="nil"/>
              <w:bottom w:val="nil"/>
              <w:right w:val="nil"/>
            </w:tcBorders>
            <w:noWrap/>
            <w:hideMark/>
          </w:tcPr>
          <w:p w14:paraId="273CA5F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2.67 (1.51 - 4.70)</w:t>
            </w:r>
          </w:p>
        </w:tc>
        <w:tc>
          <w:tcPr>
            <w:tcW w:w="1471" w:type="dxa"/>
            <w:tcBorders>
              <w:top w:val="nil"/>
              <w:left w:val="nil"/>
              <w:bottom w:val="nil"/>
              <w:right w:val="nil"/>
            </w:tcBorders>
            <w:noWrap/>
            <w:hideMark/>
          </w:tcPr>
          <w:p w14:paraId="5CB6DDAC"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081FA5">
              <w:rPr>
                <w:rFonts w:eastAsiaTheme="minorEastAsia" w:hint="eastAsia"/>
                <w:b/>
                <w:bCs/>
              </w:rPr>
              <w:t>&lt; 0.001</w:t>
            </w:r>
          </w:p>
        </w:tc>
      </w:tr>
      <w:tr w:rsidR="00C072BC" w:rsidRPr="003B7D74" w14:paraId="18B50421" w14:textId="77777777" w:rsidTr="00C64922">
        <w:trPr>
          <w:trHeight w:val="300"/>
          <w:jc w:val="center"/>
        </w:trPr>
        <w:tc>
          <w:tcPr>
            <w:tcW w:w="2763" w:type="dxa"/>
            <w:tcBorders>
              <w:top w:val="nil"/>
              <w:left w:val="nil"/>
              <w:bottom w:val="nil"/>
              <w:right w:val="nil"/>
            </w:tcBorders>
            <w:noWrap/>
            <w:vAlign w:val="center"/>
            <w:hideMark/>
          </w:tcPr>
          <w:p w14:paraId="6849B106"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PCPhenoAge slope</w:t>
            </w:r>
          </w:p>
        </w:tc>
        <w:tc>
          <w:tcPr>
            <w:tcW w:w="2215" w:type="dxa"/>
            <w:tcBorders>
              <w:top w:val="nil"/>
              <w:left w:val="nil"/>
              <w:bottom w:val="nil"/>
              <w:right w:val="nil"/>
            </w:tcBorders>
            <w:noWrap/>
            <w:hideMark/>
          </w:tcPr>
          <w:p w14:paraId="6E1918B4"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1.47 (0.86 - 2.50)</w:t>
            </w:r>
          </w:p>
        </w:tc>
        <w:tc>
          <w:tcPr>
            <w:tcW w:w="1401" w:type="dxa"/>
            <w:tcBorders>
              <w:top w:val="nil"/>
              <w:left w:val="nil"/>
              <w:bottom w:val="nil"/>
              <w:right w:val="nil"/>
            </w:tcBorders>
            <w:noWrap/>
            <w:hideMark/>
          </w:tcPr>
          <w:p w14:paraId="53D5B650"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0.155</w:t>
            </w:r>
          </w:p>
        </w:tc>
        <w:tc>
          <w:tcPr>
            <w:tcW w:w="2215" w:type="dxa"/>
            <w:tcBorders>
              <w:top w:val="nil"/>
              <w:left w:val="nil"/>
              <w:bottom w:val="nil"/>
              <w:right w:val="nil"/>
            </w:tcBorders>
            <w:noWrap/>
            <w:hideMark/>
          </w:tcPr>
          <w:p w14:paraId="48BFFDE5"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2.14 (1.26 - 3.66)</w:t>
            </w:r>
          </w:p>
        </w:tc>
        <w:tc>
          <w:tcPr>
            <w:tcW w:w="1471" w:type="dxa"/>
            <w:tcBorders>
              <w:top w:val="nil"/>
              <w:left w:val="nil"/>
              <w:bottom w:val="nil"/>
              <w:right w:val="nil"/>
            </w:tcBorders>
            <w:noWrap/>
            <w:hideMark/>
          </w:tcPr>
          <w:p w14:paraId="087C0413"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0.005</w:t>
            </w:r>
          </w:p>
        </w:tc>
      </w:tr>
      <w:tr w:rsidR="00C072BC" w:rsidRPr="003B7D74" w14:paraId="318DB9A5" w14:textId="77777777" w:rsidTr="00C64922">
        <w:trPr>
          <w:trHeight w:val="300"/>
          <w:jc w:val="center"/>
        </w:trPr>
        <w:tc>
          <w:tcPr>
            <w:tcW w:w="2763" w:type="dxa"/>
            <w:tcBorders>
              <w:top w:val="nil"/>
              <w:left w:val="nil"/>
              <w:bottom w:val="single" w:sz="4" w:space="0" w:color="auto"/>
              <w:right w:val="nil"/>
            </w:tcBorders>
            <w:noWrap/>
            <w:vAlign w:val="center"/>
            <w:hideMark/>
          </w:tcPr>
          <w:p w14:paraId="736C1471"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PCGrimAge slope</w:t>
            </w:r>
          </w:p>
        </w:tc>
        <w:tc>
          <w:tcPr>
            <w:tcW w:w="2215" w:type="dxa"/>
            <w:tcBorders>
              <w:top w:val="nil"/>
              <w:left w:val="nil"/>
              <w:bottom w:val="single" w:sz="4" w:space="0" w:color="auto"/>
              <w:right w:val="nil"/>
            </w:tcBorders>
            <w:noWrap/>
            <w:hideMark/>
          </w:tcPr>
          <w:p w14:paraId="14592492"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1.22 (0.75 - 1.98)</w:t>
            </w:r>
          </w:p>
        </w:tc>
        <w:tc>
          <w:tcPr>
            <w:tcW w:w="1401" w:type="dxa"/>
            <w:tcBorders>
              <w:top w:val="nil"/>
              <w:left w:val="nil"/>
              <w:bottom w:val="single" w:sz="4" w:space="0" w:color="auto"/>
              <w:right w:val="nil"/>
            </w:tcBorders>
            <w:noWrap/>
            <w:hideMark/>
          </w:tcPr>
          <w:p w14:paraId="3ADCAFB5"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0.420</w:t>
            </w:r>
          </w:p>
        </w:tc>
        <w:tc>
          <w:tcPr>
            <w:tcW w:w="2215" w:type="dxa"/>
            <w:tcBorders>
              <w:top w:val="nil"/>
              <w:left w:val="nil"/>
              <w:bottom w:val="single" w:sz="4" w:space="0" w:color="auto"/>
              <w:right w:val="nil"/>
            </w:tcBorders>
            <w:noWrap/>
            <w:hideMark/>
          </w:tcPr>
          <w:p w14:paraId="3F4D9536"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1.82 (1.18 - 2.80)</w:t>
            </w:r>
          </w:p>
        </w:tc>
        <w:tc>
          <w:tcPr>
            <w:tcW w:w="1471" w:type="dxa"/>
            <w:tcBorders>
              <w:top w:val="nil"/>
              <w:left w:val="nil"/>
              <w:bottom w:val="single" w:sz="4" w:space="0" w:color="auto"/>
              <w:right w:val="nil"/>
            </w:tcBorders>
            <w:noWrap/>
            <w:hideMark/>
          </w:tcPr>
          <w:p w14:paraId="1E620605"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0.006</w:t>
            </w:r>
          </w:p>
        </w:tc>
      </w:tr>
      <w:tr w:rsidR="00C072BC" w:rsidRPr="003B7D74" w14:paraId="51EB94DA" w14:textId="77777777" w:rsidTr="00C64922">
        <w:trPr>
          <w:trHeight w:val="624"/>
          <w:jc w:val="center"/>
        </w:trPr>
        <w:tc>
          <w:tcPr>
            <w:tcW w:w="10065" w:type="dxa"/>
            <w:gridSpan w:val="5"/>
            <w:tcBorders>
              <w:top w:val="single" w:sz="4" w:space="0" w:color="auto"/>
              <w:left w:val="nil"/>
              <w:right w:val="nil"/>
            </w:tcBorders>
            <w:noWrap/>
            <w:vAlign w:val="center"/>
            <w:hideMark/>
          </w:tcPr>
          <w:p w14:paraId="2517C1E4"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HR, Hazard ratio; SD, standard deviation; CI, confidence interval.</w:t>
            </w:r>
          </w:p>
          <w:p w14:paraId="1B75FE3B"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The table shows the results of Model 2 run on the first methylation measurements taken when the individuals were under 60 and over 60 respectively, adjusted for age, sex, blood cell composition and batch of measurements, BMI, smoking, and alcohol consumption, physical activity and family history and PRS of T2DM.</w:t>
            </w:r>
          </w:p>
          <w:p w14:paraId="18A6CBF7"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 xml:space="preserve">The bold printed </w:t>
            </w:r>
            <w:r w:rsidRPr="003B7D74">
              <w:rPr>
                <w:rFonts w:eastAsia="等线"/>
                <w:i/>
                <w:iCs/>
                <w:color w:val="000000"/>
                <w:kern w:val="0"/>
              </w:rPr>
              <w:t>p</w:t>
            </w:r>
            <w:r w:rsidRPr="003B7D74">
              <w:rPr>
                <w:rFonts w:eastAsia="等线"/>
                <w:color w:val="000000"/>
                <w:kern w:val="0"/>
              </w:rPr>
              <w:t xml:space="preserve">-values passed Bonferroni-correction (alpha level 0.05/5). </w:t>
            </w:r>
          </w:p>
        </w:tc>
      </w:tr>
    </w:tbl>
    <w:p w14:paraId="55BA4C08" w14:textId="77777777" w:rsidR="00C072BC" w:rsidRPr="003B7D74" w:rsidRDefault="00C072BC" w:rsidP="00C072BC">
      <w:pPr>
        <w:spacing w:before="163" w:after="163" w:line="240" w:lineRule="auto"/>
        <w:rPr>
          <w:rFonts w:eastAsia="等线"/>
        </w:rPr>
        <w:sectPr w:rsidR="00C072BC" w:rsidRPr="003B7D74" w:rsidSect="00C072BC">
          <w:pgSz w:w="11906" w:h="16838"/>
          <w:pgMar w:top="1440" w:right="1800" w:bottom="1440" w:left="1800" w:header="851" w:footer="992" w:gutter="0"/>
          <w:cols w:space="425"/>
          <w:docGrid w:type="lines" w:linePitch="326"/>
        </w:sectPr>
      </w:pPr>
    </w:p>
    <w:p w14:paraId="6703AAC4" w14:textId="77777777" w:rsidR="00C072BC" w:rsidRPr="003B7D74" w:rsidRDefault="00C072BC" w:rsidP="00C072BC">
      <w:pPr>
        <w:spacing w:before="163" w:after="163" w:line="240" w:lineRule="auto"/>
        <w:rPr>
          <w:rFonts w:eastAsia="等线"/>
        </w:rPr>
      </w:pPr>
      <w:r w:rsidRPr="003B7D74">
        <w:rPr>
          <w:rFonts w:eastAsia="等线"/>
          <w:b/>
        </w:rPr>
        <w:lastRenderedPageBreak/>
        <w:t xml:space="preserve">Supplementary Table </w:t>
      </w:r>
      <w:r>
        <w:rPr>
          <w:rFonts w:eastAsia="等线" w:hint="eastAsia"/>
          <w:b/>
        </w:rPr>
        <w:t>5</w:t>
      </w:r>
      <w:r w:rsidRPr="003B7D74">
        <w:rPr>
          <w:rFonts w:eastAsia="等线"/>
          <w:b/>
        </w:rPr>
        <w:t>.</w:t>
      </w:r>
      <w:r w:rsidRPr="003B7D74">
        <w:rPr>
          <w:rFonts w:eastAsia="等线"/>
        </w:rPr>
        <w:t xml:space="preserve"> Association of BA </w:t>
      </w:r>
      <w:r>
        <w:rPr>
          <w:rFonts w:eastAsia="等线" w:hint="eastAsia"/>
        </w:rPr>
        <w:t>trajectory</w:t>
      </w:r>
      <w:r w:rsidRPr="003B7D74">
        <w:rPr>
          <w:rFonts w:eastAsia="等线"/>
        </w:rPr>
        <w:t xml:space="preserve"> with T2DM incidence, stratified by family history</w:t>
      </w:r>
    </w:p>
    <w:tbl>
      <w:tblPr>
        <w:tblW w:w="10065" w:type="dxa"/>
        <w:jc w:val="center"/>
        <w:tblLook w:val="04A0" w:firstRow="1" w:lastRow="0" w:firstColumn="1" w:lastColumn="0" w:noHBand="0" w:noVBand="1"/>
      </w:tblPr>
      <w:tblGrid>
        <w:gridCol w:w="2763"/>
        <w:gridCol w:w="2215"/>
        <w:gridCol w:w="1401"/>
        <w:gridCol w:w="2215"/>
        <w:gridCol w:w="1471"/>
      </w:tblGrid>
      <w:tr w:rsidR="00C072BC" w:rsidRPr="003B7D74" w14:paraId="0EB4F712" w14:textId="77777777" w:rsidTr="00C64922">
        <w:trPr>
          <w:trHeight w:val="300"/>
          <w:jc w:val="center"/>
        </w:trPr>
        <w:tc>
          <w:tcPr>
            <w:tcW w:w="2763" w:type="dxa"/>
            <w:vMerge w:val="restart"/>
            <w:tcBorders>
              <w:top w:val="single" w:sz="4" w:space="0" w:color="auto"/>
              <w:left w:val="nil"/>
              <w:right w:val="nil"/>
            </w:tcBorders>
            <w:noWrap/>
            <w:vAlign w:val="center"/>
            <w:hideMark/>
          </w:tcPr>
          <w:p w14:paraId="12BB1592" w14:textId="77777777" w:rsidR="00C072BC" w:rsidRPr="003B7D74" w:rsidRDefault="00C072BC" w:rsidP="00C64922">
            <w:pPr>
              <w:widowControl/>
              <w:adjustRightInd/>
              <w:snapToGrid/>
              <w:spacing w:before="0" w:after="0" w:line="240" w:lineRule="auto"/>
              <w:rPr>
                <w:rFonts w:eastAsia="等线"/>
                <w:color w:val="000000"/>
                <w:kern w:val="0"/>
              </w:rPr>
            </w:pPr>
            <w:r w:rsidRPr="003B7D74">
              <w:rPr>
                <w:lang w:val="en-GB"/>
              </w:rPr>
              <w:t>Predictors</w:t>
            </w:r>
          </w:p>
        </w:tc>
        <w:tc>
          <w:tcPr>
            <w:tcW w:w="3616" w:type="dxa"/>
            <w:gridSpan w:val="2"/>
            <w:tcBorders>
              <w:top w:val="single" w:sz="4" w:space="0" w:color="auto"/>
              <w:left w:val="nil"/>
              <w:bottom w:val="single" w:sz="4" w:space="0" w:color="auto"/>
              <w:right w:val="nil"/>
            </w:tcBorders>
            <w:noWrap/>
            <w:vAlign w:val="center"/>
            <w:hideMark/>
          </w:tcPr>
          <w:p w14:paraId="2E3738E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Without family history</w:t>
            </w:r>
          </w:p>
          <w:p w14:paraId="178E34C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(N = 537)</w:t>
            </w:r>
          </w:p>
        </w:tc>
        <w:tc>
          <w:tcPr>
            <w:tcW w:w="3686" w:type="dxa"/>
            <w:gridSpan w:val="2"/>
            <w:tcBorders>
              <w:top w:val="single" w:sz="4" w:space="0" w:color="auto"/>
              <w:left w:val="nil"/>
              <w:bottom w:val="single" w:sz="4" w:space="0" w:color="auto"/>
              <w:right w:val="nil"/>
            </w:tcBorders>
            <w:noWrap/>
            <w:vAlign w:val="center"/>
            <w:hideMark/>
          </w:tcPr>
          <w:p w14:paraId="458CA29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With family history</w:t>
            </w:r>
          </w:p>
          <w:p w14:paraId="3F46804E"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(N = 346)</w:t>
            </w:r>
          </w:p>
        </w:tc>
      </w:tr>
      <w:tr w:rsidR="00C072BC" w:rsidRPr="003B7D74" w14:paraId="3F7B2F54" w14:textId="77777777" w:rsidTr="00C64922">
        <w:trPr>
          <w:trHeight w:val="300"/>
          <w:jc w:val="center"/>
        </w:trPr>
        <w:tc>
          <w:tcPr>
            <w:tcW w:w="2763" w:type="dxa"/>
            <w:vMerge/>
            <w:tcBorders>
              <w:left w:val="nil"/>
              <w:bottom w:val="single" w:sz="4" w:space="0" w:color="auto"/>
              <w:right w:val="nil"/>
            </w:tcBorders>
            <w:noWrap/>
            <w:vAlign w:val="center"/>
            <w:hideMark/>
          </w:tcPr>
          <w:p w14:paraId="4F7732FF" w14:textId="77777777" w:rsidR="00C072BC" w:rsidRPr="003B7D74" w:rsidRDefault="00C072BC" w:rsidP="00C64922">
            <w:pPr>
              <w:widowControl/>
              <w:adjustRightInd/>
              <w:snapToGrid/>
              <w:spacing w:before="0" w:after="0" w:line="240" w:lineRule="auto"/>
              <w:rPr>
                <w:kern w:val="0"/>
              </w:rPr>
            </w:pPr>
          </w:p>
        </w:tc>
        <w:tc>
          <w:tcPr>
            <w:tcW w:w="2215" w:type="dxa"/>
            <w:tcBorders>
              <w:top w:val="single" w:sz="4" w:space="0" w:color="auto"/>
              <w:left w:val="nil"/>
              <w:bottom w:val="single" w:sz="4" w:space="0" w:color="auto"/>
              <w:right w:val="nil"/>
            </w:tcBorders>
            <w:noWrap/>
            <w:vAlign w:val="center"/>
            <w:hideMark/>
          </w:tcPr>
          <w:p w14:paraId="2AEC491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HR per SD (95%CI)</w:t>
            </w:r>
          </w:p>
        </w:tc>
        <w:tc>
          <w:tcPr>
            <w:tcW w:w="1401" w:type="dxa"/>
            <w:tcBorders>
              <w:top w:val="single" w:sz="4" w:space="0" w:color="auto"/>
              <w:left w:val="nil"/>
              <w:bottom w:val="single" w:sz="4" w:space="0" w:color="auto"/>
              <w:right w:val="nil"/>
            </w:tcBorders>
            <w:noWrap/>
            <w:vAlign w:val="center"/>
            <w:hideMark/>
          </w:tcPr>
          <w:p w14:paraId="45BCB2C6"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c>
          <w:tcPr>
            <w:tcW w:w="2215" w:type="dxa"/>
            <w:tcBorders>
              <w:top w:val="single" w:sz="4" w:space="0" w:color="auto"/>
              <w:left w:val="nil"/>
              <w:bottom w:val="single" w:sz="4" w:space="0" w:color="auto"/>
              <w:right w:val="nil"/>
            </w:tcBorders>
            <w:noWrap/>
            <w:vAlign w:val="center"/>
            <w:hideMark/>
          </w:tcPr>
          <w:p w14:paraId="7323315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HR per SD (95%CI)</w:t>
            </w:r>
          </w:p>
        </w:tc>
        <w:tc>
          <w:tcPr>
            <w:tcW w:w="1471" w:type="dxa"/>
            <w:tcBorders>
              <w:top w:val="single" w:sz="4" w:space="0" w:color="auto"/>
              <w:left w:val="nil"/>
              <w:bottom w:val="single" w:sz="4" w:space="0" w:color="auto"/>
              <w:right w:val="nil"/>
            </w:tcBorders>
            <w:noWrap/>
            <w:vAlign w:val="center"/>
            <w:hideMark/>
          </w:tcPr>
          <w:p w14:paraId="2828C786"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r>
      <w:tr w:rsidR="00C072BC" w:rsidRPr="003B7D74" w14:paraId="7BF6F181" w14:textId="77777777" w:rsidTr="00C64922">
        <w:trPr>
          <w:trHeight w:val="300"/>
          <w:jc w:val="center"/>
        </w:trPr>
        <w:tc>
          <w:tcPr>
            <w:tcW w:w="2763" w:type="dxa"/>
            <w:tcBorders>
              <w:top w:val="single" w:sz="4" w:space="0" w:color="auto"/>
              <w:left w:val="nil"/>
              <w:bottom w:val="nil"/>
              <w:right w:val="nil"/>
            </w:tcBorders>
            <w:noWrap/>
            <w:vAlign w:val="center"/>
            <w:hideMark/>
          </w:tcPr>
          <w:p w14:paraId="73D38693"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PCHorvath slope</w:t>
            </w:r>
          </w:p>
        </w:tc>
        <w:tc>
          <w:tcPr>
            <w:tcW w:w="2215" w:type="dxa"/>
            <w:tcBorders>
              <w:top w:val="single" w:sz="4" w:space="0" w:color="auto"/>
              <w:left w:val="nil"/>
              <w:bottom w:val="nil"/>
              <w:right w:val="nil"/>
            </w:tcBorders>
            <w:noWrap/>
            <w:hideMark/>
          </w:tcPr>
          <w:p w14:paraId="14DEA62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1.69 (1.10 - 2.60)</w:t>
            </w:r>
          </w:p>
        </w:tc>
        <w:tc>
          <w:tcPr>
            <w:tcW w:w="1401" w:type="dxa"/>
            <w:tcBorders>
              <w:top w:val="single" w:sz="4" w:space="0" w:color="auto"/>
              <w:left w:val="nil"/>
              <w:bottom w:val="nil"/>
              <w:right w:val="nil"/>
            </w:tcBorders>
            <w:noWrap/>
            <w:hideMark/>
          </w:tcPr>
          <w:p w14:paraId="3C99A7B2"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0.017</w:t>
            </w:r>
          </w:p>
        </w:tc>
        <w:tc>
          <w:tcPr>
            <w:tcW w:w="2215" w:type="dxa"/>
            <w:tcBorders>
              <w:top w:val="single" w:sz="4" w:space="0" w:color="auto"/>
              <w:left w:val="nil"/>
              <w:bottom w:val="nil"/>
              <w:right w:val="nil"/>
            </w:tcBorders>
            <w:noWrap/>
            <w:hideMark/>
          </w:tcPr>
          <w:p w14:paraId="6DC33CF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2.29 (1.15 - 4.55)</w:t>
            </w:r>
          </w:p>
        </w:tc>
        <w:tc>
          <w:tcPr>
            <w:tcW w:w="1471" w:type="dxa"/>
            <w:tcBorders>
              <w:top w:val="single" w:sz="4" w:space="0" w:color="auto"/>
              <w:left w:val="nil"/>
              <w:bottom w:val="nil"/>
              <w:right w:val="nil"/>
            </w:tcBorders>
            <w:noWrap/>
            <w:hideMark/>
          </w:tcPr>
          <w:p w14:paraId="7606BFBF"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0.018</w:t>
            </w:r>
          </w:p>
        </w:tc>
      </w:tr>
      <w:tr w:rsidR="00C072BC" w:rsidRPr="003B7D74" w14:paraId="560ECFEC" w14:textId="77777777" w:rsidTr="00C64922">
        <w:trPr>
          <w:trHeight w:val="300"/>
          <w:jc w:val="center"/>
        </w:trPr>
        <w:tc>
          <w:tcPr>
            <w:tcW w:w="2763" w:type="dxa"/>
            <w:tcBorders>
              <w:top w:val="nil"/>
              <w:left w:val="nil"/>
              <w:bottom w:val="nil"/>
              <w:right w:val="nil"/>
            </w:tcBorders>
            <w:noWrap/>
            <w:vAlign w:val="center"/>
            <w:hideMark/>
          </w:tcPr>
          <w:p w14:paraId="4B9BCA17"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PCSkinBloodClock slope</w:t>
            </w:r>
          </w:p>
        </w:tc>
        <w:tc>
          <w:tcPr>
            <w:tcW w:w="2215" w:type="dxa"/>
            <w:tcBorders>
              <w:top w:val="nil"/>
              <w:left w:val="nil"/>
              <w:bottom w:val="nil"/>
              <w:right w:val="nil"/>
            </w:tcBorders>
            <w:noWrap/>
            <w:hideMark/>
          </w:tcPr>
          <w:p w14:paraId="32A4A14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1.68 (1.14 - 2.46)</w:t>
            </w:r>
          </w:p>
        </w:tc>
        <w:tc>
          <w:tcPr>
            <w:tcW w:w="1401" w:type="dxa"/>
            <w:tcBorders>
              <w:top w:val="nil"/>
              <w:left w:val="nil"/>
              <w:bottom w:val="nil"/>
              <w:right w:val="nil"/>
            </w:tcBorders>
            <w:noWrap/>
            <w:hideMark/>
          </w:tcPr>
          <w:p w14:paraId="70CD1C14"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0.008</w:t>
            </w:r>
          </w:p>
        </w:tc>
        <w:tc>
          <w:tcPr>
            <w:tcW w:w="2215" w:type="dxa"/>
            <w:tcBorders>
              <w:top w:val="nil"/>
              <w:left w:val="nil"/>
              <w:bottom w:val="nil"/>
              <w:right w:val="nil"/>
            </w:tcBorders>
            <w:noWrap/>
            <w:hideMark/>
          </w:tcPr>
          <w:p w14:paraId="07BB16F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2.42 (1.34 - 4.37)</w:t>
            </w:r>
          </w:p>
        </w:tc>
        <w:tc>
          <w:tcPr>
            <w:tcW w:w="1471" w:type="dxa"/>
            <w:tcBorders>
              <w:top w:val="nil"/>
              <w:left w:val="nil"/>
              <w:bottom w:val="nil"/>
              <w:right w:val="nil"/>
            </w:tcBorders>
            <w:noWrap/>
            <w:hideMark/>
          </w:tcPr>
          <w:p w14:paraId="2F6BCFC7"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0.003</w:t>
            </w:r>
          </w:p>
        </w:tc>
      </w:tr>
      <w:tr w:rsidR="00C072BC" w:rsidRPr="003B7D74" w14:paraId="13C81337" w14:textId="77777777" w:rsidTr="00C64922">
        <w:trPr>
          <w:trHeight w:val="300"/>
          <w:jc w:val="center"/>
        </w:trPr>
        <w:tc>
          <w:tcPr>
            <w:tcW w:w="2763" w:type="dxa"/>
            <w:tcBorders>
              <w:top w:val="nil"/>
              <w:left w:val="nil"/>
              <w:bottom w:val="nil"/>
              <w:right w:val="nil"/>
            </w:tcBorders>
            <w:noWrap/>
            <w:vAlign w:val="center"/>
            <w:hideMark/>
          </w:tcPr>
          <w:p w14:paraId="114B6748"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PCHannum slope</w:t>
            </w:r>
          </w:p>
        </w:tc>
        <w:tc>
          <w:tcPr>
            <w:tcW w:w="2215" w:type="dxa"/>
            <w:tcBorders>
              <w:top w:val="nil"/>
              <w:left w:val="nil"/>
              <w:bottom w:val="nil"/>
              <w:right w:val="nil"/>
            </w:tcBorders>
            <w:noWrap/>
            <w:hideMark/>
          </w:tcPr>
          <w:p w14:paraId="14C5E0C4"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1.98 (1.27 - 3.09)</w:t>
            </w:r>
          </w:p>
        </w:tc>
        <w:tc>
          <w:tcPr>
            <w:tcW w:w="1401" w:type="dxa"/>
            <w:tcBorders>
              <w:top w:val="nil"/>
              <w:left w:val="nil"/>
              <w:bottom w:val="nil"/>
              <w:right w:val="nil"/>
            </w:tcBorders>
            <w:noWrap/>
            <w:hideMark/>
          </w:tcPr>
          <w:p w14:paraId="064C8E1B"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0.003</w:t>
            </w:r>
          </w:p>
        </w:tc>
        <w:tc>
          <w:tcPr>
            <w:tcW w:w="2215" w:type="dxa"/>
            <w:tcBorders>
              <w:top w:val="nil"/>
              <w:left w:val="nil"/>
              <w:bottom w:val="nil"/>
              <w:right w:val="nil"/>
            </w:tcBorders>
            <w:noWrap/>
            <w:hideMark/>
          </w:tcPr>
          <w:p w14:paraId="41F45F8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2.46 (1.33 - 4.54)</w:t>
            </w:r>
          </w:p>
        </w:tc>
        <w:tc>
          <w:tcPr>
            <w:tcW w:w="1471" w:type="dxa"/>
            <w:tcBorders>
              <w:top w:val="nil"/>
              <w:left w:val="nil"/>
              <w:bottom w:val="nil"/>
              <w:right w:val="nil"/>
            </w:tcBorders>
            <w:noWrap/>
            <w:hideMark/>
          </w:tcPr>
          <w:p w14:paraId="57027179"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0.004</w:t>
            </w:r>
          </w:p>
        </w:tc>
      </w:tr>
      <w:tr w:rsidR="00C072BC" w:rsidRPr="003B7D74" w14:paraId="060863AE" w14:textId="77777777" w:rsidTr="00C64922">
        <w:trPr>
          <w:trHeight w:val="300"/>
          <w:jc w:val="center"/>
        </w:trPr>
        <w:tc>
          <w:tcPr>
            <w:tcW w:w="2763" w:type="dxa"/>
            <w:tcBorders>
              <w:top w:val="nil"/>
              <w:left w:val="nil"/>
              <w:bottom w:val="nil"/>
              <w:right w:val="nil"/>
            </w:tcBorders>
            <w:noWrap/>
            <w:vAlign w:val="center"/>
            <w:hideMark/>
          </w:tcPr>
          <w:p w14:paraId="7D95D9CD"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PCPhenoAge slope</w:t>
            </w:r>
          </w:p>
        </w:tc>
        <w:tc>
          <w:tcPr>
            <w:tcW w:w="2215" w:type="dxa"/>
            <w:tcBorders>
              <w:top w:val="nil"/>
              <w:left w:val="nil"/>
              <w:bottom w:val="nil"/>
              <w:right w:val="nil"/>
            </w:tcBorders>
            <w:noWrap/>
            <w:hideMark/>
          </w:tcPr>
          <w:p w14:paraId="78D18FD8"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1.74 (1.09 - 2.79)</w:t>
            </w:r>
          </w:p>
        </w:tc>
        <w:tc>
          <w:tcPr>
            <w:tcW w:w="1401" w:type="dxa"/>
            <w:tcBorders>
              <w:top w:val="nil"/>
              <w:left w:val="nil"/>
              <w:bottom w:val="nil"/>
              <w:right w:val="nil"/>
            </w:tcBorders>
            <w:noWrap/>
            <w:hideMark/>
          </w:tcPr>
          <w:p w14:paraId="1A8853C6"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0.021</w:t>
            </w:r>
          </w:p>
        </w:tc>
        <w:tc>
          <w:tcPr>
            <w:tcW w:w="2215" w:type="dxa"/>
            <w:tcBorders>
              <w:top w:val="nil"/>
              <w:left w:val="nil"/>
              <w:bottom w:val="nil"/>
              <w:right w:val="nil"/>
            </w:tcBorders>
            <w:noWrap/>
            <w:hideMark/>
          </w:tcPr>
          <w:p w14:paraId="7B02819B"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2.15 (1.22 - 3.81)</w:t>
            </w:r>
          </w:p>
        </w:tc>
        <w:tc>
          <w:tcPr>
            <w:tcW w:w="1471" w:type="dxa"/>
            <w:tcBorders>
              <w:top w:val="nil"/>
              <w:left w:val="nil"/>
              <w:bottom w:val="nil"/>
              <w:right w:val="nil"/>
            </w:tcBorders>
            <w:noWrap/>
            <w:hideMark/>
          </w:tcPr>
          <w:p w14:paraId="2A331DBB"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0.009</w:t>
            </w:r>
          </w:p>
        </w:tc>
      </w:tr>
      <w:tr w:rsidR="00C072BC" w:rsidRPr="003B7D74" w14:paraId="1D211915" w14:textId="77777777" w:rsidTr="00C64922">
        <w:trPr>
          <w:trHeight w:val="300"/>
          <w:jc w:val="center"/>
        </w:trPr>
        <w:tc>
          <w:tcPr>
            <w:tcW w:w="2763" w:type="dxa"/>
            <w:tcBorders>
              <w:top w:val="nil"/>
              <w:left w:val="nil"/>
              <w:bottom w:val="single" w:sz="4" w:space="0" w:color="auto"/>
              <w:right w:val="nil"/>
            </w:tcBorders>
            <w:noWrap/>
            <w:vAlign w:val="center"/>
            <w:hideMark/>
          </w:tcPr>
          <w:p w14:paraId="0AE4CE66"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PCGrimAge slope</w:t>
            </w:r>
          </w:p>
        </w:tc>
        <w:tc>
          <w:tcPr>
            <w:tcW w:w="2215" w:type="dxa"/>
            <w:tcBorders>
              <w:top w:val="nil"/>
              <w:left w:val="nil"/>
              <w:bottom w:val="single" w:sz="4" w:space="0" w:color="auto"/>
              <w:right w:val="nil"/>
            </w:tcBorders>
            <w:noWrap/>
            <w:hideMark/>
          </w:tcPr>
          <w:p w14:paraId="06CEDDC6"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1.72 (1.18 - 2.50)</w:t>
            </w:r>
          </w:p>
        </w:tc>
        <w:tc>
          <w:tcPr>
            <w:tcW w:w="1401" w:type="dxa"/>
            <w:tcBorders>
              <w:top w:val="nil"/>
              <w:left w:val="nil"/>
              <w:bottom w:val="single" w:sz="4" w:space="0" w:color="auto"/>
              <w:right w:val="nil"/>
            </w:tcBorders>
            <w:noWrap/>
            <w:hideMark/>
          </w:tcPr>
          <w:p w14:paraId="491EA9AE"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0.005</w:t>
            </w:r>
          </w:p>
        </w:tc>
        <w:tc>
          <w:tcPr>
            <w:tcW w:w="2215" w:type="dxa"/>
            <w:tcBorders>
              <w:top w:val="nil"/>
              <w:left w:val="nil"/>
              <w:bottom w:val="single" w:sz="4" w:space="0" w:color="auto"/>
              <w:right w:val="nil"/>
            </w:tcBorders>
            <w:noWrap/>
            <w:hideMark/>
          </w:tcPr>
          <w:p w14:paraId="38604D4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1.51 (0.93 - 2.46)</w:t>
            </w:r>
          </w:p>
        </w:tc>
        <w:tc>
          <w:tcPr>
            <w:tcW w:w="1471" w:type="dxa"/>
            <w:tcBorders>
              <w:top w:val="nil"/>
              <w:left w:val="nil"/>
              <w:bottom w:val="single" w:sz="4" w:space="0" w:color="auto"/>
              <w:right w:val="nil"/>
            </w:tcBorders>
            <w:noWrap/>
            <w:hideMark/>
          </w:tcPr>
          <w:p w14:paraId="618096AB"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0.098</w:t>
            </w:r>
          </w:p>
        </w:tc>
      </w:tr>
      <w:tr w:rsidR="00C072BC" w:rsidRPr="003B7D74" w14:paraId="277691A2" w14:textId="77777777" w:rsidTr="00C64922">
        <w:trPr>
          <w:trHeight w:val="624"/>
          <w:jc w:val="center"/>
        </w:trPr>
        <w:tc>
          <w:tcPr>
            <w:tcW w:w="10065" w:type="dxa"/>
            <w:gridSpan w:val="5"/>
            <w:tcBorders>
              <w:top w:val="single" w:sz="4" w:space="0" w:color="auto"/>
              <w:left w:val="nil"/>
              <w:right w:val="nil"/>
            </w:tcBorders>
            <w:noWrap/>
            <w:vAlign w:val="center"/>
            <w:hideMark/>
          </w:tcPr>
          <w:p w14:paraId="19CBF0E1"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 xml:space="preserve">HR, Hazard ratio; SD, standard deviation; CI, confidence interval. </w:t>
            </w:r>
          </w:p>
          <w:p w14:paraId="3FE4AEB2"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The table shows the results of Model 2 run without and with family history, adjusted for age, sex, blood cell composition and batch of measurements, BMI, smoking, and alcohol consumption, physical activity and PRS of T2DM.</w:t>
            </w:r>
          </w:p>
          <w:p w14:paraId="430EBD07"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 xml:space="preserve">The bold printed </w:t>
            </w:r>
            <w:r w:rsidRPr="003B7D74">
              <w:rPr>
                <w:rFonts w:eastAsia="等线"/>
                <w:i/>
                <w:iCs/>
                <w:color w:val="000000"/>
                <w:kern w:val="0"/>
              </w:rPr>
              <w:t>p</w:t>
            </w:r>
            <w:r w:rsidRPr="003B7D74">
              <w:rPr>
                <w:rFonts w:eastAsia="等线"/>
                <w:color w:val="000000"/>
                <w:kern w:val="0"/>
              </w:rPr>
              <w:t xml:space="preserve">-values passed Bonferroni-correction (alpha level 0.05/5). </w:t>
            </w:r>
          </w:p>
        </w:tc>
      </w:tr>
    </w:tbl>
    <w:p w14:paraId="0ABDB066" w14:textId="77777777" w:rsidR="00C072BC" w:rsidRPr="003B7D74" w:rsidRDefault="00C072BC" w:rsidP="00C072BC">
      <w:pPr>
        <w:spacing w:before="163" w:after="163" w:line="240" w:lineRule="auto"/>
        <w:rPr>
          <w:rFonts w:eastAsia="等线"/>
        </w:rPr>
        <w:sectPr w:rsidR="00C072BC" w:rsidRPr="003B7D74" w:rsidSect="00C072BC">
          <w:pgSz w:w="11906" w:h="16838"/>
          <w:pgMar w:top="1440" w:right="1800" w:bottom="1440" w:left="1800" w:header="851" w:footer="992" w:gutter="0"/>
          <w:cols w:space="425"/>
          <w:docGrid w:type="lines" w:linePitch="326"/>
        </w:sectPr>
      </w:pPr>
    </w:p>
    <w:p w14:paraId="2A24E38A" w14:textId="77777777" w:rsidR="00C072BC" w:rsidRPr="003B7D74" w:rsidRDefault="00C072BC" w:rsidP="00C072BC">
      <w:pPr>
        <w:spacing w:before="163" w:after="163" w:line="240" w:lineRule="auto"/>
        <w:rPr>
          <w:rFonts w:eastAsia="等线"/>
        </w:rPr>
      </w:pPr>
      <w:r w:rsidRPr="003B7D74">
        <w:rPr>
          <w:rFonts w:eastAsia="等线"/>
          <w:b/>
        </w:rPr>
        <w:lastRenderedPageBreak/>
        <w:t xml:space="preserve">Supplementary Table </w:t>
      </w:r>
      <w:r>
        <w:rPr>
          <w:rFonts w:eastAsia="等线" w:hint="eastAsia"/>
          <w:b/>
        </w:rPr>
        <w:t>6</w:t>
      </w:r>
      <w:r w:rsidRPr="003B7D74">
        <w:rPr>
          <w:rFonts w:eastAsia="等线"/>
          <w:b/>
        </w:rPr>
        <w:t>.</w:t>
      </w:r>
      <w:r w:rsidRPr="003B7D74">
        <w:rPr>
          <w:rFonts w:eastAsia="等线"/>
        </w:rPr>
        <w:t xml:space="preserve"> Association of BA </w:t>
      </w:r>
      <w:r>
        <w:rPr>
          <w:rFonts w:eastAsia="等线" w:hint="eastAsia"/>
        </w:rPr>
        <w:t>trajectory</w:t>
      </w:r>
      <w:r w:rsidRPr="003B7D74">
        <w:rPr>
          <w:rFonts w:eastAsia="等线"/>
        </w:rPr>
        <w:t xml:space="preserve"> with T2DM incidence, stratified by T2DM PRS</w:t>
      </w:r>
    </w:p>
    <w:tbl>
      <w:tblPr>
        <w:tblW w:w="10065" w:type="dxa"/>
        <w:jc w:val="center"/>
        <w:tblLook w:val="04A0" w:firstRow="1" w:lastRow="0" w:firstColumn="1" w:lastColumn="0" w:noHBand="0" w:noVBand="1"/>
      </w:tblPr>
      <w:tblGrid>
        <w:gridCol w:w="2763"/>
        <w:gridCol w:w="2215"/>
        <w:gridCol w:w="1401"/>
        <w:gridCol w:w="2215"/>
        <w:gridCol w:w="1471"/>
      </w:tblGrid>
      <w:tr w:rsidR="00C072BC" w:rsidRPr="003B7D74" w14:paraId="5A8A8EFE" w14:textId="77777777" w:rsidTr="00C64922">
        <w:trPr>
          <w:trHeight w:val="300"/>
          <w:jc w:val="center"/>
        </w:trPr>
        <w:tc>
          <w:tcPr>
            <w:tcW w:w="2763" w:type="dxa"/>
            <w:vMerge w:val="restart"/>
            <w:tcBorders>
              <w:top w:val="single" w:sz="4" w:space="0" w:color="auto"/>
              <w:left w:val="nil"/>
              <w:right w:val="nil"/>
            </w:tcBorders>
            <w:noWrap/>
            <w:vAlign w:val="center"/>
            <w:hideMark/>
          </w:tcPr>
          <w:p w14:paraId="6439FE98" w14:textId="77777777" w:rsidR="00C072BC" w:rsidRPr="003B7D74" w:rsidRDefault="00C072BC" w:rsidP="00C64922">
            <w:pPr>
              <w:widowControl/>
              <w:adjustRightInd/>
              <w:snapToGrid/>
              <w:spacing w:before="0" w:after="0" w:line="240" w:lineRule="auto"/>
              <w:rPr>
                <w:rFonts w:eastAsia="等线"/>
                <w:color w:val="000000"/>
                <w:kern w:val="0"/>
              </w:rPr>
            </w:pPr>
            <w:r w:rsidRPr="003B7D74">
              <w:rPr>
                <w:lang w:val="en-GB"/>
              </w:rPr>
              <w:t>Predictors</w:t>
            </w:r>
          </w:p>
        </w:tc>
        <w:tc>
          <w:tcPr>
            <w:tcW w:w="3616" w:type="dxa"/>
            <w:gridSpan w:val="2"/>
            <w:tcBorders>
              <w:top w:val="single" w:sz="4" w:space="0" w:color="auto"/>
              <w:left w:val="nil"/>
              <w:bottom w:val="single" w:sz="4" w:space="0" w:color="auto"/>
              <w:right w:val="nil"/>
            </w:tcBorders>
            <w:noWrap/>
            <w:vAlign w:val="center"/>
            <w:hideMark/>
          </w:tcPr>
          <w:p w14:paraId="1FE908C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Low PRS</w:t>
            </w:r>
          </w:p>
          <w:p w14:paraId="4A0281E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(N = 638)</w:t>
            </w:r>
          </w:p>
        </w:tc>
        <w:tc>
          <w:tcPr>
            <w:tcW w:w="3686" w:type="dxa"/>
            <w:gridSpan w:val="2"/>
            <w:tcBorders>
              <w:top w:val="single" w:sz="4" w:space="0" w:color="auto"/>
              <w:left w:val="nil"/>
              <w:bottom w:val="single" w:sz="4" w:space="0" w:color="auto"/>
              <w:right w:val="nil"/>
            </w:tcBorders>
            <w:noWrap/>
            <w:vAlign w:val="center"/>
            <w:hideMark/>
          </w:tcPr>
          <w:p w14:paraId="5D3F2D7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High PRS</w:t>
            </w:r>
          </w:p>
          <w:p w14:paraId="5BBF722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(N = 213)</w:t>
            </w:r>
          </w:p>
        </w:tc>
      </w:tr>
      <w:tr w:rsidR="00C072BC" w:rsidRPr="003B7D74" w14:paraId="58A7C1C0" w14:textId="77777777" w:rsidTr="00C64922">
        <w:trPr>
          <w:trHeight w:val="300"/>
          <w:jc w:val="center"/>
        </w:trPr>
        <w:tc>
          <w:tcPr>
            <w:tcW w:w="2763" w:type="dxa"/>
            <w:vMerge/>
            <w:tcBorders>
              <w:left w:val="nil"/>
              <w:bottom w:val="single" w:sz="4" w:space="0" w:color="auto"/>
              <w:right w:val="nil"/>
            </w:tcBorders>
            <w:noWrap/>
            <w:vAlign w:val="center"/>
            <w:hideMark/>
          </w:tcPr>
          <w:p w14:paraId="109C7DCB" w14:textId="77777777" w:rsidR="00C072BC" w:rsidRPr="003B7D74" w:rsidRDefault="00C072BC" w:rsidP="00C64922">
            <w:pPr>
              <w:widowControl/>
              <w:adjustRightInd/>
              <w:snapToGrid/>
              <w:spacing w:before="0" w:after="0" w:line="240" w:lineRule="auto"/>
              <w:rPr>
                <w:kern w:val="0"/>
              </w:rPr>
            </w:pPr>
          </w:p>
        </w:tc>
        <w:tc>
          <w:tcPr>
            <w:tcW w:w="2215" w:type="dxa"/>
            <w:tcBorders>
              <w:top w:val="single" w:sz="4" w:space="0" w:color="auto"/>
              <w:left w:val="nil"/>
              <w:bottom w:val="single" w:sz="4" w:space="0" w:color="auto"/>
              <w:right w:val="nil"/>
            </w:tcBorders>
            <w:noWrap/>
            <w:vAlign w:val="center"/>
            <w:hideMark/>
          </w:tcPr>
          <w:p w14:paraId="5E928E3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HR per SD (95%CI)</w:t>
            </w:r>
          </w:p>
        </w:tc>
        <w:tc>
          <w:tcPr>
            <w:tcW w:w="1401" w:type="dxa"/>
            <w:tcBorders>
              <w:top w:val="single" w:sz="4" w:space="0" w:color="auto"/>
              <w:left w:val="nil"/>
              <w:bottom w:val="single" w:sz="4" w:space="0" w:color="auto"/>
              <w:right w:val="nil"/>
            </w:tcBorders>
            <w:noWrap/>
            <w:vAlign w:val="center"/>
            <w:hideMark/>
          </w:tcPr>
          <w:p w14:paraId="3766BA09"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c>
          <w:tcPr>
            <w:tcW w:w="2215" w:type="dxa"/>
            <w:tcBorders>
              <w:top w:val="single" w:sz="4" w:space="0" w:color="auto"/>
              <w:left w:val="nil"/>
              <w:bottom w:val="single" w:sz="4" w:space="0" w:color="auto"/>
              <w:right w:val="nil"/>
            </w:tcBorders>
            <w:noWrap/>
            <w:vAlign w:val="center"/>
            <w:hideMark/>
          </w:tcPr>
          <w:p w14:paraId="7AFBADE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color w:val="000000"/>
                <w:kern w:val="0"/>
              </w:rPr>
              <w:t>HR per SD (95%CI)</w:t>
            </w:r>
          </w:p>
        </w:tc>
        <w:tc>
          <w:tcPr>
            <w:tcW w:w="1471" w:type="dxa"/>
            <w:tcBorders>
              <w:top w:val="single" w:sz="4" w:space="0" w:color="auto"/>
              <w:left w:val="nil"/>
              <w:bottom w:val="single" w:sz="4" w:space="0" w:color="auto"/>
              <w:right w:val="nil"/>
            </w:tcBorders>
            <w:noWrap/>
            <w:vAlign w:val="center"/>
            <w:hideMark/>
          </w:tcPr>
          <w:p w14:paraId="244A7CF0"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rPr>
                <w:rFonts w:eastAsia="等线"/>
                <w:i/>
                <w:iCs/>
                <w:color w:val="000000"/>
                <w:kern w:val="0"/>
              </w:rPr>
              <w:t>p</w:t>
            </w:r>
            <w:r w:rsidRPr="003B7D74">
              <w:rPr>
                <w:rFonts w:eastAsia="等线"/>
                <w:color w:val="000000"/>
                <w:kern w:val="0"/>
              </w:rPr>
              <w:t>-value</w:t>
            </w:r>
          </w:p>
        </w:tc>
      </w:tr>
      <w:tr w:rsidR="00C072BC" w:rsidRPr="003B7D74" w14:paraId="1EEF15DC" w14:textId="77777777" w:rsidTr="00C64922">
        <w:trPr>
          <w:trHeight w:val="300"/>
          <w:jc w:val="center"/>
        </w:trPr>
        <w:tc>
          <w:tcPr>
            <w:tcW w:w="2763" w:type="dxa"/>
            <w:tcBorders>
              <w:top w:val="single" w:sz="4" w:space="0" w:color="auto"/>
              <w:left w:val="nil"/>
              <w:bottom w:val="nil"/>
              <w:right w:val="nil"/>
            </w:tcBorders>
            <w:noWrap/>
            <w:vAlign w:val="center"/>
            <w:hideMark/>
          </w:tcPr>
          <w:p w14:paraId="36C0D64A"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PCHorvath slope</w:t>
            </w:r>
          </w:p>
        </w:tc>
        <w:tc>
          <w:tcPr>
            <w:tcW w:w="2215" w:type="dxa"/>
            <w:tcBorders>
              <w:top w:val="single" w:sz="4" w:space="0" w:color="auto"/>
              <w:left w:val="nil"/>
              <w:bottom w:val="nil"/>
              <w:right w:val="nil"/>
            </w:tcBorders>
            <w:noWrap/>
            <w:hideMark/>
          </w:tcPr>
          <w:p w14:paraId="1EE9B22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1.62 (1.09 - 2.40)</w:t>
            </w:r>
          </w:p>
        </w:tc>
        <w:tc>
          <w:tcPr>
            <w:tcW w:w="1401" w:type="dxa"/>
            <w:tcBorders>
              <w:top w:val="single" w:sz="4" w:space="0" w:color="auto"/>
              <w:left w:val="nil"/>
              <w:bottom w:val="nil"/>
              <w:right w:val="nil"/>
            </w:tcBorders>
            <w:noWrap/>
            <w:hideMark/>
          </w:tcPr>
          <w:p w14:paraId="0664FAEF"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0.017</w:t>
            </w:r>
          </w:p>
        </w:tc>
        <w:tc>
          <w:tcPr>
            <w:tcW w:w="2215" w:type="dxa"/>
            <w:tcBorders>
              <w:top w:val="single" w:sz="4" w:space="0" w:color="auto"/>
              <w:left w:val="nil"/>
              <w:bottom w:val="nil"/>
              <w:right w:val="nil"/>
            </w:tcBorders>
            <w:noWrap/>
            <w:hideMark/>
          </w:tcPr>
          <w:p w14:paraId="6AFB5819"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2.17 (0.89 - 5.27)</w:t>
            </w:r>
          </w:p>
        </w:tc>
        <w:tc>
          <w:tcPr>
            <w:tcW w:w="1471" w:type="dxa"/>
            <w:tcBorders>
              <w:top w:val="single" w:sz="4" w:space="0" w:color="auto"/>
              <w:left w:val="nil"/>
              <w:bottom w:val="nil"/>
              <w:right w:val="nil"/>
            </w:tcBorders>
            <w:noWrap/>
            <w:hideMark/>
          </w:tcPr>
          <w:p w14:paraId="476F968A"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0.087</w:t>
            </w:r>
          </w:p>
        </w:tc>
      </w:tr>
      <w:tr w:rsidR="00C072BC" w:rsidRPr="003B7D74" w14:paraId="599119CF" w14:textId="77777777" w:rsidTr="00C64922">
        <w:trPr>
          <w:trHeight w:val="300"/>
          <w:jc w:val="center"/>
        </w:trPr>
        <w:tc>
          <w:tcPr>
            <w:tcW w:w="2763" w:type="dxa"/>
            <w:tcBorders>
              <w:top w:val="nil"/>
              <w:left w:val="nil"/>
              <w:bottom w:val="nil"/>
              <w:right w:val="nil"/>
            </w:tcBorders>
            <w:noWrap/>
            <w:vAlign w:val="center"/>
            <w:hideMark/>
          </w:tcPr>
          <w:p w14:paraId="552657B6"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PCSkinBloodClock slope</w:t>
            </w:r>
          </w:p>
        </w:tc>
        <w:tc>
          <w:tcPr>
            <w:tcW w:w="2215" w:type="dxa"/>
            <w:tcBorders>
              <w:top w:val="nil"/>
              <w:left w:val="nil"/>
              <w:bottom w:val="nil"/>
              <w:right w:val="nil"/>
            </w:tcBorders>
            <w:noWrap/>
            <w:hideMark/>
          </w:tcPr>
          <w:p w14:paraId="3AFFC33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1.76 (1.24 - 2.48)</w:t>
            </w:r>
          </w:p>
        </w:tc>
        <w:tc>
          <w:tcPr>
            <w:tcW w:w="1401" w:type="dxa"/>
            <w:tcBorders>
              <w:top w:val="nil"/>
              <w:left w:val="nil"/>
              <w:bottom w:val="nil"/>
              <w:right w:val="nil"/>
            </w:tcBorders>
            <w:noWrap/>
            <w:hideMark/>
          </w:tcPr>
          <w:p w14:paraId="00F04C74"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0.001</w:t>
            </w:r>
          </w:p>
        </w:tc>
        <w:tc>
          <w:tcPr>
            <w:tcW w:w="2215" w:type="dxa"/>
            <w:tcBorders>
              <w:top w:val="nil"/>
              <w:left w:val="nil"/>
              <w:bottom w:val="nil"/>
              <w:right w:val="nil"/>
            </w:tcBorders>
            <w:noWrap/>
            <w:hideMark/>
          </w:tcPr>
          <w:p w14:paraId="1DB1B836"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2.17 (0.95 - 4.93)</w:t>
            </w:r>
          </w:p>
        </w:tc>
        <w:tc>
          <w:tcPr>
            <w:tcW w:w="1471" w:type="dxa"/>
            <w:tcBorders>
              <w:top w:val="nil"/>
              <w:left w:val="nil"/>
              <w:bottom w:val="nil"/>
              <w:right w:val="nil"/>
            </w:tcBorders>
            <w:noWrap/>
            <w:hideMark/>
          </w:tcPr>
          <w:p w14:paraId="45F4C0B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0.065</w:t>
            </w:r>
          </w:p>
        </w:tc>
      </w:tr>
      <w:tr w:rsidR="00C072BC" w:rsidRPr="003B7D74" w14:paraId="3BAA202A" w14:textId="77777777" w:rsidTr="00C64922">
        <w:trPr>
          <w:trHeight w:val="300"/>
          <w:jc w:val="center"/>
        </w:trPr>
        <w:tc>
          <w:tcPr>
            <w:tcW w:w="2763" w:type="dxa"/>
            <w:tcBorders>
              <w:top w:val="nil"/>
              <w:left w:val="nil"/>
              <w:bottom w:val="nil"/>
              <w:right w:val="nil"/>
            </w:tcBorders>
            <w:noWrap/>
            <w:vAlign w:val="center"/>
            <w:hideMark/>
          </w:tcPr>
          <w:p w14:paraId="2E97F1B8"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PCHannum slope</w:t>
            </w:r>
          </w:p>
        </w:tc>
        <w:tc>
          <w:tcPr>
            <w:tcW w:w="2215" w:type="dxa"/>
            <w:tcBorders>
              <w:top w:val="nil"/>
              <w:left w:val="nil"/>
              <w:bottom w:val="nil"/>
              <w:right w:val="nil"/>
            </w:tcBorders>
            <w:noWrap/>
            <w:hideMark/>
          </w:tcPr>
          <w:p w14:paraId="1620D951"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1.76 (1.19 - 2.62)</w:t>
            </w:r>
          </w:p>
        </w:tc>
        <w:tc>
          <w:tcPr>
            <w:tcW w:w="1401" w:type="dxa"/>
            <w:tcBorders>
              <w:top w:val="nil"/>
              <w:left w:val="nil"/>
              <w:bottom w:val="nil"/>
              <w:right w:val="nil"/>
            </w:tcBorders>
            <w:noWrap/>
            <w:hideMark/>
          </w:tcPr>
          <w:p w14:paraId="053DB81E"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rPr>
                <w:b/>
                <w:bCs/>
              </w:rPr>
              <w:t>0.005</w:t>
            </w:r>
          </w:p>
        </w:tc>
        <w:tc>
          <w:tcPr>
            <w:tcW w:w="2215" w:type="dxa"/>
            <w:tcBorders>
              <w:top w:val="nil"/>
              <w:left w:val="nil"/>
              <w:bottom w:val="nil"/>
              <w:right w:val="nil"/>
            </w:tcBorders>
            <w:noWrap/>
            <w:hideMark/>
          </w:tcPr>
          <w:p w14:paraId="2BCD1983"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2.26 (1.05 - 4.85)</w:t>
            </w:r>
          </w:p>
        </w:tc>
        <w:tc>
          <w:tcPr>
            <w:tcW w:w="1471" w:type="dxa"/>
            <w:tcBorders>
              <w:top w:val="nil"/>
              <w:left w:val="nil"/>
              <w:bottom w:val="nil"/>
              <w:right w:val="nil"/>
            </w:tcBorders>
            <w:noWrap/>
            <w:hideMark/>
          </w:tcPr>
          <w:p w14:paraId="76587C6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0.037</w:t>
            </w:r>
          </w:p>
        </w:tc>
      </w:tr>
      <w:tr w:rsidR="00C072BC" w:rsidRPr="003B7D74" w14:paraId="37D2E0DE" w14:textId="77777777" w:rsidTr="00C64922">
        <w:trPr>
          <w:trHeight w:val="300"/>
          <w:jc w:val="center"/>
        </w:trPr>
        <w:tc>
          <w:tcPr>
            <w:tcW w:w="2763" w:type="dxa"/>
            <w:tcBorders>
              <w:top w:val="nil"/>
              <w:left w:val="nil"/>
              <w:bottom w:val="nil"/>
              <w:right w:val="nil"/>
            </w:tcBorders>
            <w:noWrap/>
            <w:vAlign w:val="center"/>
            <w:hideMark/>
          </w:tcPr>
          <w:p w14:paraId="08A0B883"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PCPhenoAge slope</w:t>
            </w:r>
          </w:p>
        </w:tc>
        <w:tc>
          <w:tcPr>
            <w:tcW w:w="2215" w:type="dxa"/>
            <w:tcBorders>
              <w:top w:val="nil"/>
              <w:left w:val="nil"/>
              <w:bottom w:val="nil"/>
              <w:right w:val="nil"/>
            </w:tcBorders>
            <w:noWrap/>
            <w:hideMark/>
          </w:tcPr>
          <w:p w14:paraId="18D3377C"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1.65 (1.09 - 2.49)</w:t>
            </w:r>
          </w:p>
        </w:tc>
        <w:tc>
          <w:tcPr>
            <w:tcW w:w="1401" w:type="dxa"/>
            <w:tcBorders>
              <w:top w:val="nil"/>
              <w:left w:val="nil"/>
              <w:bottom w:val="nil"/>
              <w:right w:val="nil"/>
            </w:tcBorders>
            <w:noWrap/>
            <w:hideMark/>
          </w:tcPr>
          <w:p w14:paraId="7A0444DE"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0.018</w:t>
            </w:r>
          </w:p>
        </w:tc>
        <w:tc>
          <w:tcPr>
            <w:tcW w:w="2215" w:type="dxa"/>
            <w:tcBorders>
              <w:top w:val="nil"/>
              <w:left w:val="nil"/>
              <w:bottom w:val="nil"/>
              <w:right w:val="nil"/>
            </w:tcBorders>
            <w:noWrap/>
            <w:hideMark/>
          </w:tcPr>
          <w:p w14:paraId="10D2FB0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2.04 (0.97 - 4.26)</w:t>
            </w:r>
          </w:p>
        </w:tc>
        <w:tc>
          <w:tcPr>
            <w:tcW w:w="1471" w:type="dxa"/>
            <w:tcBorders>
              <w:top w:val="nil"/>
              <w:left w:val="nil"/>
              <w:bottom w:val="nil"/>
              <w:right w:val="nil"/>
            </w:tcBorders>
            <w:noWrap/>
            <w:hideMark/>
          </w:tcPr>
          <w:p w14:paraId="08F4F11F"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0.058</w:t>
            </w:r>
          </w:p>
        </w:tc>
      </w:tr>
      <w:tr w:rsidR="00C072BC" w:rsidRPr="003B7D74" w14:paraId="1F47A78E" w14:textId="77777777" w:rsidTr="00C64922">
        <w:trPr>
          <w:trHeight w:val="300"/>
          <w:jc w:val="center"/>
        </w:trPr>
        <w:tc>
          <w:tcPr>
            <w:tcW w:w="2763" w:type="dxa"/>
            <w:tcBorders>
              <w:top w:val="nil"/>
              <w:left w:val="nil"/>
              <w:bottom w:val="single" w:sz="4" w:space="0" w:color="auto"/>
              <w:right w:val="nil"/>
            </w:tcBorders>
            <w:noWrap/>
            <w:vAlign w:val="center"/>
            <w:hideMark/>
          </w:tcPr>
          <w:p w14:paraId="30097DBD" w14:textId="77777777" w:rsidR="00C072BC" w:rsidRPr="003B7D74" w:rsidRDefault="00C072BC" w:rsidP="00C64922">
            <w:pPr>
              <w:widowControl/>
              <w:adjustRightInd/>
              <w:snapToGrid/>
              <w:spacing w:before="0" w:after="0" w:line="240" w:lineRule="auto"/>
              <w:rPr>
                <w:rFonts w:eastAsia="等线"/>
                <w:color w:val="000000"/>
                <w:kern w:val="0"/>
              </w:rPr>
            </w:pPr>
            <w:r w:rsidRPr="003B7D74">
              <w:rPr>
                <w:rFonts w:eastAsia="等线"/>
                <w:color w:val="000000"/>
                <w:kern w:val="0"/>
              </w:rPr>
              <w:t>PCGrimAge slope</w:t>
            </w:r>
          </w:p>
        </w:tc>
        <w:tc>
          <w:tcPr>
            <w:tcW w:w="2215" w:type="dxa"/>
            <w:tcBorders>
              <w:top w:val="nil"/>
              <w:left w:val="nil"/>
              <w:bottom w:val="single" w:sz="4" w:space="0" w:color="auto"/>
              <w:right w:val="nil"/>
            </w:tcBorders>
            <w:noWrap/>
            <w:hideMark/>
          </w:tcPr>
          <w:p w14:paraId="7729945F"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1.50 (1.05 - 2.14)</w:t>
            </w:r>
          </w:p>
        </w:tc>
        <w:tc>
          <w:tcPr>
            <w:tcW w:w="1401" w:type="dxa"/>
            <w:tcBorders>
              <w:top w:val="nil"/>
              <w:left w:val="nil"/>
              <w:bottom w:val="single" w:sz="4" w:space="0" w:color="auto"/>
              <w:right w:val="nil"/>
            </w:tcBorders>
            <w:noWrap/>
            <w:hideMark/>
          </w:tcPr>
          <w:p w14:paraId="112E031D"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0.025</w:t>
            </w:r>
          </w:p>
        </w:tc>
        <w:tc>
          <w:tcPr>
            <w:tcW w:w="2215" w:type="dxa"/>
            <w:tcBorders>
              <w:top w:val="nil"/>
              <w:left w:val="nil"/>
              <w:bottom w:val="single" w:sz="4" w:space="0" w:color="auto"/>
              <w:right w:val="nil"/>
            </w:tcBorders>
            <w:noWrap/>
            <w:hideMark/>
          </w:tcPr>
          <w:p w14:paraId="2D3A3A17" w14:textId="77777777" w:rsidR="00C072BC" w:rsidRPr="003B7D74" w:rsidRDefault="00C072BC" w:rsidP="00C64922">
            <w:pPr>
              <w:widowControl/>
              <w:adjustRightInd/>
              <w:snapToGrid/>
              <w:spacing w:before="0" w:after="0" w:line="240" w:lineRule="auto"/>
              <w:jc w:val="center"/>
              <w:rPr>
                <w:rFonts w:eastAsia="等线"/>
                <w:color w:val="000000"/>
                <w:kern w:val="0"/>
              </w:rPr>
            </w:pPr>
            <w:r w:rsidRPr="003B7D74">
              <w:t>1.54 (0.84 - 2.83)</w:t>
            </w:r>
          </w:p>
        </w:tc>
        <w:tc>
          <w:tcPr>
            <w:tcW w:w="1471" w:type="dxa"/>
            <w:tcBorders>
              <w:top w:val="nil"/>
              <w:left w:val="nil"/>
              <w:bottom w:val="single" w:sz="4" w:space="0" w:color="auto"/>
              <w:right w:val="nil"/>
            </w:tcBorders>
            <w:noWrap/>
            <w:hideMark/>
          </w:tcPr>
          <w:p w14:paraId="2DD353EE" w14:textId="77777777" w:rsidR="00C072BC" w:rsidRPr="003B7D74" w:rsidRDefault="00C072BC" w:rsidP="00C64922">
            <w:pPr>
              <w:widowControl/>
              <w:adjustRightInd/>
              <w:snapToGrid/>
              <w:spacing w:before="0" w:after="0" w:line="240" w:lineRule="auto"/>
              <w:jc w:val="center"/>
              <w:rPr>
                <w:rFonts w:eastAsia="等线"/>
                <w:b/>
                <w:bCs/>
                <w:color w:val="000000"/>
                <w:kern w:val="0"/>
              </w:rPr>
            </w:pPr>
            <w:r w:rsidRPr="003B7D74">
              <w:t>0.161</w:t>
            </w:r>
          </w:p>
        </w:tc>
      </w:tr>
      <w:tr w:rsidR="00C072BC" w:rsidRPr="003B7D74" w14:paraId="7C79131C" w14:textId="77777777" w:rsidTr="00C64922">
        <w:trPr>
          <w:trHeight w:val="624"/>
          <w:jc w:val="center"/>
        </w:trPr>
        <w:tc>
          <w:tcPr>
            <w:tcW w:w="10065" w:type="dxa"/>
            <w:gridSpan w:val="5"/>
            <w:tcBorders>
              <w:top w:val="single" w:sz="4" w:space="0" w:color="auto"/>
              <w:left w:val="nil"/>
              <w:right w:val="nil"/>
            </w:tcBorders>
            <w:noWrap/>
            <w:vAlign w:val="center"/>
            <w:hideMark/>
          </w:tcPr>
          <w:p w14:paraId="1AF3C11D"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 xml:space="preserve">PRS, polygenic risk score; HR, Hazard ratio; SD, standard deviation; CI, confidence interval. </w:t>
            </w:r>
          </w:p>
          <w:p w14:paraId="144436CD"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The table shows the results of Model 2 run on low (&lt;=75) or high (&gt;25%) T2DM PRS, adjusted for age, sex, blood cell composition and batch of measurements, BMI, smoking, and alcohol consumption, physical activity and family history.</w:t>
            </w:r>
          </w:p>
          <w:p w14:paraId="17F711F8" w14:textId="77777777" w:rsidR="00C072BC" w:rsidRPr="003B7D74" w:rsidRDefault="00C072BC" w:rsidP="00C64922">
            <w:pPr>
              <w:widowControl/>
              <w:spacing w:before="0" w:after="0" w:line="240" w:lineRule="auto"/>
              <w:rPr>
                <w:rFonts w:eastAsia="等线"/>
                <w:color w:val="000000"/>
                <w:kern w:val="0"/>
              </w:rPr>
            </w:pPr>
            <w:r w:rsidRPr="003B7D74">
              <w:rPr>
                <w:rFonts w:eastAsia="等线"/>
                <w:color w:val="000000"/>
                <w:kern w:val="0"/>
              </w:rPr>
              <w:t xml:space="preserve">The bold printed </w:t>
            </w:r>
            <w:r w:rsidRPr="003B7D74">
              <w:rPr>
                <w:rFonts w:eastAsia="等线"/>
                <w:i/>
                <w:iCs/>
                <w:color w:val="000000"/>
                <w:kern w:val="0"/>
              </w:rPr>
              <w:t>p</w:t>
            </w:r>
            <w:r w:rsidRPr="003B7D74">
              <w:rPr>
                <w:rFonts w:eastAsia="等线"/>
                <w:color w:val="000000"/>
                <w:kern w:val="0"/>
              </w:rPr>
              <w:t xml:space="preserve">-values passed Bonferroni-correction (alpha level 0.05/5). </w:t>
            </w:r>
          </w:p>
        </w:tc>
      </w:tr>
    </w:tbl>
    <w:p w14:paraId="4BDF05F8" w14:textId="77777777" w:rsidR="00C072BC" w:rsidRPr="00FE6535" w:rsidRDefault="00C072BC" w:rsidP="00C072BC">
      <w:pPr>
        <w:spacing w:before="0" w:after="0" w:line="240" w:lineRule="auto"/>
        <w:rPr>
          <w:rFonts w:eastAsiaTheme="minorEastAsia"/>
          <w:bCs/>
          <w:lang w:val="en-GB"/>
        </w:rPr>
      </w:pPr>
    </w:p>
    <w:p w14:paraId="76882BAB" w14:textId="77777777" w:rsidR="005F2B7A" w:rsidRPr="00C072BC" w:rsidRDefault="005F2B7A">
      <w:pPr>
        <w:rPr>
          <w:lang w:val="en-GB"/>
        </w:rPr>
      </w:pPr>
    </w:p>
    <w:sectPr w:rsidR="005F2B7A" w:rsidRPr="00C072BC" w:rsidSect="00C072BC">
      <w:pgSz w:w="11906" w:h="16838"/>
      <w:pgMar w:top="1440" w:right="1440" w:bottom="1440" w:left="144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502B"/>
    <w:multiLevelType w:val="multilevel"/>
    <w:tmpl w:val="0884F8D0"/>
    <w:lvl w:ilvl="0">
      <w:start w:val="1"/>
      <w:numFmt w:val="chineseCountingThousand"/>
      <w:lvlText w:val="%1、"/>
      <w:lvlJc w:val="left"/>
      <w:pPr>
        <w:ind w:left="425" w:hanging="425"/>
      </w:pPr>
      <w:rPr>
        <w:rFonts w:hint="eastAsia"/>
      </w:rPr>
    </w:lvl>
    <w:lvl w:ilvl="1">
      <w:start w:val="1"/>
      <w:numFmt w:val="decimal"/>
      <w:pStyle w:val="Heading2"/>
      <w:lvlText w:val="%2、"/>
      <w:lvlJc w:val="left"/>
      <w:pPr>
        <w:ind w:left="992" w:hanging="567"/>
      </w:pPr>
      <w:rPr>
        <w:rFonts w:ascii="Times New Roman" w:eastAsia="宋体" w:hAnsi="Times New Roman" w:hint="default"/>
        <w:b w:val="0"/>
        <w:i w:val="0"/>
        <w:sz w:val="30"/>
        <w:u w:val="none"/>
        <w:em w:val="none"/>
      </w:rPr>
    </w:lvl>
    <w:lvl w:ilvl="2">
      <w:start w:val="1"/>
      <w:numFmt w:val="decimal"/>
      <w:lvlText w:val="%3"/>
      <w:lvlJc w:val="left"/>
      <w:pPr>
        <w:ind w:left="1418" w:hanging="567"/>
      </w:pPr>
      <w:rPr>
        <w:rFonts w:ascii="Times New Roman" w:eastAsia="宋体" w:hAnsi="Times New Roman" w:hint="default"/>
        <w:b w:val="0"/>
        <w:i w:val="0"/>
        <w:sz w:val="28"/>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6B42FAC"/>
    <w:multiLevelType w:val="multilevel"/>
    <w:tmpl w:val="11345170"/>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2322172">
    <w:abstractNumId w:val="0"/>
  </w:num>
  <w:num w:numId="2" w16cid:durableId="511650491">
    <w:abstractNumId w:val="0"/>
  </w:num>
  <w:num w:numId="3" w16cid:durableId="1468861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BC"/>
    <w:rsid w:val="001A7D2F"/>
    <w:rsid w:val="002311A0"/>
    <w:rsid w:val="00251CA0"/>
    <w:rsid w:val="005548CE"/>
    <w:rsid w:val="005F2B7A"/>
    <w:rsid w:val="00646299"/>
    <w:rsid w:val="00867BD3"/>
    <w:rsid w:val="00A37D78"/>
    <w:rsid w:val="00BC1233"/>
    <w:rsid w:val="00C072BC"/>
    <w:rsid w:val="00E27DDE"/>
    <w:rsid w:val="00E61359"/>
    <w:rsid w:val="00EA2008"/>
    <w:rsid w:val="00EC52AE"/>
    <w:rsid w:val="00F321CC"/>
    <w:rsid w:val="00FA6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CF17"/>
  <w15:chartTrackingRefBased/>
  <w15:docId w15:val="{4D62E53E-52C7-49D1-BE13-521BC5287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2BC"/>
    <w:pPr>
      <w:widowControl w:val="0"/>
      <w:adjustRightInd w:val="0"/>
      <w:snapToGrid w:val="0"/>
      <w:spacing w:before="120" w:after="120" w:line="360" w:lineRule="auto"/>
      <w:jc w:val="both"/>
    </w:pPr>
    <w:rPr>
      <w:rFonts w:ascii="Times New Roman" w:eastAsia="Times New Roman" w:hAnsi="Times New Roman"/>
      <w:sz w:val="24"/>
      <w:szCs w:val="22"/>
      <w14:ligatures w14:val="none"/>
    </w:rPr>
  </w:style>
  <w:style w:type="paragraph" w:styleId="Heading1">
    <w:name w:val="heading 1"/>
    <w:basedOn w:val="Normal"/>
    <w:next w:val="Subtitle"/>
    <w:link w:val="Heading1Char"/>
    <w:autoRedefine/>
    <w:uiPriority w:val="9"/>
    <w:qFormat/>
    <w:rsid w:val="005548CE"/>
    <w:pPr>
      <w:keepNext/>
      <w:keepLines/>
      <w:numPr>
        <w:numId w:val="3"/>
      </w:numPr>
      <w:adjustRightInd/>
      <w:snapToGrid/>
      <w:spacing w:before="480" w:after="80"/>
      <w:ind w:left="425" w:hanging="425"/>
      <w:jc w:val="left"/>
      <w:outlineLvl w:val="0"/>
    </w:pPr>
    <w:rPr>
      <w:rFonts w:asciiTheme="majorHAnsi" w:eastAsia="宋体" w:hAnsiTheme="majorHAnsi" w:cstheme="majorBidi"/>
      <w:b/>
      <w:sz w:val="30"/>
      <w:szCs w:val="48"/>
      <w14:ligatures w14:val="standardContextual"/>
    </w:rPr>
  </w:style>
  <w:style w:type="paragraph" w:styleId="Heading2">
    <w:name w:val="heading 2"/>
    <w:basedOn w:val="Normal"/>
    <w:next w:val="Normal"/>
    <w:link w:val="Heading2Char"/>
    <w:autoRedefine/>
    <w:uiPriority w:val="9"/>
    <w:unhideWhenUsed/>
    <w:qFormat/>
    <w:rsid w:val="005548CE"/>
    <w:pPr>
      <w:keepNext/>
      <w:keepLines/>
      <w:numPr>
        <w:ilvl w:val="1"/>
        <w:numId w:val="2"/>
      </w:numPr>
      <w:adjustRightInd/>
      <w:snapToGrid/>
      <w:spacing w:before="160" w:after="80"/>
      <w:outlineLvl w:val="1"/>
    </w:pPr>
    <w:rPr>
      <w:rFonts w:eastAsia="宋体" w:cstheme="majorBidi"/>
      <w:b/>
      <w:sz w:val="28"/>
      <w:szCs w:val="40"/>
      <w14:ligatures w14:val="standardContextual"/>
    </w:rPr>
  </w:style>
  <w:style w:type="paragraph" w:styleId="Heading3">
    <w:name w:val="heading 3"/>
    <w:basedOn w:val="Normal"/>
    <w:next w:val="Normal"/>
    <w:link w:val="Heading3Char"/>
    <w:uiPriority w:val="9"/>
    <w:semiHidden/>
    <w:unhideWhenUsed/>
    <w:qFormat/>
    <w:rsid w:val="00C072BC"/>
    <w:pPr>
      <w:keepNext/>
      <w:keepLines/>
      <w:adjustRightInd/>
      <w:snapToGrid/>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Heading4">
    <w:name w:val="heading 4"/>
    <w:basedOn w:val="Normal"/>
    <w:next w:val="Normal"/>
    <w:link w:val="Heading4Char"/>
    <w:uiPriority w:val="9"/>
    <w:semiHidden/>
    <w:unhideWhenUsed/>
    <w:qFormat/>
    <w:rsid w:val="00C072BC"/>
    <w:pPr>
      <w:keepNext/>
      <w:keepLines/>
      <w:adjustRightInd/>
      <w:snapToGrid/>
      <w:spacing w:before="80" w:after="40"/>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Heading5">
    <w:name w:val="heading 5"/>
    <w:basedOn w:val="Normal"/>
    <w:next w:val="Normal"/>
    <w:link w:val="Heading5Char"/>
    <w:uiPriority w:val="9"/>
    <w:semiHidden/>
    <w:unhideWhenUsed/>
    <w:qFormat/>
    <w:rsid w:val="00C072BC"/>
    <w:pPr>
      <w:keepNext/>
      <w:keepLines/>
      <w:adjustRightInd/>
      <w:snapToGrid/>
      <w:spacing w:before="80" w:after="40"/>
      <w:outlineLvl w:val="4"/>
    </w:pPr>
    <w:rPr>
      <w:rFonts w:asciiTheme="minorHAnsi" w:eastAsiaTheme="minorEastAsia" w:hAnsiTheme="minorHAnsi" w:cstheme="majorBidi"/>
      <w:color w:val="0F4761" w:themeColor="accent1" w:themeShade="BF"/>
      <w:szCs w:val="24"/>
      <w14:ligatures w14:val="standardContextual"/>
    </w:rPr>
  </w:style>
  <w:style w:type="paragraph" w:styleId="Heading6">
    <w:name w:val="heading 6"/>
    <w:basedOn w:val="Normal"/>
    <w:next w:val="Normal"/>
    <w:link w:val="Heading6Char"/>
    <w:uiPriority w:val="9"/>
    <w:semiHidden/>
    <w:unhideWhenUsed/>
    <w:qFormat/>
    <w:rsid w:val="00C072BC"/>
    <w:pPr>
      <w:keepNext/>
      <w:keepLines/>
      <w:adjustRightInd/>
      <w:snapToGrid/>
      <w:spacing w:before="40" w:after="0"/>
      <w:outlineLvl w:val="5"/>
    </w:pPr>
    <w:rPr>
      <w:rFonts w:asciiTheme="minorHAnsi" w:eastAsiaTheme="minorEastAsia" w:hAnsiTheme="minorHAnsi" w:cstheme="majorBidi"/>
      <w:b/>
      <w:bCs/>
      <w:color w:val="0F4761" w:themeColor="accent1" w:themeShade="BF"/>
      <w:szCs w:val="24"/>
      <w14:ligatures w14:val="standardContextual"/>
    </w:rPr>
  </w:style>
  <w:style w:type="paragraph" w:styleId="Heading7">
    <w:name w:val="heading 7"/>
    <w:basedOn w:val="Normal"/>
    <w:next w:val="Normal"/>
    <w:link w:val="Heading7Char"/>
    <w:uiPriority w:val="9"/>
    <w:semiHidden/>
    <w:unhideWhenUsed/>
    <w:qFormat/>
    <w:rsid w:val="00C072BC"/>
    <w:pPr>
      <w:keepNext/>
      <w:keepLines/>
      <w:adjustRightInd/>
      <w:snapToGrid/>
      <w:spacing w:before="40" w:after="0"/>
      <w:outlineLvl w:val="6"/>
    </w:pPr>
    <w:rPr>
      <w:rFonts w:asciiTheme="minorHAnsi" w:eastAsiaTheme="minorEastAsia" w:hAnsiTheme="minorHAnsi" w:cstheme="majorBidi"/>
      <w:b/>
      <w:bCs/>
      <w:color w:val="595959" w:themeColor="text1" w:themeTint="A6"/>
      <w:szCs w:val="24"/>
      <w14:ligatures w14:val="standardContextual"/>
    </w:rPr>
  </w:style>
  <w:style w:type="paragraph" w:styleId="Heading8">
    <w:name w:val="heading 8"/>
    <w:basedOn w:val="Normal"/>
    <w:next w:val="Normal"/>
    <w:link w:val="Heading8Char"/>
    <w:uiPriority w:val="9"/>
    <w:semiHidden/>
    <w:unhideWhenUsed/>
    <w:qFormat/>
    <w:rsid w:val="00C072BC"/>
    <w:pPr>
      <w:keepNext/>
      <w:keepLines/>
      <w:adjustRightInd/>
      <w:snapToGrid/>
      <w:spacing w:before="0" w:after="0"/>
      <w:outlineLvl w:val="7"/>
    </w:pPr>
    <w:rPr>
      <w:rFonts w:asciiTheme="minorHAnsi" w:eastAsiaTheme="minorEastAsia" w:hAnsiTheme="minorHAnsi" w:cstheme="majorBidi"/>
      <w:color w:val="595959" w:themeColor="text1" w:themeTint="A6"/>
      <w:szCs w:val="24"/>
      <w14:ligatures w14:val="standardContextual"/>
    </w:rPr>
  </w:style>
  <w:style w:type="paragraph" w:styleId="Heading9">
    <w:name w:val="heading 9"/>
    <w:basedOn w:val="Normal"/>
    <w:next w:val="Normal"/>
    <w:link w:val="Heading9Char"/>
    <w:uiPriority w:val="9"/>
    <w:semiHidden/>
    <w:unhideWhenUsed/>
    <w:qFormat/>
    <w:rsid w:val="00C072BC"/>
    <w:pPr>
      <w:keepNext/>
      <w:keepLines/>
      <w:adjustRightInd/>
      <w:snapToGrid/>
      <w:spacing w:before="0" w:after="0"/>
      <w:outlineLvl w:val="8"/>
    </w:pPr>
    <w:rPr>
      <w:rFonts w:asciiTheme="minorHAnsi" w:eastAsiaTheme="majorEastAsia" w:hAnsiTheme="minorHAnsi" w:cstheme="majorBidi"/>
      <w:color w:val="595959" w:themeColor="text1" w:themeTint="A6"/>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0">
    <w:name w:val="Sub title"/>
    <w:basedOn w:val="Normal"/>
    <w:link w:val="SubtitleChar"/>
    <w:autoRedefine/>
    <w:qFormat/>
    <w:rsid w:val="005548CE"/>
    <w:pPr>
      <w:adjustRightInd/>
      <w:snapToGrid/>
      <w:spacing w:before="0" w:after="0" w:line="480" w:lineRule="auto"/>
      <w:outlineLvl w:val="1"/>
    </w:pPr>
    <w:rPr>
      <w:rFonts w:eastAsia="宋体" w:cs="Times New Roman"/>
      <w:b/>
      <w:bCs/>
      <w:i/>
      <w:szCs w:val="24"/>
      <w14:ligatures w14:val="standardContextual"/>
    </w:rPr>
  </w:style>
  <w:style w:type="character" w:customStyle="1" w:styleId="SubtitleChar">
    <w:name w:val="Sub title Char"/>
    <w:basedOn w:val="DefaultParagraphFont"/>
    <w:link w:val="Subtitle0"/>
    <w:rsid w:val="005548CE"/>
    <w:rPr>
      <w:rFonts w:ascii="Times New Roman" w:eastAsia="宋体" w:hAnsi="Times New Roman" w:cs="Times New Roman"/>
      <w:b/>
      <w:bCs/>
      <w:i/>
      <w:sz w:val="24"/>
    </w:rPr>
  </w:style>
  <w:style w:type="paragraph" w:styleId="ListParagraph">
    <w:name w:val="List Paragraph"/>
    <w:basedOn w:val="Normal"/>
    <w:autoRedefine/>
    <w:uiPriority w:val="34"/>
    <w:qFormat/>
    <w:rsid w:val="00BC1233"/>
    <w:pPr>
      <w:adjustRightInd/>
      <w:snapToGrid/>
      <w:spacing w:before="0" w:after="0"/>
      <w:ind w:left="720"/>
      <w:contextualSpacing/>
    </w:pPr>
    <w:rPr>
      <w:rFonts w:eastAsia="宋体"/>
      <w:szCs w:val="24"/>
      <w14:ligatures w14:val="standardContextual"/>
    </w:rPr>
  </w:style>
  <w:style w:type="paragraph" w:styleId="Title">
    <w:name w:val="Title"/>
    <w:basedOn w:val="Normal"/>
    <w:next w:val="Normal"/>
    <w:link w:val="TitleChar"/>
    <w:autoRedefine/>
    <w:uiPriority w:val="10"/>
    <w:qFormat/>
    <w:rsid w:val="00251CA0"/>
    <w:pPr>
      <w:adjustRightInd/>
      <w:snapToGrid/>
      <w:spacing w:before="0" w:after="80" w:line="240" w:lineRule="auto"/>
      <w:contextualSpacing/>
      <w:jc w:val="center"/>
    </w:pPr>
    <w:rPr>
      <w:rFonts w:eastAsia="仿宋" w:cstheme="majorBidi"/>
      <w:color w:val="000000" w:themeColor="text1"/>
      <w:spacing w:val="-10"/>
      <w:kern w:val="28"/>
      <w:sz w:val="30"/>
      <w:szCs w:val="56"/>
      <w14:ligatures w14:val="standardContextual"/>
    </w:rPr>
  </w:style>
  <w:style w:type="character" w:customStyle="1" w:styleId="TitleChar">
    <w:name w:val="Title Char"/>
    <w:basedOn w:val="DefaultParagraphFont"/>
    <w:link w:val="Title"/>
    <w:uiPriority w:val="10"/>
    <w:rsid w:val="00251CA0"/>
    <w:rPr>
      <w:rFonts w:ascii="Times New Roman" w:eastAsia="仿宋" w:hAnsi="Times New Roman" w:cstheme="majorBidi"/>
      <w:color w:val="000000" w:themeColor="text1"/>
      <w:spacing w:val="-10"/>
      <w:kern w:val="28"/>
      <w:sz w:val="30"/>
      <w:szCs w:val="56"/>
    </w:rPr>
  </w:style>
  <w:style w:type="character" w:customStyle="1" w:styleId="Heading1Char">
    <w:name w:val="Heading 1 Char"/>
    <w:basedOn w:val="DefaultParagraphFont"/>
    <w:link w:val="Heading1"/>
    <w:uiPriority w:val="9"/>
    <w:rsid w:val="005548CE"/>
    <w:rPr>
      <w:rFonts w:asciiTheme="majorHAnsi" w:eastAsia="宋体" w:hAnsiTheme="majorHAnsi" w:cstheme="majorBidi"/>
      <w:b/>
      <w:sz w:val="30"/>
      <w:szCs w:val="48"/>
    </w:rPr>
  </w:style>
  <w:style w:type="paragraph" w:styleId="Subtitle">
    <w:name w:val="Subtitle"/>
    <w:basedOn w:val="Subtitle0"/>
    <w:next w:val="Normal"/>
    <w:link w:val="SubtitleChar0"/>
    <w:autoRedefine/>
    <w:uiPriority w:val="11"/>
    <w:qFormat/>
    <w:rsid w:val="00251CA0"/>
    <w:pPr>
      <w:numPr>
        <w:ilvl w:val="1"/>
      </w:numPr>
      <w:spacing w:after="160" w:line="360" w:lineRule="auto"/>
      <w:jc w:val="left"/>
    </w:pPr>
    <w:rPr>
      <w:rFonts w:eastAsia="仿宋" w:cstheme="majorBidi"/>
      <w:i w:val="0"/>
      <w:spacing w:val="15"/>
      <w:sz w:val="28"/>
      <w:szCs w:val="28"/>
    </w:rPr>
  </w:style>
  <w:style w:type="character" w:customStyle="1" w:styleId="SubtitleChar0">
    <w:name w:val="Subtitle Char"/>
    <w:basedOn w:val="DefaultParagraphFont"/>
    <w:link w:val="Subtitle"/>
    <w:uiPriority w:val="11"/>
    <w:rsid w:val="00251CA0"/>
    <w:rPr>
      <w:rFonts w:ascii="Times New Roman" w:eastAsia="仿宋" w:hAnsi="Times New Roman" w:cstheme="majorBidi"/>
      <w:b/>
      <w:bCs/>
      <w:spacing w:val="15"/>
      <w:sz w:val="28"/>
      <w:szCs w:val="28"/>
    </w:rPr>
  </w:style>
  <w:style w:type="character" w:customStyle="1" w:styleId="Heading2Char">
    <w:name w:val="Heading 2 Char"/>
    <w:basedOn w:val="DefaultParagraphFont"/>
    <w:link w:val="Heading2"/>
    <w:uiPriority w:val="9"/>
    <w:rsid w:val="005548CE"/>
    <w:rPr>
      <w:rFonts w:ascii="Times New Roman" w:eastAsia="宋体" w:hAnsi="Times New Roman" w:cstheme="majorBidi"/>
      <w:b/>
      <w:sz w:val="28"/>
      <w:szCs w:val="40"/>
    </w:rPr>
  </w:style>
  <w:style w:type="paragraph" w:styleId="BodyText">
    <w:name w:val="Body Text"/>
    <w:basedOn w:val="Normal"/>
    <w:link w:val="BodyTextChar"/>
    <w:uiPriority w:val="99"/>
    <w:semiHidden/>
    <w:unhideWhenUsed/>
    <w:rsid w:val="005548CE"/>
    <w:pPr>
      <w:adjustRightInd/>
      <w:snapToGrid/>
      <w:spacing w:before="0"/>
    </w:pPr>
    <w:rPr>
      <w:rFonts w:eastAsia="宋体"/>
      <w:szCs w:val="24"/>
      <w14:ligatures w14:val="standardContextual"/>
    </w:rPr>
  </w:style>
  <w:style w:type="character" w:customStyle="1" w:styleId="BodyTextChar">
    <w:name w:val="Body Text Char"/>
    <w:basedOn w:val="DefaultParagraphFont"/>
    <w:link w:val="BodyText"/>
    <w:uiPriority w:val="99"/>
    <w:semiHidden/>
    <w:rsid w:val="005548CE"/>
    <w:rPr>
      <w:rFonts w:ascii="Times New Roman" w:eastAsia="宋体" w:hAnsi="Times New Roman"/>
      <w:sz w:val="24"/>
    </w:rPr>
  </w:style>
  <w:style w:type="character" w:customStyle="1" w:styleId="Heading3Char">
    <w:name w:val="Heading 3 Char"/>
    <w:basedOn w:val="DefaultParagraphFont"/>
    <w:link w:val="Heading3"/>
    <w:uiPriority w:val="9"/>
    <w:semiHidden/>
    <w:rsid w:val="00C072BC"/>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C072BC"/>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C072BC"/>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C072BC"/>
    <w:rPr>
      <w:rFonts w:cstheme="majorBidi"/>
      <w:b/>
      <w:bCs/>
      <w:color w:val="0F4761" w:themeColor="accent1" w:themeShade="BF"/>
      <w:sz w:val="24"/>
    </w:rPr>
  </w:style>
  <w:style w:type="character" w:customStyle="1" w:styleId="Heading7Char">
    <w:name w:val="Heading 7 Char"/>
    <w:basedOn w:val="DefaultParagraphFont"/>
    <w:link w:val="Heading7"/>
    <w:uiPriority w:val="9"/>
    <w:semiHidden/>
    <w:rsid w:val="00C072BC"/>
    <w:rPr>
      <w:rFonts w:cstheme="majorBidi"/>
      <w:b/>
      <w:bCs/>
      <w:color w:val="595959" w:themeColor="text1" w:themeTint="A6"/>
      <w:sz w:val="24"/>
    </w:rPr>
  </w:style>
  <w:style w:type="character" w:customStyle="1" w:styleId="Heading8Char">
    <w:name w:val="Heading 8 Char"/>
    <w:basedOn w:val="DefaultParagraphFont"/>
    <w:link w:val="Heading8"/>
    <w:uiPriority w:val="9"/>
    <w:semiHidden/>
    <w:rsid w:val="00C072BC"/>
    <w:rPr>
      <w:rFonts w:cstheme="majorBidi"/>
      <w:color w:val="595959" w:themeColor="text1" w:themeTint="A6"/>
      <w:sz w:val="24"/>
    </w:rPr>
  </w:style>
  <w:style w:type="character" w:customStyle="1" w:styleId="Heading9Char">
    <w:name w:val="Heading 9 Char"/>
    <w:basedOn w:val="DefaultParagraphFont"/>
    <w:link w:val="Heading9"/>
    <w:uiPriority w:val="9"/>
    <w:semiHidden/>
    <w:rsid w:val="00C072BC"/>
    <w:rPr>
      <w:rFonts w:eastAsiaTheme="majorEastAsia" w:cstheme="majorBidi"/>
      <w:color w:val="595959" w:themeColor="text1" w:themeTint="A6"/>
      <w:sz w:val="24"/>
    </w:rPr>
  </w:style>
  <w:style w:type="paragraph" w:styleId="Quote">
    <w:name w:val="Quote"/>
    <w:basedOn w:val="Normal"/>
    <w:next w:val="Normal"/>
    <w:link w:val="QuoteChar"/>
    <w:uiPriority w:val="29"/>
    <w:qFormat/>
    <w:rsid w:val="00C072BC"/>
    <w:pPr>
      <w:adjustRightInd/>
      <w:snapToGrid/>
      <w:spacing w:before="160" w:after="160"/>
      <w:jc w:val="center"/>
    </w:pPr>
    <w:rPr>
      <w:rFonts w:eastAsia="宋体"/>
      <w:i/>
      <w:iCs/>
      <w:color w:val="404040" w:themeColor="text1" w:themeTint="BF"/>
      <w:szCs w:val="24"/>
      <w14:ligatures w14:val="standardContextual"/>
    </w:rPr>
  </w:style>
  <w:style w:type="character" w:customStyle="1" w:styleId="QuoteChar">
    <w:name w:val="Quote Char"/>
    <w:basedOn w:val="DefaultParagraphFont"/>
    <w:link w:val="Quote"/>
    <w:uiPriority w:val="29"/>
    <w:rsid w:val="00C072BC"/>
    <w:rPr>
      <w:rFonts w:ascii="Times New Roman" w:eastAsia="宋体" w:hAnsi="Times New Roman"/>
      <w:i/>
      <w:iCs/>
      <w:color w:val="404040" w:themeColor="text1" w:themeTint="BF"/>
      <w:sz w:val="24"/>
    </w:rPr>
  </w:style>
  <w:style w:type="character" w:styleId="IntenseEmphasis">
    <w:name w:val="Intense Emphasis"/>
    <w:basedOn w:val="DefaultParagraphFont"/>
    <w:uiPriority w:val="21"/>
    <w:qFormat/>
    <w:rsid w:val="00C072BC"/>
    <w:rPr>
      <w:i/>
      <w:iCs/>
      <w:color w:val="0F4761" w:themeColor="accent1" w:themeShade="BF"/>
    </w:rPr>
  </w:style>
  <w:style w:type="paragraph" w:styleId="IntenseQuote">
    <w:name w:val="Intense Quote"/>
    <w:basedOn w:val="Normal"/>
    <w:next w:val="Normal"/>
    <w:link w:val="IntenseQuoteChar"/>
    <w:uiPriority w:val="30"/>
    <w:qFormat/>
    <w:rsid w:val="00C072BC"/>
    <w:pPr>
      <w:pBdr>
        <w:top w:val="single" w:sz="4" w:space="10" w:color="0F4761" w:themeColor="accent1" w:themeShade="BF"/>
        <w:bottom w:val="single" w:sz="4" w:space="10" w:color="0F4761" w:themeColor="accent1" w:themeShade="BF"/>
      </w:pBdr>
      <w:adjustRightInd/>
      <w:snapToGrid/>
      <w:spacing w:before="360" w:after="360"/>
      <w:ind w:left="864" w:right="864"/>
      <w:jc w:val="center"/>
    </w:pPr>
    <w:rPr>
      <w:rFonts w:eastAsia="宋体"/>
      <w:i/>
      <w:iCs/>
      <w:color w:val="0F4761" w:themeColor="accent1" w:themeShade="BF"/>
      <w:szCs w:val="24"/>
      <w14:ligatures w14:val="standardContextual"/>
    </w:rPr>
  </w:style>
  <w:style w:type="character" w:customStyle="1" w:styleId="IntenseQuoteChar">
    <w:name w:val="Intense Quote Char"/>
    <w:basedOn w:val="DefaultParagraphFont"/>
    <w:link w:val="IntenseQuote"/>
    <w:uiPriority w:val="30"/>
    <w:rsid w:val="00C072BC"/>
    <w:rPr>
      <w:rFonts w:ascii="Times New Roman" w:eastAsia="宋体" w:hAnsi="Times New Roman"/>
      <w:i/>
      <w:iCs/>
      <w:color w:val="0F4761" w:themeColor="accent1" w:themeShade="BF"/>
      <w:sz w:val="24"/>
    </w:rPr>
  </w:style>
  <w:style w:type="character" w:styleId="IntenseReference">
    <w:name w:val="Intense Reference"/>
    <w:basedOn w:val="DefaultParagraphFont"/>
    <w:uiPriority w:val="32"/>
    <w:qFormat/>
    <w:rsid w:val="00C072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907</Words>
  <Characters>5172</Characters>
  <Application>Microsoft Office Word</Application>
  <DocSecurity>0</DocSecurity>
  <Lines>43</Lines>
  <Paragraphs>12</Paragraphs>
  <ScaleCrop>false</ScaleCrop>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dc:creator>
  <cp:keywords/>
  <dc:description/>
  <cp:lastModifiedBy>Murthy</cp:lastModifiedBy>
  <cp:revision>1</cp:revision>
  <dcterms:created xsi:type="dcterms:W3CDTF">2026-07-17T09:13:00Z</dcterms:created>
  <dcterms:modified xsi:type="dcterms:W3CDTF">2026-07-17T09:13:00Z</dcterms:modified>
</cp:coreProperties>
</file>