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744A14" w14:textId="77777777" w:rsidR="00FF2E75" w:rsidRPr="00F96E39" w:rsidRDefault="00FF2E75" w:rsidP="00FF2E75">
      <w:pPr>
        <w:pStyle w:val="EndNoteBibliography"/>
        <w:spacing w:line="480" w:lineRule="auto"/>
        <w:rPr>
          <w:rFonts w:ascii="Times New Roman" w:hAnsi="Times New Roman" w:cs="Times New Roman"/>
          <w:sz w:val="16"/>
          <w:szCs w:val="16"/>
        </w:rPr>
      </w:pPr>
      <w:r w:rsidRPr="00F96E39">
        <w:rPr>
          <w:rFonts w:ascii="Times New Roman" w:hAnsi="Times New Roman" w:cs="Times New Roman"/>
          <w:b/>
          <w:bCs/>
          <w:sz w:val="16"/>
          <w:szCs w:val="16"/>
        </w:rPr>
        <w:t>Table1</w:t>
      </w:r>
      <w:r w:rsidRPr="00F96E39">
        <w:rPr>
          <w:rFonts w:ascii="Times New Roman" w:hAnsi="Times New Roman" w:cs="Times New Roman"/>
          <w:sz w:val="16"/>
          <w:szCs w:val="16"/>
        </w:rPr>
        <w:t xml:space="preserve"> Gene set enrich analysis of DEGs between ONFH and normal control samples (top 15).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709"/>
        <w:gridCol w:w="1417"/>
        <w:gridCol w:w="567"/>
        <w:gridCol w:w="567"/>
        <w:gridCol w:w="851"/>
        <w:gridCol w:w="709"/>
        <w:gridCol w:w="567"/>
        <w:gridCol w:w="1071"/>
      </w:tblGrid>
      <w:tr w:rsidR="00FF2E75" w:rsidRPr="00F96E39" w14:paraId="3638167C" w14:textId="77777777" w:rsidTr="00690814">
        <w:trPr>
          <w:trHeight w:val="274"/>
        </w:trPr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14:paraId="5E4AC093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Description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74CAA309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setSize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CDD9618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enrichmentScore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7BD3DA13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NES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0962166C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pvalue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1302E91B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p.adjust</w:t>
            </w:r>
            <w:proofErr w:type="spellEnd"/>
            <w:proofErr w:type="gramEnd"/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71B5694D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qvalues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5795AD87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rank</w:t>
            </w: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</w:tcBorders>
          </w:tcPr>
          <w:p w14:paraId="242EE5F1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leading_edge</w:t>
            </w:r>
            <w:proofErr w:type="spellEnd"/>
          </w:p>
        </w:tc>
      </w:tr>
      <w:tr w:rsidR="00FF2E75" w:rsidRPr="00F96E39" w14:paraId="39B51094" w14:textId="77777777" w:rsidTr="00690814">
        <w:trPr>
          <w:trHeight w:val="520"/>
        </w:trPr>
        <w:tc>
          <w:tcPr>
            <w:tcW w:w="1838" w:type="dxa"/>
            <w:tcBorders>
              <w:top w:val="single" w:sz="4" w:space="0" w:color="auto"/>
              <w:bottom w:val="nil"/>
              <w:right w:val="nil"/>
            </w:tcBorders>
          </w:tcPr>
          <w:p w14:paraId="20C354E9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REACTOME_NEUTROPHIL_DEGRANULATION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9D3B86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462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014518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0.520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C47326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2.284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825E73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0.001 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6E115B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0.010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9CB702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0.006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25B799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3082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nil"/>
            </w:tcBorders>
          </w:tcPr>
          <w:p w14:paraId="0F012354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tags=47%, list=17%, signal=40%</w:t>
            </w:r>
          </w:p>
        </w:tc>
      </w:tr>
      <w:tr w:rsidR="00FF2E75" w:rsidRPr="00F96E39" w14:paraId="2569CB38" w14:textId="77777777" w:rsidTr="00690814">
        <w:tc>
          <w:tcPr>
            <w:tcW w:w="1838" w:type="dxa"/>
            <w:tcBorders>
              <w:top w:val="nil"/>
              <w:bottom w:val="nil"/>
              <w:right w:val="nil"/>
            </w:tcBorders>
          </w:tcPr>
          <w:p w14:paraId="7249C70B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REACTOME_SIGNALING_BY_RECEPTOR_TYROSINE_KINASES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365E391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491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6D7DAD0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0.338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1F22CAF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1.489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2A92E96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0.001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F6CF161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0.010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174FB9E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0.006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FE5AD06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3763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</w:tcPr>
          <w:p w14:paraId="492B83BD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tags=31%, list=21%, signal=25%</w:t>
            </w:r>
          </w:p>
        </w:tc>
      </w:tr>
      <w:tr w:rsidR="00FF2E75" w:rsidRPr="00F96E39" w14:paraId="733FE0F8" w14:textId="77777777" w:rsidTr="00690814">
        <w:tc>
          <w:tcPr>
            <w:tcW w:w="1838" w:type="dxa"/>
            <w:tcBorders>
              <w:top w:val="nil"/>
              <w:bottom w:val="nil"/>
              <w:right w:val="nil"/>
            </w:tcBorders>
          </w:tcPr>
          <w:p w14:paraId="66A5E9D9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REACTOME_DISEASES_OF_SIGNAL_TRANSDUCTION_BY_GROWTH_FACTOR_RECEPTORS_AND_SECOND_MESSENGERS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609271E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379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82E51FD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0.388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40C1135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1.689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DFCDDDF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0.001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8D86FA7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0.010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24049FD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0.006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7632D19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4490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</w:tcPr>
          <w:p w14:paraId="32C60F26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tags=42%, list=25%, signal=32%</w:t>
            </w:r>
          </w:p>
        </w:tc>
      </w:tr>
      <w:tr w:rsidR="00FF2E75" w:rsidRPr="00F96E39" w14:paraId="5DED25AC" w14:textId="77777777" w:rsidTr="00690814">
        <w:tc>
          <w:tcPr>
            <w:tcW w:w="1838" w:type="dxa"/>
            <w:tcBorders>
              <w:top w:val="nil"/>
              <w:bottom w:val="nil"/>
              <w:right w:val="nil"/>
            </w:tcBorders>
          </w:tcPr>
          <w:p w14:paraId="74A684D3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REACTOME_SIGNALING_BY_INTERLEUKINS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34280DF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435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956CC59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0.473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1EA23F0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2.071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E716B1A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0.001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026B822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0.010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872DB93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0.006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95E6D77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3482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</w:tcPr>
          <w:p w14:paraId="369A70FB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tags=40%, list=19%, signal=33%</w:t>
            </w:r>
          </w:p>
        </w:tc>
      </w:tr>
      <w:tr w:rsidR="00FF2E75" w:rsidRPr="00F96E39" w14:paraId="6C3FB2F2" w14:textId="77777777" w:rsidTr="00690814">
        <w:tc>
          <w:tcPr>
            <w:tcW w:w="1838" w:type="dxa"/>
            <w:tcBorders>
              <w:top w:val="nil"/>
              <w:bottom w:val="nil"/>
              <w:right w:val="nil"/>
            </w:tcBorders>
          </w:tcPr>
          <w:p w14:paraId="6DCB252D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REACTOME_SIGNALING_BY_RHO_GTPASES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55E2C8E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375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8E00B25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0.418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6184FD3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1.819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DBB3322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0.001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1A58540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0.010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5F5E9A6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0.006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61179D1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3226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</w:tcPr>
          <w:p w14:paraId="177B3227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tags=34%, list=18%, signal=29%</w:t>
            </w:r>
          </w:p>
        </w:tc>
      </w:tr>
      <w:tr w:rsidR="00FF2E75" w:rsidRPr="00F96E39" w14:paraId="36A9B1E3" w14:textId="77777777" w:rsidTr="00690814">
        <w:tc>
          <w:tcPr>
            <w:tcW w:w="1838" w:type="dxa"/>
            <w:tcBorders>
              <w:top w:val="nil"/>
              <w:bottom w:val="nil"/>
              <w:right w:val="nil"/>
            </w:tcBorders>
          </w:tcPr>
          <w:p w14:paraId="62C0D144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WP_VEGFAVEGFR2_SIGNALING_PATHWAY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A291883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413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59E2844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0.378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F7B87E8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1.652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1198289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0.001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AB17E8A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0.010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6503386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0.006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DD568C7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3389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</w:tcPr>
          <w:p w14:paraId="2F2196FA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tags=36%, list=19%, signal=30%</w:t>
            </w:r>
          </w:p>
        </w:tc>
      </w:tr>
      <w:tr w:rsidR="00FF2E75" w:rsidRPr="00F96E39" w14:paraId="31124700" w14:textId="77777777" w:rsidTr="00690814">
        <w:tc>
          <w:tcPr>
            <w:tcW w:w="1838" w:type="dxa"/>
            <w:tcBorders>
              <w:top w:val="nil"/>
              <w:bottom w:val="nil"/>
              <w:right w:val="nil"/>
            </w:tcBorders>
          </w:tcPr>
          <w:p w14:paraId="271A2CBB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REACTOME_CLASS_I_MHC_MEDIATED_ANTIGEN_PROCESSING_PRESENTATION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232BE8D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357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FC4FF09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0.381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378F7FA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1.654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2CE0763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0.001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4FE4B70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0.010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AA0E5E0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0.006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99F8236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4775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</w:tcPr>
          <w:p w14:paraId="57534887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tags=46%, list=26%, signal=34%</w:t>
            </w:r>
          </w:p>
        </w:tc>
      </w:tr>
      <w:tr w:rsidR="00FF2E75" w:rsidRPr="00F96E39" w14:paraId="2D2CB95D" w14:textId="77777777" w:rsidTr="00690814">
        <w:tc>
          <w:tcPr>
            <w:tcW w:w="1838" w:type="dxa"/>
            <w:tcBorders>
              <w:top w:val="nil"/>
              <w:bottom w:val="nil"/>
              <w:right w:val="nil"/>
            </w:tcBorders>
          </w:tcPr>
          <w:p w14:paraId="253A8A51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KEGG_MAPK_SIGNALING_PATHWAY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1D90B8F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262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E9D4764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0.381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2C88405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1.621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17D929A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0.001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96DEF2A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0.010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97D1A91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0.006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F70ED44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3810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</w:tcPr>
          <w:p w14:paraId="7A4B1334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tags=34%, list=21%, signal=27%</w:t>
            </w:r>
          </w:p>
        </w:tc>
      </w:tr>
      <w:tr w:rsidR="00FF2E75" w:rsidRPr="00F96E39" w14:paraId="0CCE986F" w14:textId="77777777" w:rsidTr="00690814">
        <w:tc>
          <w:tcPr>
            <w:tcW w:w="1838" w:type="dxa"/>
            <w:tcBorders>
              <w:top w:val="nil"/>
              <w:bottom w:val="nil"/>
              <w:right w:val="nil"/>
            </w:tcBorders>
          </w:tcPr>
          <w:p w14:paraId="27CFE7D9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REACTOME_TRANSLATION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DFE391C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264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CE1D9BD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0.453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F6AF72A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1.929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598AF06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0.001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D7F2577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0.010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1CD071F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0.006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196EF47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5944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</w:tcPr>
          <w:p w14:paraId="3666476B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tags=60%, list=33%, signal=41%</w:t>
            </w:r>
          </w:p>
        </w:tc>
      </w:tr>
      <w:tr w:rsidR="00FF2E75" w:rsidRPr="00F96E39" w14:paraId="58753BAA" w14:textId="77777777" w:rsidTr="00690814">
        <w:tc>
          <w:tcPr>
            <w:tcW w:w="1838" w:type="dxa"/>
            <w:tcBorders>
              <w:top w:val="nil"/>
              <w:bottom w:val="nil"/>
              <w:right w:val="nil"/>
            </w:tcBorders>
          </w:tcPr>
          <w:p w14:paraId="6CBA9584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REACTOME_PLATELET_ACTIVATION_SIGNALING_AND_AGGREGATION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D06D5D3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253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A45D6A6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0.498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4484D5D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2.105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4CC9EF5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0.001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8FB035C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0.010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0BC988A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0.006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E34E836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2968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</w:tcPr>
          <w:p w14:paraId="1EBD1FAF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tags=39%, list=16%, signal=33%</w:t>
            </w:r>
          </w:p>
        </w:tc>
      </w:tr>
      <w:tr w:rsidR="00FF2E75" w:rsidRPr="00F96E39" w14:paraId="701F3B31" w14:textId="77777777" w:rsidTr="00690814">
        <w:tc>
          <w:tcPr>
            <w:tcW w:w="1838" w:type="dxa"/>
            <w:tcBorders>
              <w:top w:val="nil"/>
              <w:bottom w:val="nil"/>
              <w:right w:val="nil"/>
            </w:tcBorders>
          </w:tcPr>
          <w:p w14:paraId="247EC05A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KEGG_CYTOKINE_CYTOKINE_RECEPTOR_INTERACTION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DA5FD23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250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3ECE348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0.439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1D82A81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1.852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CE37F8A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0.001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EA0A174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0.010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35ED48D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0.006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80D1743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1677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</w:tcPr>
          <w:p w14:paraId="294250B7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tags=22%, list=9%, signal=20%</w:t>
            </w:r>
          </w:p>
        </w:tc>
      </w:tr>
      <w:tr w:rsidR="00FF2E75" w:rsidRPr="00F96E39" w14:paraId="5391592B" w14:textId="77777777" w:rsidTr="00690814">
        <w:tc>
          <w:tcPr>
            <w:tcW w:w="1838" w:type="dxa"/>
            <w:tcBorders>
              <w:top w:val="nil"/>
              <w:bottom w:val="nil"/>
              <w:right w:val="nil"/>
            </w:tcBorders>
          </w:tcPr>
          <w:p w14:paraId="792EC846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REACTOME_RHO_GTPASE_EFFECTORS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2C620D7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251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5E691E0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0.419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97719F1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1.770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92AE4AE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0.001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D93AE8B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0.010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59BE156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0.006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8208E17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3144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</w:tcPr>
          <w:p w14:paraId="03F7C6C6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tags=35%, list=17%, </w:t>
            </w:r>
            <w:r w:rsidRPr="00F96E3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signal=29%</w:t>
            </w:r>
          </w:p>
        </w:tc>
      </w:tr>
      <w:tr w:rsidR="00FF2E75" w:rsidRPr="00F96E39" w14:paraId="5C7A6693" w14:textId="77777777" w:rsidTr="00690814">
        <w:tc>
          <w:tcPr>
            <w:tcW w:w="1838" w:type="dxa"/>
            <w:tcBorders>
              <w:top w:val="nil"/>
              <w:bottom w:val="nil"/>
              <w:right w:val="nil"/>
            </w:tcBorders>
          </w:tcPr>
          <w:p w14:paraId="0A16AC27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REACTOME_LEISHMANIA_INFECTION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2D70C5E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246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F022E78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0.417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1BD6D8A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1.758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B200699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0.001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6A9EFA7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0.010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05BC2DD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0.006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B4F9964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3025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</w:tcPr>
          <w:p w14:paraId="07BC439C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tags=30%, list=17%, signal=26%</w:t>
            </w:r>
          </w:p>
        </w:tc>
      </w:tr>
      <w:tr w:rsidR="00FF2E75" w:rsidRPr="00F96E39" w14:paraId="6FE7D9DD" w14:textId="77777777" w:rsidTr="00690814">
        <w:tc>
          <w:tcPr>
            <w:tcW w:w="1838" w:type="dxa"/>
            <w:tcBorders>
              <w:top w:val="nil"/>
              <w:bottom w:val="nil"/>
              <w:right w:val="nil"/>
            </w:tcBorders>
          </w:tcPr>
          <w:p w14:paraId="5EBE0A5D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REACTOME_PROCESSING_OF_CAPPED_INTRON_CONTAINING_PRE_MRNA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BA08061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233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769E6FA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0.582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4CEC136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2.442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AD71DE5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0.001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9A29589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0.010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D4F7D36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0.006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D8375A7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5465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</w:tcPr>
          <w:p w14:paraId="67457D61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tags=68%, list=30%, signal=48%</w:t>
            </w:r>
          </w:p>
        </w:tc>
      </w:tr>
      <w:tr w:rsidR="00FF2E75" w:rsidRPr="00F96E39" w14:paraId="1EEEBFC5" w14:textId="77777777" w:rsidTr="00690814">
        <w:tc>
          <w:tcPr>
            <w:tcW w:w="1838" w:type="dxa"/>
            <w:tcBorders>
              <w:top w:val="nil"/>
              <w:bottom w:val="single" w:sz="4" w:space="0" w:color="auto"/>
              <w:right w:val="nil"/>
            </w:tcBorders>
          </w:tcPr>
          <w:p w14:paraId="2C9DD525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WP_MAPK_SIGNALING_PATHWAY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06A89C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241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7F3D0B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0.401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5596B4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1.684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834AB7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0.001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D6015B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0.010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FEE6B6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 xml:space="preserve">0.006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E5A81D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3810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</w:tcBorders>
          </w:tcPr>
          <w:p w14:paraId="176F2BC4" w14:textId="77777777" w:rsidR="00FF2E75" w:rsidRPr="00F96E39" w:rsidRDefault="00FF2E75" w:rsidP="006908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6E39">
              <w:rPr>
                <w:rFonts w:ascii="Times New Roman" w:hAnsi="Times New Roman" w:cs="Times New Roman"/>
                <w:sz w:val="16"/>
                <w:szCs w:val="16"/>
              </w:rPr>
              <w:t>tags=35%, list=21%, signal=28%</w:t>
            </w:r>
          </w:p>
        </w:tc>
      </w:tr>
    </w:tbl>
    <w:p w14:paraId="4AF347EF" w14:textId="0A7703DE" w:rsidR="00FF2E75" w:rsidRPr="00F96E39" w:rsidRDefault="00FF2E75" w:rsidP="00FF2E75">
      <w:pPr>
        <w:pStyle w:val="EndNoteBibliography"/>
        <w:spacing w:line="480" w:lineRule="auto"/>
        <w:jc w:val="left"/>
        <w:rPr>
          <w:rFonts w:ascii="Times New Roman" w:hAnsi="Times New Roman" w:cs="Times New Roman"/>
          <w:sz w:val="16"/>
          <w:szCs w:val="16"/>
        </w:rPr>
      </w:pPr>
      <w:r w:rsidRPr="00F96E39">
        <w:rPr>
          <w:rFonts w:ascii="Times New Roman" w:hAnsi="Times New Roman" w:cs="Times New Roman"/>
          <w:sz w:val="16"/>
          <w:szCs w:val="16"/>
        </w:rPr>
        <w:t>Note: Gene sets with |NES|&gt;1, adjusted P value &lt;0.05, and FDR value &lt;0.25 are considered as significant.</w:t>
      </w:r>
      <w:r w:rsidRPr="00F96E39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Pr="00F96E39">
        <w:rPr>
          <w:rFonts w:ascii="Times New Roman" w:hAnsi="Times New Roman" w:cs="Times New Roman"/>
          <w:sz w:val="16"/>
          <w:szCs w:val="16"/>
        </w:rPr>
        <w:t>FDR, false discovery rate; NES, normalized enrichment score; P.adj, adjusted P value; DEGs, differentially expressed genes.</w:t>
      </w:r>
    </w:p>
    <w:p w14:paraId="3941E1AE" w14:textId="77777777" w:rsidR="0051757F" w:rsidRPr="00AF7DDE" w:rsidRDefault="0051757F">
      <w:pPr>
        <w:rPr>
          <w:sz w:val="20"/>
          <w:szCs w:val="20"/>
        </w:rPr>
      </w:pPr>
    </w:p>
    <w:sectPr w:rsidR="0051757F" w:rsidRPr="00AF7D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484ED8" w14:textId="77777777" w:rsidR="00EA641D" w:rsidRDefault="00EA641D" w:rsidP="00FF2E75">
      <w:r>
        <w:separator/>
      </w:r>
    </w:p>
  </w:endnote>
  <w:endnote w:type="continuationSeparator" w:id="0">
    <w:p w14:paraId="4E057245" w14:textId="77777777" w:rsidR="00EA641D" w:rsidRDefault="00EA641D" w:rsidP="00FF2E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39247D" w14:textId="77777777" w:rsidR="00EA641D" w:rsidRDefault="00EA641D" w:rsidP="00FF2E75">
      <w:r>
        <w:separator/>
      </w:r>
    </w:p>
  </w:footnote>
  <w:footnote w:type="continuationSeparator" w:id="0">
    <w:p w14:paraId="4099634D" w14:textId="77777777" w:rsidR="00EA641D" w:rsidRDefault="00EA641D" w:rsidP="00FF2E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437"/>
    <w:rsid w:val="0051757F"/>
    <w:rsid w:val="007B3437"/>
    <w:rsid w:val="00AE09C7"/>
    <w:rsid w:val="00AF7DDE"/>
    <w:rsid w:val="00EA641D"/>
    <w:rsid w:val="00F96E39"/>
    <w:rsid w:val="00FF2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C52420"/>
  <w15:chartTrackingRefBased/>
  <w15:docId w15:val="{5E48E7F9-FD18-4B4B-B788-16386C77A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2E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2E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2E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2E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2E75"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0"/>
    <w:rsid w:val="00FF2E75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FF2E75"/>
    <w:rPr>
      <w:rFonts w:ascii="等线" w:eastAsia="等线" w:hAnsi="等线"/>
      <w:noProof/>
      <w:sz w:val="20"/>
    </w:rPr>
  </w:style>
  <w:style w:type="table" w:styleId="a7">
    <w:name w:val="Table Grid"/>
    <w:basedOn w:val="a1"/>
    <w:uiPriority w:val="39"/>
    <w:rsid w:val="00FF2E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323</Words>
  <Characters>1846</Characters>
  <Application>Microsoft Office Word</Application>
  <DocSecurity>0</DocSecurity>
  <Lines>15</Lines>
  <Paragraphs>4</Paragraphs>
  <ScaleCrop>false</ScaleCrop>
  <Company/>
  <LinksUpToDate>false</LinksUpToDate>
  <CharactersWithSpaces>2165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yddragon2020@163.com</dc:creator>
  <cp:keywords/>
  <dc:description/>
  <cp:lastModifiedBy>yddragon2020@163.com</cp:lastModifiedBy>
  <cp:revision>4</cp:revision>
  <dcterms:created xsi:type="dcterms:W3CDTF">2021-10-31T14:05:00Z</dcterms:created>
  <dcterms:modified xsi:type="dcterms:W3CDTF">2021-11-04T11:33:00Z</dcterms:modified>
</cp:coreProperties>
</file>