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7A874" w14:textId="32690999" w:rsidR="00F27E4C" w:rsidRPr="00251A26" w:rsidRDefault="00D17D49" w:rsidP="00F27E4C">
      <w:pPr>
        <w:keepNext/>
        <w:keepLines/>
        <w:spacing w:before="240" w:after="0" w:line="259" w:lineRule="auto"/>
        <w:jc w:val="center"/>
        <w:outlineLvl w:val="0"/>
        <w:rPr>
          <w:rFonts w:ascii="Arial" w:eastAsia="Times New Roman" w:hAnsi="Arial" w:cs="Arial"/>
          <w:b/>
          <w:bCs/>
          <w:sz w:val="28"/>
          <w:szCs w:val="28"/>
          <w:lang w:val="en-GB" w:eastAsia="fr-FR"/>
        </w:rPr>
      </w:pPr>
      <w:r w:rsidRPr="00251A26">
        <w:rPr>
          <w:rFonts w:ascii="Arial" w:eastAsia="Times New Roman" w:hAnsi="Arial" w:cs="Arial"/>
          <w:b/>
          <w:bCs/>
          <w:sz w:val="28"/>
          <w:szCs w:val="28"/>
          <w:lang w:val="en-GB" w:eastAsia="fr-FR"/>
        </w:rPr>
        <w:t>SUPPORTING INFORMATION</w:t>
      </w:r>
    </w:p>
    <w:p w14:paraId="549A007D" w14:textId="77777777" w:rsidR="004908D8" w:rsidRPr="00251A26" w:rsidRDefault="004908D8">
      <w:pPr>
        <w:rPr>
          <w:rFonts w:ascii="Arial" w:hAnsi="Arial" w:cs="Arial"/>
          <w:lang w:val="en-US"/>
        </w:rPr>
      </w:pPr>
    </w:p>
    <w:p w14:paraId="7207D67B" w14:textId="77777777" w:rsidR="008273A3" w:rsidRPr="00251A26" w:rsidRDefault="008273A3" w:rsidP="008273A3">
      <w:pPr>
        <w:spacing w:after="12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</w:pPr>
      <w:bookmarkStart w:id="0" w:name="OLE_LINK6"/>
      <w:r w:rsidRPr="00251A26"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  <w:t>Formation of insoluble Anderson-type heteropoly molybdates in citrate Ni–Mo and Co–Mo impregnation solutions used to prepare HDS catalysts: Causes and effects on catalytic activity</w:t>
      </w:r>
    </w:p>
    <w:p w14:paraId="7E410796" w14:textId="77777777" w:rsidR="00FF7762" w:rsidRPr="00251A26" w:rsidRDefault="00FF7762" w:rsidP="00FF7762">
      <w:pPr>
        <w:spacing w:after="120" w:line="360" w:lineRule="auto"/>
        <w:jc w:val="center"/>
        <w:rPr>
          <w:rFonts w:ascii="Arial" w:eastAsia="Times New Roman" w:hAnsi="Arial" w:cs="Arial"/>
          <w:lang w:val="en-US" w:eastAsia="ru-RU"/>
        </w:rPr>
      </w:pPr>
      <w:r w:rsidRPr="00251A26">
        <w:rPr>
          <w:rFonts w:ascii="Arial" w:eastAsia="Times New Roman" w:hAnsi="Arial" w:cs="Arial"/>
          <w:lang w:val="en-US" w:eastAsia="ru-RU"/>
        </w:rPr>
        <w:t>Sergey V. Budukva</w:t>
      </w:r>
      <w:r w:rsidRPr="00251A26">
        <w:rPr>
          <w:rFonts w:ascii="Arial" w:eastAsia="Times New Roman" w:hAnsi="Arial" w:cs="Arial"/>
          <w:vertAlign w:val="superscript"/>
          <w:lang w:val="en-US" w:eastAsia="ru-RU"/>
        </w:rPr>
        <w:t>*</w:t>
      </w:r>
      <w:r w:rsidRPr="00251A26">
        <w:rPr>
          <w:rFonts w:ascii="Arial" w:eastAsia="Times New Roman" w:hAnsi="Arial" w:cs="Arial"/>
          <w:lang w:val="en-US" w:eastAsia="ru-RU"/>
        </w:rPr>
        <w:t xml:space="preserve">, Mikhail V. Parfenov, Mikhail E. </w:t>
      </w:r>
      <w:bookmarkStart w:id="1" w:name="OLE_LINK3"/>
      <w:r w:rsidRPr="00251A26">
        <w:rPr>
          <w:rFonts w:ascii="Arial" w:eastAsia="Times New Roman" w:hAnsi="Arial" w:cs="Arial"/>
          <w:lang w:val="en-US" w:eastAsia="ru-RU"/>
        </w:rPr>
        <w:t>Revyakin</w:t>
      </w:r>
      <w:bookmarkEnd w:id="1"/>
      <w:r w:rsidRPr="00251A26">
        <w:rPr>
          <w:rFonts w:ascii="Arial" w:eastAsia="Times New Roman" w:hAnsi="Arial" w:cs="Arial"/>
          <w:lang w:val="en-US" w:eastAsia="ru-RU"/>
        </w:rPr>
        <w:t xml:space="preserve">, Evgenii A. Suprun, Elizaveta S. Bykova, Daria D. Uvarkina, Maxim O. Kazakov </w:t>
      </w:r>
    </w:p>
    <w:p w14:paraId="1FCCEFBE" w14:textId="77777777" w:rsidR="00FF7762" w:rsidRPr="00251A26" w:rsidRDefault="00FF7762" w:rsidP="00FF7762">
      <w:pPr>
        <w:spacing w:after="120" w:line="240" w:lineRule="auto"/>
        <w:jc w:val="center"/>
        <w:rPr>
          <w:rFonts w:ascii="Arial" w:eastAsia="Times New Roman" w:hAnsi="Arial" w:cs="Arial"/>
          <w:i/>
          <w:iCs/>
          <w:lang w:val="en-US" w:eastAsia="ru-RU"/>
        </w:rPr>
      </w:pPr>
      <w:r w:rsidRPr="00251A26">
        <w:rPr>
          <w:rFonts w:ascii="Arial" w:eastAsia="Times New Roman" w:hAnsi="Arial" w:cs="Arial"/>
          <w:i/>
          <w:iCs/>
          <w:lang w:val="en-US" w:eastAsia="ru-RU"/>
        </w:rPr>
        <w:t>Boreskov Institute of Catalysis SB RAS, Novosibirsk</w:t>
      </w:r>
      <w:r w:rsidRPr="00251A26">
        <w:rPr>
          <w:rFonts w:ascii="Arial" w:eastAsia="Times New Roman" w:hAnsi="Arial" w:cs="Arial"/>
          <w:lang w:val="en-US" w:eastAsia="ru-RU"/>
        </w:rPr>
        <w:t xml:space="preserve"> </w:t>
      </w:r>
      <w:r w:rsidRPr="00251A26">
        <w:rPr>
          <w:rFonts w:ascii="Arial" w:eastAsia="Times New Roman" w:hAnsi="Arial" w:cs="Arial"/>
          <w:i/>
          <w:iCs/>
          <w:lang w:val="en-US" w:eastAsia="ru-RU"/>
        </w:rPr>
        <w:t>630090, Russia</w:t>
      </w:r>
    </w:p>
    <w:p w14:paraId="14161562" w14:textId="77777777" w:rsidR="00FF7762" w:rsidRPr="00251A26" w:rsidRDefault="00FF7762" w:rsidP="00FF7762">
      <w:pPr>
        <w:spacing w:after="0" w:line="240" w:lineRule="auto"/>
        <w:jc w:val="center"/>
        <w:rPr>
          <w:rFonts w:ascii="Arial" w:eastAsia="Times New Roman" w:hAnsi="Arial" w:cs="Arial"/>
          <w:i/>
          <w:iCs/>
          <w:lang w:val="en-US" w:eastAsia="ru-RU"/>
        </w:rPr>
      </w:pPr>
      <w:r w:rsidRPr="00251A26">
        <w:rPr>
          <w:rFonts w:ascii="Arial" w:eastAsia="Times New Roman" w:hAnsi="Arial" w:cs="Arial"/>
          <w:i/>
          <w:iCs/>
          <w:lang w:val="en-US" w:eastAsia="ru-RU"/>
        </w:rPr>
        <w:t>zsm@catalysis.ru</w:t>
      </w:r>
    </w:p>
    <w:bookmarkEnd w:id="0"/>
    <w:p w14:paraId="33392EE9" w14:textId="77777777" w:rsidR="00840652" w:rsidRPr="00251A26" w:rsidRDefault="00840652" w:rsidP="009E085D">
      <w:pPr>
        <w:jc w:val="center"/>
        <w:rPr>
          <w:rFonts w:ascii="Arial" w:hAnsi="Arial" w:cs="Arial"/>
          <w:lang w:val="en-US"/>
        </w:rPr>
      </w:pPr>
    </w:p>
    <w:p w14:paraId="537B1812" w14:textId="77777777" w:rsidR="00840652" w:rsidRPr="00251A26" w:rsidRDefault="00840652" w:rsidP="00840652">
      <w:pPr>
        <w:rPr>
          <w:rFonts w:ascii="Arial" w:hAnsi="Arial" w:cs="Arial"/>
          <w:lang w:val="en-US"/>
        </w:rPr>
      </w:pPr>
    </w:p>
    <w:p w14:paraId="157F110A" w14:textId="77777777" w:rsidR="00840652" w:rsidRPr="00251A26" w:rsidRDefault="00840652" w:rsidP="00840652">
      <w:pPr>
        <w:rPr>
          <w:rFonts w:ascii="Arial" w:hAnsi="Arial" w:cs="Arial"/>
          <w:lang w:val="en-US"/>
        </w:rPr>
      </w:pPr>
    </w:p>
    <w:p w14:paraId="6B1CB855" w14:textId="186AE3F1" w:rsidR="00840652" w:rsidRPr="00251A26" w:rsidRDefault="009E085D" w:rsidP="00840652">
      <w:pPr>
        <w:jc w:val="center"/>
        <w:rPr>
          <w:rFonts w:ascii="Arial" w:hAnsi="Arial" w:cs="Arial"/>
        </w:rPr>
      </w:pPr>
      <w:r w:rsidRPr="00251A26">
        <w:rPr>
          <w:rFonts w:ascii="Arial" w:hAnsi="Arial" w:cs="Arial"/>
          <w:noProof/>
          <w:lang w:eastAsia="ru-RU"/>
        </w:rPr>
        <w:drawing>
          <wp:inline distT="0" distB="0" distL="0" distR="0" wp14:anchorId="5A3E9ED4" wp14:editId="474BBFAA">
            <wp:extent cx="6119495" cy="3869055"/>
            <wp:effectExtent l="0" t="0" r="0" b="0"/>
            <wp:docPr id="8355211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8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D0481" w14:textId="22A2C622" w:rsidR="00A47CE3" w:rsidRPr="00251A26" w:rsidRDefault="00840652" w:rsidP="00754AC4">
      <w:pPr>
        <w:spacing w:line="360" w:lineRule="auto"/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lang w:val="en-US"/>
        </w:rPr>
        <w:t>Fig</w:t>
      </w:r>
      <w:r w:rsidR="00896A2B" w:rsidRPr="00251A26">
        <w:rPr>
          <w:rFonts w:ascii="Arial" w:hAnsi="Arial" w:cs="Arial"/>
          <w:lang w:val="en-US"/>
        </w:rPr>
        <w:t>ure</w:t>
      </w:r>
      <w:r w:rsidRPr="00251A26">
        <w:rPr>
          <w:rFonts w:ascii="Arial" w:hAnsi="Arial" w:cs="Arial"/>
          <w:lang w:val="en-US"/>
        </w:rPr>
        <w:t xml:space="preserve"> S1. </w:t>
      </w:r>
      <w:r w:rsidR="008C1DD7" w:rsidRPr="00251A26">
        <w:rPr>
          <w:rFonts w:ascii="Arial" w:hAnsi="Arial" w:cs="Arial"/>
          <w:lang w:val="en-US"/>
        </w:rPr>
        <w:t>Precipitates formed during impregnation of</w:t>
      </w:r>
      <w:r w:rsidR="0025087D" w:rsidRPr="00251A26">
        <w:rPr>
          <w:rFonts w:ascii="Arial" w:hAnsi="Arial" w:cs="Arial"/>
          <w:lang w:val="en-US"/>
        </w:rPr>
        <w:t xml:space="preserve"> </w:t>
      </w:r>
      <w:r w:rsidR="0025087D" w:rsidRPr="00251A26">
        <w:rPr>
          <w:rFonts w:ascii="Arial" w:hAnsi="Arial" w:cs="Arial"/>
        </w:rPr>
        <w:t>γ</w:t>
      </w:r>
      <w:r w:rsidR="0025087D" w:rsidRPr="00251A26">
        <w:rPr>
          <w:rFonts w:ascii="Arial" w:hAnsi="Arial" w:cs="Arial"/>
          <w:lang w:val="en-US"/>
        </w:rPr>
        <w:t>-Al</w:t>
      </w:r>
      <w:r w:rsidR="0025087D" w:rsidRPr="00251A26">
        <w:rPr>
          <w:rFonts w:ascii="Arial" w:hAnsi="Arial" w:cs="Arial"/>
          <w:vertAlign w:val="subscript"/>
          <w:lang w:val="en-US"/>
        </w:rPr>
        <w:t>2</w:t>
      </w:r>
      <w:r w:rsidR="0025087D" w:rsidRPr="00251A26">
        <w:rPr>
          <w:rFonts w:ascii="Arial" w:hAnsi="Arial" w:cs="Arial"/>
          <w:lang w:val="en-US"/>
        </w:rPr>
        <w:t>O</w:t>
      </w:r>
      <w:r w:rsidR="0025087D" w:rsidRPr="00251A26">
        <w:rPr>
          <w:rFonts w:ascii="Arial" w:hAnsi="Arial" w:cs="Arial"/>
          <w:vertAlign w:val="subscript"/>
          <w:lang w:val="en-US"/>
        </w:rPr>
        <w:t>3</w:t>
      </w:r>
      <w:r w:rsidRPr="00251A26">
        <w:rPr>
          <w:rFonts w:ascii="Arial" w:hAnsi="Arial" w:cs="Arial"/>
          <w:lang w:val="en-US"/>
        </w:rPr>
        <w:t xml:space="preserve"> </w:t>
      </w:r>
      <w:r w:rsidR="008C1DD7" w:rsidRPr="00251A26">
        <w:rPr>
          <w:rFonts w:ascii="Arial" w:hAnsi="Arial" w:cs="Arial"/>
          <w:lang w:val="en-US"/>
        </w:rPr>
        <w:t xml:space="preserve">support granules with </w:t>
      </w:r>
      <w:r w:rsidR="008C1DD7" w:rsidRPr="00251A26">
        <w:rPr>
          <w:rFonts w:ascii="Arial" w:hAnsi="Arial" w:cs="Arial"/>
          <w:lang w:val="en-US"/>
        </w:rPr>
        <w:br/>
        <w:t>CoMo (a) and NiMo (b) citrate solutions.</w:t>
      </w:r>
    </w:p>
    <w:p w14:paraId="4F782288" w14:textId="77777777" w:rsidR="00A47CE3" w:rsidRPr="00251A26" w:rsidRDefault="00A47CE3" w:rsidP="00A47CE3">
      <w:pPr>
        <w:rPr>
          <w:rFonts w:ascii="Arial" w:hAnsi="Arial" w:cs="Arial"/>
          <w:lang w:val="en-US"/>
        </w:rPr>
      </w:pPr>
    </w:p>
    <w:p w14:paraId="5B1AAF41" w14:textId="77777777" w:rsidR="00A47CE3" w:rsidRPr="00251A26" w:rsidRDefault="00A47CE3" w:rsidP="00A47CE3">
      <w:pPr>
        <w:rPr>
          <w:rFonts w:ascii="Arial" w:hAnsi="Arial" w:cs="Arial"/>
          <w:lang w:val="en-US"/>
        </w:rPr>
      </w:pPr>
    </w:p>
    <w:p w14:paraId="19988DAB" w14:textId="32C89109" w:rsidR="00A47CE3" w:rsidRPr="00251A26" w:rsidRDefault="00A47CE3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4AA6B74E" wp14:editId="4FC7A27C">
            <wp:extent cx="5446648" cy="7905750"/>
            <wp:effectExtent l="0" t="0" r="1905" b="0"/>
            <wp:docPr id="11144854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98" cy="791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016F4" w14:textId="7414AF10" w:rsidR="008C1DD7" w:rsidRPr="00251A26" w:rsidRDefault="00A47CE3" w:rsidP="00754AC4">
      <w:pPr>
        <w:spacing w:line="360" w:lineRule="auto"/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lang w:val="en-US"/>
        </w:rPr>
        <w:t>Fig</w:t>
      </w:r>
      <w:r w:rsidR="00896A2B" w:rsidRPr="00251A26">
        <w:rPr>
          <w:rFonts w:ascii="Arial" w:hAnsi="Arial" w:cs="Arial"/>
          <w:lang w:val="en-US"/>
        </w:rPr>
        <w:t>ure</w:t>
      </w:r>
      <w:r w:rsidRPr="00251A26">
        <w:rPr>
          <w:rFonts w:ascii="Arial" w:hAnsi="Arial" w:cs="Arial"/>
          <w:lang w:val="en-US"/>
        </w:rPr>
        <w:t xml:space="preserve"> S2. </w:t>
      </w:r>
      <w:r w:rsidR="008C1DD7" w:rsidRPr="00251A26">
        <w:rPr>
          <w:rFonts w:ascii="Arial" w:hAnsi="Arial" w:cs="Arial"/>
          <w:lang w:val="en-US"/>
        </w:rPr>
        <w:t>Precipitates formed in citrate impregnation solutions for Co-Mo (top) and Ni-Mo (bottom) at different citric acid concentrations.</w:t>
      </w:r>
    </w:p>
    <w:p w14:paraId="42B33012" w14:textId="6D141B81" w:rsidR="00A47CE3" w:rsidRPr="00251A26" w:rsidRDefault="00A47CE3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2C1046D2" w14:textId="77777777" w:rsidR="00A47CE3" w:rsidRPr="00251A26" w:rsidRDefault="00A47CE3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31242A34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6F43246A" w14:textId="2CF709D0" w:rsidR="002C7F0C" w:rsidRPr="00251A26" w:rsidRDefault="008E2029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noProof/>
          <w:lang w:eastAsia="ru-RU"/>
        </w:rPr>
        <w:drawing>
          <wp:inline distT="0" distB="0" distL="0" distR="0" wp14:anchorId="1C402FA8" wp14:editId="6570F142">
            <wp:extent cx="5940425" cy="3170555"/>
            <wp:effectExtent l="0" t="0" r="317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B2CC2" w14:textId="77777777" w:rsidR="008E2029" w:rsidRPr="00251A26" w:rsidRDefault="008E2029" w:rsidP="00A47CE3">
      <w:pPr>
        <w:tabs>
          <w:tab w:val="left" w:pos="1245"/>
        </w:tabs>
        <w:jc w:val="center"/>
        <w:rPr>
          <w:rFonts w:ascii="Arial" w:hAnsi="Arial" w:cs="Arial"/>
        </w:rPr>
      </w:pPr>
    </w:p>
    <w:p w14:paraId="7B573D16" w14:textId="5CDD8077" w:rsidR="005C0EC3" w:rsidRPr="00251A26" w:rsidRDefault="005C0EC3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bookmarkStart w:id="2" w:name="OLE_LINK38"/>
      <w:r w:rsidRPr="00251A26">
        <w:rPr>
          <w:rFonts w:ascii="Arial" w:hAnsi="Arial" w:cs="Arial"/>
          <w:lang w:val="en-US"/>
        </w:rPr>
        <w:t>Fig</w:t>
      </w:r>
      <w:r w:rsidR="00896A2B" w:rsidRPr="00251A26">
        <w:rPr>
          <w:rFonts w:ascii="Arial" w:hAnsi="Arial" w:cs="Arial"/>
          <w:lang w:val="en-US"/>
        </w:rPr>
        <w:t>ure</w:t>
      </w:r>
      <w:r w:rsidRPr="00251A26">
        <w:rPr>
          <w:rFonts w:ascii="Arial" w:hAnsi="Arial" w:cs="Arial"/>
          <w:lang w:val="en-US"/>
        </w:rPr>
        <w:t xml:space="preserve"> S</w:t>
      </w:r>
      <w:r w:rsidR="00EB4419" w:rsidRPr="00251A26">
        <w:rPr>
          <w:rFonts w:ascii="Arial" w:hAnsi="Arial" w:cs="Arial"/>
          <w:lang w:val="en-US"/>
        </w:rPr>
        <w:t>3</w:t>
      </w:r>
      <w:r w:rsidRPr="00251A26">
        <w:rPr>
          <w:rFonts w:ascii="Arial" w:hAnsi="Arial" w:cs="Arial"/>
          <w:lang w:val="en-US"/>
        </w:rPr>
        <w:t xml:space="preserve">. </w:t>
      </w:r>
      <w:r w:rsidR="009C308B" w:rsidRPr="00251A26">
        <w:rPr>
          <w:rFonts w:ascii="Arial" w:hAnsi="Arial" w:cs="Arial"/>
          <w:lang w:val="en-US"/>
        </w:rPr>
        <w:t>XRD pattern of CoMo-S1.</w:t>
      </w:r>
    </w:p>
    <w:bookmarkEnd w:id="2"/>
    <w:p w14:paraId="07D2CB42" w14:textId="77777777" w:rsidR="008E2029" w:rsidRPr="00251A26" w:rsidRDefault="008E2029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046B6558" w14:textId="630C6253" w:rsidR="008E2029" w:rsidRPr="00251A26" w:rsidRDefault="008E2029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noProof/>
          <w:lang w:eastAsia="ru-RU"/>
        </w:rPr>
        <w:drawing>
          <wp:inline distT="0" distB="0" distL="0" distR="0" wp14:anchorId="6D24F167" wp14:editId="3D4DE1CC">
            <wp:extent cx="5940425" cy="3170555"/>
            <wp:effectExtent l="0" t="0" r="317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6402" w14:textId="297761F5" w:rsidR="006D5EEB" w:rsidRPr="00251A26" w:rsidRDefault="005C0EC3" w:rsidP="006D5EEB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lang w:val="en-US"/>
        </w:rPr>
        <w:t>Fig</w:t>
      </w:r>
      <w:r w:rsidR="00896A2B" w:rsidRPr="00251A26">
        <w:rPr>
          <w:rFonts w:ascii="Arial" w:hAnsi="Arial" w:cs="Arial"/>
          <w:lang w:val="en-US"/>
        </w:rPr>
        <w:t>ure</w:t>
      </w:r>
      <w:r w:rsidRPr="00251A26">
        <w:rPr>
          <w:rFonts w:ascii="Arial" w:hAnsi="Arial" w:cs="Arial"/>
          <w:lang w:val="en-US"/>
        </w:rPr>
        <w:t xml:space="preserve"> S</w:t>
      </w:r>
      <w:r w:rsidR="00EB4419" w:rsidRPr="00251A26">
        <w:rPr>
          <w:rFonts w:ascii="Arial" w:hAnsi="Arial" w:cs="Arial"/>
          <w:lang w:val="en-US"/>
        </w:rPr>
        <w:t>4</w:t>
      </w:r>
      <w:r w:rsidRPr="00251A26">
        <w:rPr>
          <w:rFonts w:ascii="Arial" w:hAnsi="Arial" w:cs="Arial"/>
          <w:lang w:val="en-US"/>
        </w:rPr>
        <w:t xml:space="preserve">. </w:t>
      </w:r>
      <w:r w:rsidR="009C308B" w:rsidRPr="00251A26">
        <w:rPr>
          <w:rFonts w:ascii="Arial" w:hAnsi="Arial" w:cs="Arial"/>
          <w:lang w:val="en-US"/>
        </w:rPr>
        <w:t>XRD pattern of CoMo-S2.</w:t>
      </w:r>
    </w:p>
    <w:p w14:paraId="06698248" w14:textId="3E5462BD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5DD57373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7DAE140C" w14:textId="52E31630" w:rsidR="002C7F0C" w:rsidRPr="00251A26" w:rsidRDefault="002E683B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35A498B1" wp14:editId="100FD10D">
            <wp:extent cx="6119495" cy="5222240"/>
            <wp:effectExtent l="0" t="0" r="0" b="0"/>
            <wp:docPr id="971710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22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8BEDB" w14:textId="1275B0AE" w:rsidR="002C7F0C" w:rsidRPr="00251A26" w:rsidRDefault="00C54179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lang w:val="en-US"/>
        </w:rPr>
        <w:t>Fig</w:t>
      </w:r>
      <w:r w:rsidR="00896A2B" w:rsidRPr="00251A26">
        <w:rPr>
          <w:rFonts w:ascii="Arial" w:hAnsi="Arial" w:cs="Arial"/>
          <w:lang w:val="en-US"/>
        </w:rPr>
        <w:t>ure</w:t>
      </w:r>
      <w:r w:rsidRPr="00251A26">
        <w:rPr>
          <w:rFonts w:ascii="Arial" w:hAnsi="Arial" w:cs="Arial"/>
          <w:lang w:val="en-US"/>
        </w:rPr>
        <w:t xml:space="preserve"> S</w:t>
      </w:r>
      <w:r w:rsidR="007A04FD" w:rsidRPr="00251A26">
        <w:rPr>
          <w:rFonts w:ascii="Arial" w:hAnsi="Arial" w:cs="Arial"/>
          <w:lang w:val="en-US"/>
        </w:rPr>
        <w:t>5</w:t>
      </w:r>
      <w:r w:rsidR="008129B8" w:rsidRPr="00251A26">
        <w:rPr>
          <w:rFonts w:ascii="Arial" w:hAnsi="Arial" w:cs="Arial"/>
          <w:lang w:val="en-US"/>
        </w:rPr>
        <w:t>.</w:t>
      </w:r>
      <w:r w:rsidRPr="00251A26">
        <w:rPr>
          <w:rFonts w:ascii="Arial" w:hAnsi="Arial" w:cs="Arial"/>
          <w:lang w:val="en-US"/>
        </w:rPr>
        <w:t xml:space="preserve"> </w:t>
      </w:r>
      <w:r w:rsidR="009C308B" w:rsidRPr="00251A26">
        <w:rPr>
          <w:rFonts w:ascii="Arial" w:hAnsi="Arial" w:cs="Arial"/>
          <w:lang w:val="en-US"/>
        </w:rPr>
        <w:t>Raman spectra of CoMo-S2 and ammonium polyoctamolybdate obtained by the method of [1].</w:t>
      </w:r>
    </w:p>
    <w:p w14:paraId="658CCA9A" w14:textId="2003AB10" w:rsidR="002C7F0C" w:rsidRPr="00251A26" w:rsidRDefault="00BE08A2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72C556C4" wp14:editId="762C327B">
            <wp:extent cx="6119495" cy="6765290"/>
            <wp:effectExtent l="0" t="0" r="0" b="0"/>
            <wp:docPr id="20076242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76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6055" w14:textId="14E67FBE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5385FFCD" w14:textId="313272F1" w:rsidR="00D71FD5" w:rsidRPr="00251A26" w:rsidRDefault="00D71FD5" w:rsidP="00D71FD5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lang w:val="en-US"/>
        </w:rPr>
        <w:t>Fig</w:t>
      </w:r>
      <w:r w:rsidR="00896A2B" w:rsidRPr="00251A26">
        <w:rPr>
          <w:rFonts w:ascii="Arial" w:hAnsi="Arial" w:cs="Arial"/>
          <w:lang w:val="en-US"/>
        </w:rPr>
        <w:t>ure</w:t>
      </w:r>
      <w:r w:rsidRPr="00251A26">
        <w:rPr>
          <w:rFonts w:ascii="Arial" w:hAnsi="Arial" w:cs="Arial"/>
          <w:lang w:val="en-US"/>
        </w:rPr>
        <w:t xml:space="preserve"> S</w:t>
      </w:r>
      <w:r w:rsidR="00844C66" w:rsidRPr="00251A26">
        <w:rPr>
          <w:rFonts w:ascii="Arial" w:hAnsi="Arial" w:cs="Arial"/>
          <w:lang w:val="en-US"/>
        </w:rPr>
        <w:t>6</w:t>
      </w:r>
      <w:r w:rsidRPr="00251A26">
        <w:rPr>
          <w:rFonts w:ascii="Arial" w:hAnsi="Arial" w:cs="Arial"/>
          <w:lang w:val="en-US"/>
        </w:rPr>
        <w:t xml:space="preserve">. </w:t>
      </w:r>
      <w:r w:rsidR="001A09DB" w:rsidRPr="00251A26">
        <w:rPr>
          <w:rFonts w:ascii="Arial" w:hAnsi="Arial" w:cs="Arial"/>
          <w:lang w:val="en-US"/>
        </w:rPr>
        <w:t>Image of a cross-section of the CoMo-1 granule.</w:t>
      </w:r>
    </w:p>
    <w:p w14:paraId="41B8FC93" w14:textId="77777777" w:rsidR="00D71FD5" w:rsidRPr="00251A26" w:rsidRDefault="00D71FD5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7B47F7CB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40D22B81" w14:textId="7EA467D5" w:rsidR="00E96831" w:rsidRPr="00251A26" w:rsidRDefault="00E96831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643C28AD" wp14:editId="3AB245C8">
            <wp:extent cx="6119495" cy="6706235"/>
            <wp:effectExtent l="0" t="0" r="0" b="0"/>
            <wp:docPr id="10308543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70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6D5D7" w14:textId="18674CD7" w:rsidR="00410971" w:rsidRPr="00251A26" w:rsidRDefault="00410971" w:rsidP="001A09DB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bookmarkStart w:id="3" w:name="OLE_LINK1"/>
      <w:r w:rsidRPr="00251A26">
        <w:rPr>
          <w:rFonts w:ascii="Arial" w:hAnsi="Arial" w:cs="Arial"/>
          <w:lang w:val="en-US"/>
        </w:rPr>
        <w:t>Fig</w:t>
      </w:r>
      <w:r w:rsidR="00896A2B" w:rsidRPr="00251A26">
        <w:rPr>
          <w:rFonts w:ascii="Arial" w:hAnsi="Arial" w:cs="Arial"/>
          <w:lang w:val="en-US"/>
        </w:rPr>
        <w:t>ure</w:t>
      </w:r>
      <w:r w:rsidRPr="00251A26">
        <w:rPr>
          <w:rFonts w:ascii="Arial" w:hAnsi="Arial" w:cs="Arial"/>
          <w:lang w:val="en-US"/>
        </w:rPr>
        <w:t xml:space="preserve"> S</w:t>
      </w:r>
      <w:r w:rsidR="00844C66" w:rsidRPr="00251A26">
        <w:rPr>
          <w:rFonts w:ascii="Arial" w:hAnsi="Arial" w:cs="Arial"/>
          <w:lang w:val="en-US"/>
        </w:rPr>
        <w:t>7</w:t>
      </w:r>
      <w:r w:rsidRPr="00251A26">
        <w:rPr>
          <w:rFonts w:ascii="Arial" w:hAnsi="Arial" w:cs="Arial"/>
          <w:lang w:val="en-US"/>
        </w:rPr>
        <w:t xml:space="preserve">. </w:t>
      </w:r>
      <w:r w:rsidR="001A09DB" w:rsidRPr="00251A26">
        <w:rPr>
          <w:rFonts w:ascii="Arial" w:hAnsi="Arial" w:cs="Arial"/>
          <w:lang w:val="en-US"/>
        </w:rPr>
        <w:t>Image of a cross-section of the CoMo-2 granule.</w:t>
      </w:r>
    </w:p>
    <w:bookmarkEnd w:id="3"/>
    <w:p w14:paraId="231F39BB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2F9CB9C9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78AF1D6B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6F128914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6C4FB7C5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32916AD7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4FA7268B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42F30FB7" w14:textId="73F9E1D5" w:rsidR="002C7F0C" w:rsidRPr="00251A26" w:rsidRDefault="006F5D7F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779C2BC7" wp14:editId="4B9F11A9">
            <wp:extent cx="6119495" cy="6964680"/>
            <wp:effectExtent l="0" t="0" r="0" b="7620"/>
            <wp:docPr id="10757446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96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6CDF4" w14:textId="5A31AC6C" w:rsidR="00510074" w:rsidRPr="00251A26" w:rsidRDefault="00510074" w:rsidP="00510074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lang w:val="en-US"/>
        </w:rPr>
        <w:t>Fig</w:t>
      </w:r>
      <w:r w:rsidR="00896A2B" w:rsidRPr="00251A26">
        <w:rPr>
          <w:rFonts w:ascii="Arial" w:hAnsi="Arial" w:cs="Arial"/>
          <w:lang w:val="en-US"/>
        </w:rPr>
        <w:t>ure</w:t>
      </w:r>
      <w:r w:rsidRPr="00251A26">
        <w:rPr>
          <w:rFonts w:ascii="Arial" w:hAnsi="Arial" w:cs="Arial"/>
          <w:lang w:val="en-US"/>
        </w:rPr>
        <w:t xml:space="preserve"> S</w:t>
      </w:r>
      <w:r w:rsidR="00EC1AC9" w:rsidRPr="00251A26">
        <w:rPr>
          <w:rFonts w:ascii="Arial" w:hAnsi="Arial" w:cs="Arial"/>
          <w:lang w:val="en-US"/>
        </w:rPr>
        <w:t>8</w:t>
      </w:r>
      <w:r w:rsidRPr="00251A26">
        <w:rPr>
          <w:rFonts w:ascii="Arial" w:hAnsi="Arial" w:cs="Arial"/>
          <w:lang w:val="en-US"/>
        </w:rPr>
        <w:t xml:space="preserve">. </w:t>
      </w:r>
      <w:r w:rsidR="001A09DB" w:rsidRPr="00251A26">
        <w:rPr>
          <w:rFonts w:ascii="Arial" w:hAnsi="Arial" w:cs="Arial"/>
          <w:lang w:val="en-US"/>
        </w:rPr>
        <w:t>SEM-EDX images of the surface of the CoMo-1 catalyst.</w:t>
      </w:r>
    </w:p>
    <w:p w14:paraId="25508440" w14:textId="77777777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7D59122E" w14:textId="64ACC480" w:rsidR="002C7F0C" w:rsidRPr="00251A26" w:rsidRDefault="002C7F0C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590523D6" w14:textId="77777777" w:rsidR="005C0EC3" w:rsidRPr="00251A26" w:rsidRDefault="005C0EC3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72867C2D" w14:textId="77777777" w:rsidR="005C0EC3" w:rsidRPr="00251A26" w:rsidRDefault="005C0EC3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18889644" w14:textId="77777777" w:rsidR="005C0EC3" w:rsidRPr="00251A26" w:rsidRDefault="005C0EC3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5D9FA037" w14:textId="77777777" w:rsidR="005C0EC3" w:rsidRPr="00251A26" w:rsidRDefault="005C0EC3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51ED3FD8" w14:textId="4C885E57" w:rsidR="005C0EC3" w:rsidRPr="00251A26" w:rsidRDefault="00311587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211ACE65" wp14:editId="2B1A276F">
            <wp:extent cx="5800102" cy="8212348"/>
            <wp:effectExtent l="0" t="0" r="0" b="0"/>
            <wp:docPr id="13831408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365" cy="821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E025" w14:textId="17B50A1E" w:rsidR="00901FD3" w:rsidRPr="00251A26" w:rsidRDefault="00C70AED" w:rsidP="00A47CE3">
      <w:pPr>
        <w:tabs>
          <w:tab w:val="left" w:pos="1245"/>
        </w:tabs>
        <w:jc w:val="center"/>
        <w:rPr>
          <w:rFonts w:ascii="Arial" w:eastAsia="Calibri" w:hAnsi="Arial" w:cs="Arial"/>
          <w:sz w:val="26"/>
          <w:szCs w:val="26"/>
          <w:lang w:val="en-US"/>
        </w:rPr>
      </w:pPr>
      <w:r w:rsidRPr="00251A26">
        <w:rPr>
          <w:rFonts w:ascii="Arial" w:eastAsia="Calibri" w:hAnsi="Arial" w:cs="Arial"/>
          <w:sz w:val="26"/>
          <w:szCs w:val="26"/>
          <w:lang w:val="en-US"/>
        </w:rPr>
        <w:t>Fig</w:t>
      </w:r>
      <w:r w:rsidR="00896A2B" w:rsidRPr="00251A26">
        <w:rPr>
          <w:rFonts w:ascii="Arial" w:eastAsia="Calibri" w:hAnsi="Arial" w:cs="Arial"/>
          <w:sz w:val="26"/>
          <w:szCs w:val="26"/>
          <w:lang w:val="en-US"/>
        </w:rPr>
        <w:t>ure</w:t>
      </w:r>
      <w:r w:rsidRPr="00251A26">
        <w:rPr>
          <w:rFonts w:ascii="Arial" w:eastAsia="Calibri" w:hAnsi="Arial" w:cs="Arial"/>
          <w:sz w:val="26"/>
          <w:szCs w:val="26"/>
          <w:lang w:val="en-US"/>
        </w:rPr>
        <w:t xml:space="preserve"> S</w:t>
      </w:r>
      <w:r w:rsidR="00EC1AC9" w:rsidRPr="00251A26">
        <w:rPr>
          <w:rFonts w:ascii="Arial" w:eastAsia="Calibri" w:hAnsi="Arial" w:cs="Arial"/>
          <w:sz w:val="26"/>
          <w:szCs w:val="26"/>
          <w:lang w:val="en-US"/>
        </w:rPr>
        <w:t>9</w:t>
      </w:r>
      <w:r w:rsidR="008129B8" w:rsidRPr="00251A26">
        <w:rPr>
          <w:rFonts w:ascii="Arial" w:eastAsia="Calibri" w:hAnsi="Arial" w:cs="Arial"/>
          <w:sz w:val="26"/>
          <w:szCs w:val="26"/>
          <w:lang w:val="en-US"/>
        </w:rPr>
        <w:t>.</w:t>
      </w:r>
      <w:r w:rsidRPr="00251A26">
        <w:rPr>
          <w:rFonts w:ascii="Arial" w:eastAsia="Calibri" w:hAnsi="Arial" w:cs="Arial"/>
          <w:sz w:val="26"/>
          <w:szCs w:val="26"/>
          <w:lang w:val="en-US"/>
        </w:rPr>
        <w:t xml:space="preserve"> Mo2p (a) and S2p (b) XPS spectra of the catalysts</w:t>
      </w:r>
      <w:r w:rsidR="00EE3FCF" w:rsidRPr="00251A26">
        <w:rPr>
          <w:rFonts w:ascii="Arial" w:eastAsia="Calibri" w:hAnsi="Arial" w:cs="Arial"/>
          <w:sz w:val="26"/>
          <w:szCs w:val="26"/>
          <w:lang w:val="en-US"/>
        </w:rPr>
        <w:t>.</w:t>
      </w:r>
    </w:p>
    <w:p w14:paraId="66505297" w14:textId="77777777" w:rsidR="00FD7590" w:rsidRPr="00251A26" w:rsidRDefault="00FD7590" w:rsidP="00A47CE3">
      <w:pPr>
        <w:tabs>
          <w:tab w:val="left" w:pos="1245"/>
        </w:tabs>
        <w:jc w:val="center"/>
        <w:rPr>
          <w:rFonts w:ascii="Arial" w:eastAsia="Calibri" w:hAnsi="Arial" w:cs="Arial"/>
          <w:sz w:val="26"/>
          <w:szCs w:val="26"/>
          <w:lang w:val="en-US"/>
        </w:rPr>
      </w:pPr>
    </w:p>
    <w:p w14:paraId="0D64B3F3" w14:textId="05DCAF0A" w:rsidR="00FD7590" w:rsidRPr="00251A26" w:rsidRDefault="00FD7590" w:rsidP="00A47CE3">
      <w:pPr>
        <w:tabs>
          <w:tab w:val="left" w:pos="1245"/>
        </w:tabs>
        <w:jc w:val="center"/>
        <w:rPr>
          <w:rFonts w:ascii="Arial" w:eastAsia="Calibri" w:hAnsi="Arial" w:cs="Arial"/>
          <w:sz w:val="26"/>
          <w:szCs w:val="26"/>
          <w:lang w:val="en-US"/>
        </w:rPr>
      </w:pPr>
      <w:r w:rsidRPr="00251A26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1122A5E2" wp14:editId="172B241A">
            <wp:extent cx="6119495" cy="3708400"/>
            <wp:effectExtent l="0" t="0" r="0" b="6350"/>
            <wp:docPr id="1873916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C7D3" w14:textId="26C2D76F" w:rsidR="00FD7590" w:rsidRPr="00251A26" w:rsidRDefault="00FD7590" w:rsidP="00EE3FCF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lang w:val="en-US"/>
        </w:rPr>
        <w:t>Fig</w:t>
      </w:r>
      <w:r w:rsidR="00896A2B" w:rsidRPr="00251A26">
        <w:rPr>
          <w:rFonts w:ascii="Arial" w:hAnsi="Arial" w:cs="Arial"/>
          <w:lang w:val="en-US"/>
        </w:rPr>
        <w:t>ure</w:t>
      </w:r>
      <w:r w:rsidRPr="00251A26">
        <w:rPr>
          <w:rFonts w:ascii="Arial" w:hAnsi="Arial" w:cs="Arial"/>
          <w:lang w:val="en-US"/>
        </w:rPr>
        <w:t xml:space="preserve"> S10. SEM-EDX images of the surface of a sulfided CoMo-1 and CoMo-2</w:t>
      </w:r>
      <w:r w:rsidR="00EE3FCF" w:rsidRPr="00251A26">
        <w:rPr>
          <w:rFonts w:ascii="Arial" w:hAnsi="Arial" w:cs="Arial"/>
          <w:lang w:val="en-US"/>
        </w:rPr>
        <w:t xml:space="preserve"> catalysts.</w:t>
      </w:r>
    </w:p>
    <w:p w14:paraId="2E0E42BA" w14:textId="77777777" w:rsidR="00FD7590" w:rsidRPr="00251A26" w:rsidRDefault="00FD7590" w:rsidP="00A47CE3">
      <w:pPr>
        <w:tabs>
          <w:tab w:val="left" w:pos="1245"/>
        </w:tabs>
        <w:jc w:val="center"/>
        <w:rPr>
          <w:rFonts w:ascii="Arial" w:eastAsia="Calibri" w:hAnsi="Arial" w:cs="Arial"/>
          <w:sz w:val="26"/>
          <w:szCs w:val="26"/>
          <w:lang w:val="en-US"/>
        </w:rPr>
      </w:pPr>
    </w:p>
    <w:p w14:paraId="72A590AD" w14:textId="77777777" w:rsidR="00FD7590" w:rsidRPr="00251A26" w:rsidRDefault="00FD7590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p w14:paraId="2F4A1056" w14:textId="05CA2ED5" w:rsidR="00D2701B" w:rsidRPr="00251A26" w:rsidRDefault="00D2701B" w:rsidP="00D2701B">
      <w:pPr>
        <w:pStyle w:val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251A2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Reference</w:t>
      </w:r>
    </w:p>
    <w:p w14:paraId="44A53A27" w14:textId="48563AF2" w:rsidR="00D2701B" w:rsidRPr="00251A26" w:rsidRDefault="00E24ABB" w:rsidP="000504C7">
      <w:pPr>
        <w:pStyle w:val="a7"/>
        <w:numPr>
          <w:ilvl w:val="0"/>
          <w:numId w:val="1"/>
        </w:numPr>
        <w:rPr>
          <w:rFonts w:ascii="Arial" w:hAnsi="Arial" w:cs="Arial"/>
          <w:lang w:val="en-US"/>
        </w:rPr>
      </w:pPr>
      <w:r w:rsidRPr="00251A26">
        <w:rPr>
          <w:rFonts w:ascii="Arial" w:hAnsi="Arial" w:cs="Arial"/>
          <w:lang w:val="en-US"/>
        </w:rPr>
        <w:t>Brauer G. Handbook of Preparative Inorganic Chemistry</w:t>
      </w:r>
      <w:r w:rsidR="005326B1" w:rsidRPr="00251A26">
        <w:rPr>
          <w:rFonts w:ascii="Arial" w:hAnsi="Arial" w:cs="Arial"/>
          <w:lang w:val="en-US"/>
        </w:rPr>
        <w:t>, 1981. V.6</w:t>
      </w:r>
    </w:p>
    <w:p w14:paraId="53318F0F" w14:textId="77777777" w:rsidR="00D2701B" w:rsidRPr="00251A26" w:rsidRDefault="00D2701B" w:rsidP="00A47CE3">
      <w:pPr>
        <w:tabs>
          <w:tab w:val="left" w:pos="1245"/>
        </w:tabs>
        <w:jc w:val="center"/>
        <w:rPr>
          <w:rFonts w:ascii="Arial" w:hAnsi="Arial" w:cs="Arial"/>
          <w:lang w:val="en-US"/>
        </w:rPr>
      </w:pPr>
    </w:p>
    <w:sectPr w:rsidR="00D2701B" w:rsidRPr="00251A26" w:rsidSect="005C0EC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A34FF" w14:textId="77777777" w:rsidR="004303BE" w:rsidRDefault="004303BE" w:rsidP="005C0EC3">
      <w:pPr>
        <w:spacing w:after="0" w:line="240" w:lineRule="auto"/>
      </w:pPr>
      <w:r>
        <w:separator/>
      </w:r>
    </w:p>
  </w:endnote>
  <w:endnote w:type="continuationSeparator" w:id="0">
    <w:p w14:paraId="21692BC7" w14:textId="77777777" w:rsidR="004303BE" w:rsidRDefault="004303BE" w:rsidP="005C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CF888" w14:textId="77777777" w:rsidR="005C0EC3" w:rsidRDefault="005C0EC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0312987"/>
      <w:docPartObj>
        <w:docPartGallery w:val="Page Numbers (Bottom of Page)"/>
        <w:docPartUnique/>
      </w:docPartObj>
    </w:sdtPr>
    <w:sdtContent>
      <w:p w14:paraId="3038C2B0" w14:textId="7068FEFB" w:rsidR="005C0EC3" w:rsidRDefault="005C0EC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FCF">
          <w:rPr>
            <w:noProof/>
          </w:rPr>
          <w:t>2</w:t>
        </w:r>
        <w:r>
          <w:fldChar w:fldCharType="end"/>
        </w:r>
      </w:p>
    </w:sdtContent>
  </w:sdt>
  <w:p w14:paraId="03EA4991" w14:textId="77777777" w:rsidR="005C0EC3" w:rsidRDefault="005C0EC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F27E" w14:textId="77777777" w:rsidR="005C0EC3" w:rsidRDefault="005C0EC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66D53" w14:textId="77777777" w:rsidR="004303BE" w:rsidRDefault="004303BE" w:rsidP="005C0EC3">
      <w:pPr>
        <w:spacing w:after="0" w:line="240" w:lineRule="auto"/>
      </w:pPr>
      <w:r>
        <w:separator/>
      </w:r>
    </w:p>
  </w:footnote>
  <w:footnote w:type="continuationSeparator" w:id="0">
    <w:p w14:paraId="460C13BE" w14:textId="77777777" w:rsidR="004303BE" w:rsidRDefault="004303BE" w:rsidP="005C0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34EE" w14:textId="77777777" w:rsidR="005C0EC3" w:rsidRDefault="005C0EC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1738A" w14:textId="77777777" w:rsidR="005C0EC3" w:rsidRDefault="005C0EC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3003" w14:textId="77777777" w:rsidR="005C0EC3" w:rsidRDefault="005C0EC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218F6"/>
    <w:multiLevelType w:val="hybridMultilevel"/>
    <w:tmpl w:val="49A6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B1"/>
    <w:rsid w:val="000504C7"/>
    <w:rsid w:val="00094932"/>
    <w:rsid w:val="000D5E1B"/>
    <w:rsid w:val="00113DC6"/>
    <w:rsid w:val="001143B1"/>
    <w:rsid w:val="0013539C"/>
    <w:rsid w:val="00173944"/>
    <w:rsid w:val="00197A98"/>
    <w:rsid w:val="001A09DB"/>
    <w:rsid w:val="001E3308"/>
    <w:rsid w:val="00235411"/>
    <w:rsid w:val="0025087D"/>
    <w:rsid w:val="00251A26"/>
    <w:rsid w:val="0028712A"/>
    <w:rsid w:val="002B60A8"/>
    <w:rsid w:val="002C7F0C"/>
    <w:rsid w:val="002E683B"/>
    <w:rsid w:val="00311587"/>
    <w:rsid w:val="00331483"/>
    <w:rsid w:val="00383185"/>
    <w:rsid w:val="003B08AA"/>
    <w:rsid w:val="003F03ED"/>
    <w:rsid w:val="00403039"/>
    <w:rsid w:val="00410971"/>
    <w:rsid w:val="004303BE"/>
    <w:rsid w:val="00473C4D"/>
    <w:rsid w:val="004908D8"/>
    <w:rsid w:val="004928A6"/>
    <w:rsid w:val="004F0060"/>
    <w:rsid w:val="00510074"/>
    <w:rsid w:val="00517345"/>
    <w:rsid w:val="00526D52"/>
    <w:rsid w:val="005326B1"/>
    <w:rsid w:val="00563619"/>
    <w:rsid w:val="00591140"/>
    <w:rsid w:val="005C0EC3"/>
    <w:rsid w:val="005F6AA8"/>
    <w:rsid w:val="00606731"/>
    <w:rsid w:val="00616652"/>
    <w:rsid w:val="00653F84"/>
    <w:rsid w:val="00691643"/>
    <w:rsid w:val="006925DA"/>
    <w:rsid w:val="006A18B5"/>
    <w:rsid w:val="006D5EEB"/>
    <w:rsid w:val="006D7D05"/>
    <w:rsid w:val="006F5D7F"/>
    <w:rsid w:val="00705FFA"/>
    <w:rsid w:val="00726DDB"/>
    <w:rsid w:val="00754AC4"/>
    <w:rsid w:val="00760B69"/>
    <w:rsid w:val="007A04FD"/>
    <w:rsid w:val="007A3C87"/>
    <w:rsid w:val="007A4E38"/>
    <w:rsid w:val="00801478"/>
    <w:rsid w:val="008129B8"/>
    <w:rsid w:val="0082287C"/>
    <w:rsid w:val="008258FA"/>
    <w:rsid w:val="008273A3"/>
    <w:rsid w:val="00840652"/>
    <w:rsid w:val="00844C66"/>
    <w:rsid w:val="00850559"/>
    <w:rsid w:val="00881D3E"/>
    <w:rsid w:val="00896A2B"/>
    <w:rsid w:val="008B008A"/>
    <w:rsid w:val="008C1DD7"/>
    <w:rsid w:val="008D4C28"/>
    <w:rsid w:val="008E2029"/>
    <w:rsid w:val="00901FD3"/>
    <w:rsid w:val="00910E05"/>
    <w:rsid w:val="0096669D"/>
    <w:rsid w:val="00980E50"/>
    <w:rsid w:val="009B4A58"/>
    <w:rsid w:val="009C1F57"/>
    <w:rsid w:val="009C308B"/>
    <w:rsid w:val="009E085D"/>
    <w:rsid w:val="00A056C1"/>
    <w:rsid w:val="00A35B85"/>
    <w:rsid w:val="00A47CE3"/>
    <w:rsid w:val="00A57B31"/>
    <w:rsid w:val="00A757FA"/>
    <w:rsid w:val="00A90846"/>
    <w:rsid w:val="00AA5548"/>
    <w:rsid w:val="00AB65FC"/>
    <w:rsid w:val="00AD1D9E"/>
    <w:rsid w:val="00AF01A4"/>
    <w:rsid w:val="00B377B1"/>
    <w:rsid w:val="00BB423A"/>
    <w:rsid w:val="00BC67AB"/>
    <w:rsid w:val="00BE08A2"/>
    <w:rsid w:val="00C54179"/>
    <w:rsid w:val="00C70AED"/>
    <w:rsid w:val="00C92D54"/>
    <w:rsid w:val="00D17D49"/>
    <w:rsid w:val="00D2701B"/>
    <w:rsid w:val="00D31D9D"/>
    <w:rsid w:val="00D4628E"/>
    <w:rsid w:val="00D56136"/>
    <w:rsid w:val="00D71FD5"/>
    <w:rsid w:val="00D91575"/>
    <w:rsid w:val="00E044C3"/>
    <w:rsid w:val="00E24ABB"/>
    <w:rsid w:val="00E318C4"/>
    <w:rsid w:val="00E65BE4"/>
    <w:rsid w:val="00E96831"/>
    <w:rsid w:val="00EB4419"/>
    <w:rsid w:val="00EC1AC9"/>
    <w:rsid w:val="00ED1553"/>
    <w:rsid w:val="00EE3D48"/>
    <w:rsid w:val="00EE3FCF"/>
    <w:rsid w:val="00F27E4C"/>
    <w:rsid w:val="00FB6C36"/>
    <w:rsid w:val="00FD7590"/>
    <w:rsid w:val="00FF7762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D68099"/>
  <w15:chartTrackingRefBased/>
  <w15:docId w15:val="{521A9D4F-0CA4-46E0-9D63-0EDB6409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EEB"/>
  </w:style>
  <w:style w:type="paragraph" w:styleId="1">
    <w:name w:val="heading 1"/>
    <w:basedOn w:val="a"/>
    <w:next w:val="a"/>
    <w:link w:val="10"/>
    <w:uiPriority w:val="9"/>
    <w:qFormat/>
    <w:rsid w:val="00114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3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3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3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3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3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3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3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3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43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43B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43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43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43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43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43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43B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4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4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3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43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4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43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43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43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43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43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43B1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C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0EC3"/>
  </w:style>
  <w:style w:type="paragraph" w:styleId="ae">
    <w:name w:val="footer"/>
    <w:basedOn w:val="a"/>
    <w:link w:val="af"/>
    <w:uiPriority w:val="99"/>
    <w:unhideWhenUsed/>
    <w:rsid w:val="005C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0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9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armahema</dc:creator>
  <cp:keywords/>
  <dc:description/>
  <cp:lastModifiedBy>Кураев Сергей</cp:lastModifiedBy>
  <cp:revision>55</cp:revision>
  <dcterms:created xsi:type="dcterms:W3CDTF">2026-02-27T05:41:00Z</dcterms:created>
  <dcterms:modified xsi:type="dcterms:W3CDTF">2026-07-14T06:55:00Z</dcterms:modified>
</cp:coreProperties>
</file>