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D9781A" w14:textId="77777777" w:rsidR="00A21E19" w:rsidRDefault="00A21E19" w:rsidP="00A21E19">
      <w:pPr>
        <w:spacing w:line="360" w:lineRule="auto"/>
        <w:rPr>
          <w:rFonts w:ascii="Times New Roman" w:hAnsi="Times New Roman" w:cs="Times New Roman"/>
          <w:b/>
          <w:bCs/>
          <w:sz w:val="24"/>
          <w:szCs w:val="24"/>
        </w:rPr>
      </w:pPr>
      <w:r>
        <w:rPr>
          <w:rFonts w:ascii="Times New Roman" w:hAnsi="Times New Roman" w:cs="Times New Roman"/>
          <w:b/>
          <w:sz w:val="24"/>
          <w:szCs w:val="24"/>
        </w:rPr>
        <w:t>Extended Data</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Fig.</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and</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Legends</w:t>
      </w:r>
    </w:p>
    <w:p w14:paraId="29E150EB" w14:textId="77777777" w:rsidR="00A21E19" w:rsidRDefault="00A21E19" w:rsidP="00A21E19">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7082C51E" wp14:editId="63D11053">
            <wp:extent cx="5287645" cy="7440930"/>
            <wp:effectExtent l="0" t="0" r="8255"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90666" cy="7444724"/>
                    </a:xfrm>
                    <a:prstGeom prst="rect">
                      <a:avLst/>
                    </a:prstGeom>
                  </pic:spPr>
                </pic:pic>
              </a:graphicData>
            </a:graphic>
          </wp:inline>
        </w:drawing>
      </w:r>
    </w:p>
    <w:p w14:paraId="43EA082F" w14:textId="77777777" w:rsidR="00A21E19" w:rsidRDefault="00A21E19" w:rsidP="00A21E19">
      <w:pPr>
        <w:spacing w:line="360" w:lineRule="auto"/>
        <w:rPr>
          <w:rFonts w:ascii="Times New Roman" w:hAnsi="Times New Roman" w:cs="Times New Roman"/>
          <w:b/>
          <w:sz w:val="24"/>
          <w:szCs w:val="24"/>
        </w:rPr>
      </w:pPr>
      <w:bookmarkStart w:id="0" w:name="OLE_LINK2"/>
      <w:bookmarkStart w:id="1" w:name="OLE_LINK16"/>
      <w:r>
        <w:rPr>
          <w:rFonts w:ascii="Times New Roman" w:hAnsi="Times New Roman" w:cs="Times New Roman"/>
          <w:b/>
          <w:sz w:val="24"/>
          <w:szCs w:val="24"/>
        </w:rPr>
        <w:t>Extended Data</w:t>
      </w:r>
      <w:bookmarkEnd w:id="0"/>
      <w:bookmarkEnd w:id="1"/>
      <w:r>
        <w:rPr>
          <w:rFonts w:ascii="Times New Roman" w:hAnsi="Times New Roman" w:cs="Times New Roman"/>
          <w:b/>
          <w:sz w:val="24"/>
          <w:szCs w:val="24"/>
        </w:rPr>
        <w:t xml:space="preserve"> Fig. 1 | Water restriction did not change mouse locomotion, exploration, </w:t>
      </w:r>
      <w:r>
        <w:rPr>
          <w:rFonts w:ascii="Times New Roman" w:hAnsi="Times New Roman" w:cs="Times New Roman"/>
          <w:b/>
          <w:sz w:val="24"/>
          <w:szCs w:val="24"/>
        </w:rPr>
        <w:lastRenderedPageBreak/>
        <w:t xml:space="preserve">anxiety, cognition, memory, and social behavior significantly. </w:t>
      </w:r>
    </w:p>
    <w:p w14:paraId="0448D17D"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Water restriction (from 11:00 pm to 7:00 am) redu</w:t>
      </w:r>
      <w:r>
        <w:rPr>
          <w:rFonts w:ascii="Times New Roman" w:hAnsi="Times New Roman" w:cs="Times New Roman"/>
          <w:color w:val="000000" w:themeColor="text1"/>
          <w:sz w:val="24"/>
          <w:szCs w:val="24"/>
        </w:rPr>
        <w:t>ced drinking latency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 xml:space="preserve">(1, </w:t>
      </w:r>
      <w:r>
        <w:rPr>
          <w:rFonts w:ascii="Times New Roman" w:hAnsi="Times New Roman" w:cs="Times New Roman" w:hint="eastAsia"/>
          <w:color w:val="000000" w:themeColor="text1"/>
          <w:sz w:val="24"/>
          <w:szCs w:val="24"/>
        </w:rPr>
        <w:t>220</w:t>
      </w:r>
      <w:r>
        <w:rPr>
          <w:rFonts w:ascii="Times New Roman" w:hAnsi="Times New Roman" w:cs="Times New Roman"/>
          <w:color w:val="000000" w:themeColor="text1"/>
          <w:sz w:val="24"/>
          <w:szCs w:val="24"/>
        </w:rPr>
        <w:t xml:space="preserve">) = 12.920,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0.001), and increased times of cooperation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 xml:space="preserve">(1, </w:t>
      </w:r>
      <w:r>
        <w:rPr>
          <w:rFonts w:ascii="Times New Roman" w:hAnsi="Times New Roman" w:cs="Times New Roman" w:hint="eastAsia"/>
          <w:color w:val="000000" w:themeColor="text1"/>
          <w:sz w:val="24"/>
          <w:szCs w:val="24"/>
        </w:rPr>
        <w:t>220</w:t>
      </w:r>
      <w:r>
        <w:rPr>
          <w:rFonts w:ascii="Times New Roman" w:hAnsi="Times New Roman" w:cs="Times New Roman"/>
          <w:color w:val="000000" w:themeColor="text1"/>
          <w:sz w:val="24"/>
          <w:szCs w:val="24"/>
        </w:rPr>
        <w:t xml:space="preserve">) = 14.901,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w:t>
      </w: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01) and total time of cooperation during the training period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 xml:space="preserve">(1, </w:t>
      </w:r>
      <w:r>
        <w:rPr>
          <w:rFonts w:ascii="Times New Roman" w:hAnsi="Times New Roman" w:cs="Times New Roman" w:hint="eastAsia"/>
          <w:color w:val="000000" w:themeColor="text1"/>
          <w:sz w:val="24"/>
          <w:szCs w:val="24"/>
        </w:rPr>
        <w:t>220</w:t>
      </w:r>
      <w:r>
        <w:rPr>
          <w:rFonts w:ascii="Times New Roman" w:hAnsi="Times New Roman" w:cs="Times New Roman"/>
          <w:color w:val="000000" w:themeColor="text1"/>
          <w:sz w:val="24"/>
          <w:szCs w:val="24"/>
        </w:rPr>
        <w:t xml:space="preserve">) = 34.208,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w:t>
      </w: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01).</w:t>
      </w:r>
      <w:r>
        <w:rPr>
          <w:rFonts w:ascii="Times New Roman" w:hAnsi="Times New Roman" w:cs="Times New Roman"/>
          <w:b/>
          <w:bCs/>
          <w:color w:val="000000" w:themeColor="text1"/>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The </w:t>
      </w:r>
      <w:r>
        <w:rPr>
          <w:rFonts w:ascii="Times New Roman" w:hAnsi="Times New Roman" w:cs="Times New Roman" w:hint="eastAsia"/>
          <w:sz w:val="24"/>
          <w:szCs w:val="24"/>
        </w:rPr>
        <w:t>spatial working memory</w:t>
      </w:r>
      <w:r>
        <w:rPr>
          <w:rFonts w:ascii="Times New Roman" w:hAnsi="Times New Roman" w:cs="Times New Roman"/>
          <w:sz w:val="24"/>
          <w:szCs w:val="24"/>
        </w:rPr>
        <w:t xml:space="preserve"> performance</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of </w:t>
      </w:r>
      <w:r>
        <w:rPr>
          <w:rFonts w:ascii="Times New Roman" w:hAnsi="Times New Roman" w:cs="Times New Roman"/>
          <w:color w:val="000000" w:themeColor="text1"/>
          <w:sz w:val="24"/>
          <w:szCs w:val="24"/>
        </w:rPr>
        <w:t xml:space="preserve">water restriction (WR) </w:t>
      </w:r>
      <w:r>
        <w:rPr>
          <w:rFonts w:ascii="Times New Roman" w:hAnsi="Times New Roman" w:cs="Times New Roman"/>
          <w:sz w:val="24"/>
          <w:szCs w:val="24"/>
        </w:rPr>
        <w:t>and control (Con) mice in t</w:t>
      </w:r>
      <w:r>
        <w:rPr>
          <w:rFonts w:ascii="Times New Roman" w:hAnsi="Times New Roman" w:cs="Times New Roman" w:hint="eastAsia"/>
          <w:sz w:val="24"/>
          <w:szCs w:val="24"/>
        </w:rPr>
        <w:t>h</w:t>
      </w:r>
      <w:r>
        <w:rPr>
          <w:rFonts w:ascii="Times New Roman" w:hAnsi="Times New Roman" w:cs="Times New Roman"/>
          <w:sz w:val="24"/>
          <w:szCs w:val="24"/>
        </w:rPr>
        <w:t xml:space="preserve">e </w:t>
      </w:r>
      <w:r>
        <w:rPr>
          <w:rFonts w:ascii="Times New Roman" w:hAnsi="Times New Roman" w:cs="Times New Roman"/>
          <w:color w:val="000000" w:themeColor="text1"/>
          <w:sz w:val="24"/>
          <w:szCs w:val="24"/>
        </w:rPr>
        <w:t>Y-maze test</w:t>
      </w:r>
      <w:r>
        <w:rPr>
          <w:rFonts w:ascii="Times New Roman" w:hAnsi="Times New Roman" w:cs="Times New Roman"/>
          <w:sz w:val="24"/>
          <w:szCs w:val="24"/>
        </w:rPr>
        <w:t xml:space="preserve">ing. </w:t>
      </w:r>
      <w:r>
        <w:rPr>
          <w:rFonts w:ascii="Times New Roman" w:hAnsi="Times New Roman" w:cs="Times New Roman"/>
          <w:b/>
          <w:bCs/>
          <w:sz w:val="24"/>
          <w:szCs w:val="24"/>
        </w:rPr>
        <w:t>c</w:t>
      </w:r>
      <w:r>
        <w:rPr>
          <w:rFonts w:ascii="Times New Roman" w:hAnsi="Times New Roman" w:cs="Times New Roman"/>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nxiety levels of WR and Con mice</w:t>
      </w:r>
      <w:r>
        <w:rPr>
          <w:rFonts w:ascii="Times New Roman" w:hAnsi="Times New Roman" w:cs="Times New Roman" w:hint="eastAsia"/>
          <w:sz w:val="24"/>
          <w:szCs w:val="24"/>
        </w:rPr>
        <w:t xml:space="preserve"> </w:t>
      </w:r>
      <w:r>
        <w:rPr>
          <w:rFonts w:ascii="Times New Roman" w:hAnsi="Times New Roman" w:cs="Times New Roman"/>
          <w:sz w:val="24"/>
          <w:szCs w:val="24"/>
        </w:rPr>
        <w:t>examined by t</w:t>
      </w:r>
      <w:r>
        <w:rPr>
          <w:rFonts w:ascii="Times New Roman" w:hAnsi="Times New Roman" w:cs="Times New Roman" w:hint="eastAsia"/>
          <w:sz w:val="24"/>
          <w:szCs w:val="24"/>
        </w:rPr>
        <w:t>he</w:t>
      </w:r>
      <w:r>
        <w:rPr>
          <w:rFonts w:ascii="Times New Roman" w:hAnsi="Times New Roman" w:cs="Times New Roman"/>
          <w:sz w:val="24"/>
          <w:szCs w:val="24"/>
        </w:rPr>
        <w:t xml:space="preserve"> elevated plus maze</w:t>
      </w:r>
      <w:r>
        <w:rPr>
          <w:rFonts w:ascii="Times New Roman" w:hAnsi="Times New Roman" w:cs="Times New Roman"/>
          <w:color w:val="000000" w:themeColor="text1"/>
          <w:sz w:val="24"/>
          <w:szCs w:val="24"/>
        </w:rPr>
        <w:t xml:space="preserve"> test</w:t>
      </w:r>
      <w:r>
        <w:rPr>
          <w:rFonts w:ascii="Times New Roman" w:hAnsi="Times New Roman" w:cs="Times New Roman"/>
          <w:sz w:val="24"/>
          <w:szCs w:val="24"/>
        </w:rPr>
        <w:t xml:space="preserve">. </w:t>
      </w:r>
      <w:r>
        <w:rPr>
          <w:rFonts w:ascii="Times New Roman" w:hAnsi="Times New Roman" w:cs="Times New Roman"/>
          <w:b/>
          <w:bCs/>
          <w:sz w:val="24"/>
          <w:szCs w:val="24"/>
        </w:rPr>
        <w:t>d</w:t>
      </w:r>
      <w:r>
        <w:rPr>
          <w:rFonts w:ascii="Times New Roman" w:hAnsi="Times New Roman" w:cs="Times New Roman"/>
          <w:sz w:val="24"/>
          <w:szCs w:val="24"/>
        </w:rPr>
        <w:t xml:space="preserve">, Locomotion, and exploration behavior of WR and Con mice in the open field. </w:t>
      </w:r>
      <w:r>
        <w:rPr>
          <w:rFonts w:ascii="Times New Roman" w:hAnsi="Times New Roman" w:cs="Times New Roman"/>
          <w:b/>
          <w:bCs/>
          <w:color w:val="000000" w:themeColor="text1"/>
          <w:sz w:val="24"/>
          <w:szCs w:val="24"/>
        </w:rPr>
        <w:t>e</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Water restriction (WR) </w:t>
      </w:r>
      <w:proofErr w:type="gramStart"/>
      <w:r>
        <w:rPr>
          <w:rFonts w:ascii="Times New Roman" w:hAnsi="Times New Roman" w:cs="Times New Roman"/>
          <w:color w:val="000000" w:themeColor="text1"/>
          <w:sz w:val="24"/>
          <w:szCs w:val="24"/>
        </w:rPr>
        <w:t>didn’t</w:t>
      </w:r>
      <w:proofErr w:type="gramEnd"/>
      <w:r>
        <w:rPr>
          <w:rFonts w:ascii="Times New Roman" w:hAnsi="Times New Roman" w:cs="Times New Roman"/>
          <w:color w:val="000000" w:themeColor="text1"/>
          <w:sz w:val="24"/>
          <w:szCs w:val="24"/>
        </w:rPr>
        <w:t xml:space="preserve"> decrease mice’s weight. </w:t>
      </w:r>
      <w:r>
        <w:rPr>
          <w:rFonts w:ascii="Times New Roman" w:hAnsi="Times New Roman" w:cs="Times New Roman"/>
          <w:sz w:val="24"/>
          <w:szCs w:val="24"/>
        </w:rPr>
        <w:t xml:space="preserve">All data are from 2 months old male C57BL/6 mice. Data are presented as mean ± SEM from 10 mice in Con group and 17 mice in WR group. Data in </w:t>
      </w:r>
      <w:r>
        <w:rPr>
          <w:rFonts w:ascii="Times New Roman" w:hAnsi="Times New Roman" w:cs="Times New Roman"/>
          <w:b/>
          <w:bCs/>
          <w:sz w:val="24"/>
          <w:szCs w:val="24"/>
        </w:rPr>
        <w:t>a</w:t>
      </w:r>
      <w:r>
        <w:rPr>
          <w:rFonts w:ascii="Times New Roman" w:hAnsi="Times New Roman" w:cs="Times New Roman"/>
          <w:sz w:val="24"/>
          <w:szCs w:val="24"/>
        </w:rPr>
        <w:t xml:space="preserve"> were analyzed by repeated-measures ANOVA with post hoc Student-Newman-</w:t>
      </w:r>
      <w:proofErr w:type="spellStart"/>
      <w:r>
        <w:rPr>
          <w:rFonts w:ascii="Times New Roman" w:hAnsi="Times New Roman" w:cs="Times New Roman"/>
          <w:sz w:val="24"/>
          <w:szCs w:val="24"/>
        </w:rPr>
        <w:t>Keuls</w:t>
      </w:r>
      <w:proofErr w:type="spellEnd"/>
      <w:r>
        <w:rPr>
          <w:rFonts w:ascii="Times New Roman" w:hAnsi="Times New Roman" w:cs="Times New Roman"/>
          <w:sz w:val="24"/>
          <w:szCs w:val="24"/>
        </w:rPr>
        <w:t xml:space="preserve"> test; Data in </w:t>
      </w:r>
      <w:r>
        <w:rPr>
          <w:rFonts w:ascii="Times New Roman" w:hAnsi="Times New Roman" w:cs="Times New Roman" w:hint="eastAsia"/>
          <w:b/>
          <w:bCs/>
          <w:sz w:val="24"/>
          <w:szCs w:val="24"/>
        </w:rPr>
        <w:t>b</w:t>
      </w:r>
      <w:r>
        <w:rPr>
          <w:rFonts w:ascii="Times New Roman" w:hAnsi="Times New Roman" w:cs="Times New Roman"/>
          <w:sz w:val="24"/>
          <w:szCs w:val="24"/>
        </w:rPr>
        <w:t xml:space="preserve">, </w:t>
      </w:r>
      <w:proofErr w:type="spellStart"/>
      <w:r>
        <w:rPr>
          <w:rFonts w:ascii="Times New Roman" w:hAnsi="Times New Roman" w:cs="Times New Roman"/>
          <w:b/>
          <w:bCs/>
          <w:sz w:val="24"/>
          <w:szCs w:val="24"/>
        </w:rPr>
        <w:t>e</w:t>
      </w:r>
      <w:proofErr w:type="spellEnd"/>
      <w:r>
        <w:rPr>
          <w:rFonts w:ascii="Times New Roman" w:hAnsi="Times New Roman" w:cs="Times New Roman"/>
          <w:sz w:val="24"/>
          <w:szCs w:val="24"/>
        </w:rPr>
        <w:t xml:space="preserve"> were analyzed by two-tailed Student’s t-tests. </w:t>
      </w:r>
    </w:p>
    <w:p w14:paraId="789956CA" w14:textId="77777777" w:rsidR="00A21E19" w:rsidRDefault="00A21E19" w:rsidP="00A21E19">
      <w:pPr>
        <w:rPr>
          <w:rFonts w:ascii="Times New Roman" w:hAnsi="Times New Roman" w:cs="Times New Roman"/>
          <w:b/>
          <w:bCs/>
          <w:sz w:val="24"/>
          <w:szCs w:val="24"/>
        </w:rPr>
      </w:pPr>
    </w:p>
    <w:p w14:paraId="2DA36DEF" w14:textId="77777777" w:rsidR="00A21E19" w:rsidRDefault="00A21E19" w:rsidP="00A21E19">
      <w:pPr>
        <w:rPr>
          <w:rFonts w:ascii="Times New Roman" w:hAnsi="Times New Roman" w:cs="Times New Roman"/>
          <w:b/>
          <w:bCs/>
          <w:sz w:val="24"/>
          <w:szCs w:val="24"/>
        </w:rPr>
      </w:pPr>
    </w:p>
    <w:p w14:paraId="71BD28B0" w14:textId="77777777" w:rsidR="00A21E19" w:rsidRDefault="00A21E19" w:rsidP="00A21E19">
      <w:pPr>
        <w:spacing w:line="360" w:lineRule="auto"/>
        <w:rPr>
          <w:rFonts w:ascii="Times New Roman" w:hAnsi="Times New Roman" w:cs="Times New Roman"/>
          <w:b/>
          <w:bCs/>
          <w:sz w:val="24"/>
          <w:szCs w:val="24"/>
        </w:rPr>
      </w:pPr>
    </w:p>
    <w:p w14:paraId="00CED0FE" w14:textId="77777777" w:rsidR="00A21E19" w:rsidRDefault="00A21E19" w:rsidP="00A21E19">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66C26E1" wp14:editId="5E1C60B3">
            <wp:extent cx="5104263" cy="4782286"/>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16162" cy="4793435"/>
                    </a:xfrm>
                    <a:prstGeom prst="rect">
                      <a:avLst/>
                    </a:prstGeom>
                  </pic:spPr>
                </pic:pic>
              </a:graphicData>
            </a:graphic>
          </wp:inline>
        </w:drawing>
      </w:r>
    </w:p>
    <w:p w14:paraId="193446DD" w14:textId="77777777" w:rsidR="00A21E19" w:rsidRDefault="00A21E19" w:rsidP="00A21E19">
      <w:pPr>
        <w:autoSpaceDE w:val="0"/>
        <w:autoSpaceDN w:val="0"/>
        <w:adjustRightInd w:val="0"/>
        <w:spacing w:line="360" w:lineRule="auto"/>
        <w:rPr>
          <w:rFonts w:ascii="Times New Roman" w:hAnsi="Times New Roman" w:cs="Times New Roman"/>
          <w:b/>
          <w:sz w:val="24"/>
          <w:szCs w:val="24"/>
        </w:rPr>
      </w:pPr>
      <w:r>
        <w:rPr>
          <w:rFonts w:ascii="Times New Roman" w:hAnsi="Times New Roman" w:cs="Times New Roman"/>
          <w:b/>
          <w:sz w:val="24"/>
          <w:szCs w:val="24"/>
        </w:rPr>
        <w:t>Extended Data Fig. 2 | Resocialization of SI mice with GH mice (GH-SI) restored the fear memory, spatial working memory, exploring activities and anxiety-like defect.</w:t>
      </w:r>
    </w:p>
    <w:p w14:paraId="058F54AC" w14:textId="77777777" w:rsidR="00A21E19" w:rsidRDefault="00A21E19" w:rsidP="00A21E19">
      <w:pPr>
        <w:spacing w:line="360" w:lineRule="auto"/>
        <w:rPr>
          <w:rFonts w:ascii="Times New Roman" w:hAnsi="Times New Roman" w:cs="Times New Roman"/>
          <w:sz w:val="24"/>
          <w:szCs w:val="24"/>
        </w:rPr>
      </w:pPr>
      <w:r w:rsidRPr="00BD13E2">
        <w:rPr>
          <w:rFonts w:ascii="Times New Roman" w:hAnsi="Times New Roman" w:cs="Times New Roman"/>
          <w:b/>
          <w:bCs/>
          <w:color w:val="000000" w:themeColor="text1"/>
          <w:sz w:val="24"/>
          <w:szCs w:val="24"/>
        </w:rPr>
        <w:t>a</w:t>
      </w:r>
      <w:r w:rsidRPr="00BD13E2">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The </w:t>
      </w:r>
      <w:r>
        <w:rPr>
          <w:rFonts w:ascii="Times New Roman" w:hAnsi="Times New Roman" w:cs="Times New Roman" w:hint="eastAsia"/>
          <w:sz w:val="24"/>
          <w:szCs w:val="24"/>
        </w:rPr>
        <w:t>spatial working memory</w:t>
      </w:r>
      <w:r>
        <w:rPr>
          <w:rFonts w:ascii="Times New Roman" w:hAnsi="Times New Roman" w:cs="Times New Roman"/>
          <w:sz w:val="24"/>
          <w:szCs w:val="24"/>
        </w:rPr>
        <w:t xml:space="preserve"> performance</w:t>
      </w:r>
      <w:r>
        <w:rPr>
          <w:rFonts w:ascii="Times New Roman" w:hAnsi="Times New Roman" w:cs="Times New Roman" w:hint="eastAsia"/>
          <w:sz w:val="24"/>
          <w:szCs w:val="24"/>
        </w:rPr>
        <w:t xml:space="preserve"> </w:t>
      </w:r>
      <w:r>
        <w:rPr>
          <w:rFonts w:ascii="Times New Roman" w:hAnsi="Times New Roman" w:cs="Times New Roman"/>
          <w:sz w:val="24"/>
          <w:szCs w:val="24"/>
        </w:rPr>
        <w:t>of group housing (GH), resocialization of SI mice with GH mice (GH-SI) and social isolation (SI) mice</w:t>
      </w:r>
      <w:r>
        <w:rPr>
          <w:rFonts w:ascii="Times New Roman" w:hAnsi="Times New Roman" w:cs="Times New Roman" w:hint="eastAsia"/>
          <w:sz w:val="24"/>
          <w:szCs w:val="24"/>
        </w:rPr>
        <w:t xml:space="preserve"> </w:t>
      </w:r>
      <w:r>
        <w:rPr>
          <w:rFonts w:ascii="Times New Roman" w:hAnsi="Times New Roman" w:cs="Times New Roman"/>
          <w:sz w:val="24"/>
          <w:szCs w:val="24"/>
        </w:rPr>
        <w:t>in t</w:t>
      </w:r>
      <w:r>
        <w:rPr>
          <w:rFonts w:ascii="Times New Roman" w:hAnsi="Times New Roman" w:cs="Times New Roman" w:hint="eastAsia"/>
          <w:sz w:val="24"/>
          <w:szCs w:val="24"/>
        </w:rPr>
        <w:t>h</w:t>
      </w:r>
      <w:r>
        <w:rPr>
          <w:rFonts w:ascii="Times New Roman" w:hAnsi="Times New Roman" w:cs="Times New Roman"/>
          <w:sz w:val="24"/>
          <w:szCs w:val="24"/>
        </w:rPr>
        <w:t xml:space="preserve">e </w:t>
      </w:r>
      <w:r>
        <w:rPr>
          <w:rFonts w:ascii="Times New Roman" w:hAnsi="Times New Roman" w:cs="Times New Roman"/>
          <w:color w:val="000000" w:themeColor="text1"/>
          <w:sz w:val="24"/>
          <w:szCs w:val="24"/>
        </w:rPr>
        <w:t>Y-maze test</w:t>
      </w:r>
      <w:r>
        <w:rPr>
          <w:rFonts w:ascii="Times New Roman" w:hAnsi="Times New Roman" w:cs="Times New Roman"/>
          <w:sz w:val="24"/>
          <w:szCs w:val="24"/>
        </w:rPr>
        <w:t>ing</w:t>
      </w:r>
      <w:r w:rsidRPr="00BD13E2">
        <w:rPr>
          <w:rFonts w:ascii="Times New Roman" w:hAnsi="Times New Roman" w:cs="Times New Roman"/>
          <w:color w:val="000000" w:themeColor="text1"/>
          <w:sz w:val="24"/>
          <w:szCs w:val="24"/>
        </w:rPr>
        <w:t xml:space="preserve">. </w:t>
      </w:r>
      <w:r w:rsidRPr="00BD13E2">
        <w:rPr>
          <w:rFonts w:ascii="Times New Roman" w:hAnsi="Times New Roman" w:cs="Times New Roman"/>
          <w:b/>
          <w:bCs/>
          <w:color w:val="000000" w:themeColor="text1"/>
          <w:sz w:val="24"/>
          <w:szCs w:val="24"/>
        </w:rPr>
        <w:t>b</w:t>
      </w:r>
      <w:r w:rsidRPr="00BD13E2">
        <w:rPr>
          <w:rFonts w:ascii="Times New Roman" w:hAnsi="Times New Roman" w:cs="Times New Roman"/>
          <w:color w:val="000000" w:themeColor="text1"/>
          <w:sz w:val="24"/>
          <w:szCs w:val="24"/>
        </w:rPr>
        <w:t xml:space="preserve">, </w:t>
      </w:r>
      <w:r>
        <w:rPr>
          <w:rFonts w:ascii="Times New Roman" w:hAnsi="Times New Roman" w:cs="Times New Roman"/>
          <w:sz w:val="24"/>
          <w:szCs w:val="24"/>
        </w:rPr>
        <w:t>Fear memory performance of GH, GH-SI and SI mice in fear conditioning test.</w:t>
      </w:r>
      <w:r w:rsidRPr="00BD13E2">
        <w:rPr>
          <w:rFonts w:ascii="Times New Roman" w:hAnsi="Times New Roman" w:cs="Times New Roman"/>
          <w:color w:val="000000" w:themeColor="text1"/>
          <w:sz w:val="24"/>
          <w:szCs w:val="24"/>
        </w:rPr>
        <w:t xml:space="preserve"> </w:t>
      </w:r>
      <w:r w:rsidRPr="00BD13E2">
        <w:rPr>
          <w:rFonts w:ascii="Times New Roman" w:hAnsi="Times New Roman" w:cs="Times New Roman"/>
          <w:b/>
          <w:bCs/>
          <w:color w:val="000000" w:themeColor="text1"/>
          <w:sz w:val="24"/>
          <w:szCs w:val="24"/>
        </w:rPr>
        <w:t>c</w:t>
      </w:r>
      <w:r w:rsidRPr="00BD13E2">
        <w:rPr>
          <w:rFonts w:ascii="Times New Roman" w:hAnsi="Times New Roman" w:cs="Times New Roman"/>
          <w:color w:val="000000" w:themeColor="text1"/>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nxiety levels of GH, GH-SI and SI mice</w:t>
      </w:r>
      <w:r>
        <w:rPr>
          <w:rFonts w:ascii="Times New Roman" w:hAnsi="Times New Roman" w:cs="Times New Roman" w:hint="eastAsia"/>
          <w:sz w:val="24"/>
          <w:szCs w:val="24"/>
        </w:rPr>
        <w:t xml:space="preserve"> </w:t>
      </w:r>
      <w:r>
        <w:rPr>
          <w:rFonts w:ascii="Times New Roman" w:hAnsi="Times New Roman" w:cs="Times New Roman"/>
          <w:sz w:val="24"/>
          <w:szCs w:val="24"/>
        </w:rPr>
        <w:t>examined by t</w:t>
      </w:r>
      <w:r>
        <w:rPr>
          <w:rFonts w:ascii="Times New Roman" w:hAnsi="Times New Roman" w:cs="Times New Roman" w:hint="eastAsia"/>
          <w:sz w:val="24"/>
          <w:szCs w:val="24"/>
        </w:rPr>
        <w:t>he</w:t>
      </w:r>
      <w:r>
        <w:rPr>
          <w:rFonts w:ascii="Times New Roman" w:hAnsi="Times New Roman" w:cs="Times New Roman"/>
          <w:sz w:val="24"/>
          <w:szCs w:val="24"/>
        </w:rPr>
        <w:t xml:space="preserve"> elevated plus maze</w:t>
      </w:r>
      <w:r>
        <w:rPr>
          <w:rFonts w:ascii="Times New Roman" w:hAnsi="Times New Roman" w:cs="Times New Roman"/>
          <w:color w:val="000000" w:themeColor="text1"/>
          <w:sz w:val="24"/>
          <w:szCs w:val="24"/>
        </w:rPr>
        <w:t xml:space="preserve"> test</w:t>
      </w:r>
      <w:r>
        <w:rPr>
          <w:rFonts w:ascii="Times New Roman" w:hAnsi="Times New Roman" w:cs="Times New Roman"/>
          <w:sz w:val="24"/>
          <w:szCs w:val="24"/>
        </w:rPr>
        <w:t>.</w:t>
      </w:r>
      <w:r w:rsidRPr="00BD13E2">
        <w:rPr>
          <w:rFonts w:ascii="Times New Roman" w:hAnsi="Times New Roman" w:cs="Times New Roman"/>
          <w:color w:val="000000" w:themeColor="text1"/>
          <w:sz w:val="24"/>
          <w:szCs w:val="24"/>
        </w:rPr>
        <w:t xml:space="preserve"> </w:t>
      </w:r>
      <w:r w:rsidRPr="00BD13E2">
        <w:rPr>
          <w:rFonts w:ascii="Times New Roman" w:hAnsi="Times New Roman" w:cs="Times New Roman"/>
          <w:b/>
          <w:bCs/>
          <w:color w:val="000000" w:themeColor="text1"/>
          <w:sz w:val="24"/>
          <w:szCs w:val="24"/>
        </w:rPr>
        <w:t>d</w:t>
      </w:r>
      <w:r w:rsidRPr="00BD13E2">
        <w:rPr>
          <w:rFonts w:ascii="Times New Roman" w:hAnsi="Times New Roman" w:cs="Times New Roman"/>
          <w:color w:val="000000" w:themeColor="text1"/>
          <w:sz w:val="24"/>
          <w:szCs w:val="24"/>
        </w:rPr>
        <w:t xml:space="preserve">, </w:t>
      </w:r>
      <w:r>
        <w:rPr>
          <w:rFonts w:ascii="Times New Roman" w:hAnsi="Times New Roman" w:cs="Times New Roman"/>
          <w:sz w:val="24"/>
          <w:szCs w:val="24"/>
        </w:rPr>
        <w:t>Locomotion, and exploration behavior of GH, GH-SI and SI mice in the open field.</w:t>
      </w:r>
      <w:r w:rsidRPr="00BD13E2">
        <w:rPr>
          <w:rFonts w:ascii="Times New Roman" w:hAnsi="Times New Roman" w:cs="Times New Roman"/>
          <w:color w:val="000000" w:themeColor="text1"/>
          <w:sz w:val="24"/>
          <w:szCs w:val="24"/>
        </w:rPr>
        <w:t xml:space="preserve"> All da</w:t>
      </w:r>
      <w:r>
        <w:rPr>
          <w:rFonts w:ascii="Times New Roman" w:hAnsi="Times New Roman" w:cs="Times New Roman"/>
          <w:sz w:val="24"/>
          <w:szCs w:val="24"/>
        </w:rPr>
        <w:t>ta are from 3 months old male C57BL/6 mice. All data are represented as mean ± SEM from 15 mice in GH group, 15 mice in GH-SI group and 14 mice in SI group. Data were analyzed by One-way ANOVA followed by Tukey's post hoc test.</w:t>
      </w:r>
    </w:p>
    <w:p w14:paraId="66AFF4EE" w14:textId="77777777" w:rsidR="00A21E19" w:rsidRDefault="00A21E19" w:rsidP="00A21E19">
      <w:pPr>
        <w:spacing w:line="360" w:lineRule="auto"/>
        <w:rPr>
          <w:rFonts w:ascii="Times New Roman" w:hAnsi="Times New Roman" w:cs="Times New Roman"/>
          <w:sz w:val="24"/>
          <w:szCs w:val="24"/>
        </w:rPr>
      </w:pPr>
    </w:p>
    <w:p w14:paraId="075437A0" w14:textId="77777777" w:rsidR="00A21E19" w:rsidRDefault="00A21E19" w:rsidP="00A21E19">
      <w:pPr>
        <w:autoSpaceDE w:val="0"/>
        <w:autoSpaceDN w:val="0"/>
        <w:adjustRightInd w:val="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1B6A080" wp14:editId="56381070">
            <wp:extent cx="5274310" cy="659828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598285"/>
                    </a:xfrm>
                    <a:prstGeom prst="rect">
                      <a:avLst/>
                    </a:prstGeom>
                  </pic:spPr>
                </pic:pic>
              </a:graphicData>
            </a:graphic>
          </wp:inline>
        </w:drawing>
      </w:r>
    </w:p>
    <w:p w14:paraId="44E6B929" w14:textId="77777777" w:rsidR="00A21E19" w:rsidRDefault="00A21E19" w:rsidP="00A21E1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3 | RNA-seq and validation for possible genes regulating cooperative behavior. </w:t>
      </w:r>
    </w:p>
    <w:p w14:paraId="625A3109"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xml:space="preserve">, Z score heatmap showing 1265 differentially expressed (DE) genes identified by the RNA-seq; right panel shows a zoomed view of the 16 mostly downregulated (up) and upregulated (bottom) genes in SI mice. </w:t>
      </w:r>
      <w:r>
        <w:rPr>
          <w:rFonts w:ascii="Times New Roman" w:hAnsi="Times New Roman" w:cs="Times New Roman"/>
          <w:b/>
          <w:bCs/>
          <w:sz w:val="24"/>
          <w:szCs w:val="24"/>
        </w:rPr>
        <w:t>b</w:t>
      </w:r>
      <w:r>
        <w:rPr>
          <w:rFonts w:ascii="Times New Roman" w:hAnsi="Times New Roman" w:cs="Times New Roman"/>
          <w:sz w:val="24"/>
          <w:szCs w:val="24"/>
        </w:rPr>
        <w:t xml:space="preserve">, Clustering of the top 40 groups of DE genes. Genes are enriched in 4 pathways: </w:t>
      </w:r>
      <w:r>
        <w:rPr>
          <w:rFonts w:ascii="Times New Roman" w:hAnsi="Times New Roman" w:cs="Times New Roman"/>
          <w:sz w:val="24"/>
          <w:szCs w:val="24"/>
        </w:rPr>
        <w:lastRenderedPageBreak/>
        <w:t xml:space="preserve">myelin development, synaptic development, learning and memory, and ion transport; for each pathway, the 10 mostly altered genes are shown in </w:t>
      </w:r>
      <w:r>
        <w:rPr>
          <w:rFonts w:ascii="Times New Roman" w:hAnsi="Times New Roman" w:cs="Times New Roman"/>
          <w:b/>
          <w:bCs/>
          <w:sz w:val="24"/>
          <w:szCs w:val="24"/>
        </w:rPr>
        <w:t>c</w:t>
      </w:r>
      <w:r>
        <w:rPr>
          <w:rFonts w:ascii="Times New Roman" w:hAnsi="Times New Roman" w:cs="Times New Roman"/>
          <w:sz w:val="24"/>
          <w:szCs w:val="24"/>
        </w:rPr>
        <w:t>-</w:t>
      </w:r>
      <w:r>
        <w:rPr>
          <w:rFonts w:ascii="Times New Roman" w:hAnsi="Times New Roman" w:cs="Times New Roman"/>
          <w:b/>
          <w:bCs/>
          <w:sz w:val="24"/>
          <w:szCs w:val="24"/>
        </w:rPr>
        <w:t>f</w:t>
      </w:r>
      <w:r>
        <w:rPr>
          <w:rFonts w:ascii="Times New Roman" w:hAnsi="Times New Roman" w:cs="Times New Roman"/>
          <w:sz w:val="24"/>
          <w:szCs w:val="24"/>
        </w:rPr>
        <w:t xml:space="preserve"> for RNA-seq data, and confirmed by qPCR in </w:t>
      </w:r>
      <w:r>
        <w:rPr>
          <w:rFonts w:ascii="Times New Roman" w:hAnsi="Times New Roman" w:cs="Times New Roman"/>
          <w:b/>
          <w:bCs/>
          <w:sz w:val="24"/>
          <w:szCs w:val="24"/>
        </w:rPr>
        <w:t>g</w:t>
      </w:r>
      <w:r>
        <w:rPr>
          <w:rFonts w:ascii="Times New Roman" w:hAnsi="Times New Roman" w:cs="Times New Roman"/>
          <w:sz w:val="24"/>
          <w:szCs w:val="24"/>
        </w:rPr>
        <w:t>-</w:t>
      </w:r>
      <w:r>
        <w:rPr>
          <w:rFonts w:ascii="Times New Roman" w:hAnsi="Times New Roman" w:cs="Times New Roman"/>
          <w:b/>
          <w:bCs/>
          <w:sz w:val="24"/>
          <w:szCs w:val="24"/>
        </w:rPr>
        <w:t>j</w:t>
      </w:r>
      <w:r>
        <w:rPr>
          <w:rFonts w:ascii="Times New Roman" w:hAnsi="Times New Roman" w:cs="Times New Roman"/>
          <w:sz w:val="24"/>
          <w:szCs w:val="24"/>
        </w:rPr>
        <w:t xml:space="preserve">, respectively. n = </w:t>
      </w:r>
      <w:r>
        <w:rPr>
          <w:rFonts w:ascii="Times New Roman" w:hAnsi="Times New Roman" w:cs="Times New Roman"/>
          <w:sz w:val="24"/>
          <w:szCs w:val="24"/>
        </w:rPr>
        <w:softHyphen/>
      </w:r>
      <w:r>
        <w:rPr>
          <w:rFonts w:ascii="Times New Roman" w:hAnsi="Times New Roman" w:cs="Times New Roman"/>
          <w:sz w:val="24"/>
          <w:szCs w:val="24"/>
        </w:rPr>
        <w:softHyphen/>
        <w:t xml:space="preserve">6 for each group. </w:t>
      </w:r>
      <w:r>
        <w:rPr>
          <w:rFonts w:ascii="Times New Roman" w:hAnsi="Times New Roman" w:cs="Times New Roman"/>
          <w:b/>
          <w:bCs/>
          <w:sz w:val="24"/>
          <w:szCs w:val="24"/>
        </w:rPr>
        <w:t>k</w:t>
      </w:r>
      <w:r>
        <w:rPr>
          <w:rFonts w:ascii="Times New Roman" w:hAnsi="Times New Roman" w:cs="Times New Roman"/>
          <w:sz w:val="24"/>
          <w:szCs w:val="24"/>
        </w:rPr>
        <w:t>-</w:t>
      </w:r>
      <w:r>
        <w:rPr>
          <w:rFonts w:ascii="Times New Roman" w:hAnsi="Times New Roman" w:cs="Times New Roman"/>
          <w:b/>
          <w:bCs/>
          <w:sz w:val="24"/>
          <w:szCs w:val="24"/>
        </w:rPr>
        <w:t>l</w:t>
      </w:r>
      <w:r>
        <w:rPr>
          <w:rFonts w:ascii="Times New Roman" w:hAnsi="Times New Roman" w:cs="Times New Roman"/>
          <w:sz w:val="24"/>
          <w:szCs w:val="24"/>
        </w:rPr>
        <w:t xml:space="preserve">, Western blot evaluating protein expression of the qPCR-confirmed candidate genes (from </w:t>
      </w:r>
      <w:r>
        <w:rPr>
          <w:rFonts w:ascii="Times New Roman" w:hAnsi="Times New Roman" w:cs="Times New Roman"/>
          <w:b/>
          <w:bCs/>
          <w:sz w:val="24"/>
          <w:szCs w:val="24"/>
        </w:rPr>
        <w:t>g</w:t>
      </w:r>
      <w:r>
        <w:rPr>
          <w:rFonts w:ascii="Times New Roman" w:hAnsi="Times New Roman" w:cs="Times New Roman"/>
          <w:sz w:val="24"/>
          <w:szCs w:val="24"/>
        </w:rPr>
        <w:t>-</w:t>
      </w:r>
      <w:r>
        <w:rPr>
          <w:rFonts w:ascii="Times New Roman" w:hAnsi="Times New Roman" w:cs="Times New Roman"/>
          <w:b/>
          <w:bCs/>
          <w:sz w:val="24"/>
          <w:szCs w:val="24"/>
        </w:rPr>
        <w:t>j</w:t>
      </w:r>
      <w:r>
        <w:rPr>
          <w:rFonts w:ascii="Times New Roman" w:hAnsi="Times New Roman" w:cs="Times New Roman"/>
          <w:sz w:val="24"/>
          <w:szCs w:val="24"/>
        </w:rPr>
        <w:t xml:space="preserve">); right panels show the corresponding quantification; n = 4 for each group. </w:t>
      </w:r>
      <w:r>
        <w:rPr>
          <w:rFonts w:ascii="Times New Roman" w:hAnsi="Times New Roman" w:cs="Times New Roman"/>
          <w:b/>
          <w:bCs/>
          <w:sz w:val="24"/>
          <w:szCs w:val="24"/>
        </w:rPr>
        <w:t>m</w:t>
      </w:r>
      <w:r>
        <w:rPr>
          <w:rFonts w:ascii="Times New Roman" w:hAnsi="Times New Roman" w:cs="Times New Roman"/>
          <w:sz w:val="24"/>
          <w:szCs w:val="24"/>
        </w:rPr>
        <w:t xml:space="preserve">, qPCR evaluating the Western blot-confirmed genes (from </w:t>
      </w:r>
      <w:r>
        <w:rPr>
          <w:rFonts w:ascii="Times New Roman" w:hAnsi="Times New Roman" w:cs="Times New Roman"/>
          <w:b/>
          <w:bCs/>
          <w:sz w:val="24"/>
          <w:szCs w:val="24"/>
        </w:rPr>
        <w:t>k-l</w:t>
      </w:r>
      <w:r>
        <w:rPr>
          <w:rFonts w:ascii="Times New Roman" w:hAnsi="Times New Roman" w:cs="Times New Roman"/>
          <w:sz w:val="24"/>
          <w:szCs w:val="24"/>
        </w:rPr>
        <w:t xml:space="preserve">) in resocialization (GH-SI) mice; n = 4 for each group. </w:t>
      </w:r>
      <w:r>
        <w:rPr>
          <w:rFonts w:ascii="Times New Roman" w:hAnsi="Times New Roman" w:cs="Times New Roman"/>
          <w:b/>
          <w:bCs/>
          <w:sz w:val="24"/>
          <w:szCs w:val="24"/>
        </w:rPr>
        <w:t>n</w:t>
      </w:r>
      <w:r>
        <w:rPr>
          <w:rFonts w:ascii="Times New Roman" w:hAnsi="Times New Roman" w:cs="Times New Roman"/>
          <w:sz w:val="24"/>
          <w:szCs w:val="24"/>
        </w:rPr>
        <w:t xml:space="preserve">, Western blot evaluating protein expression of the 3 qPCR-confirmed genes (from </w:t>
      </w:r>
      <w:r>
        <w:rPr>
          <w:rFonts w:ascii="Times New Roman" w:hAnsi="Times New Roman" w:cs="Times New Roman"/>
          <w:b/>
          <w:bCs/>
          <w:sz w:val="24"/>
          <w:szCs w:val="24"/>
        </w:rPr>
        <w:t>m</w:t>
      </w:r>
      <w:r>
        <w:rPr>
          <w:rFonts w:ascii="Times New Roman" w:hAnsi="Times New Roman" w:cs="Times New Roman"/>
          <w:sz w:val="24"/>
          <w:szCs w:val="24"/>
        </w:rPr>
        <w:t xml:space="preserve">) in GH-SI mice. n = 6-8 for each group. Data are from 2 months (in </w:t>
      </w:r>
      <w:r>
        <w:rPr>
          <w:rFonts w:ascii="Times New Roman" w:hAnsi="Times New Roman" w:cs="Times New Roman"/>
          <w:b/>
          <w:bCs/>
          <w:sz w:val="24"/>
          <w:szCs w:val="24"/>
        </w:rPr>
        <w:t>a</w:t>
      </w:r>
      <w:r>
        <w:rPr>
          <w:rFonts w:ascii="Times New Roman" w:hAnsi="Times New Roman" w:cs="Times New Roman"/>
          <w:sz w:val="24"/>
          <w:szCs w:val="24"/>
        </w:rPr>
        <w:t>-</w:t>
      </w:r>
      <w:r>
        <w:rPr>
          <w:rFonts w:ascii="Times New Roman" w:hAnsi="Times New Roman" w:cs="Times New Roman"/>
          <w:b/>
          <w:bCs/>
          <w:sz w:val="24"/>
          <w:szCs w:val="24"/>
        </w:rPr>
        <w:t>l</w:t>
      </w:r>
      <w:r>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or</w:t>
      </w:r>
      <w:r>
        <w:rPr>
          <w:rFonts w:ascii="Times New Roman" w:hAnsi="Times New Roman" w:cs="Times New Roman"/>
          <w:b/>
          <w:bCs/>
          <w:sz w:val="24"/>
          <w:szCs w:val="24"/>
        </w:rPr>
        <w:t xml:space="preserve"> </w:t>
      </w:r>
      <w:r>
        <w:rPr>
          <w:rFonts w:ascii="Times New Roman" w:hAnsi="Times New Roman" w:cs="Times New Roman"/>
          <w:sz w:val="24"/>
          <w:szCs w:val="24"/>
        </w:rPr>
        <w:t xml:space="preserve">3 months (in </w:t>
      </w:r>
      <w:r>
        <w:rPr>
          <w:rFonts w:ascii="Times New Roman" w:hAnsi="Times New Roman" w:cs="Times New Roman"/>
          <w:b/>
          <w:bCs/>
          <w:sz w:val="24"/>
          <w:szCs w:val="24"/>
        </w:rPr>
        <w:t>m</w:t>
      </w:r>
      <w:r>
        <w:rPr>
          <w:rFonts w:ascii="Times New Roman" w:hAnsi="Times New Roman" w:cs="Times New Roman"/>
          <w:sz w:val="24"/>
          <w:szCs w:val="24"/>
        </w:rPr>
        <w:t>-</w:t>
      </w:r>
      <w:r>
        <w:rPr>
          <w:rFonts w:ascii="Times New Roman" w:hAnsi="Times New Roman" w:cs="Times New Roman"/>
          <w:b/>
          <w:bCs/>
          <w:sz w:val="24"/>
          <w:szCs w:val="24"/>
        </w:rPr>
        <w:t>n</w:t>
      </w:r>
      <w:r>
        <w:rPr>
          <w:rFonts w:ascii="Times New Roman" w:hAnsi="Times New Roman" w:cs="Times New Roman"/>
          <w:sz w:val="24"/>
          <w:szCs w:val="24"/>
        </w:rPr>
        <w:t>) old male C57BL/6 mice</w:t>
      </w:r>
      <w:r>
        <w:rPr>
          <w:rFonts w:ascii="Times New Roman" w:hAnsi="Times New Roman" w:cs="Times New Roman" w:hint="eastAsia"/>
          <w:sz w:val="24"/>
          <w:szCs w:val="24"/>
        </w:rPr>
        <w:t>.</w:t>
      </w:r>
      <w:r>
        <w:rPr>
          <w:rFonts w:ascii="Times New Roman" w:hAnsi="Times New Roman" w:cs="Times New Roman"/>
          <w:sz w:val="24"/>
          <w:szCs w:val="24"/>
        </w:rPr>
        <w:t xml:space="preserve"> Data were presented as heatmap in </w:t>
      </w:r>
      <w:r>
        <w:rPr>
          <w:rFonts w:ascii="Times New Roman" w:hAnsi="Times New Roman" w:cs="Times New Roman"/>
          <w:b/>
          <w:bCs/>
          <w:sz w:val="24"/>
          <w:szCs w:val="24"/>
        </w:rPr>
        <w:t>a</w:t>
      </w:r>
      <w:r>
        <w:rPr>
          <w:rFonts w:ascii="Times New Roman" w:hAnsi="Times New Roman" w:cs="Times New Roman"/>
          <w:sz w:val="24"/>
          <w:szCs w:val="24"/>
        </w:rPr>
        <w:t>-</w:t>
      </w:r>
      <w:r>
        <w:rPr>
          <w:rFonts w:ascii="Times New Roman" w:hAnsi="Times New Roman" w:cs="Times New Roman"/>
          <w:b/>
          <w:bCs/>
          <w:sz w:val="24"/>
          <w:szCs w:val="24"/>
        </w:rPr>
        <w:t>f</w:t>
      </w:r>
      <w:r>
        <w:rPr>
          <w:rFonts w:ascii="Times New Roman" w:hAnsi="Times New Roman" w:cs="Times New Roman"/>
          <w:sz w:val="24"/>
          <w:szCs w:val="24"/>
        </w:rPr>
        <w:t xml:space="preserve">, and as box plot with dots in </w:t>
      </w:r>
      <w:r>
        <w:rPr>
          <w:rFonts w:ascii="Times New Roman" w:hAnsi="Times New Roman" w:cs="Times New Roman"/>
          <w:b/>
          <w:bCs/>
          <w:sz w:val="24"/>
          <w:szCs w:val="24"/>
        </w:rPr>
        <w:t>g</w:t>
      </w:r>
      <w:r>
        <w:rPr>
          <w:rFonts w:ascii="Times New Roman" w:hAnsi="Times New Roman" w:cs="Times New Roman"/>
          <w:sz w:val="24"/>
          <w:szCs w:val="24"/>
        </w:rPr>
        <w:t>-</w:t>
      </w:r>
      <w:r>
        <w:rPr>
          <w:rFonts w:ascii="Times New Roman" w:hAnsi="Times New Roman" w:cs="Times New Roman"/>
          <w:b/>
          <w:bCs/>
          <w:sz w:val="24"/>
          <w:szCs w:val="24"/>
        </w:rPr>
        <w:t>n</w:t>
      </w:r>
      <w:r>
        <w:rPr>
          <w:rFonts w:ascii="Times New Roman" w:hAnsi="Times New Roman" w:cs="Times New Roman"/>
          <w:sz w:val="24"/>
          <w:szCs w:val="24"/>
        </w:rPr>
        <w:t xml:space="preserve">; Data were analyzed by two-tailed Student’s t-tests in </w:t>
      </w:r>
      <w:r>
        <w:rPr>
          <w:rFonts w:ascii="Times New Roman" w:hAnsi="Times New Roman" w:cs="Times New Roman"/>
          <w:b/>
          <w:bCs/>
          <w:sz w:val="24"/>
          <w:szCs w:val="24"/>
        </w:rPr>
        <w:t>a</w:t>
      </w:r>
      <w:r>
        <w:rPr>
          <w:rFonts w:ascii="Times New Roman" w:hAnsi="Times New Roman" w:cs="Times New Roman"/>
          <w:sz w:val="24"/>
          <w:szCs w:val="24"/>
        </w:rPr>
        <w:t>-</w:t>
      </w:r>
      <w:r>
        <w:rPr>
          <w:rFonts w:ascii="Times New Roman" w:hAnsi="Times New Roman" w:cs="Times New Roman"/>
          <w:b/>
          <w:bCs/>
          <w:sz w:val="24"/>
          <w:szCs w:val="24"/>
        </w:rPr>
        <w:t>l</w:t>
      </w:r>
      <w:r>
        <w:rPr>
          <w:rFonts w:ascii="Times New Roman" w:hAnsi="Times New Roman" w:cs="Times New Roman"/>
          <w:sz w:val="24"/>
          <w:szCs w:val="24"/>
        </w:rPr>
        <w:t xml:space="preserve">, and by One-way ANOVA followed by Tukey's post hoc test in </w:t>
      </w:r>
      <w:r>
        <w:rPr>
          <w:rFonts w:ascii="Times New Roman" w:hAnsi="Times New Roman" w:cs="Times New Roman"/>
          <w:b/>
          <w:bCs/>
          <w:sz w:val="24"/>
          <w:szCs w:val="24"/>
        </w:rPr>
        <w:t>m</w:t>
      </w:r>
      <w:r>
        <w:rPr>
          <w:rFonts w:ascii="Times New Roman" w:hAnsi="Times New Roman" w:cs="Times New Roman"/>
          <w:sz w:val="24"/>
          <w:szCs w:val="24"/>
        </w:rPr>
        <w:t xml:space="preserve">, </w:t>
      </w:r>
      <w:r>
        <w:rPr>
          <w:rFonts w:ascii="Times New Roman" w:hAnsi="Times New Roman" w:cs="Times New Roman"/>
          <w:b/>
          <w:bCs/>
          <w:sz w:val="24"/>
          <w:szCs w:val="24"/>
        </w:rPr>
        <w:t>n</w:t>
      </w:r>
      <w:r>
        <w:rPr>
          <w:rFonts w:ascii="Times New Roman" w:hAnsi="Times New Roman" w:cs="Times New Roman"/>
          <w:sz w:val="24"/>
          <w:szCs w:val="24"/>
        </w:rPr>
        <w:t xml:space="preserve">. </w:t>
      </w:r>
    </w:p>
    <w:p w14:paraId="391809A0" w14:textId="77777777" w:rsidR="00A21E19" w:rsidRDefault="00A21E19" w:rsidP="00A21E19">
      <w:pPr>
        <w:rPr>
          <w:rFonts w:ascii="Times New Roman" w:hAnsi="Times New Roman" w:cs="Times New Roman"/>
          <w:b/>
          <w:bCs/>
          <w:sz w:val="24"/>
          <w:szCs w:val="24"/>
        </w:rPr>
      </w:pPr>
      <w:r>
        <w:rPr>
          <w:rFonts w:ascii="Times New Roman" w:hAnsi="Times New Roman" w:cs="Times New Roman"/>
          <w:b/>
          <w:bCs/>
          <w:sz w:val="24"/>
          <w:szCs w:val="24"/>
        </w:rPr>
        <w:br w:type="page"/>
      </w:r>
    </w:p>
    <w:p w14:paraId="6A36136B" w14:textId="77777777" w:rsidR="00A21E19" w:rsidRDefault="00A21E19" w:rsidP="00A21E19">
      <w:pPr>
        <w:autoSpaceDE w:val="0"/>
        <w:autoSpaceDN w:val="0"/>
        <w:adjustRightInd w:val="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FDB6C89" wp14:editId="5FDF9810">
            <wp:extent cx="3847140" cy="1028957"/>
            <wp:effectExtent l="0" t="0" r="127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57914" cy="1031839"/>
                    </a:xfrm>
                    <a:prstGeom prst="rect">
                      <a:avLst/>
                    </a:prstGeom>
                  </pic:spPr>
                </pic:pic>
              </a:graphicData>
            </a:graphic>
          </wp:inline>
        </w:drawing>
      </w:r>
    </w:p>
    <w:p w14:paraId="3793D6F9" w14:textId="77777777" w:rsidR="00A21E19" w:rsidRDefault="00A21E19" w:rsidP="00A21E19">
      <w:pPr>
        <w:spacing w:line="360" w:lineRule="auto"/>
        <w:rPr>
          <w:rFonts w:ascii="Times New Roman" w:hAnsi="Times New Roman" w:cs="Times New Roman"/>
          <w:b/>
          <w:bCs/>
          <w:color w:val="7030A0"/>
          <w:sz w:val="24"/>
          <w:szCs w:val="24"/>
        </w:rPr>
      </w:pPr>
      <w:r>
        <w:rPr>
          <w:rFonts w:ascii="Times New Roman" w:hAnsi="Times New Roman" w:cs="Times New Roman"/>
          <w:b/>
          <w:sz w:val="24"/>
          <w:szCs w:val="24"/>
        </w:rPr>
        <w:t>Extended Data Fig. 4 | Dual-luciferase reporter assay revealed transcriptional upregulation of Arc and Egr1 by Egr2.</w:t>
      </w:r>
    </w:p>
    <w:p w14:paraId="3DAAE5E6" w14:textId="77777777" w:rsidR="00A21E19" w:rsidRPr="00852634" w:rsidRDefault="00A21E19" w:rsidP="00A21E19">
      <w:pPr>
        <w:spacing w:line="360" w:lineRule="auto"/>
        <w:rPr>
          <w:rFonts w:ascii="Times New Roman" w:hAnsi="Times New Roman" w:cs="Times New Roman"/>
          <w:sz w:val="24"/>
          <w:szCs w:val="24"/>
        </w:rPr>
      </w:pPr>
      <w:r w:rsidRPr="00852634">
        <w:rPr>
          <w:rFonts w:ascii="Times New Roman" w:hAnsi="Times New Roman" w:cs="Times New Roman"/>
          <w:b/>
          <w:sz w:val="24"/>
          <w:szCs w:val="24"/>
        </w:rPr>
        <w:t>a-b,</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Arc promoter- (in </w:t>
      </w:r>
      <w:r>
        <w:rPr>
          <w:rFonts w:ascii="Times New Roman" w:hAnsi="Times New Roman" w:cs="Times New Roman"/>
          <w:b/>
          <w:bCs/>
          <w:sz w:val="24"/>
          <w:szCs w:val="24"/>
        </w:rPr>
        <w:t>a</w:t>
      </w:r>
      <w:r>
        <w:rPr>
          <w:rFonts w:ascii="Times New Roman" w:hAnsi="Times New Roman" w:cs="Times New Roman"/>
          <w:sz w:val="24"/>
          <w:szCs w:val="24"/>
        </w:rPr>
        <w:t xml:space="preserve">) and Egr1 promoter- (in </w:t>
      </w:r>
      <w:r>
        <w:rPr>
          <w:rFonts w:ascii="Times New Roman" w:hAnsi="Times New Roman" w:cs="Times New Roman"/>
          <w:b/>
          <w:bCs/>
          <w:sz w:val="24"/>
          <w:szCs w:val="24"/>
        </w:rPr>
        <w:t>b</w:t>
      </w:r>
      <w:r>
        <w:rPr>
          <w:rFonts w:ascii="Times New Roman" w:hAnsi="Times New Roman" w:cs="Times New Roman"/>
          <w:sz w:val="24"/>
          <w:szCs w:val="24"/>
        </w:rPr>
        <w:t>) driven luciferase activities in 293 cells with the indicated transfections (n = 5 per group). Data were analyzed by two-way ANOVA followed by Tukey’s post hoc test.</w:t>
      </w:r>
    </w:p>
    <w:p w14:paraId="6042816B" w14:textId="77777777" w:rsidR="00A21E19" w:rsidRDefault="00A21E19" w:rsidP="00A21E19">
      <w:pPr>
        <w:rPr>
          <w:rFonts w:ascii="Times New Roman" w:hAnsi="Times New Roman" w:cs="Times New Roman"/>
          <w:sz w:val="24"/>
          <w:szCs w:val="24"/>
        </w:rPr>
      </w:pPr>
    </w:p>
    <w:p w14:paraId="726BD00B" w14:textId="77777777" w:rsidR="00A21E19" w:rsidRDefault="00A21E19" w:rsidP="00A21E19">
      <w:pPr>
        <w:spacing w:line="360" w:lineRule="auto"/>
        <w:ind w:firstLineChars="50" w:firstLine="120"/>
        <w:jc w:val="cente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noProof/>
          <w:sz w:val="24"/>
          <w:szCs w:val="24"/>
        </w:rPr>
        <w:lastRenderedPageBreak/>
        <w:drawing>
          <wp:inline distT="0" distB="0" distL="0" distR="0" wp14:anchorId="1FD984EB" wp14:editId="76CCDC72">
            <wp:extent cx="4018597" cy="7164323"/>
            <wp:effectExtent l="0" t="0" r="127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7714" cy="7180576"/>
                    </a:xfrm>
                    <a:prstGeom prst="rect">
                      <a:avLst/>
                    </a:prstGeom>
                  </pic:spPr>
                </pic:pic>
              </a:graphicData>
            </a:graphic>
          </wp:inline>
        </w:drawing>
      </w:r>
    </w:p>
    <w:p w14:paraId="2D191E99" w14:textId="77777777" w:rsidR="00A21E19" w:rsidRDefault="00A21E19" w:rsidP="00A21E19">
      <w:pPr>
        <w:autoSpaceDE w:val="0"/>
        <w:autoSpaceDN w:val="0"/>
        <w:adjustRightInd w:val="0"/>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w:t>
      </w:r>
      <w:r>
        <w:rPr>
          <w:rFonts w:ascii="Times New Roman" w:hAnsi="Times New Roman" w:cs="Times New Roman" w:hint="eastAsia"/>
          <w:b/>
          <w:sz w:val="24"/>
          <w:szCs w:val="24"/>
        </w:rPr>
        <w:t>5</w:t>
      </w:r>
      <w:r>
        <w:rPr>
          <w:rFonts w:ascii="Times New Roman" w:hAnsi="Times New Roman" w:cs="Times New Roman"/>
          <w:b/>
          <w:sz w:val="24"/>
          <w:szCs w:val="24"/>
        </w:rPr>
        <w:t xml:space="preserve"> | Verification of interference efficiency of Egr2. </w:t>
      </w:r>
    </w:p>
    <w:p w14:paraId="37B79CF0"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xml:space="preserve">, </w:t>
      </w:r>
      <w:r>
        <w:rPr>
          <w:rFonts w:ascii="Times New Roman" w:hAnsi="Times New Roman" w:cs="Times New Roman"/>
          <w:b/>
          <w:bCs/>
          <w:sz w:val="24"/>
          <w:szCs w:val="24"/>
        </w:rPr>
        <w:t>e</w:t>
      </w:r>
      <w:r>
        <w:rPr>
          <w:rFonts w:ascii="Times New Roman" w:hAnsi="Times New Roman" w:cs="Times New Roman"/>
          <w:sz w:val="24"/>
          <w:szCs w:val="24"/>
        </w:rPr>
        <w:t>, Representative immunohistology images (</w:t>
      </w:r>
      <w:r>
        <w:rPr>
          <w:rFonts w:ascii="Times New Roman" w:hAnsi="Times New Roman" w:cs="Times New Roman"/>
          <w:b/>
          <w:bCs/>
          <w:sz w:val="24"/>
          <w:szCs w:val="24"/>
        </w:rPr>
        <w:t>a</w:t>
      </w:r>
      <w:r>
        <w:rPr>
          <w:rFonts w:ascii="Times New Roman" w:hAnsi="Times New Roman" w:cs="Times New Roman"/>
          <w:sz w:val="24"/>
          <w:szCs w:val="24"/>
        </w:rPr>
        <w:t>) and western blot (</w:t>
      </w:r>
      <w:r>
        <w:rPr>
          <w:rFonts w:ascii="Times New Roman" w:hAnsi="Times New Roman" w:cs="Times New Roman"/>
          <w:b/>
          <w:bCs/>
          <w:sz w:val="24"/>
          <w:szCs w:val="24"/>
        </w:rPr>
        <w:t>e</w:t>
      </w:r>
      <w:r>
        <w:rPr>
          <w:rFonts w:ascii="Times New Roman" w:hAnsi="Times New Roman" w:cs="Times New Roman"/>
          <w:sz w:val="24"/>
          <w:szCs w:val="24"/>
        </w:rPr>
        <w:t xml:space="preserve">) showing Egr2 expression in GH-GFP, GH-Egr2, SI-GFP and SI-Egr2 mice. </w:t>
      </w:r>
      <w:r>
        <w:rPr>
          <w:rFonts w:ascii="Times New Roman" w:hAnsi="Times New Roman" w:cs="Times New Roman"/>
          <w:b/>
          <w:bCs/>
          <w:sz w:val="24"/>
          <w:szCs w:val="24"/>
        </w:rPr>
        <w:t>c</w:t>
      </w:r>
      <w:r>
        <w:rPr>
          <w:rFonts w:ascii="Times New Roman" w:hAnsi="Times New Roman" w:cs="Times New Roman"/>
          <w:sz w:val="24"/>
          <w:szCs w:val="24"/>
        </w:rPr>
        <w:t xml:space="preserve">, </w:t>
      </w:r>
      <w:r>
        <w:rPr>
          <w:rFonts w:ascii="Times New Roman" w:hAnsi="Times New Roman" w:cs="Times New Roman"/>
          <w:b/>
          <w:bCs/>
          <w:sz w:val="24"/>
          <w:szCs w:val="24"/>
        </w:rPr>
        <w:t>f</w:t>
      </w:r>
      <w:r>
        <w:rPr>
          <w:rFonts w:ascii="Times New Roman" w:hAnsi="Times New Roman" w:cs="Times New Roman"/>
          <w:sz w:val="24"/>
          <w:szCs w:val="24"/>
        </w:rPr>
        <w:t xml:space="preserve">, are the respective quantified analysis of </w:t>
      </w:r>
      <w:r>
        <w:rPr>
          <w:rFonts w:ascii="Times New Roman" w:hAnsi="Times New Roman" w:cs="Times New Roman"/>
          <w:b/>
          <w:bCs/>
          <w:sz w:val="24"/>
          <w:szCs w:val="24"/>
        </w:rPr>
        <w:t>a</w:t>
      </w:r>
      <w:r>
        <w:rPr>
          <w:rFonts w:ascii="Times New Roman" w:hAnsi="Times New Roman" w:cs="Times New Roman"/>
          <w:sz w:val="24"/>
          <w:szCs w:val="24"/>
        </w:rPr>
        <w:t xml:space="preserve"> (n </w:t>
      </w:r>
      <w:r>
        <w:rPr>
          <w:rFonts w:ascii="Times New Roman" w:hAnsi="Times New Roman" w:cs="Times New Roman"/>
          <w:sz w:val="24"/>
          <w:szCs w:val="24"/>
        </w:rPr>
        <w:lastRenderedPageBreak/>
        <w:t xml:space="preserve">= 4) &amp; </w:t>
      </w:r>
      <w:r>
        <w:rPr>
          <w:rFonts w:ascii="Times New Roman" w:hAnsi="Times New Roman" w:cs="Times New Roman"/>
          <w:b/>
          <w:bCs/>
          <w:sz w:val="24"/>
          <w:szCs w:val="24"/>
        </w:rPr>
        <w:t>e</w:t>
      </w:r>
      <w:r>
        <w:rPr>
          <w:rFonts w:ascii="Times New Roman" w:hAnsi="Times New Roman" w:cs="Times New Roman"/>
          <w:sz w:val="24"/>
          <w:szCs w:val="24"/>
        </w:rPr>
        <w:t xml:space="preserve"> (n = 6). </w:t>
      </w:r>
      <w:r>
        <w:rPr>
          <w:rFonts w:ascii="Times New Roman" w:hAnsi="Times New Roman" w:cs="Times New Roman"/>
          <w:b/>
          <w:bCs/>
          <w:sz w:val="24"/>
          <w:szCs w:val="24"/>
        </w:rPr>
        <w:t>b</w:t>
      </w:r>
      <w:r>
        <w:rPr>
          <w:rFonts w:ascii="Times New Roman" w:hAnsi="Times New Roman" w:cs="Times New Roman"/>
          <w:sz w:val="24"/>
          <w:szCs w:val="24"/>
        </w:rPr>
        <w:t xml:space="preserve">, </w:t>
      </w:r>
      <w:r>
        <w:rPr>
          <w:rFonts w:ascii="Times New Roman" w:hAnsi="Times New Roman" w:cs="Times New Roman"/>
          <w:b/>
          <w:bCs/>
          <w:sz w:val="24"/>
          <w:szCs w:val="24"/>
        </w:rPr>
        <w:t>g</w:t>
      </w:r>
      <w:r>
        <w:rPr>
          <w:rFonts w:ascii="Times New Roman" w:hAnsi="Times New Roman" w:cs="Times New Roman"/>
          <w:sz w:val="24"/>
          <w:szCs w:val="24"/>
        </w:rPr>
        <w:t>, Representative immunohistology images (</w:t>
      </w:r>
      <w:r>
        <w:rPr>
          <w:rFonts w:ascii="Times New Roman" w:hAnsi="Times New Roman" w:cs="Times New Roman"/>
          <w:b/>
          <w:bCs/>
          <w:sz w:val="24"/>
          <w:szCs w:val="24"/>
        </w:rPr>
        <w:t>b</w:t>
      </w:r>
      <w:r>
        <w:rPr>
          <w:rFonts w:ascii="Times New Roman" w:hAnsi="Times New Roman" w:cs="Times New Roman"/>
          <w:sz w:val="24"/>
          <w:szCs w:val="24"/>
        </w:rPr>
        <w:t>) and western blot (</w:t>
      </w:r>
      <w:r>
        <w:rPr>
          <w:rFonts w:ascii="Times New Roman" w:hAnsi="Times New Roman" w:cs="Times New Roman"/>
          <w:b/>
          <w:bCs/>
          <w:sz w:val="24"/>
          <w:szCs w:val="24"/>
        </w:rPr>
        <w:t>g</w:t>
      </w:r>
      <w:r>
        <w:rPr>
          <w:rFonts w:ascii="Times New Roman" w:hAnsi="Times New Roman" w:cs="Times New Roman"/>
          <w:sz w:val="24"/>
          <w:szCs w:val="24"/>
        </w:rPr>
        <w:t xml:space="preserve">) showing Egr2 expression in GH-GFP, GH-Egr2-RNAi, SI-GFP and SI-Egr2-RNAi mice. </w:t>
      </w:r>
      <w:r>
        <w:rPr>
          <w:rFonts w:ascii="Times New Roman" w:hAnsi="Times New Roman" w:cs="Times New Roman"/>
          <w:b/>
          <w:bCs/>
          <w:sz w:val="24"/>
          <w:szCs w:val="24"/>
        </w:rPr>
        <w:t>d</w:t>
      </w:r>
      <w:r>
        <w:rPr>
          <w:rFonts w:ascii="Times New Roman" w:hAnsi="Times New Roman" w:cs="Times New Roman"/>
          <w:sz w:val="24"/>
          <w:szCs w:val="24"/>
        </w:rPr>
        <w:t xml:space="preserve">, </w:t>
      </w:r>
      <w:r>
        <w:rPr>
          <w:rFonts w:ascii="Times New Roman" w:hAnsi="Times New Roman" w:cs="Times New Roman"/>
          <w:b/>
          <w:bCs/>
          <w:sz w:val="24"/>
          <w:szCs w:val="24"/>
        </w:rPr>
        <w:t>h</w:t>
      </w:r>
      <w:r>
        <w:rPr>
          <w:rFonts w:ascii="Times New Roman" w:hAnsi="Times New Roman" w:cs="Times New Roman"/>
          <w:sz w:val="24"/>
          <w:szCs w:val="24"/>
        </w:rPr>
        <w:t xml:space="preserve">, are the respective quantified analysis of </w:t>
      </w:r>
      <w:r>
        <w:rPr>
          <w:rFonts w:ascii="Times New Roman" w:hAnsi="Times New Roman" w:cs="Times New Roman"/>
          <w:b/>
          <w:bCs/>
          <w:sz w:val="24"/>
          <w:szCs w:val="24"/>
        </w:rPr>
        <w:t>b</w:t>
      </w:r>
      <w:r>
        <w:rPr>
          <w:rFonts w:ascii="Times New Roman" w:hAnsi="Times New Roman" w:cs="Times New Roman"/>
          <w:sz w:val="24"/>
          <w:szCs w:val="24"/>
        </w:rPr>
        <w:t xml:space="preserve"> (n =4 ), </w:t>
      </w:r>
      <w:r>
        <w:rPr>
          <w:rFonts w:ascii="Times New Roman" w:hAnsi="Times New Roman" w:cs="Times New Roman"/>
          <w:b/>
          <w:bCs/>
          <w:sz w:val="24"/>
          <w:szCs w:val="24"/>
        </w:rPr>
        <w:t>g</w:t>
      </w:r>
      <w:r>
        <w:rPr>
          <w:rFonts w:ascii="Times New Roman" w:hAnsi="Times New Roman" w:cs="Times New Roman"/>
          <w:sz w:val="24"/>
          <w:szCs w:val="24"/>
        </w:rPr>
        <w:t xml:space="preserve"> (n = 5-6). Representative western blot images (</w:t>
      </w:r>
      <w:r>
        <w:rPr>
          <w:rFonts w:ascii="Times New Roman" w:hAnsi="Times New Roman" w:cs="Times New Roman"/>
          <w:b/>
          <w:bCs/>
          <w:sz w:val="24"/>
          <w:szCs w:val="24"/>
        </w:rPr>
        <w:t>i</w:t>
      </w:r>
      <w:r>
        <w:rPr>
          <w:rFonts w:ascii="Times New Roman" w:hAnsi="Times New Roman" w:cs="Times New Roman"/>
          <w:sz w:val="24"/>
          <w:szCs w:val="24"/>
        </w:rPr>
        <w:t>) and the corresponding quantified graph (</w:t>
      </w:r>
      <w:r>
        <w:rPr>
          <w:rFonts w:ascii="Times New Roman" w:hAnsi="Times New Roman" w:cs="Times New Roman"/>
          <w:b/>
          <w:bCs/>
          <w:sz w:val="24"/>
          <w:szCs w:val="24"/>
        </w:rPr>
        <w:t>j</w:t>
      </w:r>
      <w:r>
        <w:rPr>
          <w:rFonts w:ascii="Times New Roman" w:hAnsi="Times New Roman" w:cs="Times New Roman"/>
          <w:sz w:val="24"/>
          <w:szCs w:val="24"/>
        </w:rPr>
        <w:t xml:space="preserve">) showing Egr2 protein expression in primary oligodendrocyte with indicated siRNA treatments (n = 3). Data in </w:t>
      </w:r>
      <w:r>
        <w:rPr>
          <w:rFonts w:ascii="Times New Roman" w:hAnsi="Times New Roman" w:cs="Times New Roman"/>
          <w:b/>
          <w:bCs/>
          <w:sz w:val="24"/>
          <w:szCs w:val="24"/>
        </w:rPr>
        <w:t>a</w:t>
      </w:r>
      <w:r>
        <w:rPr>
          <w:rFonts w:ascii="Times New Roman" w:hAnsi="Times New Roman" w:cs="Times New Roman"/>
          <w:sz w:val="24"/>
          <w:szCs w:val="24"/>
        </w:rPr>
        <w:t>-</w:t>
      </w:r>
      <w:r>
        <w:rPr>
          <w:rFonts w:ascii="Times New Roman" w:hAnsi="Times New Roman" w:cs="Times New Roman"/>
          <w:b/>
          <w:bCs/>
          <w:sz w:val="24"/>
          <w:szCs w:val="24"/>
        </w:rPr>
        <w:t>h</w:t>
      </w:r>
      <w:r>
        <w:rPr>
          <w:rFonts w:ascii="Times New Roman" w:hAnsi="Times New Roman" w:cs="Times New Roman"/>
          <w:sz w:val="24"/>
          <w:szCs w:val="24"/>
        </w:rPr>
        <w:t xml:space="preserve"> are from 2 months old male C57BL/6 mice. Data are presented as mean ± SEM. Data in </w:t>
      </w:r>
      <w:r>
        <w:rPr>
          <w:rFonts w:ascii="Times New Roman" w:hAnsi="Times New Roman" w:cs="Times New Roman"/>
          <w:b/>
          <w:bCs/>
          <w:sz w:val="24"/>
          <w:szCs w:val="24"/>
        </w:rPr>
        <w:t>a</w:t>
      </w:r>
      <w:r>
        <w:rPr>
          <w:rFonts w:ascii="Times New Roman" w:hAnsi="Times New Roman" w:cs="Times New Roman"/>
          <w:sz w:val="24"/>
          <w:szCs w:val="24"/>
        </w:rPr>
        <w:t>-</w:t>
      </w:r>
      <w:r>
        <w:rPr>
          <w:rFonts w:ascii="Times New Roman" w:hAnsi="Times New Roman" w:cs="Times New Roman"/>
          <w:b/>
          <w:bCs/>
          <w:sz w:val="24"/>
          <w:szCs w:val="24"/>
        </w:rPr>
        <w:t>h</w:t>
      </w:r>
      <w:r>
        <w:rPr>
          <w:rFonts w:ascii="Times New Roman" w:hAnsi="Times New Roman" w:cs="Times New Roman"/>
          <w:sz w:val="24"/>
          <w:szCs w:val="24"/>
        </w:rPr>
        <w:t xml:space="preserve"> were analyzed by Two-way ANOVA followed by Tukey's post hoc test.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Data in </w:t>
      </w:r>
      <w:r>
        <w:rPr>
          <w:rFonts w:ascii="Times New Roman" w:hAnsi="Times New Roman" w:cs="Times New Roman"/>
          <w:b/>
          <w:bCs/>
          <w:sz w:val="24"/>
          <w:szCs w:val="24"/>
        </w:rPr>
        <w:t>i</w:t>
      </w:r>
      <w:r>
        <w:rPr>
          <w:rFonts w:ascii="Times New Roman" w:hAnsi="Times New Roman" w:cs="Times New Roman"/>
          <w:sz w:val="24"/>
          <w:szCs w:val="24"/>
        </w:rPr>
        <w:t>-</w:t>
      </w:r>
      <w:r>
        <w:rPr>
          <w:rFonts w:ascii="Times New Roman" w:hAnsi="Times New Roman" w:cs="Times New Roman"/>
          <w:b/>
          <w:bCs/>
          <w:sz w:val="24"/>
          <w:szCs w:val="24"/>
        </w:rPr>
        <w:t>j</w:t>
      </w:r>
      <w:r>
        <w:rPr>
          <w:rFonts w:ascii="Times New Roman" w:hAnsi="Times New Roman" w:cs="Times New Roman"/>
          <w:sz w:val="24"/>
          <w:szCs w:val="24"/>
        </w:rPr>
        <w:t xml:space="preserve"> were analyzed by One-way ANOVA followed by Tukey's post hoc test.</w:t>
      </w:r>
      <w:r w:rsidRPr="007E34E2">
        <w:rPr>
          <w:rFonts w:ascii="Times New Roman" w:hAnsi="Times New Roman" w:cs="Times New Roman"/>
          <w:sz w:val="24"/>
          <w:szCs w:val="24"/>
        </w:rPr>
        <w:t xml:space="preserve"> </w:t>
      </w:r>
      <w:r>
        <w:rPr>
          <w:rFonts w:ascii="Times New Roman" w:hAnsi="Times New Roman" w:cs="Times New Roman"/>
          <w:sz w:val="24"/>
          <w:szCs w:val="24"/>
        </w:rPr>
        <w:t>GH-GFP: GH mice with AAV-GFP virus injection; GH-Egr2-RNAi: GH mice with AAV-Egr2-RNAi virus injection; SI-GFP: SI mice with AAV-GFP virus injection; SI-Egr2-RNAi: SI mice with AAV-Egr2-RNAi virus injection.</w:t>
      </w:r>
    </w:p>
    <w:p w14:paraId="1A0C765C" w14:textId="77777777" w:rsidR="00A21E19" w:rsidRDefault="00A21E19" w:rsidP="00A21E19">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B2572B9" w14:textId="77777777" w:rsidR="00A21E19" w:rsidRDefault="00A21E19" w:rsidP="00A21E19">
      <w:pPr>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2C3200A5" wp14:editId="154F7DE8">
            <wp:extent cx="5302251" cy="496778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30022" cy="4993804"/>
                    </a:xfrm>
                    <a:prstGeom prst="rect">
                      <a:avLst/>
                    </a:prstGeom>
                  </pic:spPr>
                </pic:pic>
              </a:graphicData>
            </a:graphic>
          </wp:inline>
        </w:drawing>
      </w:r>
    </w:p>
    <w:p w14:paraId="16AF121B" w14:textId="77777777" w:rsidR="00A21E19" w:rsidRDefault="00A21E19" w:rsidP="00A21E19">
      <w:pPr>
        <w:autoSpaceDE w:val="0"/>
        <w:autoSpaceDN w:val="0"/>
        <w:adjustRightInd w:val="0"/>
        <w:spacing w:line="360" w:lineRule="auto"/>
        <w:rPr>
          <w:rFonts w:ascii="Times New Roman" w:hAnsi="Times New Roman" w:cs="Times New Roman"/>
          <w:b/>
          <w:sz w:val="24"/>
          <w:szCs w:val="24"/>
        </w:rPr>
      </w:pPr>
      <w:r>
        <w:rPr>
          <w:rFonts w:ascii="Times New Roman" w:hAnsi="Times New Roman" w:cs="Times New Roman"/>
          <w:b/>
          <w:sz w:val="24"/>
          <w:szCs w:val="24"/>
        </w:rPr>
        <w:t>Extended Data Fig</w:t>
      </w:r>
      <w:r>
        <w:rPr>
          <w:rFonts w:ascii="Times New Roman" w:hAnsi="Times New Roman" w:cs="Times New Roman" w:hint="eastAsia"/>
          <w:b/>
          <w:sz w:val="24"/>
          <w:szCs w:val="24"/>
        </w:rPr>
        <w:t>.</w:t>
      </w:r>
      <w:r>
        <w:rPr>
          <w:rFonts w:ascii="Times New Roman" w:hAnsi="Times New Roman" w:cs="Times New Roman"/>
          <w:b/>
          <w:sz w:val="24"/>
          <w:szCs w:val="24"/>
        </w:rPr>
        <w:t xml:space="preserve"> </w:t>
      </w:r>
      <w:r>
        <w:rPr>
          <w:rFonts w:ascii="Times New Roman" w:hAnsi="Times New Roman" w:cs="Times New Roman" w:hint="eastAsia"/>
          <w:b/>
          <w:sz w:val="24"/>
          <w:szCs w:val="24"/>
        </w:rPr>
        <w:t>6</w:t>
      </w:r>
      <w:r>
        <w:rPr>
          <w:rFonts w:ascii="Times New Roman" w:hAnsi="Times New Roman" w:cs="Times New Roman"/>
          <w:b/>
          <w:sz w:val="24"/>
          <w:szCs w:val="24"/>
        </w:rPr>
        <w:t xml:space="preserve"> | Knocking down of Egr2 in the </w:t>
      </w:r>
      <w:proofErr w:type="spellStart"/>
      <w:r>
        <w:rPr>
          <w:rFonts w:ascii="Times New Roman" w:hAnsi="Times New Roman" w:cs="Times New Roman"/>
          <w:b/>
          <w:sz w:val="24"/>
          <w:szCs w:val="24"/>
        </w:rPr>
        <w:t>mPFC</w:t>
      </w:r>
      <w:proofErr w:type="spellEnd"/>
      <w:r>
        <w:rPr>
          <w:rFonts w:ascii="Times New Roman" w:hAnsi="Times New Roman" w:cs="Times New Roman"/>
          <w:b/>
          <w:sz w:val="24"/>
          <w:szCs w:val="24"/>
        </w:rPr>
        <w:t xml:space="preserve"> of GH mice did not affect exploring activities, spatial working memory, anxiety-like behavior, and fear memory.</w:t>
      </w:r>
    </w:p>
    <w:p w14:paraId="555642B1" w14:textId="77777777" w:rsidR="00A21E19" w:rsidRDefault="00A21E19" w:rsidP="00A21E19">
      <w:pPr>
        <w:spacing w:line="360" w:lineRule="auto"/>
        <w:rPr>
          <w:rFonts w:ascii="Times New Roman" w:hAnsi="Times New Roman" w:cs="Times New Roman"/>
          <w:sz w:val="24"/>
          <w:szCs w:val="24"/>
        </w:rPr>
      </w:pPr>
      <w:r w:rsidRPr="00007BB8">
        <w:rPr>
          <w:rFonts w:ascii="Times New Roman" w:hAnsi="Times New Roman" w:cs="Times New Roman" w:hint="eastAsia"/>
          <w:b/>
          <w:bCs/>
          <w:color w:val="000000" w:themeColor="text1"/>
          <w:sz w:val="24"/>
          <w:szCs w:val="24"/>
        </w:rPr>
        <w:t>a</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The </w:t>
      </w:r>
      <w:r>
        <w:rPr>
          <w:rFonts w:ascii="Times New Roman" w:hAnsi="Times New Roman" w:cs="Times New Roman" w:hint="eastAsia"/>
          <w:sz w:val="24"/>
          <w:szCs w:val="24"/>
        </w:rPr>
        <w:t>spatial working memory</w:t>
      </w:r>
      <w:r>
        <w:rPr>
          <w:rFonts w:ascii="Times New Roman" w:hAnsi="Times New Roman" w:cs="Times New Roman"/>
          <w:sz w:val="24"/>
          <w:szCs w:val="24"/>
        </w:rPr>
        <w:t xml:space="preserve"> performance</w:t>
      </w:r>
      <w:r>
        <w:rPr>
          <w:rFonts w:ascii="Times New Roman" w:hAnsi="Times New Roman" w:cs="Times New Roman" w:hint="eastAsia"/>
          <w:sz w:val="24"/>
          <w:szCs w:val="24"/>
        </w:rPr>
        <w:t xml:space="preserve"> </w:t>
      </w:r>
      <w:r>
        <w:rPr>
          <w:rFonts w:ascii="Times New Roman" w:hAnsi="Times New Roman" w:cs="Times New Roman"/>
          <w:sz w:val="24"/>
          <w:szCs w:val="24"/>
        </w:rPr>
        <w:t>of GH mice with AAV-GFP virus injection (GH-GFP), GH mice with AAV-Egr2-RNAi virus injection (GH-Egr2-RNAi), SI mice with AAV-GFP virus injection (SI-GFP) and SI mice with AAV-Egr2-RNAi virus injection (SI-Egr2-RNAi) mice</w:t>
      </w:r>
      <w:r>
        <w:rPr>
          <w:rFonts w:ascii="Times New Roman" w:hAnsi="Times New Roman" w:cs="Times New Roman" w:hint="eastAsia"/>
          <w:sz w:val="24"/>
          <w:szCs w:val="24"/>
        </w:rPr>
        <w:t xml:space="preserve"> </w:t>
      </w:r>
      <w:r>
        <w:rPr>
          <w:rFonts w:ascii="Times New Roman" w:hAnsi="Times New Roman" w:cs="Times New Roman"/>
          <w:sz w:val="24"/>
          <w:szCs w:val="24"/>
        </w:rPr>
        <w:t>in t</w:t>
      </w:r>
      <w:r>
        <w:rPr>
          <w:rFonts w:ascii="Times New Roman" w:hAnsi="Times New Roman" w:cs="Times New Roman" w:hint="eastAsia"/>
          <w:sz w:val="24"/>
          <w:szCs w:val="24"/>
        </w:rPr>
        <w:t>h</w:t>
      </w:r>
      <w:r>
        <w:rPr>
          <w:rFonts w:ascii="Times New Roman" w:hAnsi="Times New Roman" w:cs="Times New Roman"/>
          <w:sz w:val="24"/>
          <w:szCs w:val="24"/>
        </w:rPr>
        <w:t xml:space="preserve">e </w:t>
      </w:r>
      <w:r>
        <w:rPr>
          <w:rFonts w:ascii="Times New Roman" w:hAnsi="Times New Roman" w:cs="Times New Roman"/>
          <w:color w:val="000000" w:themeColor="text1"/>
          <w:sz w:val="24"/>
          <w:szCs w:val="24"/>
        </w:rPr>
        <w:t>Y-maze test</w:t>
      </w:r>
      <w:r>
        <w:rPr>
          <w:rFonts w:ascii="Times New Roman" w:hAnsi="Times New Roman" w:cs="Times New Roman"/>
          <w:sz w:val="24"/>
          <w:szCs w:val="24"/>
        </w:rPr>
        <w:t xml:space="preserve">ing. </w:t>
      </w:r>
      <w:r w:rsidRPr="00007BB8">
        <w:rPr>
          <w:rFonts w:ascii="Times New Roman" w:hAnsi="Times New Roman" w:cs="Times New Roman"/>
          <w:b/>
          <w:bCs/>
          <w:color w:val="000000" w:themeColor="text1"/>
          <w:sz w:val="24"/>
          <w:szCs w:val="24"/>
        </w:rPr>
        <w:t>b</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Fear memory performance of GH-GFP, GH-Egr2-RNAi, SI-GFP and SI-Egr2-RNAi mice in fear conditioning test</w:t>
      </w:r>
      <w:r w:rsidRPr="00007BB8">
        <w:rPr>
          <w:rFonts w:ascii="Times New Roman" w:hAnsi="Times New Roman" w:cs="Times New Roman"/>
          <w:color w:val="000000" w:themeColor="text1"/>
          <w:sz w:val="24"/>
          <w:szCs w:val="24"/>
        </w:rPr>
        <w:t xml:space="preserve">. </w:t>
      </w:r>
      <w:r w:rsidRPr="00007BB8">
        <w:rPr>
          <w:rFonts w:ascii="Times New Roman" w:hAnsi="Times New Roman" w:cs="Times New Roman" w:hint="eastAsia"/>
          <w:b/>
          <w:bCs/>
          <w:color w:val="000000" w:themeColor="text1"/>
          <w:sz w:val="24"/>
          <w:szCs w:val="24"/>
        </w:rPr>
        <w:t>c</w:t>
      </w:r>
      <w:r w:rsidRPr="00007BB8">
        <w:rPr>
          <w:rFonts w:ascii="Times New Roman" w:hAnsi="Times New Roman" w:cs="Times New Roman"/>
          <w:color w:val="000000" w:themeColor="text1"/>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nxiety levels of GH-GFP, GH-Egr2-RNAi, SI-GFP and SI-Egr2-RNAi mice</w:t>
      </w:r>
      <w:r>
        <w:rPr>
          <w:rFonts w:ascii="Times New Roman" w:hAnsi="Times New Roman" w:cs="Times New Roman" w:hint="eastAsia"/>
          <w:sz w:val="24"/>
          <w:szCs w:val="24"/>
        </w:rPr>
        <w:t xml:space="preserve"> </w:t>
      </w:r>
      <w:r>
        <w:rPr>
          <w:rFonts w:ascii="Times New Roman" w:hAnsi="Times New Roman" w:cs="Times New Roman"/>
          <w:sz w:val="24"/>
          <w:szCs w:val="24"/>
        </w:rPr>
        <w:t>examined by t</w:t>
      </w:r>
      <w:r>
        <w:rPr>
          <w:rFonts w:ascii="Times New Roman" w:hAnsi="Times New Roman" w:cs="Times New Roman" w:hint="eastAsia"/>
          <w:sz w:val="24"/>
          <w:szCs w:val="24"/>
        </w:rPr>
        <w:t>he</w:t>
      </w:r>
      <w:r>
        <w:rPr>
          <w:rFonts w:ascii="Times New Roman" w:hAnsi="Times New Roman" w:cs="Times New Roman"/>
          <w:sz w:val="24"/>
          <w:szCs w:val="24"/>
        </w:rPr>
        <w:t xml:space="preserve"> elevated plus maze</w:t>
      </w:r>
      <w:r>
        <w:rPr>
          <w:rFonts w:ascii="Times New Roman" w:hAnsi="Times New Roman" w:cs="Times New Roman"/>
          <w:color w:val="000000" w:themeColor="text1"/>
          <w:sz w:val="24"/>
          <w:szCs w:val="24"/>
        </w:rPr>
        <w:t xml:space="preserve"> test</w:t>
      </w:r>
      <w:r>
        <w:rPr>
          <w:rFonts w:ascii="Times New Roman" w:hAnsi="Times New Roman" w:cs="Times New Roman"/>
          <w:sz w:val="24"/>
          <w:szCs w:val="24"/>
        </w:rPr>
        <w:t>.</w:t>
      </w:r>
      <w:r w:rsidRPr="00007BB8">
        <w:rPr>
          <w:rFonts w:ascii="Times New Roman" w:hAnsi="Times New Roman" w:cs="Times New Roman"/>
          <w:color w:val="000000" w:themeColor="text1"/>
          <w:sz w:val="24"/>
          <w:szCs w:val="24"/>
        </w:rPr>
        <w:t xml:space="preserve"> </w:t>
      </w:r>
      <w:r w:rsidRPr="00007BB8">
        <w:rPr>
          <w:rFonts w:ascii="Times New Roman" w:hAnsi="Times New Roman" w:cs="Times New Roman" w:hint="eastAsia"/>
          <w:b/>
          <w:bCs/>
          <w:color w:val="000000" w:themeColor="text1"/>
          <w:sz w:val="24"/>
          <w:szCs w:val="24"/>
        </w:rPr>
        <w:t>d</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Locomotion, and exploration behavior of GH-GFP, GH-Egr2-RNAi, SI-GFP and SI-Egr2-RNAi mice in the open field</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All data are from 2 months old male C57BL/6 mice. Data are presented as mean ± SEM from GH-GFP, GH-Egr2-RNAi, SI-GFP and SI-Egr2-RNAi mice; n = </w:t>
      </w:r>
      <w:r>
        <w:rPr>
          <w:rFonts w:ascii="Times New Roman" w:hAnsi="Times New Roman" w:cs="Times New Roman" w:hint="eastAsia"/>
          <w:sz w:val="24"/>
          <w:szCs w:val="24"/>
        </w:rPr>
        <w:t>20</w:t>
      </w:r>
      <w:r>
        <w:rPr>
          <w:rFonts w:ascii="Times New Roman" w:hAnsi="Times New Roman" w:cs="Times New Roman"/>
          <w:sz w:val="24"/>
          <w:szCs w:val="24"/>
        </w:rPr>
        <w:t xml:space="preserve"> mice for each group. Data are </w:t>
      </w:r>
      <w:r>
        <w:rPr>
          <w:rFonts w:ascii="Times New Roman" w:hAnsi="Times New Roman" w:cs="Times New Roman"/>
          <w:sz w:val="24"/>
          <w:szCs w:val="24"/>
        </w:rPr>
        <w:lastRenderedPageBreak/>
        <w:t>presented as mean ± SEM. All data were analyzed by Two-way ANOVA followed by Tukey's post hoc test.</w:t>
      </w:r>
    </w:p>
    <w:p w14:paraId="69495292" w14:textId="77777777" w:rsidR="00A21E19" w:rsidRDefault="00A21E19" w:rsidP="00A21E19">
      <w:pPr>
        <w:spacing w:line="360" w:lineRule="auto"/>
        <w:rPr>
          <w:rFonts w:ascii="Times New Roman" w:hAnsi="Times New Roman" w:cs="Times New Roman"/>
          <w:sz w:val="24"/>
          <w:szCs w:val="24"/>
        </w:rPr>
      </w:pPr>
    </w:p>
    <w:p w14:paraId="3CF195D0" w14:textId="77777777" w:rsidR="00A21E19" w:rsidRDefault="00A21E19" w:rsidP="00A21E19">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noProof/>
          <w:sz w:val="24"/>
          <w:szCs w:val="24"/>
        </w:rPr>
        <w:lastRenderedPageBreak/>
        <w:drawing>
          <wp:inline distT="0" distB="0" distL="0" distR="0" wp14:anchorId="259DD718" wp14:editId="335174D5">
            <wp:extent cx="5274310" cy="6072505"/>
            <wp:effectExtent l="0" t="0" r="254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072505"/>
                    </a:xfrm>
                    <a:prstGeom prst="rect">
                      <a:avLst/>
                    </a:prstGeom>
                  </pic:spPr>
                </pic:pic>
              </a:graphicData>
            </a:graphic>
          </wp:inline>
        </w:drawing>
      </w:r>
    </w:p>
    <w:p w14:paraId="1B0D202F" w14:textId="77777777" w:rsidR="00A21E19" w:rsidRDefault="00A21E19" w:rsidP="00A21E19">
      <w:pPr>
        <w:autoSpaceDE w:val="0"/>
        <w:autoSpaceDN w:val="0"/>
        <w:adjustRightInd w:val="0"/>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w:t>
      </w:r>
      <w:r>
        <w:rPr>
          <w:rFonts w:ascii="Times New Roman" w:hAnsi="Times New Roman" w:cs="Times New Roman" w:hint="eastAsia"/>
          <w:b/>
          <w:sz w:val="24"/>
          <w:szCs w:val="24"/>
        </w:rPr>
        <w:t>7</w:t>
      </w:r>
      <w:r>
        <w:rPr>
          <w:rFonts w:ascii="Times New Roman" w:hAnsi="Times New Roman" w:cs="Times New Roman"/>
          <w:b/>
          <w:sz w:val="24"/>
          <w:szCs w:val="24"/>
        </w:rPr>
        <w:t xml:space="preserve"> | Overexpressing Egr2 in the </w:t>
      </w:r>
      <w:proofErr w:type="spellStart"/>
      <w:r>
        <w:rPr>
          <w:rFonts w:ascii="Times New Roman" w:hAnsi="Times New Roman" w:cs="Times New Roman"/>
          <w:b/>
          <w:sz w:val="24"/>
          <w:szCs w:val="24"/>
        </w:rPr>
        <w:t>mPFC</w:t>
      </w:r>
      <w:proofErr w:type="spellEnd"/>
      <w:r>
        <w:rPr>
          <w:rFonts w:ascii="Times New Roman" w:hAnsi="Times New Roman" w:cs="Times New Roman"/>
          <w:b/>
          <w:sz w:val="24"/>
          <w:szCs w:val="24"/>
        </w:rPr>
        <w:t xml:space="preserve"> of SI mice mitigated cooperation defect and restores myelination impairments.</w:t>
      </w:r>
    </w:p>
    <w:p w14:paraId="619879D2" w14:textId="77777777" w:rsidR="00A21E19" w:rsidRDefault="00A21E19" w:rsidP="00A21E19">
      <w:pPr>
        <w:spacing w:line="360" w:lineRule="auto"/>
        <w:rPr>
          <w:rFonts w:ascii="Times New Roman" w:hAnsi="Times New Roman" w:cs="Times New Roman"/>
          <w:b/>
          <w:bCs/>
          <w:sz w:val="24"/>
          <w:szCs w:val="24"/>
        </w:rPr>
      </w:pPr>
      <w:r>
        <w:rPr>
          <w:rFonts w:ascii="Times New Roman" w:hAnsi="Times New Roman" w:cs="Times New Roman" w:hint="eastAsia"/>
          <w:b/>
          <w:bCs/>
          <w:sz w:val="24"/>
          <w:szCs w:val="24"/>
        </w:rPr>
        <w:t>a</w:t>
      </w:r>
      <w:r>
        <w:rPr>
          <w:rFonts w:ascii="Times New Roman" w:hAnsi="Times New Roman" w:cs="Times New Roman"/>
          <w:sz w:val="24"/>
          <w:szCs w:val="24"/>
        </w:rPr>
        <w:t xml:space="preserve">, A timeline </w:t>
      </w:r>
      <w:r>
        <w:rPr>
          <w:rFonts w:ascii="Times New Roman" w:hAnsi="Times New Roman" w:cs="Times New Roman" w:hint="eastAsia"/>
          <w:sz w:val="24"/>
          <w:szCs w:val="24"/>
        </w:rPr>
        <w:t>dia</w:t>
      </w:r>
      <w:r>
        <w:rPr>
          <w:rFonts w:ascii="Times New Roman" w:hAnsi="Times New Roman" w:cs="Times New Roman"/>
          <w:sz w:val="24"/>
          <w:szCs w:val="24"/>
        </w:rPr>
        <w:t xml:space="preserve">gram showing mice receiving weanling, AAV virus injection, social isolation, cooperative water-drinking test, and other behavioral tests. </w:t>
      </w:r>
      <w:r>
        <w:rPr>
          <w:rFonts w:ascii="Times New Roman" w:hAnsi="Times New Roman" w:cs="Times New Roman" w:hint="eastAsia"/>
          <w:b/>
          <w:bCs/>
          <w:sz w:val="24"/>
          <w:szCs w:val="24"/>
        </w:rPr>
        <w:t>b</w:t>
      </w:r>
      <w:r>
        <w:rPr>
          <w:rFonts w:ascii="Times New Roman" w:hAnsi="Times New Roman" w:cs="Times New Roman"/>
          <w:sz w:val="24"/>
          <w:szCs w:val="24"/>
        </w:rPr>
        <w:t xml:space="preserve">, Graphs showing the time before the first drinking (drinking latency), the times of drinking (drinking number), and the total time spent on drinking (drinking time) each day in different groups in the 7 consecutive training days. Note the decline of the drinking latency and the rise of the drinking number and drinking time. </w:t>
      </w:r>
      <w:r>
        <w:rPr>
          <w:rFonts w:ascii="Times New Roman" w:hAnsi="Times New Roman" w:cs="Times New Roman" w:hint="eastAsia"/>
          <w:b/>
          <w:bCs/>
          <w:sz w:val="24"/>
          <w:szCs w:val="24"/>
        </w:rPr>
        <w:t>c</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Overexpressing Egr2 in the </w:t>
      </w:r>
      <w:proofErr w:type="spellStart"/>
      <w:r>
        <w:rPr>
          <w:rFonts w:ascii="Times New Roman" w:hAnsi="Times New Roman" w:cs="Times New Roman"/>
          <w:sz w:val="24"/>
          <w:szCs w:val="24"/>
        </w:rPr>
        <w:t>mPFC</w:t>
      </w:r>
      <w:proofErr w:type="spellEnd"/>
      <w:r>
        <w:rPr>
          <w:rFonts w:ascii="Times New Roman" w:hAnsi="Times New Roman" w:cs="Times New Roman"/>
          <w:sz w:val="24"/>
          <w:szCs w:val="24"/>
        </w:rPr>
        <w:t xml:space="preserve"> of SI mice improved their cooperation performance, as assessed by decreased drinking lat</w:t>
      </w:r>
      <w:r>
        <w:rPr>
          <w:rFonts w:ascii="Times New Roman" w:hAnsi="Times New Roman" w:cs="Times New Roman"/>
          <w:color w:val="000000" w:themeColor="text1"/>
          <w:sz w:val="24"/>
          <w:szCs w:val="24"/>
        </w:rPr>
        <w:t>ency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 xml:space="preserve">(1, 145) = </w:t>
      </w:r>
      <w:r>
        <w:rPr>
          <w:rFonts w:ascii="Times New Roman" w:hAnsi="Times New Roman" w:cs="Times New Roman" w:hint="eastAsia"/>
          <w:color w:val="000000" w:themeColor="text1"/>
          <w:sz w:val="24"/>
          <w:szCs w:val="24"/>
        </w:rPr>
        <w:t>5.506</w:t>
      </w:r>
      <w:r>
        <w:rPr>
          <w:rFonts w:ascii="Times New Roman" w:hAnsi="Times New Roman" w:cs="Times New Roman"/>
          <w:color w:val="000000" w:themeColor="text1"/>
          <w:sz w:val="24"/>
          <w:szCs w:val="24"/>
        </w:rPr>
        <w:t xml:space="preserve">,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w:t>
      </w:r>
      <w:r>
        <w:rPr>
          <w:rFonts w:ascii="Times New Roman" w:hAnsi="Times New Roman" w:cs="Times New Roman" w:hint="eastAsia"/>
          <w:color w:val="000000" w:themeColor="text1"/>
          <w:sz w:val="24"/>
          <w:szCs w:val="24"/>
        </w:rPr>
        <w:t>23</w:t>
      </w:r>
      <w:r>
        <w:rPr>
          <w:rFonts w:ascii="Times New Roman" w:hAnsi="Times New Roman" w:cs="Times New Roman"/>
          <w:color w:val="000000" w:themeColor="text1"/>
          <w:sz w:val="24"/>
          <w:szCs w:val="24"/>
        </w:rPr>
        <w:t>), increased drinking number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(1, 1</w:t>
      </w:r>
      <w:r>
        <w:rPr>
          <w:rFonts w:ascii="Times New Roman" w:hAnsi="Times New Roman" w:cs="Times New Roman" w:hint="eastAsia"/>
          <w:color w:val="000000" w:themeColor="text1"/>
          <w:sz w:val="24"/>
          <w:szCs w:val="24"/>
        </w:rPr>
        <w:t>45</w:t>
      </w:r>
      <w:r>
        <w:rPr>
          <w:rFonts w:ascii="Times New Roman" w:hAnsi="Times New Roman" w:cs="Times New Roman"/>
          <w:color w:val="000000" w:themeColor="text1"/>
          <w:sz w:val="24"/>
          <w:szCs w:val="24"/>
        </w:rPr>
        <w:t xml:space="preserve">) = </w:t>
      </w:r>
      <w:r>
        <w:rPr>
          <w:rFonts w:ascii="Times New Roman" w:hAnsi="Times New Roman" w:cs="Times New Roman" w:hint="eastAsia"/>
          <w:color w:val="000000" w:themeColor="text1"/>
          <w:sz w:val="24"/>
          <w:szCs w:val="24"/>
        </w:rPr>
        <w:t>22.172</w:t>
      </w:r>
      <w:r>
        <w:rPr>
          <w:rFonts w:ascii="Times New Roman" w:hAnsi="Times New Roman" w:cs="Times New Roman"/>
          <w:color w:val="000000" w:themeColor="text1"/>
          <w:sz w:val="24"/>
          <w:szCs w:val="24"/>
        </w:rPr>
        <w:t xml:space="preserve">,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w:t>
      </w: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01), and increased drinking time (</w:t>
      </w:r>
      <w:r>
        <w:rPr>
          <w:rFonts w:ascii="Times New Roman" w:hAnsi="Times New Roman" w:cs="Times New Roman"/>
          <w:i/>
          <w:iCs/>
          <w:color w:val="000000" w:themeColor="text1"/>
          <w:sz w:val="24"/>
          <w:szCs w:val="24"/>
        </w:rPr>
        <w:t>F</w:t>
      </w:r>
      <w:r>
        <w:rPr>
          <w:rFonts w:ascii="Times New Roman" w:hAnsi="Times New Roman" w:cs="Times New Roman"/>
          <w:color w:val="000000" w:themeColor="text1"/>
          <w:sz w:val="24"/>
          <w:szCs w:val="24"/>
        </w:rPr>
        <w:t>(1, 1</w:t>
      </w:r>
      <w:r>
        <w:rPr>
          <w:rFonts w:ascii="Times New Roman" w:hAnsi="Times New Roman" w:cs="Times New Roman" w:hint="eastAsia"/>
          <w:color w:val="000000" w:themeColor="text1"/>
          <w:sz w:val="24"/>
          <w:szCs w:val="24"/>
        </w:rPr>
        <w:t>45</w:t>
      </w:r>
      <w:r>
        <w:rPr>
          <w:rFonts w:ascii="Times New Roman" w:hAnsi="Times New Roman" w:cs="Times New Roman"/>
          <w:color w:val="000000" w:themeColor="text1"/>
          <w:sz w:val="24"/>
          <w:szCs w:val="24"/>
        </w:rPr>
        <w:t xml:space="preserve">) = </w:t>
      </w:r>
      <w:r>
        <w:rPr>
          <w:rFonts w:ascii="Times New Roman" w:hAnsi="Times New Roman" w:cs="Times New Roman" w:hint="eastAsia"/>
          <w:color w:val="000000" w:themeColor="text1"/>
          <w:sz w:val="24"/>
          <w:szCs w:val="24"/>
        </w:rPr>
        <w:t>16.916</w:t>
      </w:r>
      <w:r>
        <w:rPr>
          <w:rFonts w:ascii="Times New Roman" w:hAnsi="Times New Roman" w:cs="Times New Roman"/>
          <w:color w:val="000000" w:themeColor="text1"/>
          <w:sz w:val="24"/>
          <w:szCs w:val="24"/>
        </w:rPr>
        <w:t xml:space="preserve">, </w:t>
      </w:r>
      <w:r>
        <w:rPr>
          <w:rFonts w:ascii="Times New Roman" w:hAnsi="Times New Roman" w:cs="Times New Roman"/>
          <w:i/>
          <w:iCs/>
          <w:color w:val="000000" w:themeColor="text1"/>
          <w:sz w:val="24"/>
          <w:szCs w:val="24"/>
        </w:rPr>
        <w:t xml:space="preserve">P </w:t>
      </w:r>
      <w:r>
        <w:rPr>
          <w:rFonts w:ascii="Times New Roman" w:hAnsi="Times New Roman" w:cs="Times New Roman"/>
          <w:color w:val="000000" w:themeColor="text1"/>
          <w:sz w:val="24"/>
          <w:szCs w:val="24"/>
        </w:rPr>
        <w:t>= 0.0</w:t>
      </w:r>
      <w:r>
        <w:rPr>
          <w:rFonts w:ascii="Times New Roman" w:hAnsi="Times New Roman" w:cs="Times New Roman" w:hint="eastAsia"/>
          <w:color w:val="000000" w:themeColor="text1"/>
          <w:sz w:val="24"/>
          <w:szCs w:val="24"/>
        </w:rPr>
        <w:t>0</w:t>
      </w:r>
      <w:r>
        <w:rPr>
          <w:rFonts w:ascii="Times New Roman" w:hAnsi="Times New Roman" w:cs="Times New Roman"/>
          <w:color w:val="000000" w:themeColor="text1"/>
          <w:sz w:val="24"/>
          <w:szCs w:val="24"/>
        </w:rPr>
        <w:t xml:space="preserve">01). </w:t>
      </w:r>
      <w:r>
        <w:rPr>
          <w:rFonts w:ascii="Times New Roman" w:hAnsi="Times New Roman" w:cs="Times New Roman" w:hint="eastAsia"/>
          <w:b/>
          <w:bCs/>
          <w:color w:val="000000" w:themeColor="text1"/>
          <w:sz w:val="24"/>
          <w:szCs w:val="24"/>
        </w:rPr>
        <w:t>d</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Representative electron microscopy images showing myelin, heterochromatin, and synaptic morphology in the </w:t>
      </w:r>
      <w:proofErr w:type="spellStart"/>
      <w:r>
        <w:rPr>
          <w:rFonts w:ascii="Times New Roman" w:hAnsi="Times New Roman" w:cs="Times New Roman"/>
          <w:color w:val="000000" w:themeColor="text1"/>
          <w:sz w:val="24"/>
          <w:szCs w:val="24"/>
        </w:rPr>
        <w:t>mPFC</w:t>
      </w:r>
      <w:proofErr w:type="spellEnd"/>
      <w:r>
        <w:rPr>
          <w:rFonts w:ascii="Times New Roman" w:hAnsi="Times New Roman" w:cs="Times New Roman"/>
          <w:color w:val="000000" w:themeColor="text1"/>
          <w:sz w:val="24"/>
          <w:szCs w:val="24"/>
        </w:rPr>
        <w:t xml:space="preserve"> of GH-GFP, GH-Egr2, SI-GFP, and SI-Egr2 mice; red arrows in each row indicate representative myelin (top), heterochromatins (middle), and synapses (bottom) respectively; scale bar, </w:t>
      </w:r>
      <w:r>
        <w:rPr>
          <w:rFonts w:ascii="Times New Roman" w:hAnsi="Times New Roman" w:cs="Times New Roman" w:hint="eastAsia"/>
          <w:color w:val="000000" w:themeColor="text1"/>
          <w:sz w:val="24"/>
          <w:szCs w:val="24"/>
        </w:rPr>
        <w:t>500</w:t>
      </w:r>
      <w:r>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n</w:t>
      </w:r>
      <w:r>
        <w:rPr>
          <w:rFonts w:ascii="Times New Roman" w:hAnsi="Times New Roman" w:cs="Times New Roman"/>
          <w:color w:val="000000" w:themeColor="text1"/>
          <w:sz w:val="24"/>
          <w:szCs w:val="24"/>
        </w:rPr>
        <w:t xml:space="preserve">m. </w:t>
      </w:r>
      <w:r>
        <w:rPr>
          <w:rFonts w:ascii="Times New Roman" w:hAnsi="Times New Roman" w:cs="Times New Roman" w:hint="eastAsia"/>
          <w:b/>
          <w:bCs/>
          <w:color w:val="000000" w:themeColor="text1"/>
          <w:sz w:val="24"/>
          <w:szCs w:val="24"/>
        </w:rPr>
        <w:t>e</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Scatter plot of g-ratios with linear least squares fitting in GH-GFP, GH-Egr2, SI-GFP, and SI-Egr2 mice; n = </w:t>
      </w:r>
      <w:r>
        <w:rPr>
          <w:rFonts w:ascii="Times New Roman" w:hAnsi="Times New Roman" w:cs="Times New Roman" w:hint="eastAsia"/>
          <w:color w:val="000000" w:themeColor="text1"/>
          <w:sz w:val="24"/>
          <w:szCs w:val="24"/>
        </w:rPr>
        <w:t>154</w:t>
      </w:r>
      <w:r>
        <w:rPr>
          <w:rFonts w:ascii="Times New Roman" w:hAnsi="Times New Roman" w:cs="Times New Roman"/>
          <w:color w:val="000000" w:themeColor="text1"/>
          <w:sz w:val="24"/>
          <w:szCs w:val="24"/>
        </w:rPr>
        <w:t xml:space="preserve">, 134, 172 and 144 axons respectively; statistical significance was assessed by sum-of-squares F test of the slopes generated by linear fitting. </w:t>
      </w:r>
      <w:r>
        <w:rPr>
          <w:rFonts w:ascii="Times New Roman" w:hAnsi="Times New Roman" w:cs="Times New Roman" w:hint="eastAsia"/>
          <w:b/>
          <w:bCs/>
          <w:color w:val="000000" w:themeColor="text1"/>
          <w:sz w:val="24"/>
          <w:szCs w:val="24"/>
        </w:rPr>
        <w:t>f</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Graphs showing altered percentage of nuclear heterochromatin in GH-GFP, GH-Egr2, SI-GFP, and SI-Egr2 mice; n = 20, 17, 18 and 18 </w:t>
      </w:r>
      <w:proofErr w:type="gramStart"/>
      <w:r>
        <w:rPr>
          <w:rFonts w:ascii="Times New Roman" w:hAnsi="Times New Roman" w:cs="Times New Roman"/>
          <w:color w:val="000000" w:themeColor="text1"/>
          <w:sz w:val="24"/>
          <w:szCs w:val="24"/>
        </w:rPr>
        <w:t>nuclear</w:t>
      </w:r>
      <w:proofErr w:type="gramEnd"/>
      <w:r>
        <w:rPr>
          <w:rFonts w:ascii="Times New Roman" w:hAnsi="Times New Roman" w:cs="Times New Roman"/>
          <w:color w:val="000000" w:themeColor="text1"/>
          <w:sz w:val="24"/>
          <w:szCs w:val="24"/>
        </w:rPr>
        <w:t xml:space="preserve"> respectively. </w:t>
      </w:r>
      <w:r>
        <w:rPr>
          <w:rFonts w:ascii="Times New Roman" w:hAnsi="Times New Roman" w:cs="Times New Roman" w:hint="eastAsia"/>
          <w:b/>
          <w:bCs/>
          <w:color w:val="000000" w:themeColor="text1"/>
          <w:sz w:val="24"/>
          <w:szCs w:val="24"/>
        </w:rPr>
        <w:t>g</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Graphs showing quantified analysis of postsynaptic dense, synaptic cleft width, length of the active zones and synaptic curvature in GH-GFP, GH-Egr2, SI-GFP, and SI-Egr2 mice; n = 77, 85, 87 and 77 synapses respectively. </w:t>
      </w:r>
      <w:r>
        <w:rPr>
          <w:rFonts w:ascii="Times New Roman" w:hAnsi="Times New Roman" w:cs="Times New Roman" w:hint="eastAsia"/>
          <w:b/>
          <w:bCs/>
          <w:color w:val="000000" w:themeColor="text1"/>
          <w:sz w:val="24"/>
          <w:szCs w:val="24"/>
        </w:rPr>
        <w:t>h</w:t>
      </w:r>
      <w:r>
        <w:rPr>
          <w:rFonts w:ascii="Times New Roman" w:hAnsi="Times New Roman" w:cs="Times New Roman"/>
          <w:color w:val="000000" w:themeColor="text1"/>
          <w:sz w:val="24"/>
          <w:szCs w:val="24"/>
        </w:rPr>
        <w:t>-</w:t>
      </w:r>
      <w:r>
        <w:rPr>
          <w:rFonts w:ascii="Times New Roman" w:hAnsi="Times New Roman" w:cs="Times New Roman" w:hint="eastAsia"/>
          <w:b/>
          <w:bCs/>
          <w:color w:val="000000" w:themeColor="text1"/>
          <w:sz w:val="24"/>
          <w:szCs w:val="24"/>
        </w:rPr>
        <w:t>m</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Representative immunohistology (</w:t>
      </w:r>
      <w:r>
        <w:rPr>
          <w:rFonts w:ascii="Times New Roman" w:hAnsi="Times New Roman" w:cs="Times New Roman" w:hint="eastAsia"/>
          <w:b/>
          <w:bCs/>
          <w:color w:val="000000" w:themeColor="text1"/>
          <w:sz w:val="24"/>
          <w:szCs w:val="24"/>
        </w:rPr>
        <w:t>h</w:t>
      </w:r>
      <w:r>
        <w:rPr>
          <w:rFonts w:ascii="Times New Roman" w:hAnsi="Times New Roman" w:cs="Times New Roman"/>
          <w:color w:val="000000" w:themeColor="text1"/>
          <w:sz w:val="24"/>
          <w:szCs w:val="24"/>
        </w:rPr>
        <w:t>) and Western blot images (</w:t>
      </w:r>
      <w:r>
        <w:rPr>
          <w:rFonts w:ascii="Times New Roman" w:hAnsi="Times New Roman" w:cs="Times New Roman" w:hint="eastAsia"/>
          <w:b/>
          <w:bCs/>
          <w:color w:val="000000" w:themeColor="text1"/>
          <w:sz w:val="24"/>
          <w:szCs w:val="24"/>
        </w:rPr>
        <w:t>j</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b/>
          <w:bCs/>
          <w:color w:val="000000" w:themeColor="text1"/>
          <w:sz w:val="24"/>
          <w:szCs w:val="24"/>
        </w:rPr>
        <w:t>l</w:t>
      </w:r>
      <w:r>
        <w:rPr>
          <w:rFonts w:ascii="Times New Roman" w:hAnsi="Times New Roman" w:cs="Times New Roman"/>
          <w:color w:val="000000" w:themeColor="text1"/>
          <w:sz w:val="24"/>
          <w:szCs w:val="24"/>
        </w:rPr>
        <w:t xml:space="preserve">) showing MBP, </w:t>
      </w:r>
      <w:r w:rsidRPr="002348E1">
        <w:rPr>
          <w:rFonts w:ascii="Times New Roman" w:hAnsi="Times New Roman" w:cs="Times New Roman"/>
          <w:color w:val="000000" w:themeColor="text1"/>
          <w:sz w:val="24"/>
          <w:szCs w:val="24"/>
        </w:rPr>
        <w:t>Synaptophysin</w:t>
      </w:r>
      <w:r w:rsidRPr="002348E1" w:rsidDel="002348E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and PSD-95 expression in the </w:t>
      </w:r>
      <w:proofErr w:type="spellStart"/>
      <w:r>
        <w:rPr>
          <w:rFonts w:ascii="Times New Roman" w:hAnsi="Times New Roman" w:cs="Times New Roman"/>
          <w:color w:val="000000" w:themeColor="text1"/>
          <w:sz w:val="24"/>
          <w:szCs w:val="24"/>
        </w:rPr>
        <w:t>mPFC</w:t>
      </w:r>
      <w:proofErr w:type="spellEnd"/>
      <w:r>
        <w:rPr>
          <w:rFonts w:ascii="Times New Roman" w:hAnsi="Times New Roman" w:cs="Times New Roman"/>
          <w:color w:val="000000" w:themeColor="text1"/>
          <w:sz w:val="24"/>
          <w:szCs w:val="24"/>
        </w:rPr>
        <w:t xml:space="preserve"> of GH-GFP, GH-Egr2, SI-GFP, and SI-Egr2 mice; respective quantified analysis are shown in </w:t>
      </w:r>
      <w:r>
        <w:rPr>
          <w:rFonts w:ascii="Times New Roman" w:hAnsi="Times New Roman" w:cs="Times New Roman" w:hint="eastAsia"/>
          <w:b/>
          <w:bCs/>
          <w:color w:val="000000" w:themeColor="text1"/>
          <w:sz w:val="24"/>
          <w:szCs w:val="24"/>
        </w:rPr>
        <w:t>i</w:t>
      </w:r>
      <w:r>
        <w:rPr>
          <w:rFonts w:ascii="Times New Roman" w:hAnsi="Times New Roman" w:cs="Times New Roman"/>
          <w:color w:val="000000" w:themeColor="text1"/>
          <w:sz w:val="24"/>
          <w:szCs w:val="24"/>
        </w:rPr>
        <w:t xml:space="preserve"> (for </w:t>
      </w:r>
      <w:r>
        <w:rPr>
          <w:rFonts w:ascii="Times New Roman" w:hAnsi="Times New Roman" w:cs="Times New Roman" w:hint="eastAsia"/>
          <w:b/>
          <w:bCs/>
          <w:color w:val="000000" w:themeColor="text1"/>
          <w:sz w:val="24"/>
          <w:szCs w:val="24"/>
        </w:rPr>
        <w:t>h</w:t>
      </w:r>
      <w:r>
        <w:rPr>
          <w:rFonts w:ascii="Times New Roman" w:hAnsi="Times New Roman" w:cs="Times New Roman"/>
          <w:color w:val="000000" w:themeColor="text1"/>
          <w:sz w:val="24"/>
          <w:szCs w:val="24"/>
        </w:rPr>
        <w:t xml:space="preserve">), </w:t>
      </w:r>
      <w:r>
        <w:rPr>
          <w:rFonts w:ascii="Times New Roman" w:hAnsi="Times New Roman" w:cs="Times New Roman" w:hint="eastAsia"/>
          <w:b/>
          <w:bCs/>
          <w:color w:val="000000" w:themeColor="text1"/>
          <w:sz w:val="24"/>
          <w:szCs w:val="24"/>
        </w:rPr>
        <w:t>k</w:t>
      </w:r>
      <w:r>
        <w:rPr>
          <w:rFonts w:ascii="Times New Roman" w:hAnsi="Times New Roman" w:cs="Times New Roman"/>
          <w:color w:val="000000" w:themeColor="text1"/>
          <w:sz w:val="24"/>
          <w:szCs w:val="24"/>
        </w:rPr>
        <w:t xml:space="preserve"> (for </w:t>
      </w:r>
      <w:r>
        <w:rPr>
          <w:rFonts w:ascii="Times New Roman" w:hAnsi="Times New Roman" w:cs="Times New Roman" w:hint="eastAsia"/>
          <w:b/>
          <w:bCs/>
          <w:color w:val="000000" w:themeColor="text1"/>
          <w:sz w:val="24"/>
          <w:szCs w:val="24"/>
        </w:rPr>
        <w:t>j</w:t>
      </w:r>
      <w:r>
        <w:rPr>
          <w:rFonts w:ascii="Times New Roman" w:hAnsi="Times New Roman" w:cs="Times New Roman"/>
          <w:color w:val="000000" w:themeColor="text1"/>
          <w:sz w:val="24"/>
          <w:szCs w:val="24"/>
        </w:rPr>
        <w:t xml:space="preserve">), and </w:t>
      </w:r>
      <w:r>
        <w:rPr>
          <w:rFonts w:ascii="Times New Roman" w:hAnsi="Times New Roman" w:cs="Times New Roman" w:hint="eastAsia"/>
          <w:b/>
          <w:bCs/>
          <w:color w:val="000000" w:themeColor="text1"/>
          <w:sz w:val="24"/>
          <w:szCs w:val="24"/>
        </w:rPr>
        <w:t>m</w:t>
      </w:r>
      <w:r>
        <w:rPr>
          <w:rFonts w:ascii="Times New Roman" w:hAnsi="Times New Roman" w:cs="Times New Roman"/>
          <w:color w:val="000000" w:themeColor="text1"/>
          <w:sz w:val="24"/>
          <w:szCs w:val="24"/>
        </w:rPr>
        <w:t xml:space="preserve"> (for </w:t>
      </w:r>
      <w:r>
        <w:rPr>
          <w:rFonts w:ascii="Times New Roman" w:hAnsi="Times New Roman" w:cs="Times New Roman" w:hint="eastAsia"/>
          <w:b/>
          <w:bCs/>
          <w:color w:val="000000" w:themeColor="text1"/>
          <w:sz w:val="24"/>
          <w:szCs w:val="24"/>
        </w:rPr>
        <w:t>l</w:t>
      </w:r>
      <w:r>
        <w:rPr>
          <w:rFonts w:ascii="Times New Roman" w:hAnsi="Times New Roman" w:cs="Times New Roman"/>
          <w:color w:val="000000" w:themeColor="text1"/>
          <w:sz w:val="24"/>
          <w:szCs w:val="24"/>
        </w:rPr>
        <w:t xml:space="preserve">); scale bar, </w:t>
      </w:r>
      <w:r>
        <w:rPr>
          <w:rFonts w:ascii="Times New Roman" w:hAnsi="Times New Roman" w:cs="Times New Roman" w:hint="eastAsia"/>
          <w:color w:val="000000" w:themeColor="text1"/>
          <w:sz w:val="24"/>
          <w:szCs w:val="24"/>
        </w:rPr>
        <w:t>50</w:t>
      </w:r>
      <w:r>
        <w:rPr>
          <w:rFonts w:ascii="Times New Roman" w:hAnsi="Times New Roman" w:cs="Times New Roman"/>
          <w:color w:val="000000" w:themeColor="text1"/>
          <w:sz w:val="24"/>
          <w:szCs w:val="24"/>
        </w:rPr>
        <w:t xml:space="preserve"> µm</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All data were from 2 months old male C57BL/6 mice. n = 4 for each group in </w:t>
      </w:r>
      <w:r>
        <w:rPr>
          <w:rFonts w:ascii="Times New Roman" w:hAnsi="Times New Roman" w:cs="Times New Roman" w:hint="eastAsia"/>
          <w:b/>
          <w:bCs/>
          <w:sz w:val="24"/>
          <w:szCs w:val="24"/>
        </w:rPr>
        <w:t>i</w:t>
      </w:r>
      <w:r>
        <w:rPr>
          <w:rFonts w:ascii="Times New Roman" w:hAnsi="Times New Roman" w:cs="Times New Roman"/>
          <w:sz w:val="24"/>
          <w:szCs w:val="24"/>
        </w:rPr>
        <w:t xml:space="preserve">; n = 5-6 in </w:t>
      </w:r>
      <w:r>
        <w:rPr>
          <w:rFonts w:ascii="Times New Roman" w:hAnsi="Times New Roman" w:cs="Times New Roman" w:hint="eastAsia"/>
          <w:b/>
          <w:bCs/>
          <w:sz w:val="24"/>
          <w:szCs w:val="24"/>
        </w:rPr>
        <w:t>k</w:t>
      </w:r>
      <w:r>
        <w:rPr>
          <w:rFonts w:ascii="Times New Roman" w:hAnsi="Times New Roman" w:cs="Times New Roman"/>
          <w:sz w:val="24"/>
          <w:szCs w:val="24"/>
        </w:rPr>
        <w:t xml:space="preserve">, </w:t>
      </w:r>
      <w:r>
        <w:rPr>
          <w:rFonts w:ascii="Times New Roman" w:hAnsi="Times New Roman" w:cs="Times New Roman" w:hint="eastAsia"/>
          <w:b/>
          <w:bCs/>
          <w:sz w:val="24"/>
          <w:szCs w:val="24"/>
        </w:rPr>
        <w:t>m</w:t>
      </w:r>
      <w:r>
        <w:rPr>
          <w:rFonts w:ascii="Times New Roman" w:hAnsi="Times New Roman" w:cs="Times New Roman"/>
          <w:sz w:val="24"/>
          <w:szCs w:val="24"/>
        </w:rPr>
        <w:t xml:space="preserve">. Data were represented as mean ± SEM. Data in </w:t>
      </w:r>
      <w:r>
        <w:rPr>
          <w:rFonts w:ascii="Times New Roman" w:hAnsi="Times New Roman" w:cs="Times New Roman" w:hint="eastAsia"/>
          <w:b/>
          <w:bCs/>
          <w:sz w:val="24"/>
          <w:szCs w:val="24"/>
        </w:rPr>
        <w:t>b</w:t>
      </w:r>
      <w:r>
        <w:rPr>
          <w:rFonts w:ascii="Times New Roman" w:hAnsi="Times New Roman" w:cs="Times New Roman"/>
          <w:sz w:val="24"/>
          <w:szCs w:val="24"/>
        </w:rPr>
        <w:t xml:space="preserve">, </w:t>
      </w:r>
      <w:r>
        <w:rPr>
          <w:rFonts w:ascii="Times New Roman" w:hAnsi="Times New Roman" w:cs="Times New Roman" w:hint="eastAsia"/>
          <w:b/>
          <w:bCs/>
          <w:sz w:val="24"/>
          <w:szCs w:val="24"/>
        </w:rPr>
        <w:t>c</w:t>
      </w:r>
      <w:r>
        <w:rPr>
          <w:rFonts w:ascii="Times New Roman" w:hAnsi="Times New Roman" w:cs="Times New Roman"/>
          <w:b/>
          <w:bCs/>
          <w:sz w:val="24"/>
          <w:szCs w:val="24"/>
        </w:rPr>
        <w:t xml:space="preserve"> </w:t>
      </w:r>
      <w:r w:rsidRPr="003703B8">
        <w:rPr>
          <w:rFonts w:ascii="Times New Roman" w:hAnsi="Times New Roman" w:cs="Times New Roman"/>
          <w:sz w:val="24"/>
          <w:szCs w:val="24"/>
        </w:rPr>
        <w:t>were from</w:t>
      </w:r>
      <w:r>
        <w:rPr>
          <w:rFonts w:ascii="Times New Roman" w:hAnsi="Times New Roman" w:cs="Times New Roman"/>
          <w:sz w:val="24"/>
          <w:szCs w:val="24"/>
        </w:rPr>
        <w:t xml:space="preserve"> 18 mice in GH-GFP group, 22 mice in GH-Egr2 group, 30 mice in SI-GFP group and 28 mice in SI-Egr2 group analyzed by repeated-measures ANOVA with post hoc Student-Newman-</w:t>
      </w:r>
      <w:proofErr w:type="spellStart"/>
      <w:r>
        <w:rPr>
          <w:rFonts w:ascii="Times New Roman" w:hAnsi="Times New Roman" w:cs="Times New Roman"/>
          <w:sz w:val="24"/>
          <w:szCs w:val="24"/>
        </w:rPr>
        <w:t>Keuls</w:t>
      </w:r>
      <w:proofErr w:type="spellEnd"/>
      <w:r>
        <w:rPr>
          <w:rFonts w:ascii="Times New Roman" w:hAnsi="Times New Roman" w:cs="Times New Roman"/>
          <w:sz w:val="24"/>
          <w:szCs w:val="24"/>
        </w:rPr>
        <w:t xml:space="preserve"> test; Data were presented as line plot in </w:t>
      </w:r>
      <w:r>
        <w:rPr>
          <w:rFonts w:ascii="Times New Roman" w:hAnsi="Times New Roman" w:cs="Times New Roman" w:hint="eastAsia"/>
          <w:b/>
          <w:bCs/>
          <w:sz w:val="24"/>
          <w:szCs w:val="24"/>
        </w:rPr>
        <w:t>b</w:t>
      </w:r>
      <w:r>
        <w:rPr>
          <w:rFonts w:ascii="Times New Roman" w:hAnsi="Times New Roman" w:cs="Times New Roman"/>
          <w:sz w:val="24"/>
          <w:szCs w:val="24"/>
        </w:rPr>
        <w:t xml:space="preserve"> and </w:t>
      </w:r>
      <w:r>
        <w:rPr>
          <w:rFonts w:ascii="Times New Roman" w:hAnsi="Times New Roman" w:cs="Times New Roman" w:hint="eastAsia"/>
          <w:sz w:val="24"/>
          <w:szCs w:val="24"/>
        </w:rPr>
        <w:t>with</w:t>
      </w:r>
      <w:r>
        <w:rPr>
          <w:rFonts w:ascii="Times New Roman" w:hAnsi="Times New Roman" w:cs="Times New Roman"/>
          <w:sz w:val="24"/>
          <w:szCs w:val="24"/>
        </w:rPr>
        <w:t xml:space="preserve"> dots representing values of each sample</w:t>
      </w:r>
      <w:r w:rsidRPr="004939F1">
        <w:rPr>
          <w:rFonts w:ascii="Times New Roman" w:hAnsi="Times New Roman" w:cs="Times New Roman" w:hint="eastAsia"/>
          <w:sz w:val="24"/>
          <w:szCs w:val="24"/>
        </w:rPr>
        <w:t xml:space="preserve"> </w:t>
      </w:r>
      <w:r w:rsidRPr="004939F1">
        <w:rPr>
          <w:rFonts w:ascii="Times New Roman" w:hAnsi="Times New Roman" w:cs="Times New Roman"/>
          <w:sz w:val="24"/>
          <w:szCs w:val="24"/>
        </w:rPr>
        <w:t>in</w:t>
      </w:r>
      <w:r>
        <w:rPr>
          <w:rFonts w:ascii="Times New Roman" w:hAnsi="Times New Roman" w:cs="Times New Roman"/>
          <w:sz w:val="24"/>
          <w:szCs w:val="24"/>
        </w:rPr>
        <w:t xml:space="preserve"> </w:t>
      </w:r>
      <w:r>
        <w:rPr>
          <w:rFonts w:ascii="Times New Roman" w:hAnsi="Times New Roman" w:cs="Times New Roman" w:hint="eastAsia"/>
          <w:b/>
          <w:bCs/>
          <w:sz w:val="24"/>
          <w:szCs w:val="24"/>
        </w:rPr>
        <w:t>c</w:t>
      </w:r>
      <w:r w:rsidRPr="00CD2D66">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 xml:space="preserve">Data in </w:t>
      </w:r>
      <w:r>
        <w:rPr>
          <w:rFonts w:ascii="Times New Roman" w:hAnsi="Times New Roman" w:cs="Times New Roman" w:hint="eastAsia"/>
          <w:b/>
          <w:bCs/>
          <w:sz w:val="24"/>
          <w:szCs w:val="24"/>
        </w:rPr>
        <w:t>d</w:t>
      </w:r>
      <w:r>
        <w:rPr>
          <w:rFonts w:ascii="Times New Roman" w:hAnsi="Times New Roman" w:cs="Times New Roman"/>
          <w:b/>
          <w:bCs/>
          <w:sz w:val="24"/>
          <w:szCs w:val="24"/>
        </w:rPr>
        <w:t>-m</w:t>
      </w:r>
      <w:r>
        <w:rPr>
          <w:rFonts w:ascii="Times New Roman" w:hAnsi="Times New Roman" w:cs="Times New Roman"/>
          <w:sz w:val="24"/>
          <w:szCs w:val="24"/>
        </w:rPr>
        <w:t xml:space="preserve"> were analyzed by two-way ANOVA followed by Tukey's post hoc test;</w:t>
      </w:r>
      <w:r w:rsidRPr="006B059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GH-</w:t>
      </w:r>
      <w:r>
        <w:rPr>
          <w:rFonts w:ascii="Times New Roman" w:hAnsi="Times New Roman" w:cs="Times New Roman"/>
          <w:sz w:val="24"/>
          <w:szCs w:val="24"/>
        </w:rPr>
        <w:t>GFP: GH mice with AAV-GFP virus injection, GH-Egr2: GH mice with AAV-Egr2 virus injection, SI-GFP: SI mice with AAV-GFP virus injection, SI-Egr2: SI mice with AAV-Egr2 virus injection.</w:t>
      </w:r>
    </w:p>
    <w:p w14:paraId="318669D2" w14:textId="77777777" w:rsidR="00A21E19" w:rsidRDefault="00A21E19" w:rsidP="00A21E19">
      <w:pPr>
        <w:widowControl/>
        <w:jc w:val="left"/>
        <w:rPr>
          <w:rFonts w:ascii="Times New Roman" w:hAnsi="Times New Roman" w:cs="Times New Roman"/>
          <w:b/>
          <w:bCs/>
          <w:sz w:val="24"/>
          <w:szCs w:val="24"/>
        </w:rPr>
      </w:pPr>
    </w:p>
    <w:p w14:paraId="0C9672C9" w14:textId="77777777" w:rsidR="00A21E19" w:rsidRDefault="00A21E19" w:rsidP="00A21E19">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56FBE34C" wp14:editId="184BC53C">
            <wp:extent cx="5005070" cy="5382260"/>
            <wp:effectExtent l="0" t="0" r="508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11521" cy="5389350"/>
                    </a:xfrm>
                    <a:prstGeom prst="rect">
                      <a:avLst/>
                    </a:prstGeom>
                  </pic:spPr>
                </pic:pic>
              </a:graphicData>
            </a:graphic>
          </wp:inline>
        </w:drawing>
      </w:r>
    </w:p>
    <w:p w14:paraId="02BE462A" w14:textId="77777777" w:rsidR="00A21E19" w:rsidRDefault="00A21E19" w:rsidP="00A21E1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w:t>
      </w:r>
      <w:r>
        <w:rPr>
          <w:rFonts w:ascii="Times New Roman" w:hAnsi="Times New Roman" w:cs="Times New Roman" w:hint="eastAsia"/>
          <w:b/>
          <w:sz w:val="24"/>
          <w:szCs w:val="24"/>
        </w:rPr>
        <w:t>8</w:t>
      </w:r>
      <w:r>
        <w:rPr>
          <w:rFonts w:ascii="Times New Roman" w:hAnsi="Times New Roman" w:cs="Times New Roman"/>
          <w:b/>
          <w:sz w:val="24"/>
          <w:szCs w:val="24"/>
        </w:rPr>
        <w:t xml:space="preserve"> | Over-expression of Egr2 in the </w:t>
      </w:r>
      <w:proofErr w:type="spellStart"/>
      <w:r>
        <w:rPr>
          <w:rFonts w:ascii="Times New Roman" w:hAnsi="Times New Roman" w:cs="Times New Roman"/>
          <w:b/>
          <w:sz w:val="24"/>
          <w:szCs w:val="24"/>
        </w:rPr>
        <w:t>mPFC</w:t>
      </w:r>
      <w:proofErr w:type="spellEnd"/>
      <w:r>
        <w:rPr>
          <w:rFonts w:ascii="Times New Roman" w:hAnsi="Times New Roman" w:cs="Times New Roman"/>
          <w:b/>
          <w:sz w:val="24"/>
          <w:szCs w:val="24"/>
        </w:rPr>
        <w:t xml:space="preserve"> of SI mice mitigated abnormal anxiety-like extent and fear memory, but not exploring activities and spatial working memory.</w:t>
      </w:r>
    </w:p>
    <w:p w14:paraId="58967520" w14:textId="77777777" w:rsidR="00A21E19" w:rsidRDefault="00A21E19" w:rsidP="00A21E19">
      <w:pPr>
        <w:spacing w:line="360" w:lineRule="auto"/>
        <w:rPr>
          <w:rFonts w:ascii="Times New Roman" w:hAnsi="Times New Roman" w:cs="Times New Roman"/>
          <w:sz w:val="24"/>
          <w:szCs w:val="24"/>
        </w:rPr>
      </w:pPr>
      <w:r w:rsidRPr="00007BB8">
        <w:rPr>
          <w:rFonts w:ascii="Times New Roman" w:hAnsi="Times New Roman" w:cs="Times New Roman" w:hint="eastAsia"/>
          <w:b/>
          <w:bCs/>
          <w:color w:val="000000" w:themeColor="text1"/>
          <w:sz w:val="24"/>
          <w:szCs w:val="24"/>
        </w:rPr>
        <w:t>a</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The </w:t>
      </w:r>
      <w:r>
        <w:rPr>
          <w:rFonts w:ascii="Times New Roman" w:hAnsi="Times New Roman" w:cs="Times New Roman" w:hint="eastAsia"/>
          <w:sz w:val="24"/>
          <w:szCs w:val="24"/>
        </w:rPr>
        <w:t>spatial working memory</w:t>
      </w:r>
      <w:r>
        <w:rPr>
          <w:rFonts w:ascii="Times New Roman" w:hAnsi="Times New Roman" w:cs="Times New Roman"/>
          <w:sz w:val="24"/>
          <w:szCs w:val="24"/>
        </w:rPr>
        <w:t xml:space="preserve"> performance</w:t>
      </w:r>
      <w:r>
        <w:rPr>
          <w:rFonts w:ascii="Times New Roman" w:hAnsi="Times New Roman" w:cs="Times New Roman" w:hint="eastAsia"/>
          <w:sz w:val="24"/>
          <w:szCs w:val="24"/>
        </w:rPr>
        <w:t xml:space="preserve"> </w:t>
      </w:r>
      <w:r>
        <w:rPr>
          <w:rFonts w:ascii="Times New Roman" w:hAnsi="Times New Roman" w:cs="Times New Roman"/>
          <w:sz w:val="24"/>
          <w:szCs w:val="24"/>
        </w:rPr>
        <w:t>of GH mice with AAV-GFP virus injection (GH-GFP), GH mice with AAV-Egr2 virus injection (GH-Egr2), SI mice with AAV-GFP virus injection (SI-GFP) and SI mice with AAV-Egr2 virus injection (SI-Egr2) mice</w:t>
      </w:r>
      <w:r>
        <w:rPr>
          <w:rFonts w:ascii="Times New Roman" w:hAnsi="Times New Roman" w:cs="Times New Roman" w:hint="eastAsia"/>
          <w:sz w:val="24"/>
          <w:szCs w:val="24"/>
        </w:rPr>
        <w:t xml:space="preserve"> </w:t>
      </w:r>
      <w:r>
        <w:rPr>
          <w:rFonts w:ascii="Times New Roman" w:hAnsi="Times New Roman" w:cs="Times New Roman"/>
          <w:sz w:val="24"/>
          <w:szCs w:val="24"/>
        </w:rPr>
        <w:t>in t</w:t>
      </w:r>
      <w:r>
        <w:rPr>
          <w:rFonts w:ascii="Times New Roman" w:hAnsi="Times New Roman" w:cs="Times New Roman" w:hint="eastAsia"/>
          <w:sz w:val="24"/>
          <w:szCs w:val="24"/>
        </w:rPr>
        <w:t>h</w:t>
      </w:r>
      <w:r>
        <w:rPr>
          <w:rFonts w:ascii="Times New Roman" w:hAnsi="Times New Roman" w:cs="Times New Roman"/>
          <w:sz w:val="24"/>
          <w:szCs w:val="24"/>
        </w:rPr>
        <w:t xml:space="preserve">e </w:t>
      </w:r>
      <w:r>
        <w:rPr>
          <w:rFonts w:ascii="Times New Roman" w:hAnsi="Times New Roman" w:cs="Times New Roman"/>
          <w:color w:val="000000" w:themeColor="text1"/>
          <w:sz w:val="24"/>
          <w:szCs w:val="24"/>
        </w:rPr>
        <w:t>Y-maze test</w:t>
      </w:r>
      <w:r>
        <w:rPr>
          <w:rFonts w:ascii="Times New Roman" w:hAnsi="Times New Roman" w:cs="Times New Roman"/>
          <w:sz w:val="24"/>
          <w:szCs w:val="24"/>
        </w:rPr>
        <w:t xml:space="preserve">ing. </w:t>
      </w:r>
      <w:r w:rsidRPr="00007BB8">
        <w:rPr>
          <w:rFonts w:ascii="Times New Roman" w:hAnsi="Times New Roman" w:cs="Times New Roman"/>
          <w:b/>
          <w:bCs/>
          <w:color w:val="000000" w:themeColor="text1"/>
          <w:sz w:val="24"/>
          <w:szCs w:val="24"/>
        </w:rPr>
        <w:t>b</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Fear memory performance of GH-GFP, GH-Egr2, SI-GFP and SI-Egr2 mice in fear conditioning test</w:t>
      </w:r>
      <w:r w:rsidRPr="00007BB8">
        <w:rPr>
          <w:rFonts w:ascii="Times New Roman" w:hAnsi="Times New Roman" w:cs="Times New Roman"/>
          <w:color w:val="000000" w:themeColor="text1"/>
          <w:sz w:val="24"/>
          <w:szCs w:val="24"/>
        </w:rPr>
        <w:t xml:space="preserve">. </w:t>
      </w:r>
      <w:r w:rsidRPr="00007BB8">
        <w:rPr>
          <w:rFonts w:ascii="Times New Roman" w:hAnsi="Times New Roman" w:cs="Times New Roman" w:hint="eastAsia"/>
          <w:b/>
          <w:bCs/>
          <w:color w:val="000000" w:themeColor="text1"/>
          <w:sz w:val="24"/>
          <w:szCs w:val="24"/>
        </w:rPr>
        <w:t>c</w:t>
      </w:r>
      <w:r w:rsidRPr="00007BB8">
        <w:rPr>
          <w:rFonts w:ascii="Times New Roman" w:hAnsi="Times New Roman" w:cs="Times New Roman"/>
          <w:color w:val="000000" w:themeColor="text1"/>
          <w:sz w:val="24"/>
          <w:szCs w:val="24"/>
        </w:rPr>
        <w:t xml:space="preserve">,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Pr>
          <w:rFonts w:ascii="Times New Roman" w:hAnsi="Times New Roman" w:cs="Times New Roman" w:hint="eastAsia"/>
          <w:sz w:val="24"/>
          <w:szCs w:val="24"/>
        </w:rPr>
        <w:t>a</w:t>
      </w:r>
      <w:r>
        <w:rPr>
          <w:rFonts w:ascii="Times New Roman" w:hAnsi="Times New Roman" w:cs="Times New Roman"/>
          <w:sz w:val="24"/>
          <w:szCs w:val="24"/>
        </w:rPr>
        <w:t>nxiety levels of GH-GFP, GH-Egr2, SI-GFP and SI-Egr2 mice</w:t>
      </w:r>
      <w:r>
        <w:rPr>
          <w:rFonts w:ascii="Times New Roman" w:hAnsi="Times New Roman" w:cs="Times New Roman" w:hint="eastAsia"/>
          <w:sz w:val="24"/>
          <w:szCs w:val="24"/>
        </w:rPr>
        <w:t xml:space="preserve"> </w:t>
      </w:r>
      <w:r>
        <w:rPr>
          <w:rFonts w:ascii="Times New Roman" w:hAnsi="Times New Roman" w:cs="Times New Roman"/>
          <w:sz w:val="24"/>
          <w:szCs w:val="24"/>
        </w:rPr>
        <w:t>examined by t</w:t>
      </w:r>
      <w:r>
        <w:rPr>
          <w:rFonts w:ascii="Times New Roman" w:hAnsi="Times New Roman" w:cs="Times New Roman" w:hint="eastAsia"/>
          <w:sz w:val="24"/>
          <w:szCs w:val="24"/>
        </w:rPr>
        <w:t>he</w:t>
      </w:r>
      <w:r>
        <w:rPr>
          <w:rFonts w:ascii="Times New Roman" w:hAnsi="Times New Roman" w:cs="Times New Roman"/>
          <w:sz w:val="24"/>
          <w:szCs w:val="24"/>
        </w:rPr>
        <w:t xml:space="preserve"> elevated plus maze</w:t>
      </w:r>
      <w:r>
        <w:rPr>
          <w:rFonts w:ascii="Times New Roman" w:hAnsi="Times New Roman" w:cs="Times New Roman"/>
          <w:color w:val="000000" w:themeColor="text1"/>
          <w:sz w:val="24"/>
          <w:szCs w:val="24"/>
        </w:rPr>
        <w:t xml:space="preserve"> test</w:t>
      </w:r>
      <w:r>
        <w:rPr>
          <w:rFonts w:ascii="Times New Roman" w:hAnsi="Times New Roman" w:cs="Times New Roman"/>
          <w:sz w:val="24"/>
          <w:szCs w:val="24"/>
        </w:rPr>
        <w:t>.</w:t>
      </w:r>
      <w:r w:rsidRPr="00007BB8">
        <w:rPr>
          <w:rFonts w:ascii="Times New Roman" w:hAnsi="Times New Roman" w:cs="Times New Roman"/>
          <w:color w:val="000000" w:themeColor="text1"/>
          <w:sz w:val="24"/>
          <w:szCs w:val="24"/>
        </w:rPr>
        <w:t xml:space="preserve"> </w:t>
      </w:r>
      <w:r w:rsidRPr="00007BB8">
        <w:rPr>
          <w:rFonts w:ascii="Times New Roman" w:hAnsi="Times New Roman" w:cs="Times New Roman" w:hint="eastAsia"/>
          <w:b/>
          <w:bCs/>
          <w:color w:val="000000" w:themeColor="text1"/>
          <w:sz w:val="24"/>
          <w:szCs w:val="24"/>
        </w:rPr>
        <w:t>d</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Locomotion, and exploration behavior of GH-GFP, GH-Egr2, SI-GFP and SI-Egr2 mice in the open field</w:t>
      </w:r>
      <w:r w:rsidRPr="00007BB8">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All data are from 2 months old male C57BL/6 mice. Data are </w:t>
      </w:r>
      <w:r>
        <w:rPr>
          <w:rFonts w:ascii="Times New Roman" w:hAnsi="Times New Roman" w:cs="Times New Roman"/>
          <w:sz w:val="24"/>
          <w:szCs w:val="24"/>
        </w:rPr>
        <w:lastRenderedPageBreak/>
        <w:t>represented as mean ± SEM from 19 mice in GH-GFP group, 23 mice in GH-Egr2 group, 28 mice in SI-GFP group and 28 mice in SI-Egr2 group. All data were analyzed by Two-way ANOVA followed by Tukey's post hoc test.</w:t>
      </w:r>
      <w:r w:rsidRPr="006B0599">
        <w:rPr>
          <w:rFonts w:ascii="Times New Roman" w:hAnsi="Times New Roman" w:cs="Times New Roman"/>
          <w:sz w:val="24"/>
          <w:szCs w:val="24"/>
        </w:rPr>
        <w:t xml:space="preserve"> </w:t>
      </w:r>
    </w:p>
    <w:p w14:paraId="1F182B7D" w14:textId="77777777" w:rsidR="00A21E19" w:rsidRPr="006B48A3" w:rsidRDefault="00A21E19" w:rsidP="00A21E1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D49233D" w14:textId="77777777" w:rsidR="00A21E19" w:rsidRDefault="00A21E19" w:rsidP="00A21E19">
      <w:pPr>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2DDA547B" wp14:editId="2BE7C9AD">
            <wp:extent cx="2993146" cy="615514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09763" cy="6189312"/>
                    </a:xfrm>
                    <a:prstGeom prst="rect">
                      <a:avLst/>
                    </a:prstGeom>
                  </pic:spPr>
                </pic:pic>
              </a:graphicData>
            </a:graphic>
          </wp:inline>
        </w:drawing>
      </w:r>
    </w:p>
    <w:p w14:paraId="79D9CA47" w14:textId="77777777" w:rsidR="00A21E19" w:rsidRDefault="00A21E19" w:rsidP="00A21E19">
      <w:pPr>
        <w:spacing w:line="360" w:lineRule="auto"/>
        <w:rPr>
          <w:rFonts w:ascii="Times New Roman" w:hAnsi="Times New Roman" w:cs="Times New Roman"/>
          <w:b/>
          <w:sz w:val="24"/>
          <w:szCs w:val="24"/>
        </w:rPr>
      </w:pPr>
      <w:r>
        <w:rPr>
          <w:rFonts w:ascii="Times New Roman" w:hAnsi="Times New Roman" w:cs="Times New Roman"/>
          <w:b/>
          <w:sz w:val="24"/>
          <w:szCs w:val="24"/>
        </w:rPr>
        <w:t>Extended Data Fig</w:t>
      </w:r>
      <w:r>
        <w:rPr>
          <w:rFonts w:ascii="Times New Roman" w:hAnsi="Times New Roman" w:cs="Times New Roman" w:hint="eastAsia"/>
          <w:b/>
          <w:sz w:val="24"/>
          <w:szCs w:val="24"/>
        </w:rPr>
        <w:t>.</w:t>
      </w:r>
      <w:bookmarkStart w:id="2" w:name="_Hlk47193430"/>
      <w:r>
        <w:rPr>
          <w:rFonts w:ascii="Times New Roman" w:hAnsi="Times New Roman" w:cs="Times New Roman"/>
          <w:b/>
          <w:sz w:val="24"/>
          <w:szCs w:val="24"/>
        </w:rPr>
        <w:t xml:space="preserve"> </w:t>
      </w:r>
      <w:r>
        <w:rPr>
          <w:rFonts w:ascii="Times New Roman" w:hAnsi="Times New Roman" w:cs="Times New Roman" w:hint="eastAsia"/>
          <w:b/>
          <w:sz w:val="24"/>
          <w:szCs w:val="24"/>
        </w:rPr>
        <w:t>9</w:t>
      </w:r>
      <w:r>
        <w:rPr>
          <w:rFonts w:ascii="Times New Roman" w:hAnsi="Times New Roman" w:cs="Times New Roman"/>
          <w:b/>
          <w:sz w:val="24"/>
          <w:szCs w:val="24"/>
        </w:rPr>
        <w:t xml:space="preserve"> | Knock down Egr2 in </w:t>
      </w:r>
      <w:proofErr w:type="spellStart"/>
      <w:r>
        <w:rPr>
          <w:rFonts w:ascii="Times New Roman" w:hAnsi="Times New Roman" w:cs="Times New Roman"/>
          <w:b/>
          <w:sz w:val="24"/>
          <w:szCs w:val="24"/>
        </w:rPr>
        <w:t>mPFC</w:t>
      </w:r>
      <w:proofErr w:type="spellEnd"/>
      <w:r>
        <w:rPr>
          <w:rFonts w:ascii="Times New Roman" w:hAnsi="Times New Roman" w:cs="Times New Roman"/>
          <w:b/>
          <w:sz w:val="24"/>
          <w:szCs w:val="24"/>
        </w:rPr>
        <w:t xml:space="preserve"> of GH mice did not generate synaptic impairments.</w:t>
      </w:r>
    </w:p>
    <w:p w14:paraId="3331EE05"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xml:space="preserve">, Representative immunofluorescence images showing Egr2 expression in many Tuj1-labeled neurons and MBP-labeled oligodendrocyte in the </w:t>
      </w:r>
      <w:proofErr w:type="spellStart"/>
      <w:r>
        <w:rPr>
          <w:rFonts w:ascii="Times New Roman" w:hAnsi="Times New Roman" w:cs="Times New Roman"/>
          <w:sz w:val="24"/>
          <w:szCs w:val="24"/>
        </w:rPr>
        <w:t>mPFC</w:t>
      </w:r>
      <w:proofErr w:type="spellEnd"/>
      <w:r>
        <w:rPr>
          <w:rFonts w:ascii="Times New Roman" w:hAnsi="Times New Roman" w:cs="Times New Roman"/>
          <w:sz w:val="24"/>
          <w:szCs w:val="24"/>
        </w:rPr>
        <w:t xml:space="preserve"> region; scale bar, 50 µm. </w:t>
      </w:r>
      <w:r>
        <w:rPr>
          <w:rFonts w:ascii="Times New Roman" w:hAnsi="Times New Roman" w:cs="Times New Roman" w:hint="eastAsia"/>
          <w:b/>
          <w:bCs/>
          <w:sz w:val="24"/>
          <w:szCs w:val="24"/>
        </w:rPr>
        <w:t>b</w:t>
      </w:r>
      <w:r>
        <w:rPr>
          <w:rFonts w:ascii="Times New Roman" w:hAnsi="Times New Roman" w:cs="Times New Roman"/>
          <w:sz w:val="24"/>
          <w:szCs w:val="24"/>
        </w:rPr>
        <w:t>, Representative electron microscopy (EM) image showing synaptic morphology in GH-GFP, GH-Egr2-RNAi, SI-GFP and SI-Egr2-RNAi mice; red arrows indicate representative synapses</w:t>
      </w:r>
      <w:bookmarkEnd w:id="2"/>
      <w:r>
        <w:rPr>
          <w:rFonts w:ascii="Times New Roman" w:hAnsi="Times New Roman" w:cs="Times New Roman"/>
          <w:sz w:val="24"/>
          <w:szCs w:val="24"/>
        </w:rPr>
        <w:t>;</w:t>
      </w:r>
      <w:r>
        <w:rPr>
          <w:rFonts w:ascii="Times New Roman" w:hAnsi="Times New Roman" w:cs="Times New Roman"/>
          <w:b/>
          <w:bCs/>
          <w:sz w:val="24"/>
          <w:szCs w:val="24"/>
        </w:rPr>
        <w:t xml:space="preserve"> </w:t>
      </w:r>
      <w:bookmarkStart w:id="3" w:name="_Hlk47193471"/>
      <w:r>
        <w:rPr>
          <w:rFonts w:ascii="Times New Roman" w:hAnsi="Times New Roman" w:cs="Times New Roman"/>
          <w:b/>
          <w:bCs/>
          <w:sz w:val="24"/>
          <w:szCs w:val="24"/>
        </w:rPr>
        <w:t>c</w:t>
      </w:r>
      <w:r>
        <w:rPr>
          <w:rFonts w:ascii="Times New Roman" w:hAnsi="Times New Roman" w:cs="Times New Roman"/>
          <w:sz w:val="24"/>
          <w:szCs w:val="24"/>
        </w:rPr>
        <w:t xml:space="preserve">, Graphs showing quantified analysis of postsynaptic dense, synaptic cleft width, length of the active </w:t>
      </w:r>
      <w:r>
        <w:rPr>
          <w:rFonts w:ascii="Times New Roman" w:hAnsi="Times New Roman" w:cs="Times New Roman"/>
          <w:sz w:val="24"/>
          <w:szCs w:val="24"/>
        </w:rPr>
        <w:lastRenderedPageBreak/>
        <w:t>zones and synaptic curvature in GH-GFP, GH-Egr2-RNAi, SI-GFP and SI-Egr2-RNAi mice; n = 88, 89, 94 and 98</w:t>
      </w:r>
      <w:r>
        <w:rPr>
          <w:rFonts w:ascii="Times New Roman" w:hAnsi="Times New Roman" w:cs="Times New Roman"/>
          <w:color w:val="FF0000"/>
          <w:sz w:val="24"/>
          <w:szCs w:val="24"/>
        </w:rPr>
        <w:t xml:space="preserve"> </w:t>
      </w:r>
      <w:r>
        <w:rPr>
          <w:rFonts w:ascii="Times New Roman" w:hAnsi="Times New Roman" w:cs="Times New Roman"/>
          <w:sz w:val="24"/>
          <w:szCs w:val="24"/>
        </w:rPr>
        <w:t>synapses</w:t>
      </w:r>
      <w:r>
        <w:rPr>
          <w:rFonts w:ascii="Times New Roman" w:hAnsi="Times New Roman" w:cs="Times New Roman"/>
          <w:color w:val="FF0000"/>
          <w:sz w:val="24"/>
          <w:szCs w:val="24"/>
        </w:rPr>
        <w:t xml:space="preserve"> </w:t>
      </w:r>
      <w:r>
        <w:rPr>
          <w:rFonts w:ascii="Times New Roman" w:hAnsi="Times New Roman" w:cs="Times New Roman"/>
          <w:sz w:val="24"/>
          <w:szCs w:val="24"/>
        </w:rPr>
        <w:t>respectively.</w:t>
      </w:r>
      <w:r>
        <w:rPr>
          <w:rFonts w:ascii="Times New Roman" w:hAnsi="Times New Roman" w:cs="Times New Roman" w:hint="eastAsia"/>
          <w:sz w:val="24"/>
          <w:szCs w:val="24"/>
        </w:rPr>
        <w:t xml:space="preserve"> </w:t>
      </w:r>
      <w:bookmarkEnd w:id="3"/>
      <w:r>
        <w:rPr>
          <w:rFonts w:ascii="Times New Roman" w:hAnsi="Times New Roman" w:cs="Times New Roman"/>
          <w:b/>
          <w:bCs/>
          <w:sz w:val="24"/>
          <w:szCs w:val="24"/>
        </w:rPr>
        <w:t>d</w:t>
      </w:r>
      <w:r>
        <w:rPr>
          <w:rFonts w:ascii="Times New Roman" w:hAnsi="Times New Roman" w:cs="Times New Roman"/>
          <w:sz w:val="24"/>
          <w:szCs w:val="24"/>
        </w:rPr>
        <w:t xml:space="preserve">, Representative immunohistology images showing synaptic in GH-GFP, GH-Egr2-RNAi, SI-GFP and SI-Egr2-RNAi mice; </w:t>
      </w:r>
      <w:r>
        <w:rPr>
          <w:rFonts w:ascii="Times New Roman" w:hAnsi="Times New Roman" w:cs="Times New Roman"/>
          <w:b/>
          <w:bCs/>
          <w:sz w:val="24"/>
          <w:szCs w:val="24"/>
        </w:rPr>
        <w:t>e</w:t>
      </w:r>
      <w:r>
        <w:rPr>
          <w:rFonts w:ascii="Times New Roman" w:hAnsi="Times New Roman" w:cs="Times New Roman"/>
          <w:sz w:val="24"/>
          <w:szCs w:val="24"/>
        </w:rPr>
        <w:t xml:space="preserve">, shows the quantified analysis of PSD-95 expression. </w:t>
      </w:r>
      <w:r>
        <w:rPr>
          <w:rFonts w:ascii="Times New Roman" w:hAnsi="Times New Roman" w:cs="Times New Roman"/>
          <w:b/>
          <w:bCs/>
          <w:sz w:val="24"/>
          <w:szCs w:val="24"/>
        </w:rPr>
        <w:t>f</w:t>
      </w:r>
      <w:r>
        <w:rPr>
          <w:rFonts w:ascii="Times New Roman" w:hAnsi="Times New Roman" w:cs="Times New Roman"/>
          <w:sz w:val="24"/>
          <w:szCs w:val="24"/>
        </w:rPr>
        <w:t xml:space="preserve">, Representative western blot images showing expression of synaptic marker proteins in GH-GFP, GH-Egr2-RNAi, SI-GFP and SI-Egr2-RNAi mice. </w:t>
      </w:r>
      <w:r>
        <w:rPr>
          <w:rFonts w:ascii="Times New Roman" w:hAnsi="Times New Roman" w:cs="Times New Roman"/>
          <w:b/>
          <w:bCs/>
          <w:sz w:val="24"/>
          <w:szCs w:val="24"/>
        </w:rPr>
        <w:t>g</w:t>
      </w:r>
      <w:r>
        <w:rPr>
          <w:rFonts w:ascii="Times New Roman" w:hAnsi="Times New Roman" w:cs="Times New Roman"/>
          <w:sz w:val="24"/>
          <w:szCs w:val="24"/>
        </w:rPr>
        <w:t xml:space="preserve">, is the corresponding quantified analysis of </w:t>
      </w:r>
      <w:r>
        <w:rPr>
          <w:rFonts w:ascii="Times New Roman" w:hAnsi="Times New Roman" w:cs="Times New Roman"/>
          <w:b/>
          <w:bCs/>
          <w:sz w:val="24"/>
          <w:szCs w:val="24"/>
        </w:rPr>
        <w:t>f</w:t>
      </w:r>
      <w:r>
        <w:rPr>
          <w:rFonts w:ascii="Times New Roman" w:hAnsi="Times New Roman" w:cs="Times New Roman"/>
          <w:sz w:val="24"/>
          <w:szCs w:val="24"/>
        </w:rPr>
        <w:t xml:space="preserve">. All data are from 2 months old male C57BL/6 mice. Data in </w:t>
      </w:r>
      <w:r>
        <w:rPr>
          <w:rFonts w:ascii="Times New Roman" w:hAnsi="Times New Roman" w:cs="Times New Roman"/>
          <w:b/>
          <w:bCs/>
          <w:sz w:val="24"/>
          <w:szCs w:val="24"/>
        </w:rPr>
        <w:t>e</w:t>
      </w:r>
      <w:r>
        <w:rPr>
          <w:rFonts w:ascii="Times New Roman" w:hAnsi="Times New Roman" w:cs="Times New Roman"/>
          <w:sz w:val="24"/>
          <w:szCs w:val="24"/>
        </w:rPr>
        <w:t xml:space="preserve">, n = 4 for each group. Data in </w:t>
      </w:r>
      <w:r>
        <w:rPr>
          <w:rFonts w:ascii="Times New Roman" w:hAnsi="Times New Roman" w:cs="Times New Roman"/>
          <w:b/>
          <w:bCs/>
          <w:sz w:val="24"/>
          <w:szCs w:val="24"/>
        </w:rPr>
        <w:t>g</w:t>
      </w:r>
      <w:r>
        <w:rPr>
          <w:rFonts w:ascii="Times New Roman" w:hAnsi="Times New Roman" w:cs="Times New Roman"/>
          <w:sz w:val="24"/>
          <w:szCs w:val="24"/>
        </w:rPr>
        <w:t>, n = 5-6 for each group. Data are presented as mean ± SEM. All data were analyzed by Two-way ANOVA followed by Tukey's post hoc test.</w:t>
      </w:r>
      <w:r w:rsidRPr="006B0599">
        <w:rPr>
          <w:rFonts w:ascii="Times New Roman" w:hAnsi="Times New Roman" w:cs="Times New Roman"/>
          <w:sz w:val="24"/>
          <w:szCs w:val="24"/>
        </w:rPr>
        <w:t xml:space="preserve"> </w:t>
      </w:r>
      <w:r>
        <w:rPr>
          <w:rFonts w:ascii="Times New Roman" w:hAnsi="Times New Roman" w:cs="Times New Roman"/>
          <w:sz w:val="24"/>
          <w:szCs w:val="24"/>
        </w:rPr>
        <w:t>GH-GFP: GH mice with AAV-GFP virus injection, GH-Egr2-RNAi: GH mice with AAV-Egr2-RNAi virus injection, SI-GFP: SI mice with AAV-GFP virus injection, SI-Egr2-RNAi: SI mice with AAV-Egr2-RNAi virus injection.</w:t>
      </w:r>
    </w:p>
    <w:p w14:paraId="1D8502C5" w14:textId="77777777" w:rsidR="00A21E19" w:rsidRDefault="00A21E19" w:rsidP="00A21E19">
      <w:pPr>
        <w:autoSpaceDE w:val="0"/>
        <w:autoSpaceDN w:val="0"/>
        <w:adjustRightInd w:val="0"/>
        <w:rPr>
          <w:rFonts w:ascii="Times New Roman" w:hAnsi="Times New Roman" w:cs="Times New Roman"/>
          <w:b/>
          <w:bCs/>
          <w:sz w:val="24"/>
          <w:szCs w:val="24"/>
        </w:rPr>
      </w:pPr>
    </w:p>
    <w:p w14:paraId="12C807F3" w14:textId="77777777" w:rsidR="00A21E19" w:rsidRDefault="00A21E19" w:rsidP="00A21E19">
      <w:pPr>
        <w:autoSpaceDE w:val="0"/>
        <w:autoSpaceDN w:val="0"/>
        <w:adjustRightInd w:val="0"/>
        <w:rPr>
          <w:rFonts w:ascii="Times New Roman" w:hAnsi="Times New Roman" w:cs="Times New Roman"/>
          <w:b/>
          <w:bCs/>
          <w:sz w:val="24"/>
          <w:szCs w:val="24"/>
        </w:rPr>
      </w:pPr>
    </w:p>
    <w:p w14:paraId="1EE5BA97" w14:textId="77777777" w:rsidR="00A21E19" w:rsidRDefault="00A21E19" w:rsidP="00A21E19">
      <w:pPr>
        <w:autoSpaceDE w:val="0"/>
        <w:autoSpaceDN w:val="0"/>
        <w:adjustRightInd w:val="0"/>
        <w:ind w:left="120" w:hangingChars="50" w:hanging="120"/>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630C743" wp14:editId="4859583D">
            <wp:extent cx="5106010" cy="532491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17934" cy="5337353"/>
                    </a:xfrm>
                    <a:prstGeom prst="rect">
                      <a:avLst/>
                    </a:prstGeom>
                  </pic:spPr>
                </pic:pic>
              </a:graphicData>
            </a:graphic>
          </wp:inline>
        </w:drawing>
      </w:r>
    </w:p>
    <w:p w14:paraId="6E33E701" w14:textId="77777777" w:rsidR="00A21E19" w:rsidRDefault="00A21E19" w:rsidP="00A21E1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w:t>
      </w:r>
      <w:r>
        <w:rPr>
          <w:rFonts w:ascii="Times New Roman" w:hAnsi="Times New Roman" w:cs="Times New Roman" w:hint="eastAsia"/>
          <w:b/>
          <w:sz w:val="24"/>
          <w:szCs w:val="24"/>
        </w:rPr>
        <w:t>10</w:t>
      </w:r>
      <w:r>
        <w:rPr>
          <w:rFonts w:ascii="Times New Roman" w:hAnsi="Times New Roman" w:cs="Times New Roman"/>
          <w:b/>
          <w:sz w:val="24"/>
          <w:szCs w:val="24"/>
        </w:rPr>
        <w:t xml:space="preserve"> | EGR2 promoted Arc expression in neurons.</w:t>
      </w:r>
    </w:p>
    <w:p w14:paraId="5831FB63"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Representative western blot images (</w:t>
      </w:r>
      <w:r>
        <w:rPr>
          <w:rFonts w:ascii="Times New Roman" w:hAnsi="Times New Roman" w:cs="Times New Roman"/>
          <w:b/>
          <w:bCs/>
          <w:sz w:val="24"/>
          <w:szCs w:val="24"/>
        </w:rPr>
        <w:t>a</w:t>
      </w:r>
      <w:r>
        <w:rPr>
          <w:rFonts w:ascii="Times New Roman" w:hAnsi="Times New Roman" w:cs="Times New Roman"/>
          <w:sz w:val="24"/>
          <w:szCs w:val="24"/>
        </w:rPr>
        <w:t>) and the corresponding quantified graph (</w:t>
      </w:r>
      <w:r>
        <w:rPr>
          <w:rFonts w:ascii="Times New Roman" w:hAnsi="Times New Roman" w:cs="Times New Roman"/>
          <w:b/>
          <w:bCs/>
          <w:sz w:val="24"/>
          <w:szCs w:val="24"/>
        </w:rPr>
        <w:t>b</w:t>
      </w:r>
      <w:r>
        <w:rPr>
          <w:rFonts w:ascii="Times New Roman" w:hAnsi="Times New Roman" w:cs="Times New Roman"/>
          <w:sz w:val="24"/>
          <w:szCs w:val="24"/>
        </w:rPr>
        <w:t xml:space="preserve">) showing Arc expression in GH-GFP, GH-Egr2, SI-GFP and SI-Egr2 mice. </w:t>
      </w:r>
      <w:r>
        <w:rPr>
          <w:rFonts w:ascii="Times New Roman" w:hAnsi="Times New Roman" w:cs="Times New Roman"/>
          <w:b/>
          <w:bCs/>
          <w:sz w:val="24"/>
          <w:szCs w:val="24"/>
        </w:rPr>
        <w:t>c</w:t>
      </w:r>
      <w:r>
        <w:rPr>
          <w:rFonts w:ascii="Times New Roman" w:hAnsi="Times New Roman" w:cs="Times New Roman"/>
          <w:sz w:val="24"/>
          <w:szCs w:val="24"/>
        </w:rPr>
        <w:t xml:space="preserve">, Representative western blot images showing altered Arc expression in Egr2-overexpressing Neuro-2a cells; </w:t>
      </w:r>
      <w:r>
        <w:rPr>
          <w:rFonts w:ascii="Times New Roman" w:hAnsi="Times New Roman" w:cs="Times New Roman"/>
          <w:b/>
          <w:bCs/>
          <w:sz w:val="24"/>
          <w:szCs w:val="24"/>
        </w:rPr>
        <w:t>d</w:t>
      </w:r>
      <w:r>
        <w:rPr>
          <w:rFonts w:ascii="Times New Roman" w:hAnsi="Times New Roman" w:cs="Times New Roman"/>
          <w:sz w:val="24"/>
          <w:szCs w:val="24"/>
        </w:rPr>
        <w:t xml:space="preserve">, shows the quantified graph analysis; protein levels are normalized to GAPDH. </w:t>
      </w:r>
      <w:proofErr w:type="gramStart"/>
      <w:r>
        <w:rPr>
          <w:rFonts w:ascii="Times New Roman" w:hAnsi="Times New Roman" w:cs="Times New Roman"/>
          <w:b/>
          <w:bCs/>
          <w:sz w:val="24"/>
          <w:szCs w:val="24"/>
        </w:rPr>
        <w:t>e</w:t>
      </w:r>
      <w:r>
        <w:rPr>
          <w:rFonts w:ascii="Times New Roman" w:hAnsi="Times New Roman" w:cs="Times New Roman"/>
          <w:sz w:val="24"/>
          <w:szCs w:val="24"/>
        </w:rPr>
        <w:t>,</w:t>
      </w:r>
      <w:proofErr w:type="gramEnd"/>
      <w:r>
        <w:rPr>
          <w:rFonts w:ascii="Times New Roman" w:hAnsi="Times New Roman" w:cs="Times New Roman"/>
          <w:sz w:val="24"/>
          <w:szCs w:val="24"/>
        </w:rPr>
        <w:t xml:space="preserve"> shows binding ability of Egr2 with different</w:t>
      </w:r>
      <w:r>
        <w:rPr>
          <w:rFonts w:ascii="Times New Roman" w:hAnsi="Times New Roman" w:cs="Times New Roman"/>
          <w:b/>
          <w:bCs/>
          <w:sz w:val="24"/>
          <w:szCs w:val="24"/>
        </w:rPr>
        <w:t xml:space="preserve"> </w:t>
      </w:r>
      <w:r>
        <w:rPr>
          <w:rFonts w:ascii="Times New Roman" w:hAnsi="Times New Roman" w:cs="Times New Roman"/>
          <w:sz w:val="24"/>
          <w:szCs w:val="24"/>
        </w:rPr>
        <w:t>Arc</w:t>
      </w:r>
      <w:r>
        <w:rPr>
          <w:rFonts w:ascii="Times New Roman" w:hAnsi="Times New Roman" w:cs="Times New Roman"/>
          <w:b/>
          <w:bCs/>
          <w:sz w:val="24"/>
          <w:szCs w:val="24"/>
        </w:rPr>
        <w:t xml:space="preserve"> </w:t>
      </w:r>
      <w:r>
        <w:rPr>
          <w:rFonts w:ascii="Times New Roman" w:hAnsi="Times New Roman" w:cs="Times New Roman"/>
          <w:sz w:val="24"/>
          <w:szCs w:val="24"/>
        </w:rPr>
        <w:t>promoter regions as measured by qPCR with primers targeting specific regions on DNA fragments pulled down by an Egr2 Chromatin IP antibody</w:t>
      </w:r>
      <w:r>
        <w:rPr>
          <w:rFonts w:ascii="Times New Roman" w:hAnsi="Times New Roman" w:cs="Times New Roman"/>
          <w:color w:val="000000" w:themeColor="text1"/>
          <w:sz w:val="24"/>
          <w:szCs w:val="24"/>
        </w:rPr>
        <w:t xml:space="preserve">; </w:t>
      </w:r>
      <w:r>
        <w:rPr>
          <w:rFonts w:ascii="Times New Roman" w:hAnsi="Times New Roman" w:cs="Times New Roman"/>
          <w:b/>
          <w:bCs/>
          <w:sz w:val="24"/>
          <w:szCs w:val="24"/>
        </w:rPr>
        <w:t>f</w:t>
      </w:r>
      <w:r>
        <w:rPr>
          <w:rFonts w:ascii="Times New Roman" w:hAnsi="Times New Roman" w:cs="Times New Roman"/>
          <w:sz w:val="24"/>
          <w:szCs w:val="24"/>
        </w:rPr>
        <w:t xml:space="preserve">, shows a representative </w:t>
      </w:r>
      <w:proofErr w:type="spellStart"/>
      <w:r>
        <w:rPr>
          <w:rFonts w:ascii="Times New Roman" w:hAnsi="Times New Roman" w:cs="Times New Roman"/>
          <w:sz w:val="24"/>
          <w:szCs w:val="24"/>
        </w:rPr>
        <w:t>ChIP</w:t>
      </w:r>
      <w:proofErr w:type="spellEnd"/>
      <w:r>
        <w:rPr>
          <w:rFonts w:ascii="Times New Roman" w:hAnsi="Times New Roman" w:cs="Times New Roman"/>
          <w:sz w:val="24"/>
          <w:szCs w:val="24"/>
        </w:rPr>
        <w:t xml:space="preserve"> agarose gel electrophoresis image.</w:t>
      </w:r>
      <w:r>
        <w:rPr>
          <w:rFonts w:ascii="Times New Roman" w:hAnsi="Times New Roman" w:cs="Times New Roman"/>
          <w:b/>
          <w:bCs/>
          <w:color w:val="FF0000"/>
          <w:sz w:val="24"/>
          <w:szCs w:val="24"/>
        </w:rPr>
        <w:t xml:space="preserve"> </w:t>
      </w:r>
      <w:r>
        <w:rPr>
          <w:rFonts w:ascii="Times New Roman" w:hAnsi="Times New Roman" w:cs="Times New Roman"/>
          <w:b/>
          <w:bCs/>
          <w:sz w:val="24"/>
          <w:szCs w:val="24"/>
        </w:rPr>
        <w:t>g</w:t>
      </w:r>
      <w:r>
        <w:rPr>
          <w:rFonts w:ascii="Times New Roman" w:hAnsi="Times New Roman" w:cs="Times New Roman"/>
          <w:sz w:val="24"/>
          <w:szCs w:val="24"/>
        </w:rPr>
        <w:t xml:space="preserve">, </w:t>
      </w:r>
      <w:r>
        <w:rPr>
          <w:rFonts w:ascii="Times New Roman" w:hAnsi="Times New Roman" w:cs="Times New Roman"/>
          <w:b/>
          <w:bCs/>
          <w:sz w:val="24"/>
          <w:szCs w:val="24"/>
        </w:rPr>
        <w:t>h</w:t>
      </w:r>
      <w:r>
        <w:rPr>
          <w:rFonts w:ascii="Times New Roman" w:hAnsi="Times New Roman" w:cs="Times New Roman"/>
          <w:sz w:val="24"/>
          <w:szCs w:val="24"/>
        </w:rPr>
        <w:t>, Representative western blot images (</w:t>
      </w:r>
      <w:r>
        <w:rPr>
          <w:rFonts w:ascii="Times New Roman" w:hAnsi="Times New Roman" w:cs="Times New Roman"/>
          <w:b/>
          <w:bCs/>
          <w:sz w:val="24"/>
          <w:szCs w:val="24"/>
        </w:rPr>
        <w:t>g</w:t>
      </w:r>
      <w:r>
        <w:rPr>
          <w:rFonts w:ascii="Times New Roman" w:hAnsi="Times New Roman" w:cs="Times New Roman"/>
          <w:sz w:val="24"/>
          <w:szCs w:val="24"/>
        </w:rPr>
        <w:t>) and the corresponding quantified graph (</w:t>
      </w:r>
      <w:r>
        <w:rPr>
          <w:rFonts w:ascii="Times New Roman" w:hAnsi="Times New Roman" w:cs="Times New Roman"/>
          <w:b/>
          <w:bCs/>
          <w:sz w:val="24"/>
          <w:szCs w:val="24"/>
        </w:rPr>
        <w:t>h</w:t>
      </w:r>
      <w:r>
        <w:rPr>
          <w:rFonts w:ascii="Times New Roman" w:hAnsi="Times New Roman" w:cs="Times New Roman"/>
          <w:sz w:val="24"/>
          <w:szCs w:val="24"/>
        </w:rPr>
        <w:t xml:space="preserve">) showing Arc expression in GH-GFP, GH-Egr2-RNAi, SI-GFP and SI-Egr2-RNAi mice. </w:t>
      </w:r>
      <w:r>
        <w:rPr>
          <w:rFonts w:ascii="Times New Roman" w:hAnsi="Times New Roman" w:cs="Times New Roman"/>
          <w:b/>
          <w:bCs/>
          <w:sz w:val="24"/>
          <w:szCs w:val="24"/>
        </w:rPr>
        <w:t>i</w:t>
      </w:r>
      <w:r>
        <w:rPr>
          <w:rFonts w:ascii="Times New Roman" w:hAnsi="Times New Roman" w:cs="Times New Roman"/>
          <w:sz w:val="24"/>
          <w:szCs w:val="24"/>
        </w:rPr>
        <w:t xml:space="preserve">, </w:t>
      </w:r>
      <w:r>
        <w:rPr>
          <w:rFonts w:ascii="Times New Roman" w:hAnsi="Times New Roman" w:cs="Times New Roman"/>
          <w:b/>
          <w:bCs/>
          <w:sz w:val="24"/>
          <w:szCs w:val="24"/>
        </w:rPr>
        <w:t>j</w:t>
      </w:r>
      <w:r>
        <w:rPr>
          <w:rFonts w:ascii="Times New Roman" w:hAnsi="Times New Roman" w:cs="Times New Roman"/>
          <w:sz w:val="24"/>
          <w:szCs w:val="24"/>
        </w:rPr>
        <w:t>, Representative western blot images (</w:t>
      </w:r>
      <w:r>
        <w:rPr>
          <w:rFonts w:ascii="Times New Roman" w:hAnsi="Times New Roman" w:cs="Times New Roman"/>
          <w:b/>
          <w:bCs/>
          <w:sz w:val="24"/>
          <w:szCs w:val="24"/>
        </w:rPr>
        <w:t>i</w:t>
      </w:r>
      <w:r>
        <w:rPr>
          <w:rFonts w:ascii="Times New Roman" w:hAnsi="Times New Roman" w:cs="Times New Roman"/>
          <w:sz w:val="24"/>
          <w:szCs w:val="24"/>
        </w:rPr>
        <w:t xml:space="preserve">) and the </w:t>
      </w:r>
      <w:r>
        <w:rPr>
          <w:rFonts w:ascii="Times New Roman" w:hAnsi="Times New Roman" w:cs="Times New Roman"/>
          <w:sz w:val="24"/>
          <w:szCs w:val="24"/>
        </w:rPr>
        <w:lastRenderedPageBreak/>
        <w:t>corresponding quantified graph (</w:t>
      </w:r>
      <w:r>
        <w:rPr>
          <w:rFonts w:ascii="Times New Roman" w:hAnsi="Times New Roman" w:cs="Times New Roman"/>
          <w:b/>
          <w:bCs/>
          <w:sz w:val="24"/>
          <w:szCs w:val="24"/>
        </w:rPr>
        <w:t>j</w:t>
      </w:r>
      <w:r>
        <w:rPr>
          <w:rFonts w:ascii="Times New Roman" w:hAnsi="Times New Roman" w:cs="Times New Roman"/>
          <w:sz w:val="24"/>
          <w:szCs w:val="24"/>
        </w:rPr>
        <w:t xml:space="preserve">) showing BDNF, </w:t>
      </w:r>
      <w:proofErr w:type="spellStart"/>
      <w:r>
        <w:rPr>
          <w:rFonts w:ascii="Times New Roman" w:hAnsi="Times New Roman" w:cs="Times New Roman"/>
          <w:sz w:val="24"/>
          <w:szCs w:val="24"/>
        </w:rPr>
        <w:t>TrkB</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Erk</w:t>
      </w:r>
      <w:proofErr w:type="spellEnd"/>
      <w:r>
        <w:rPr>
          <w:rFonts w:ascii="Times New Roman" w:hAnsi="Times New Roman" w:cs="Times New Roman"/>
          <w:sz w:val="24"/>
          <w:szCs w:val="24"/>
        </w:rPr>
        <w:t xml:space="preserve"> expression in GH-GFP, GH-Egr2-RNAi, SI-GFP and SI-Egr2-RNAi mice. Note of the modest elevated expression of BDNF, </w:t>
      </w:r>
      <w:proofErr w:type="spellStart"/>
      <w:r>
        <w:rPr>
          <w:rFonts w:ascii="Times New Roman" w:hAnsi="Times New Roman" w:cs="Times New Roman"/>
          <w:sz w:val="24"/>
          <w:szCs w:val="24"/>
        </w:rPr>
        <w:t>TrkB</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Erk</w:t>
      </w:r>
      <w:proofErr w:type="spellEnd"/>
      <w:r>
        <w:rPr>
          <w:rFonts w:ascii="Times New Roman" w:hAnsi="Times New Roman" w:cs="Times New Roman"/>
          <w:sz w:val="24"/>
          <w:szCs w:val="24"/>
        </w:rPr>
        <w:t xml:space="preserve"> in SI-Egr2-RNAi mice. Protein levels are normalized to GAPDH.</w:t>
      </w:r>
      <w:r>
        <w:rPr>
          <w:rFonts w:ascii="Times New Roman" w:hAnsi="Times New Roman" w:cs="Times New Roman" w:hint="eastAsia"/>
          <w:b/>
          <w:bCs/>
          <w:color w:val="FF0000"/>
          <w:sz w:val="24"/>
          <w:szCs w:val="24"/>
        </w:rPr>
        <w:t xml:space="preserve"> </w:t>
      </w:r>
      <w:r>
        <w:rPr>
          <w:rFonts w:ascii="Times New Roman" w:hAnsi="Times New Roman" w:cs="Times New Roman"/>
          <w:sz w:val="24"/>
          <w:szCs w:val="24"/>
        </w:rPr>
        <w:t xml:space="preserve">Data in </w:t>
      </w:r>
      <w:r>
        <w:rPr>
          <w:rFonts w:ascii="Times New Roman" w:hAnsi="Times New Roman" w:cs="Times New Roman"/>
          <w:b/>
          <w:bCs/>
          <w:sz w:val="24"/>
          <w:szCs w:val="24"/>
        </w:rPr>
        <w:t>a</w:t>
      </w:r>
      <w:r>
        <w:rPr>
          <w:rFonts w:ascii="Times New Roman" w:hAnsi="Times New Roman" w:cs="Times New Roman" w:hint="eastAsia"/>
          <w:b/>
          <w:bCs/>
          <w:sz w:val="24"/>
          <w:szCs w:val="24"/>
        </w:rPr>
        <w:t>-</w:t>
      </w:r>
      <w:r>
        <w:rPr>
          <w:rFonts w:ascii="Times New Roman" w:hAnsi="Times New Roman" w:cs="Times New Roman"/>
          <w:b/>
          <w:bCs/>
          <w:sz w:val="24"/>
          <w:szCs w:val="24"/>
        </w:rPr>
        <w:t>b</w:t>
      </w:r>
      <w:r>
        <w:rPr>
          <w:rFonts w:ascii="Times New Roman" w:hAnsi="Times New Roman" w:cs="Times New Roman"/>
          <w:sz w:val="24"/>
          <w:szCs w:val="24"/>
        </w:rPr>
        <w:t xml:space="preserve">, </w:t>
      </w:r>
      <w:r>
        <w:rPr>
          <w:rFonts w:ascii="Times New Roman" w:hAnsi="Times New Roman" w:cs="Times New Roman"/>
          <w:b/>
          <w:bCs/>
          <w:sz w:val="24"/>
          <w:szCs w:val="24"/>
        </w:rPr>
        <w:t>g-j</w:t>
      </w:r>
      <w:r>
        <w:rPr>
          <w:rFonts w:ascii="Times New Roman" w:hAnsi="Times New Roman" w:cs="Times New Roman"/>
          <w:sz w:val="24"/>
          <w:szCs w:val="24"/>
        </w:rPr>
        <w:t xml:space="preserve"> are from 2 months old male C57BL/6 mice; </w:t>
      </w:r>
      <w:r>
        <w:rPr>
          <w:rFonts w:ascii="Times New Roman" w:hAnsi="Times New Roman" w:cs="Times New Roman"/>
          <w:color w:val="000000" w:themeColor="text1"/>
          <w:sz w:val="24"/>
          <w:szCs w:val="24"/>
        </w:rPr>
        <w:t xml:space="preserve">n = 3 per group for </w:t>
      </w:r>
      <w:r>
        <w:rPr>
          <w:rFonts w:ascii="Times New Roman" w:hAnsi="Times New Roman" w:cs="Times New Roman"/>
          <w:b/>
          <w:bCs/>
          <w:color w:val="000000" w:themeColor="text1"/>
          <w:sz w:val="24"/>
          <w:szCs w:val="24"/>
        </w:rPr>
        <w:t>d</w:t>
      </w:r>
      <w:r>
        <w:rPr>
          <w:rFonts w:ascii="Times New Roman" w:hAnsi="Times New Roman" w:cs="Times New Roman"/>
          <w:sz w:val="24"/>
          <w:szCs w:val="24"/>
        </w:rPr>
        <w:t xml:space="preserve">, </w:t>
      </w:r>
      <w:r>
        <w:rPr>
          <w:rFonts w:ascii="Times New Roman" w:hAnsi="Times New Roman" w:cs="Times New Roman"/>
          <w:b/>
          <w:bCs/>
          <w:color w:val="000000" w:themeColor="text1"/>
          <w:sz w:val="24"/>
          <w:szCs w:val="24"/>
        </w:rPr>
        <w:t>e</w:t>
      </w:r>
      <w:r>
        <w:rPr>
          <w:rFonts w:ascii="Times New Roman" w:hAnsi="Times New Roman" w:cs="Times New Roman"/>
          <w:color w:val="000000" w:themeColor="text1"/>
          <w:sz w:val="24"/>
          <w:szCs w:val="24"/>
        </w:rPr>
        <w:t xml:space="preserve">; n = 5-6 per group for </w:t>
      </w:r>
      <w:r>
        <w:rPr>
          <w:rFonts w:ascii="Times New Roman" w:hAnsi="Times New Roman" w:cs="Times New Roman"/>
          <w:b/>
          <w:bCs/>
          <w:sz w:val="24"/>
          <w:szCs w:val="24"/>
        </w:rPr>
        <w:t xml:space="preserve">b, h </w:t>
      </w:r>
      <w:r>
        <w:rPr>
          <w:rFonts w:ascii="Times New Roman" w:hAnsi="Times New Roman" w:cs="Times New Roman"/>
          <w:sz w:val="24"/>
          <w:szCs w:val="24"/>
        </w:rPr>
        <w:t>and</w:t>
      </w:r>
      <w:r>
        <w:rPr>
          <w:rFonts w:ascii="Times New Roman" w:hAnsi="Times New Roman" w:cs="Times New Roman"/>
          <w:b/>
          <w:bCs/>
          <w:sz w:val="24"/>
          <w:szCs w:val="24"/>
        </w:rPr>
        <w:t xml:space="preserve"> j</w:t>
      </w:r>
      <w:r>
        <w:rPr>
          <w:rFonts w:ascii="Times New Roman" w:hAnsi="Times New Roman" w:cs="Times New Roman"/>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data are analyzed by two-tailed Student’s t-tests (in </w:t>
      </w:r>
      <w:r>
        <w:rPr>
          <w:rFonts w:ascii="Times New Roman" w:hAnsi="Times New Roman" w:cs="Times New Roman"/>
          <w:b/>
          <w:bCs/>
          <w:sz w:val="24"/>
          <w:szCs w:val="24"/>
        </w:rPr>
        <w:t>d</w:t>
      </w:r>
      <w:r>
        <w:rPr>
          <w:rFonts w:ascii="Times New Roman" w:hAnsi="Times New Roman" w:cs="Times New Roman"/>
          <w:sz w:val="24"/>
          <w:szCs w:val="24"/>
        </w:rPr>
        <w:t xml:space="preserve">) or Two-way ANOVA (in </w:t>
      </w:r>
      <w:r>
        <w:rPr>
          <w:rFonts w:ascii="Times New Roman" w:hAnsi="Times New Roman" w:cs="Times New Roman"/>
          <w:b/>
          <w:bCs/>
          <w:sz w:val="24"/>
          <w:szCs w:val="24"/>
        </w:rPr>
        <w:t xml:space="preserve">b, h </w:t>
      </w:r>
      <w:r>
        <w:rPr>
          <w:rFonts w:ascii="Times New Roman" w:hAnsi="Times New Roman" w:cs="Times New Roman"/>
          <w:sz w:val="24"/>
          <w:szCs w:val="24"/>
        </w:rPr>
        <w:t>and</w:t>
      </w:r>
      <w:r>
        <w:rPr>
          <w:rFonts w:ascii="Times New Roman" w:hAnsi="Times New Roman" w:cs="Times New Roman"/>
          <w:b/>
          <w:bCs/>
          <w:sz w:val="24"/>
          <w:szCs w:val="24"/>
        </w:rPr>
        <w:t xml:space="preserve"> j</w:t>
      </w:r>
      <w:r>
        <w:rPr>
          <w:rFonts w:ascii="Times New Roman" w:hAnsi="Times New Roman" w:cs="Times New Roman"/>
          <w:sz w:val="24"/>
          <w:szCs w:val="24"/>
        </w:rPr>
        <w:t>) and presented as mean ± SEM. GH-GFP: GH mice with AAV-GFP virus injection, GH-Egr2: GH mice with AAV-Egr2 virus injection, SI-GFP: SI mice with AAV-GFP virus injection, SI-Egr2: SI mice with AAV-Egr2 virus injection.</w:t>
      </w:r>
    </w:p>
    <w:p w14:paraId="1085DFB5" w14:textId="77777777" w:rsidR="00A21E19" w:rsidRDefault="00A21E19" w:rsidP="00A21E19">
      <w:pPr>
        <w:spacing w:line="360" w:lineRule="auto"/>
        <w:rPr>
          <w:rFonts w:ascii="Times New Roman" w:hAnsi="Times New Roman" w:cs="Times New Roman"/>
          <w:b/>
          <w:bCs/>
          <w:sz w:val="24"/>
          <w:szCs w:val="24"/>
        </w:rPr>
      </w:pPr>
    </w:p>
    <w:p w14:paraId="7AE3D4F4" w14:textId="77777777" w:rsidR="00A21E19" w:rsidRDefault="00A21E19" w:rsidP="00A21E19">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16D894F" w14:textId="77777777" w:rsidR="00A21E19" w:rsidRDefault="00A21E19" w:rsidP="00A21E19">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69B0297" wp14:editId="23BF19F2">
            <wp:extent cx="3607480" cy="5042848"/>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23242" cy="5064881"/>
                    </a:xfrm>
                    <a:prstGeom prst="rect">
                      <a:avLst/>
                    </a:prstGeom>
                  </pic:spPr>
                </pic:pic>
              </a:graphicData>
            </a:graphic>
          </wp:inline>
        </w:drawing>
      </w:r>
    </w:p>
    <w:p w14:paraId="32394822" w14:textId="77777777" w:rsidR="00A21E19" w:rsidRDefault="00A21E19" w:rsidP="00A21E19">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Extended Data Fig. </w:t>
      </w:r>
      <w:r>
        <w:rPr>
          <w:rFonts w:ascii="Times New Roman" w:hAnsi="Times New Roman" w:cs="Times New Roman" w:hint="eastAsia"/>
          <w:b/>
          <w:sz w:val="24"/>
          <w:szCs w:val="24"/>
        </w:rPr>
        <w:t>11</w:t>
      </w:r>
      <w:r>
        <w:rPr>
          <w:rFonts w:ascii="Times New Roman" w:hAnsi="Times New Roman" w:cs="Times New Roman"/>
          <w:b/>
          <w:sz w:val="24"/>
          <w:szCs w:val="24"/>
        </w:rPr>
        <w:t xml:space="preserve"> | Egr2 was expressed in early- and late-stage oligodendrocytes. </w:t>
      </w:r>
    </w:p>
    <w:p w14:paraId="5A910F2D" w14:textId="77777777" w:rsidR="00A21E19" w:rsidRDefault="00A21E19" w:rsidP="00A21E19">
      <w:pPr>
        <w:spacing w:line="360" w:lineRule="auto"/>
        <w:rPr>
          <w:rFonts w:ascii="Times New Roman" w:hAnsi="Times New Roman" w:cs="Times New Roman"/>
          <w:sz w:val="24"/>
          <w:szCs w:val="24"/>
        </w:rPr>
      </w:pPr>
      <w:r>
        <w:rPr>
          <w:rFonts w:ascii="Times New Roman" w:hAnsi="Times New Roman" w:cs="Times New Roman"/>
          <w:b/>
          <w:bCs/>
          <w:sz w:val="24"/>
          <w:szCs w:val="24"/>
        </w:rPr>
        <w:t>a</w:t>
      </w:r>
      <w:r>
        <w:rPr>
          <w:rFonts w:ascii="Times New Roman" w:hAnsi="Times New Roman" w:cs="Times New Roman"/>
          <w:sz w:val="24"/>
          <w:szCs w:val="24"/>
        </w:rPr>
        <w:t xml:space="preserve">, Representative immunofluorescence images showing the expression of O4 and MBP in differentiating oligodendrocytes. OPC: oligodendrocyte progenitor cell; PM9: the ninth day of OPC in proliferation medium; DM1: the first day of oligodendrocyte in differentiation medium. </w:t>
      </w:r>
      <w:r>
        <w:rPr>
          <w:rFonts w:ascii="Times New Roman" w:hAnsi="Times New Roman" w:cs="Times New Roman"/>
          <w:b/>
          <w:bCs/>
          <w:sz w:val="24"/>
          <w:szCs w:val="24"/>
        </w:rPr>
        <w:t>b</w:t>
      </w:r>
      <w:r>
        <w:rPr>
          <w:rFonts w:ascii="Times New Roman" w:hAnsi="Times New Roman" w:cs="Times New Roman"/>
          <w:sz w:val="24"/>
          <w:szCs w:val="24"/>
        </w:rPr>
        <w:t>, Representative immunofluorescence images showing the expression of Egr2 in O4 positive oligodendrocyte.</w:t>
      </w:r>
    </w:p>
    <w:p w14:paraId="0A000E7D" w14:textId="77777777" w:rsidR="00A21E19" w:rsidRDefault="00A21E19" w:rsidP="00A21E19">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F387C6B" w14:textId="77777777" w:rsidR="00A21E19" w:rsidRDefault="00A21E19" w:rsidP="00A21E19">
      <w:pPr>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Supplementa</w:t>
      </w:r>
      <w:r>
        <w:rPr>
          <w:rFonts w:ascii="Times New Roman" w:hAnsi="Times New Roman" w:cs="Times New Roman" w:hint="eastAsia"/>
          <w:b/>
          <w:bCs/>
          <w:sz w:val="24"/>
          <w:szCs w:val="24"/>
        </w:rPr>
        <w:t>ry</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Ta</w:t>
      </w:r>
      <w:r>
        <w:rPr>
          <w:rFonts w:ascii="Times New Roman" w:hAnsi="Times New Roman" w:cs="Times New Roman"/>
          <w:b/>
          <w:bCs/>
          <w:sz w:val="24"/>
          <w:szCs w:val="24"/>
        </w:rPr>
        <w:t>bles and V</w:t>
      </w:r>
      <w:r>
        <w:rPr>
          <w:rFonts w:ascii="Times New Roman" w:hAnsi="Times New Roman" w:cs="Times New Roman" w:hint="eastAsia"/>
          <w:b/>
          <w:bCs/>
          <w:sz w:val="24"/>
          <w:szCs w:val="24"/>
        </w:rPr>
        <w:t>ideos</w:t>
      </w:r>
      <w:r>
        <w:rPr>
          <w:rFonts w:ascii="Times New Roman" w:hAnsi="Times New Roman" w:cs="Times New Roman"/>
          <w:b/>
          <w:bCs/>
          <w:sz w:val="24"/>
          <w:szCs w:val="24"/>
        </w:rPr>
        <w:tab/>
      </w:r>
    </w:p>
    <w:p w14:paraId="7509F8BF" w14:textId="77777777" w:rsidR="00A21E19" w:rsidRDefault="00A21E19" w:rsidP="00A21E19">
      <w:pPr>
        <w:autoSpaceDE w:val="0"/>
        <w:autoSpaceDN w:val="0"/>
        <w:adjustRightInd w:val="0"/>
        <w:spacing w:after="0" w:line="240" w:lineRule="auto"/>
        <w:jc w:val="left"/>
        <w:rPr>
          <w:rFonts w:ascii="Times New Roman" w:hAnsi="Times New Roman" w:cs="Times New Roman"/>
          <w:b/>
          <w:bCs/>
          <w:sz w:val="24"/>
          <w:szCs w:val="24"/>
        </w:rPr>
      </w:pPr>
      <w:r>
        <w:rPr>
          <w:rFonts w:ascii="Times New Roman" w:hAnsi="Times New Roman" w:cs="Times New Roman"/>
          <w:b/>
          <w:bCs/>
          <w:sz w:val="24"/>
          <w:szCs w:val="24"/>
        </w:rPr>
        <w:t>Supplementa</w:t>
      </w:r>
      <w:r>
        <w:rPr>
          <w:rFonts w:ascii="Times New Roman" w:hAnsi="Times New Roman" w:cs="Times New Roman" w:hint="eastAsia"/>
          <w:b/>
          <w:bCs/>
          <w:sz w:val="24"/>
          <w:szCs w:val="24"/>
        </w:rPr>
        <w:t xml:space="preserve">ry </w:t>
      </w:r>
      <w:r>
        <w:rPr>
          <w:rFonts w:ascii="Times New Roman" w:hAnsi="Times New Roman" w:cs="Times New Roman"/>
          <w:b/>
          <w:bCs/>
          <w:sz w:val="24"/>
          <w:szCs w:val="24"/>
        </w:rPr>
        <w:t xml:space="preserve">Table 1 and </w:t>
      </w:r>
      <w:r>
        <w:rPr>
          <w:rFonts w:ascii="Times New Roman" w:hAnsi="Times New Roman" w:cs="Times New Roman" w:hint="eastAsia"/>
          <w:b/>
          <w:bCs/>
          <w:sz w:val="24"/>
          <w:szCs w:val="24"/>
        </w:rPr>
        <w:t>Video</w:t>
      </w:r>
      <w:r>
        <w:rPr>
          <w:rFonts w:ascii="Times New Roman" w:hAnsi="Times New Roman" w:cs="Times New Roman"/>
          <w:b/>
          <w:bCs/>
          <w:sz w:val="24"/>
          <w:szCs w:val="24"/>
        </w:rPr>
        <w:t>s 1-</w:t>
      </w:r>
      <w:r>
        <w:rPr>
          <w:rFonts w:ascii="Times New Roman" w:hAnsi="Times New Roman" w:cs="Times New Roman" w:hint="eastAsia"/>
          <w:b/>
          <w:bCs/>
          <w:sz w:val="24"/>
          <w:szCs w:val="24"/>
        </w:rPr>
        <w:t>3</w:t>
      </w:r>
      <w:r>
        <w:rPr>
          <w:rFonts w:ascii="Times New Roman" w:hAnsi="Times New Roman" w:cs="Times New Roman"/>
          <w:b/>
          <w:bCs/>
          <w:sz w:val="24"/>
          <w:szCs w:val="24"/>
        </w:rPr>
        <w:t xml:space="preserve"> are in separate files.</w:t>
      </w:r>
    </w:p>
    <w:p w14:paraId="1A98BC76" w14:textId="77777777" w:rsidR="00A21E19" w:rsidRDefault="00A21E19" w:rsidP="00A21E19">
      <w:pPr>
        <w:autoSpaceDE w:val="0"/>
        <w:autoSpaceDN w:val="0"/>
        <w:adjustRightInd w:val="0"/>
        <w:spacing w:after="0" w:line="240" w:lineRule="auto"/>
        <w:jc w:val="left"/>
        <w:rPr>
          <w:rFonts w:ascii="Times New Roman" w:hAnsi="Times New Roman" w:cs="Times New Roman"/>
          <w:b/>
          <w:bCs/>
          <w:sz w:val="24"/>
          <w:szCs w:val="24"/>
        </w:rPr>
      </w:pPr>
    </w:p>
    <w:p w14:paraId="5D770BE4"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E19"/>
    <w:rsid w:val="00222823"/>
    <w:rsid w:val="00242694"/>
    <w:rsid w:val="00A2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A2020"/>
  <w15:chartTrackingRefBased/>
  <w15:docId w15:val="{582BC4B6-A917-4FAE-99F7-67C646F1C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E19"/>
    <w:pPr>
      <w:widowControl w:val="0"/>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1970</Words>
  <Characters>11235</Characters>
  <Application>Microsoft Office Word</Application>
  <DocSecurity>0</DocSecurity>
  <Lines>93</Lines>
  <Paragraphs>26</Paragraphs>
  <ScaleCrop>false</ScaleCrop>
  <Company/>
  <LinksUpToDate>false</LinksUpToDate>
  <CharactersWithSpaces>13179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2020-12-01T22:52:00Z</dcterms:created>
  <dcterms:modified xsi:type="dcterms:W3CDTF">2020-12-01T22:54:00Z</dcterms:modified>
</cp:coreProperties>
</file>