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5510D" w14:textId="77777777" w:rsidR="00375F23" w:rsidRPr="00375F23" w:rsidRDefault="00375F23" w:rsidP="00375F23">
      <w:pPr>
        <w:spacing w:before="200" w:after="120"/>
        <w:rPr>
          <w:b/>
          <w:bCs/>
          <w:lang w:val="en-US"/>
        </w:rPr>
      </w:pPr>
      <w:r w:rsidRPr="00375F23">
        <w:rPr>
          <w:b/>
          <w:bCs/>
          <w:lang w:val="en-US"/>
        </w:rPr>
        <w:t>Supplementary Figures</w:t>
      </w:r>
    </w:p>
    <w:p w14:paraId="59633331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Fig. S1. Time course of conidial germination during interaction with </w:t>
      </w:r>
      <w:r w:rsidRPr="00BB5EF1">
        <w:rPr>
          <w:i/>
          <w:iCs/>
          <w:lang w:val="en-US"/>
        </w:rPr>
        <w:t>A. castellanii</w:t>
      </w:r>
      <w:r w:rsidRPr="00BB5EF1">
        <w:rPr>
          <w:lang w:val="en-US"/>
        </w:rPr>
        <w:t>.</w:t>
      </w:r>
    </w:p>
    <w:p w14:paraId="4DAFC5FA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>Fig. S2. Amoebicidal activity of individual cell-free supernatant fractions.</w:t>
      </w:r>
    </w:p>
    <w:p w14:paraId="6B4AE63A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Fig. S3. Volcano plot of differentially expressed genes in </w:t>
      </w:r>
      <w:r w:rsidRPr="00BB5EF1">
        <w:rPr>
          <w:i/>
          <w:iCs/>
          <w:lang w:val="en-US"/>
        </w:rPr>
        <w:t>B. bassiana</w:t>
      </w:r>
      <w:r w:rsidRPr="00BB5EF1">
        <w:rPr>
          <w:lang w:val="en-US"/>
        </w:rPr>
        <w:t>.</w:t>
      </w:r>
    </w:p>
    <w:p w14:paraId="336F3A2E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Fig. S4. PHI-base virulence-associated genes differentially expressed in </w:t>
      </w:r>
      <w:r w:rsidRPr="00BB5EF1">
        <w:rPr>
          <w:i/>
          <w:iCs/>
          <w:lang w:val="en-US"/>
        </w:rPr>
        <w:t>B. bassiana</w:t>
      </w:r>
      <w:r w:rsidRPr="00BB5EF1">
        <w:rPr>
          <w:lang w:val="en-US"/>
        </w:rPr>
        <w:t xml:space="preserve"> (A, B, C).</w:t>
      </w:r>
    </w:p>
    <w:p w14:paraId="4D17BAF8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>Fig. S5. Functional map of oosporein and beauveriolide cluster genes.</w:t>
      </w:r>
    </w:p>
    <w:p w14:paraId="226CA824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>Fig. S6. Expression heatmap of oosporein- and beauveriolide-cluster genes.</w:t>
      </w:r>
    </w:p>
    <w:p w14:paraId="3D7B4412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Fig. S7. Volcano plot of differentially expressed genes in </w:t>
      </w:r>
      <w:r w:rsidRPr="00BB5EF1">
        <w:rPr>
          <w:i/>
          <w:iCs/>
          <w:lang w:val="en-US"/>
        </w:rPr>
        <w:t>A. castellanii</w:t>
      </w:r>
      <w:r w:rsidRPr="00BB5EF1">
        <w:rPr>
          <w:lang w:val="en-US"/>
        </w:rPr>
        <w:t>.</w:t>
      </w:r>
    </w:p>
    <w:p w14:paraId="3CEF3BF5" w14:textId="77777777" w:rsidR="00375F23" w:rsidRPr="00BB5EF1" w:rsidRDefault="00375F23" w:rsidP="00375F23">
      <w:pPr>
        <w:spacing w:before="200" w:after="120"/>
        <w:rPr>
          <w:lang w:val="en-US"/>
        </w:rPr>
      </w:pPr>
    </w:p>
    <w:p w14:paraId="40DC028A" w14:textId="77777777" w:rsidR="00375F23" w:rsidRPr="00BB5EF1" w:rsidRDefault="00375F23" w:rsidP="00375F23">
      <w:pPr>
        <w:spacing w:before="200" w:after="120"/>
        <w:rPr>
          <w:b/>
          <w:bCs/>
          <w:lang w:val="en-US"/>
        </w:rPr>
      </w:pPr>
      <w:r w:rsidRPr="00BB5EF1">
        <w:rPr>
          <w:b/>
          <w:bCs/>
          <w:lang w:val="en-US"/>
        </w:rPr>
        <w:t>Supplementary Files (Electronic Supplementary Material)</w:t>
      </w:r>
    </w:p>
    <w:p w14:paraId="535A4E7C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1. Composition and physicochemical characteristics of the culture media used in this study. </w:t>
      </w:r>
    </w:p>
    <w:p w14:paraId="4A81C988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2. Raw gene-level count matrix for </w:t>
      </w:r>
      <w:r w:rsidRPr="00BB5EF1">
        <w:rPr>
          <w:i/>
          <w:iCs/>
          <w:lang w:val="en-US"/>
        </w:rPr>
        <w:t>B. bassiana</w:t>
      </w:r>
      <w:r w:rsidRPr="00BB5EF1">
        <w:rPr>
          <w:lang w:val="en-US"/>
        </w:rPr>
        <w:t xml:space="preserve">. </w:t>
      </w:r>
    </w:p>
    <w:p w14:paraId="701D421E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3. Raw gene-level count matrix for </w:t>
      </w:r>
      <w:r w:rsidRPr="00BB5EF1">
        <w:rPr>
          <w:i/>
          <w:iCs/>
          <w:lang w:val="en-US"/>
        </w:rPr>
        <w:t>A. castellanii</w:t>
      </w:r>
      <w:r w:rsidRPr="00BB5EF1">
        <w:rPr>
          <w:lang w:val="en-US"/>
        </w:rPr>
        <w:t xml:space="preserve">. </w:t>
      </w:r>
    </w:p>
    <w:p w14:paraId="2D7E5F54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4. Differentially expressed genes in </w:t>
      </w:r>
      <w:r w:rsidRPr="00BB5EF1">
        <w:rPr>
          <w:i/>
          <w:iCs/>
          <w:lang w:val="en-US"/>
        </w:rPr>
        <w:t>B. bassiana</w:t>
      </w:r>
      <w:r w:rsidRPr="00BB5EF1">
        <w:rPr>
          <w:lang w:val="en-US"/>
        </w:rPr>
        <w:t xml:space="preserve"> during co-culture with </w:t>
      </w:r>
      <w:r w:rsidRPr="00BB5EF1">
        <w:rPr>
          <w:i/>
          <w:iCs/>
          <w:lang w:val="en-US"/>
        </w:rPr>
        <w:t>A. castellanii</w:t>
      </w:r>
      <w:r w:rsidRPr="00BB5EF1">
        <w:rPr>
          <w:lang w:val="en-US"/>
        </w:rPr>
        <w:t xml:space="preserve">. </w:t>
      </w:r>
    </w:p>
    <w:p w14:paraId="641BD8AE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5. Functional annotation and gene-to-GO mapping of </w:t>
      </w:r>
      <w:r w:rsidRPr="00BB5EF1">
        <w:rPr>
          <w:i/>
          <w:iCs/>
          <w:lang w:val="en-US"/>
        </w:rPr>
        <w:t>B. bassiana</w:t>
      </w:r>
      <w:r w:rsidRPr="00BB5EF1">
        <w:rPr>
          <w:lang w:val="en-US"/>
        </w:rPr>
        <w:t xml:space="preserve"> genes (eggNOG-mapper). </w:t>
      </w:r>
    </w:p>
    <w:p w14:paraId="1B5469C6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6. Differentially expressed genes in </w:t>
      </w:r>
      <w:r w:rsidRPr="00BB5EF1">
        <w:rPr>
          <w:i/>
          <w:iCs/>
          <w:lang w:val="en-US"/>
        </w:rPr>
        <w:t>A. castellanii</w:t>
      </w:r>
      <w:r w:rsidRPr="00BB5EF1">
        <w:rPr>
          <w:lang w:val="en-US"/>
        </w:rPr>
        <w:t xml:space="preserve"> during interaction with </w:t>
      </w:r>
      <w:r w:rsidRPr="00BB5EF1">
        <w:rPr>
          <w:i/>
          <w:iCs/>
          <w:lang w:val="en-US"/>
        </w:rPr>
        <w:t>B. bassiana</w:t>
      </w:r>
      <w:r w:rsidRPr="00BB5EF1">
        <w:rPr>
          <w:lang w:val="en-US"/>
        </w:rPr>
        <w:t xml:space="preserve">. </w:t>
      </w:r>
    </w:p>
    <w:p w14:paraId="106A8D40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7. Gene Ontology annotation file (.gaf) for </w:t>
      </w:r>
      <w:r w:rsidRPr="00BB5EF1">
        <w:rPr>
          <w:i/>
          <w:iCs/>
          <w:lang w:val="en-US"/>
        </w:rPr>
        <w:t>A. castellanii</w:t>
      </w:r>
      <w:r w:rsidRPr="00BB5EF1">
        <w:rPr>
          <w:lang w:val="en-US"/>
        </w:rPr>
        <w:t xml:space="preserve"> Neff (AmoebaDB release 68). </w:t>
      </w:r>
    </w:p>
    <w:p w14:paraId="62B98C31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8. Biosynthetic gene clusters predicted in the </w:t>
      </w:r>
      <w:r w:rsidRPr="00BB5EF1">
        <w:rPr>
          <w:i/>
          <w:iCs/>
          <w:lang w:val="en-US"/>
        </w:rPr>
        <w:t>B. bassiana</w:t>
      </w:r>
      <w:r w:rsidRPr="00BB5EF1">
        <w:rPr>
          <w:lang w:val="en-US"/>
        </w:rPr>
        <w:t xml:space="preserve"> genome (fungiSMASH). </w:t>
      </w:r>
    </w:p>
    <w:p w14:paraId="034419A2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9. PHI-base BLASTp hits for the </w:t>
      </w:r>
      <w:r w:rsidRPr="00BB5EF1">
        <w:rPr>
          <w:i/>
          <w:iCs/>
          <w:lang w:val="en-US"/>
        </w:rPr>
        <w:t>B. bassiana</w:t>
      </w:r>
      <w:r w:rsidRPr="00BB5EF1">
        <w:rPr>
          <w:lang w:val="en-US"/>
        </w:rPr>
        <w:t xml:space="preserve"> proteome after identity/coverage filtering. </w:t>
      </w:r>
    </w:p>
    <w:p w14:paraId="6698098E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lastRenderedPageBreak/>
        <w:t xml:space="preserve">Supplementary file 10. Full R code used for all analyses (fungal and amoebal pipelines and figure generation). </w:t>
      </w:r>
    </w:p>
    <w:p w14:paraId="71B38525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11. Comparative metrics of the previous and RNA-seq-guided </w:t>
      </w:r>
      <w:r w:rsidRPr="00BB5EF1">
        <w:rPr>
          <w:i/>
          <w:iCs/>
          <w:lang w:val="en-US"/>
        </w:rPr>
        <w:t>B. bassiana</w:t>
      </w:r>
      <w:r w:rsidRPr="00BB5EF1">
        <w:rPr>
          <w:lang w:val="en-US"/>
        </w:rPr>
        <w:t xml:space="preserve"> genome annotations. </w:t>
      </w:r>
    </w:p>
    <w:p w14:paraId="0F07D741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12. Differentially expressed </w:t>
      </w:r>
      <w:r w:rsidRPr="00BB5EF1">
        <w:rPr>
          <w:i/>
          <w:iCs/>
          <w:lang w:val="en-US"/>
        </w:rPr>
        <w:t>B. bassiana</w:t>
      </w:r>
      <w:r w:rsidRPr="00BB5EF1">
        <w:rPr>
          <w:lang w:val="en-US"/>
        </w:rPr>
        <w:t xml:space="preserve"> genes with PHI-base annotation.</w:t>
      </w:r>
    </w:p>
    <w:p w14:paraId="3AD98100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13. BGC-associated genes detected in the RNA-seq dataset, with class, differential-expression, backbone, and PHI-base annotations. </w:t>
      </w:r>
    </w:p>
    <w:p w14:paraId="4536B32B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14. Gene Ontology biological processes enriched among upregulated </w:t>
      </w:r>
      <w:r w:rsidRPr="00BB5EF1">
        <w:rPr>
          <w:i/>
          <w:iCs/>
          <w:lang w:val="en-US"/>
        </w:rPr>
        <w:t>A. castellanii</w:t>
      </w:r>
      <w:r w:rsidRPr="00BB5EF1">
        <w:rPr>
          <w:lang w:val="en-US"/>
        </w:rPr>
        <w:t xml:space="preserve"> genes.</w:t>
      </w:r>
    </w:p>
    <w:p w14:paraId="5E844E1D" w14:textId="77777777" w:rsidR="00375F23" w:rsidRPr="00BB5EF1" w:rsidRDefault="00375F23" w:rsidP="00375F23">
      <w:pPr>
        <w:spacing w:after="120" w:line="360" w:lineRule="auto"/>
        <w:rPr>
          <w:lang w:val="en-US"/>
        </w:rPr>
      </w:pPr>
      <w:r w:rsidRPr="00BB5EF1">
        <w:rPr>
          <w:lang w:val="en-US"/>
        </w:rPr>
        <w:t xml:space="preserve">Supplementary file 15. Gene Ontology biological processes enriched among downregulated </w:t>
      </w:r>
      <w:r w:rsidRPr="00BB5EF1">
        <w:rPr>
          <w:i/>
          <w:iCs/>
          <w:lang w:val="en-US"/>
        </w:rPr>
        <w:t>A. castellanii</w:t>
      </w:r>
      <w:r w:rsidRPr="00BB5EF1">
        <w:rPr>
          <w:lang w:val="en-US"/>
        </w:rPr>
        <w:t xml:space="preserve"> genes. </w:t>
      </w:r>
    </w:p>
    <w:p w14:paraId="14B5920B" w14:textId="77777777" w:rsidR="00375F23" w:rsidRPr="00BB5EF1" w:rsidRDefault="00375F23" w:rsidP="00375F23">
      <w:pPr>
        <w:spacing w:after="120" w:line="360" w:lineRule="auto"/>
        <w:rPr>
          <w:lang w:val="en-US"/>
        </w:rPr>
      </w:pPr>
    </w:p>
    <w:p w14:paraId="14205039" w14:textId="77777777" w:rsidR="00DE6AE2" w:rsidRPr="00375F23" w:rsidRDefault="00DE6AE2">
      <w:pPr>
        <w:rPr>
          <w:lang w:val="en-US"/>
        </w:rPr>
      </w:pPr>
    </w:p>
    <w:sectPr w:rsidR="00DE6AE2" w:rsidRPr="00375F23" w:rsidSect="00375F2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137" w:bottom="1137" w:left="1440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96CCF" w14:textId="77777777" w:rsidR="00375F23" w:rsidRDefault="00375F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205C" w14:textId="77777777" w:rsidR="00375F23" w:rsidRDefault="00375F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9C305" w14:textId="77777777" w:rsidR="00375F23" w:rsidRDefault="00375F2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6BDE" w14:textId="77777777" w:rsidR="00375F23" w:rsidRDefault="00375F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84FA2" w14:textId="77777777" w:rsidR="00375F23" w:rsidRDefault="00375F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CF4E1" w14:textId="77777777" w:rsidR="00375F23" w:rsidRDefault="00375F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23"/>
    <w:rsid w:val="00195413"/>
    <w:rsid w:val="00375F23"/>
    <w:rsid w:val="003A03A7"/>
    <w:rsid w:val="003D0186"/>
    <w:rsid w:val="007278E4"/>
    <w:rsid w:val="00A3738C"/>
    <w:rsid w:val="00B91ABC"/>
    <w:rsid w:val="00BC6C35"/>
    <w:rsid w:val="00CB270D"/>
    <w:rsid w:val="00CF7583"/>
    <w:rsid w:val="00DE6AE2"/>
    <w:rsid w:val="00F1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4CF8D"/>
  <w15:chartTrackingRefBased/>
  <w15:docId w15:val="{204F1387-916F-4125-924B-84EDD1F4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F23"/>
    <w:pPr>
      <w:spacing w:after="0" w:line="480" w:lineRule="auto"/>
    </w:pPr>
    <w:rPr>
      <w:rFonts w:ascii="Arial" w:eastAsia="Arial" w:hAnsi="Arial" w:cs="Arial"/>
      <w:kern w:val="0"/>
      <w:lang w:val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5F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F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F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F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F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F2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F2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F2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F2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5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F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5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F2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5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F2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5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F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5F2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F23"/>
    <w:rPr>
      <w:rFonts w:ascii="Arial" w:eastAsia="Arial" w:hAnsi="Arial" w:cs="Arial"/>
      <w:kern w:val="0"/>
      <w:lang w:val="pt-B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75F2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F23"/>
    <w:rPr>
      <w:rFonts w:ascii="Arial" w:eastAsia="Arial" w:hAnsi="Arial" w:cs="Arial"/>
      <w:kern w:val="0"/>
      <w:lang w:val="pt-BR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75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1875</Characters>
  <Application>Microsoft Office Word</Application>
  <DocSecurity>0</DocSecurity>
  <Lines>15</Lines>
  <Paragraphs>4</Paragraphs>
  <ScaleCrop>false</ScaleCrop>
  <Company>Springer Nature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2026-08-19T10:21:00Z</dcterms:created>
  <dcterms:modified xsi:type="dcterms:W3CDTF">2026-08-19T10:22:00Z</dcterms:modified>
</cp:coreProperties>
</file>