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4C6299" w14:textId="77777777" w:rsidR="004021B6" w:rsidRPr="00DA731F" w:rsidRDefault="004021B6" w:rsidP="004021B6">
      <w:pPr>
        <w:keepNext/>
        <w:keepLines/>
        <w:shd w:val="clear" w:color="auto" w:fill="FFFFFF"/>
        <w:spacing w:line="360" w:lineRule="auto"/>
        <w:ind w:right="75"/>
        <w:outlineLvl w:val="2"/>
        <w:rPr>
          <w:b/>
          <w:bCs/>
        </w:rPr>
      </w:pPr>
      <w:r>
        <w:rPr>
          <w:rFonts w:eastAsiaTheme="majorEastAsia" w:cstheme="minorHAnsi"/>
          <w:b/>
          <w:bCs/>
          <w:color w:val="222222"/>
        </w:rPr>
        <w:t>Supplementary data</w:t>
      </w:r>
    </w:p>
    <w:p w14:paraId="5C6F3669" w14:textId="77777777" w:rsidR="004021B6" w:rsidRDefault="004021B6" w:rsidP="004021B6">
      <w:pPr>
        <w:rPr>
          <w:rFonts w:cstheme="minorHAnsi"/>
          <w:b/>
          <w:bCs/>
        </w:rPr>
      </w:pPr>
      <w:r w:rsidRPr="003B2113">
        <w:rPr>
          <w:rFonts w:cstheme="minorHAnsi"/>
          <w:b/>
          <w:bCs/>
        </w:rPr>
        <w:t xml:space="preserve">Supplementary </w:t>
      </w:r>
      <w:r>
        <w:rPr>
          <w:rFonts w:cstheme="minorHAnsi"/>
          <w:b/>
          <w:bCs/>
        </w:rPr>
        <w:t>F</w:t>
      </w:r>
      <w:r w:rsidRPr="003B2113">
        <w:rPr>
          <w:rFonts w:cstheme="minorHAnsi"/>
          <w:b/>
          <w:bCs/>
        </w:rPr>
        <w:t>igure 1.</w:t>
      </w:r>
    </w:p>
    <w:p w14:paraId="31874824" w14:textId="77777777" w:rsidR="004021B6" w:rsidRPr="00881B71" w:rsidRDefault="004021B6" w:rsidP="004021B6">
      <w:pPr>
        <w:rPr>
          <w:rFonts w:cstheme="minorHAnsi"/>
          <w:sz w:val="20"/>
          <w:szCs w:val="20"/>
        </w:rPr>
      </w:pPr>
      <w:r w:rsidRPr="00881B71">
        <w:rPr>
          <w:rFonts w:cstheme="minorHAnsi"/>
          <w:sz w:val="20"/>
          <w:szCs w:val="20"/>
        </w:rPr>
        <w:t xml:space="preserve">Log2-transformed expression values for EZH2 and NK ligands were obtained from the R2 Genomics Analysis and Visualisation Platform (R2 Genomics Analysis and </w:t>
      </w:r>
      <w:r>
        <w:rPr>
          <w:rFonts w:cstheme="minorHAnsi"/>
          <w:sz w:val="20"/>
          <w:szCs w:val="20"/>
        </w:rPr>
        <w:t>Visualisation</w:t>
      </w:r>
      <w:r w:rsidRPr="00881B71">
        <w:rPr>
          <w:rFonts w:cstheme="minorHAnsi"/>
          <w:sz w:val="20"/>
          <w:szCs w:val="20"/>
        </w:rPr>
        <w:t xml:space="preserve"> Platform) </w:t>
      </w:r>
      <w:r w:rsidRPr="000265EB">
        <w:rPr>
          <w:rFonts w:cstheme="minorHAnsi"/>
          <w:b/>
          <w:bCs/>
          <w:sz w:val="20"/>
          <w:szCs w:val="20"/>
        </w:rPr>
        <w:t>A)</w:t>
      </w:r>
      <w:r>
        <w:rPr>
          <w:rFonts w:cstheme="minorHAnsi"/>
          <w:sz w:val="20"/>
          <w:szCs w:val="20"/>
        </w:rPr>
        <w:t xml:space="preserve"> </w:t>
      </w:r>
      <w:r w:rsidRPr="00881B71">
        <w:rPr>
          <w:rFonts w:cstheme="minorHAnsi"/>
          <w:sz w:val="20"/>
          <w:szCs w:val="20"/>
        </w:rPr>
        <w:t xml:space="preserve">GSE16476 (88 microarray samples) </w:t>
      </w:r>
      <w:r w:rsidRPr="004E498D">
        <w:rPr>
          <w:rFonts w:cstheme="minorHAnsi"/>
          <w:b/>
          <w:bCs/>
          <w:sz w:val="20"/>
          <w:szCs w:val="20"/>
        </w:rPr>
        <w:t>B</w:t>
      </w:r>
      <w:r w:rsidRPr="000265EB">
        <w:rPr>
          <w:rFonts w:cstheme="minorHAnsi"/>
          <w:b/>
          <w:bCs/>
          <w:sz w:val="20"/>
          <w:szCs w:val="20"/>
        </w:rPr>
        <w:t>)</w:t>
      </w:r>
      <w:r>
        <w:rPr>
          <w:rFonts w:cstheme="minorHAnsi"/>
          <w:sz w:val="20"/>
          <w:szCs w:val="20"/>
        </w:rPr>
        <w:t xml:space="preserve"> </w:t>
      </w:r>
      <w:r w:rsidRPr="00F37FCF">
        <w:rPr>
          <w:rFonts w:cstheme="minorHAnsi"/>
          <w:sz w:val="20"/>
          <w:szCs w:val="20"/>
        </w:rPr>
        <w:t>Westerman-579</w:t>
      </w:r>
      <w:r>
        <w:rPr>
          <w:rFonts w:cstheme="minorHAnsi"/>
          <w:sz w:val="20"/>
          <w:szCs w:val="20"/>
        </w:rPr>
        <w:t xml:space="preserve"> </w:t>
      </w:r>
      <w:r w:rsidRPr="00881B71">
        <w:rPr>
          <w:rFonts w:cstheme="minorHAnsi"/>
          <w:sz w:val="20"/>
          <w:szCs w:val="20"/>
        </w:rPr>
        <w:t>(</w:t>
      </w:r>
      <w:r>
        <w:rPr>
          <w:rFonts w:cstheme="minorHAnsi"/>
          <w:sz w:val="20"/>
          <w:szCs w:val="20"/>
        </w:rPr>
        <w:t>579</w:t>
      </w:r>
      <w:r w:rsidRPr="00881B71">
        <w:rPr>
          <w:rFonts w:cstheme="minorHAnsi"/>
          <w:sz w:val="20"/>
          <w:szCs w:val="20"/>
        </w:rPr>
        <w:t xml:space="preserve"> </w:t>
      </w:r>
      <w:r>
        <w:rPr>
          <w:rFonts w:cstheme="minorHAnsi"/>
          <w:sz w:val="20"/>
          <w:szCs w:val="20"/>
        </w:rPr>
        <w:t xml:space="preserve">RNA-seq </w:t>
      </w:r>
      <w:r w:rsidRPr="00881B71">
        <w:rPr>
          <w:rFonts w:cstheme="minorHAnsi"/>
          <w:sz w:val="20"/>
          <w:szCs w:val="20"/>
        </w:rPr>
        <w:t>samples).</w:t>
      </w:r>
      <w:r>
        <w:rPr>
          <w:rFonts w:cstheme="minorHAnsi"/>
          <w:sz w:val="20"/>
          <w:szCs w:val="20"/>
        </w:rPr>
        <w:t xml:space="preserve"> </w:t>
      </w:r>
      <w:r w:rsidRPr="0096281F">
        <w:rPr>
          <w:rFonts w:cstheme="minorHAnsi"/>
          <w:b/>
          <w:bCs/>
          <w:sz w:val="20"/>
          <w:szCs w:val="20"/>
        </w:rPr>
        <w:t>C)</w:t>
      </w:r>
      <w:r w:rsidRPr="00881B71">
        <w:rPr>
          <w:rFonts w:cstheme="minorHAnsi"/>
          <w:sz w:val="20"/>
          <w:szCs w:val="20"/>
        </w:rPr>
        <w:t xml:space="preserve"> </w:t>
      </w:r>
      <w:r w:rsidRPr="0096281F">
        <w:rPr>
          <w:rFonts w:cstheme="minorHAnsi"/>
          <w:sz w:val="20"/>
          <w:szCs w:val="20"/>
        </w:rPr>
        <w:t xml:space="preserve">GSE62564 (498 RNA-seq samples). </w:t>
      </w:r>
    </w:p>
    <w:p w14:paraId="2DE7596E" w14:textId="77777777" w:rsidR="004021B6" w:rsidRDefault="004021B6" w:rsidP="004021B6">
      <w:pPr>
        <w:rPr>
          <w:rFonts w:cstheme="minorHAnsi"/>
          <w:b/>
          <w:bCs/>
          <w:sz w:val="32"/>
          <w:szCs w:val="32"/>
        </w:rPr>
      </w:pPr>
    </w:p>
    <w:p w14:paraId="1F5EAE53" w14:textId="77777777" w:rsidR="004021B6" w:rsidRDefault="004021B6" w:rsidP="004021B6">
      <w:pPr>
        <w:rPr>
          <w:rFonts w:cstheme="minorHAnsi"/>
          <w:b/>
          <w:bCs/>
          <w:sz w:val="28"/>
          <w:szCs w:val="28"/>
        </w:rPr>
      </w:pPr>
      <w:r w:rsidRPr="0096281F">
        <w:rPr>
          <w:rFonts w:cstheme="minorHAnsi"/>
          <w:b/>
          <w:bCs/>
          <w:sz w:val="28"/>
          <w:szCs w:val="28"/>
        </w:rPr>
        <w:t>A</w:t>
      </w:r>
    </w:p>
    <w:p w14:paraId="0E526612" w14:textId="77777777" w:rsidR="004021B6" w:rsidRPr="00DA394A" w:rsidRDefault="004021B6" w:rsidP="004021B6">
      <w:pPr>
        <w:rPr>
          <w:rFonts w:cstheme="minorHAnsi"/>
          <w:b/>
          <w:bCs/>
          <w:sz w:val="28"/>
          <w:szCs w:val="28"/>
        </w:rPr>
      </w:pPr>
    </w:p>
    <w:p w14:paraId="0A2271B2" w14:textId="77777777" w:rsidR="004021B6" w:rsidRDefault="004021B6" w:rsidP="004021B6">
      <w:pPr>
        <w:tabs>
          <w:tab w:val="left" w:pos="3105"/>
        </w:tabs>
        <w:rPr>
          <w:b/>
          <w:bCs/>
          <w:sz w:val="28"/>
          <w:szCs w:val="28"/>
          <w:lang w:eastAsia="en-GB"/>
        </w:rPr>
      </w:pPr>
      <w:r w:rsidRPr="00BA1E98">
        <w:rPr>
          <w:b/>
          <w:bCs/>
          <w:noProof/>
          <w:sz w:val="28"/>
          <w:szCs w:val="28"/>
          <w:u w:val="single"/>
          <w:lang w:eastAsia="en-GB"/>
        </w:rPr>
        <w:drawing>
          <wp:inline distT="0" distB="0" distL="0" distR="0" wp14:anchorId="28F4A06F" wp14:editId="4BBB902D">
            <wp:extent cx="5727700" cy="4167505"/>
            <wp:effectExtent l="0" t="0" r="6350" b="4445"/>
            <wp:docPr id="28434746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727700" cy="4167505"/>
                    </a:xfrm>
                    <a:prstGeom prst="rect">
                      <a:avLst/>
                    </a:prstGeom>
                    <a:noFill/>
                    <a:ln>
                      <a:noFill/>
                    </a:ln>
                  </pic:spPr>
                </pic:pic>
              </a:graphicData>
            </a:graphic>
          </wp:inline>
        </w:drawing>
      </w:r>
    </w:p>
    <w:p w14:paraId="66707322" w14:textId="77777777" w:rsidR="004021B6" w:rsidRDefault="004021B6" w:rsidP="004021B6">
      <w:pPr>
        <w:tabs>
          <w:tab w:val="left" w:pos="3105"/>
        </w:tabs>
        <w:rPr>
          <w:b/>
          <w:bCs/>
          <w:sz w:val="28"/>
          <w:szCs w:val="28"/>
          <w:lang w:eastAsia="en-GB"/>
        </w:rPr>
      </w:pPr>
    </w:p>
    <w:p w14:paraId="02FDC568" w14:textId="77777777" w:rsidR="004021B6" w:rsidRDefault="004021B6" w:rsidP="004021B6">
      <w:pPr>
        <w:tabs>
          <w:tab w:val="left" w:pos="3105"/>
        </w:tabs>
        <w:rPr>
          <w:b/>
          <w:bCs/>
          <w:sz w:val="28"/>
          <w:szCs w:val="28"/>
          <w:lang w:eastAsia="en-GB"/>
        </w:rPr>
      </w:pPr>
    </w:p>
    <w:p w14:paraId="5C8AE964" w14:textId="77777777" w:rsidR="004021B6" w:rsidRDefault="004021B6" w:rsidP="004021B6">
      <w:pPr>
        <w:tabs>
          <w:tab w:val="left" w:pos="3105"/>
        </w:tabs>
        <w:rPr>
          <w:b/>
          <w:bCs/>
          <w:sz w:val="28"/>
          <w:szCs w:val="28"/>
          <w:lang w:eastAsia="en-GB"/>
        </w:rPr>
      </w:pPr>
    </w:p>
    <w:p w14:paraId="58288D87" w14:textId="77777777" w:rsidR="004021B6" w:rsidRDefault="004021B6" w:rsidP="004021B6">
      <w:pPr>
        <w:tabs>
          <w:tab w:val="left" w:pos="3105"/>
        </w:tabs>
        <w:rPr>
          <w:b/>
          <w:bCs/>
          <w:sz w:val="28"/>
          <w:szCs w:val="28"/>
          <w:lang w:eastAsia="en-GB"/>
        </w:rPr>
      </w:pPr>
    </w:p>
    <w:p w14:paraId="26CA499D" w14:textId="77777777" w:rsidR="004021B6" w:rsidRDefault="004021B6" w:rsidP="004021B6">
      <w:pPr>
        <w:tabs>
          <w:tab w:val="left" w:pos="3105"/>
        </w:tabs>
        <w:rPr>
          <w:b/>
          <w:bCs/>
          <w:sz w:val="28"/>
          <w:szCs w:val="28"/>
          <w:lang w:eastAsia="en-GB"/>
        </w:rPr>
      </w:pPr>
    </w:p>
    <w:p w14:paraId="3976D025" w14:textId="77777777" w:rsidR="004021B6" w:rsidRDefault="004021B6" w:rsidP="004021B6">
      <w:pPr>
        <w:tabs>
          <w:tab w:val="left" w:pos="3105"/>
        </w:tabs>
        <w:rPr>
          <w:b/>
          <w:bCs/>
          <w:sz w:val="28"/>
          <w:szCs w:val="28"/>
          <w:lang w:eastAsia="en-GB"/>
        </w:rPr>
      </w:pPr>
    </w:p>
    <w:p w14:paraId="1E1BF98E" w14:textId="77777777" w:rsidR="004021B6" w:rsidRDefault="004021B6" w:rsidP="004021B6">
      <w:pPr>
        <w:tabs>
          <w:tab w:val="left" w:pos="3105"/>
        </w:tabs>
        <w:rPr>
          <w:b/>
          <w:bCs/>
          <w:sz w:val="28"/>
          <w:szCs w:val="28"/>
          <w:lang w:eastAsia="en-GB"/>
        </w:rPr>
      </w:pPr>
    </w:p>
    <w:p w14:paraId="32417575" w14:textId="77777777" w:rsidR="004021B6" w:rsidRDefault="004021B6" w:rsidP="004021B6">
      <w:pPr>
        <w:tabs>
          <w:tab w:val="left" w:pos="3105"/>
        </w:tabs>
        <w:rPr>
          <w:b/>
          <w:bCs/>
          <w:sz w:val="28"/>
          <w:szCs w:val="28"/>
          <w:lang w:eastAsia="en-GB"/>
        </w:rPr>
      </w:pPr>
    </w:p>
    <w:p w14:paraId="1443DE2D" w14:textId="77777777" w:rsidR="004021B6" w:rsidRDefault="004021B6" w:rsidP="004021B6">
      <w:pPr>
        <w:tabs>
          <w:tab w:val="left" w:pos="3105"/>
        </w:tabs>
        <w:rPr>
          <w:b/>
          <w:bCs/>
          <w:sz w:val="28"/>
          <w:szCs w:val="28"/>
          <w:lang w:eastAsia="en-GB"/>
        </w:rPr>
      </w:pPr>
    </w:p>
    <w:p w14:paraId="0AAF2191" w14:textId="77777777" w:rsidR="004021B6" w:rsidRDefault="004021B6" w:rsidP="004021B6">
      <w:pPr>
        <w:tabs>
          <w:tab w:val="left" w:pos="3105"/>
        </w:tabs>
        <w:rPr>
          <w:b/>
          <w:bCs/>
          <w:sz w:val="28"/>
          <w:szCs w:val="28"/>
          <w:lang w:eastAsia="en-GB"/>
        </w:rPr>
      </w:pPr>
    </w:p>
    <w:p w14:paraId="7BA77A82" w14:textId="77777777" w:rsidR="004021B6" w:rsidRDefault="004021B6" w:rsidP="004021B6">
      <w:pPr>
        <w:tabs>
          <w:tab w:val="left" w:pos="3105"/>
        </w:tabs>
        <w:rPr>
          <w:b/>
          <w:bCs/>
          <w:sz w:val="28"/>
          <w:szCs w:val="28"/>
          <w:lang w:eastAsia="en-GB"/>
        </w:rPr>
      </w:pPr>
    </w:p>
    <w:p w14:paraId="6313CE54" w14:textId="77777777" w:rsidR="004021B6" w:rsidRDefault="004021B6" w:rsidP="004021B6">
      <w:pPr>
        <w:tabs>
          <w:tab w:val="left" w:pos="3105"/>
        </w:tabs>
        <w:rPr>
          <w:b/>
          <w:bCs/>
          <w:sz w:val="28"/>
          <w:szCs w:val="28"/>
          <w:lang w:eastAsia="en-GB"/>
        </w:rPr>
      </w:pPr>
    </w:p>
    <w:p w14:paraId="09DF4529" w14:textId="77777777" w:rsidR="004021B6" w:rsidRDefault="004021B6" w:rsidP="004021B6">
      <w:pPr>
        <w:tabs>
          <w:tab w:val="left" w:pos="3105"/>
        </w:tabs>
        <w:rPr>
          <w:b/>
          <w:bCs/>
          <w:sz w:val="28"/>
          <w:szCs w:val="28"/>
          <w:lang w:eastAsia="en-GB"/>
        </w:rPr>
      </w:pPr>
    </w:p>
    <w:p w14:paraId="556CE4CC" w14:textId="77777777" w:rsidR="004021B6" w:rsidRPr="0096281F" w:rsidRDefault="004021B6" w:rsidP="004021B6">
      <w:pPr>
        <w:tabs>
          <w:tab w:val="left" w:pos="3105"/>
        </w:tabs>
        <w:rPr>
          <w:b/>
          <w:bCs/>
          <w:sz w:val="28"/>
          <w:szCs w:val="28"/>
          <w:lang w:eastAsia="en-GB"/>
        </w:rPr>
      </w:pPr>
      <w:r w:rsidRPr="0096281F">
        <w:rPr>
          <w:b/>
          <w:bCs/>
          <w:sz w:val="28"/>
          <w:szCs w:val="28"/>
          <w:lang w:eastAsia="en-GB"/>
        </w:rPr>
        <w:t>B</w:t>
      </w:r>
    </w:p>
    <w:p w14:paraId="4D925B12" w14:textId="77777777" w:rsidR="004021B6" w:rsidRDefault="004021B6" w:rsidP="004021B6">
      <w:pPr>
        <w:pStyle w:val="NormalWeb"/>
      </w:pPr>
      <w:r w:rsidRPr="00E236F6">
        <w:rPr>
          <w:noProof/>
          <w:u w:val="single"/>
        </w:rPr>
        <w:drawing>
          <wp:inline distT="0" distB="0" distL="0" distR="0" wp14:anchorId="7596DD9E" wp14:editId="37C0FD58">
            <wp:extent cx="5727700" cy="3921760"/>
            <wp:effectExtent l="0" t="0" r="6350" b="2540"/>
            <wp:docPr id="17426916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27700" cy="3921760"/>
                    </a:xfrm>
                    <a:prstGeom prst="rect">
                      <a:avLst/>
                    </a:prstGeom>
                    <a:noFill/>
                    <a:ln>
                      <a:noFill/>
                    </a:ln>
                  </pic:spPr>
                </pic:pic>
              </a:graphicData>
            </a:graphic>
          </wp:inline>
        </w:drawing>
      </w:r>
    </w:p>
    <w:p w14:paraId="02BCB023" w14:textId="77777777" w:rsidR="004021B6" w:rsidRDefault="004021B6" w:rsidP="004021B6">
      <w:pPr>
        <w:pStyle w:val="NormalWeb"/>
      </w:pPr>
    </w:p>
    <w:p w14:paraId="1BBDE617" w14:textId="77777777" w:rsidR="004021B6" w:rsidRPr="0096281F" w:rsidRDefault="004021B6" w:rsidP="004021B6">
      <w:pPr>
        <w:tabs>
          <w:tab w:val="left" w:pos="3105"/>
        </w:tabs>
        <w:rPr>
          <w:b/>
          <w:bCs/>
          <w:sz w:val="28"/>
          <w:szCs w:val="28"/>
          <w:lang w:eastAsia="en-GB"/>
        </w:rPr>
      </w:pPr>
      <w:r>
        <w:rPr>
          <w:b/>
          <w:bCs/>
          <w:sz w:val="28"/>
          <w:szCs w:val="28"/>
          <w:lang w:eastAsia="en-GB"/>
        </w:rPr>
        <w:t>C</w:t>
      </w:r>
    </w:p>
    <w:p w14:paraId="5F30BCC0" w14:textId="77777777" w:rsidR="004021B6" w:rsidRDefault="004021B6" w:rsidP="004021B6">
      <w:pPr>
        <w:pStyle w:val="NormalWeb"/>
      </w:pPr>
      <w:r>
        <w:rPr>
          <w:noProof/>
        </w:rPr>
        <w:drawing>
          <wp:inline distT="0" distB="0" distL="0" distR="0" wp14:anchorId="01C3F80F" wp14:editId="5E81E64D">
            <wp:extent cx="3388958" cy="1971675"/>
            <wp:effectExtent l="0" t="0" r="2540" b="0"/>
            <wp:docPr id="13913343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l="39417" t="65569" r="19154"/>
                    <a:stretch>
                      <a:fillRect/>
                    </a:stretch>
                  </pic:blipFill>
                  <pic:spPr bwMode="auto">
                    <a:xfrm>
                      <a:off x="0" y="0"/>
                      <a:ext cx="3404329" cy="1980618"/>
                    </a:xfrm>
                    <a:prstGeom prst="rect">
                      <a:avLst/>
                    </a:prstGeom>
                    <a:noFill/>
                    <a:ln>
                      <a:noFill/>
                    </a:ln>
                    <a:extLst>
                      <a:ext uri="{53640926-AAD7-44D8-BBD7-CCE9431645EC}">
                        <a14:shadowObscured xmlns:a14="http://schemas.microsoft.com/office/drawing/2010/main"/>
                      </a:ext>
                    </a:extLst>
                  </pic:spPr>
                </pic:pic>
              </a:graphicData>
            </a:graphic>
          </wp:inline>
        </w:drawing>
      </w:r>
    </w:p>
    <w:p w14:paraId="6BC5EBA9" w14:textId="77777777" w:rsidR="004021B6" w:rsidRDefault="004021B6" w:rsidP="004021B6">
      <w:pPr>
        <w:rPr>
          <w:rFonts w:cstheme="minorHAnsi"/>
        </w:rPr>
      </w:pPr>
    </w:p>
    <w:p w14:paraId="22EEB166" w14:textId="77777777" w:rsidR="004021B6" w:rsidRDefault="004021B6" w:rsidP="004021B6">
      <w:pPr>
        <w:rPr>
          <w:rFonts w:cstheme="minorHAnsi"/>
        </w:rPr>
      </w:pPr>
    </w:p>
    <w:p w14:paraId="3A186B66" w14:textId="77777777" w:rsidR="004021B6" w:rsidRDefault="004021B6" w:rsidP="004021B6">
      <w:pPr>
        <w:rPr>
          <w:rFonts w:cstheme="minorHAnsi"/>
        </w:rPr>
      </w:pPr>
    </w:p>
    <w:p w14:paraId="55DCFD9F" w14:textId="77777777" w:rsidR="004021B6" w:rsidRDefault="004021B6" w:rsidP="004021B6">
      <w:pPr>
        <w:rPr>
          <w:rFonts w:cstheme="minorHAnsi"/>
        </w:rPr>
      </w:pPr>
    </w:p>
    <w:p w14:paraId="19FAA73D" w14:textId="77777777" w:rsidR="004021B6" w:rsidRDefault="004021B6" w:rsidP="004021B6">
      <w:pPr>
        <w:rPr>
          <w:rFonts w:cstheme="minorHAnsi"/>
        </w:rPr>
      </w:pPr>
    </w:p>
    <w:p w14:paraId="3FEE86E8" w14:textId="77777777" w:rsidR="004021B6" w:rsidRDefault="004021B6" w:rsidP="004021B6">
      <w:pPr>
        <w:rPr>
          <w:rFonts w:cstheme="minorHAnsi"/>
        </w:rPr>
      </w:pPr>
    </w:p>
    <w:p w14:paraId="3CBA5184" w14:textId="77777777" w:rsidR="004021B6" w:rsidRDefault="004021B6" w:rsidP="004021B6"/>
    <w:p w14:paraId="52D6099F" w14:textId="77777777" w:rsidR="004021B6" w:rsidRDefault="004021B6" w:rsidP="004021B6">
      <w:pPr>
        <w:rPr>
          <w:rFonts w:cstheme="minorHAnsi"/>
          <w:b/>
          <w:bCs/>
        </w:rPr>
      </w:pPr>
      <w:r w:rsidRPr="003B2113">
        <w:rPr>
          <w:rFonts w:cstheme="minorHAnsi"/>
          <w:b/>
          <w:bCs/>
        </w:rPr>
        <w:t xml:space="preserve">Supplementary </w:t>
      </w:r>
      <w:r>
        <w:rPr>
          <w:rFonts w:cstheme="minorHAnsi"/>
          <w:b/>
          <w:bCs/>
        </w:rPr>
        <w:t>F</w:t>
      </w:r>
      <w:r w:rsidRPr="003B2113">
        <w:rPr>
          <w:rFonts w:cstheme="minorHAnsi"/>
          <w:b/>
          <w:bCs/>
        </w:rPr>
        <w:t xml:space="preserve">igure </w:t>
      </w:r>
      <w:r>
        <w:rPr>
          <w:rFonts w:cstheme="minorHAnsi"/>
          <w:b/>
          <w:bCs/>
        </w:rPr>
        <w:t>2</w:t>
      </w:r>
      <w:r w:rsidRPr="003B2113">
        <w:rPr>
          <w:rFonts w:cstheme="minorHAnsi"/>
          <w:b/>
          <w:bCs/>
        </w:rPr>
        <w:t>.</w:t>
      </w:r>
      <w:r>
        <w:rPr>
          <w:rFonts w:cstheme="minorHAnsi"/>
          <w:b/>
          <w:bCs/>
        </w:rPr>
        <w:t xml:space="preserve"> </w:t>
      </w:r>
    </w:p>
    <w:p w14:paraId="783BFC57" w14:textId="77777777" w:rsidR="004021B6" w:rsidRDefault="004021B6" w:rsidP="004021B6">
      <w:pPr>
        <w:rPr>
          <w:rFonts w:cstheme="minorHAnsi"/>
          <w:b/>
          <w:bCs/>
        </w:rPr>
      </w:pPr>
      <w:r w:rsidRPr="0085473A">
        <w:rPr>
          <w:rFonts w:cstheme="minorHAnsi"/>
          <w:sz w:val="20"/>
          <w:szCs w:val="20"/>
        </w:rPr>
        <w:t>Gating strategies</w:t>
      </w:r>
      <w:r>
        <w:rPr>
          <w:rFonts w:cstheme="minorHAnsi"/>
          <w:b/>
          <w:bCs/>
        </w:rPr>
        <w:t xml:space="preserve"> A </w:t>
      </w:r>
      <w:r>
        <w:rPr>
          <w:rFonts w:cstheme="minorHAnsi"/>
          <w:sz w:val="20"/>
          <w:szCs w:val="20"/>
        </w:rPr>
        <w:t>NK ligand expression: R</w:t>
      </w:r>
      <w:r w:rsidRPr="00DD7655">
        <w:rPr>
          <w:rFonts w:cstheme="minorHAnsi"/>
          <w:sz w:val="20"/>
          <w:szCs w:val="20"/>
        </w:rPr>
        <w:t>epresentative flow cytometry gating strategy for analysis of surface protein expression. Kelly cells were identified by forward and side scatter, dead cells excluded by DAPI staining, and live single cells were analysed for marker expression (example shown for ULBP-1).</w:t>
      </w:r>
      <w:r>
        <w:rPr>
          <w:rFonts w:cstheme="minorHAnsi"/>
          <w:sz w:val="20"/>
          <w:szCs w:val="20"/>
        </w:rPr>
        <w:t xml:space="preserve"> </w:t>
      </w:r>
      <w:r>
        <w:rPr>
          <w:rFonts w:cstheme="minorHAnsi"/>
          <w:b/>
          <w:bCs/>
        </w:rPr>
        <w:t>B</w:t>
      </w:r>
      <w:r w:rsidRPr="00EA4E52">
        <w:t xml:space="preserve"> </w:t>
      </w:r>
      <w:r>
        <w:rPr>
          <w:rFonts w:cstheme="minorHAnsi"/>
          <w:sz w:val="20"/>
          <w:szCs w:val="20"/>
        </w:rPr>
        <w:t>GD2 expression: R</w:t>
      </w:r>
      <w:r w:rsidRPr="00EA4E52">
        <w:rPr>
          <w:rFonts w:cstheme="minorHAnsi"/>
          <w:sz w:val="20"/>
          <w:szCs w:val="20"/>
        </w:rPr>
        <w:t xml:space="preserve">epresentative flow cytometry gating strategy for analysis of GD2 protein expression. Live NB cells were identified by forward and side scatter, and single cells were analysed for marker expression. </w:t>
      </w:r>
      <w:r>
        <w:rPr>
          <w:rFonts w:cstheme="minorHAnsi"/>
          <w:b/>
          <w:bCs/>
        </w:rPr>
        <w:t>C</w:t>
      </w:r>
      <w:r w:rsidRPr="001601C1">
        <w:t xml:space="preserve"> </w:t>
      </w:r>
      <w:r>
        <w:t xml:space="preserve">ADCC assays: </w:t>
      </w:r>
      <w:r w:rsidRPr="00DA394A">
        <w:rPr>
          <w:sz w:val="20"/>
          <w:szCs w:val="20"/>
        </w:rPr>
        <w:t>R</w:t>
      </w:r>
      <w:r w:rsidRPr="001601C1">
        <w:rPr>
          <w:rFonts w:cstheme="minorHAnsi"/>
          <w:sz w:val="20"/>
          <w:szCs w:val="20"/>
        </w:rPr>
        <w:t>epresentative dot plots used to identify Whole PBMC and Isolated NK populations</w:t>
      </w:r>
      <w:r>
        <w:rPr>
          <w:rFonts w:cstheme="minorHAnsi"/>
          <w:sz w:val="20"/>
          <w:szCs w:val="20"/>
        </w:rPr>
        <w:t>.</w:t>
      </w:r>
    </w:p>
    <w:p w14:paraId="304C7ECE" w14:textId="77777777" w:rsidR="004021B6" w:rsidRDefault="004021B6" w:rsidP="004021B6">
      <w:pPr>
        <w:rPr>
          <w:rFonts w:cstheme="minorHAnsi"/>
        </w:rPr>
      </w:pPr>
    </w:p>
    <w:p w14:paraId="01A97F94" w14:textId="77777777" w:rsidR="004021B6" w:rsidRPr="0096281F" w:rsidRDefault="004021B6" w:rsidP="004021B6">
      <w:pPr>
        <w:tabs>
          <w:tab w:val="left" w:pos="3105"/>
        </w:tabs>
        <w:rPr>
          <w:b/>
          <w:bCs/>
          <w:sz w:val="28"/>
          <w:szCs w:val="28"/>
          <w:lang w:eastAsia="en-GB"/>
        </w:rPr>
      </w:pPr>
      <w:r>
        <w:rPr>
          <w:b/>
          <w:bCs/>
          <w:sz w:val="28"/>
          <w:szCs w:val="28"/>
          <w:lang w:eastAsia="en-GB"/>
        </w:rPr>
        <w:t>A</w:t>
      </w:r>
    </w:p>
    <w:p w14:paraId="5E9002F7" w14:textId="77777777" w:rsidR="004021B6" w:rsidRDefault="004021B6" w:rsidP="004021B6">
      <w:pPr>
        <w:rPr>
          <w:rFonts w:cstheme="minorHAnsi"/>
        </w:rPr>
      </w:pPr>
      <w:r>
        <w:rPr>
          <w:b/>
          <w:bCs/>
          <w:noProof/>
          <w:sz w:val="28"/>
          <w:szCs w:val="28"/>
          <w:lang w:eastAsia="en-GB"/>
        </w:rPr>
        <mc:AlternateContent>
          <mc:Choice Requires="wps">
            <w:drawing>
              <wp:anchor distT="0" distB="0" distL="114300" distR="114300" simplePos="0" relativeHeight="251662336" behindDoc="0" locked="0" layoutInCell="1" allowOverlap="1" wp14:anchorId="3DA2F8C0" wp14:editId="302DB6D7">
                <wp:simplePos x="0" y="0"/>
                <wp:positionH relativeFrom="column">
                  <wp:posOffset>4200525</wp:posOffset>
                </wp:positionH>
                <wp:positionV relativeFrom="paragraph">
                  <wp:posOffset>1473835</wp:posOffset>
                </wp:positionV>
                <wp:extent cx="1466850" cy="0"/>
                <wp:effectExtent l="0" t="76200" r="19050" b="76200"/>
                <wp:wrapNone/>
                <wp:docPr id="5575951" name="Straight Arrow Connector 3"/>
                <wp:cNvGraphicFramePr/>
                <a:graphic xmlns:a="http://schemas.openxmlformats.org/drawingml/2006/main">
                  <a:graphicData uri="http://schemas.microsoft.com/office/word/2010/wordprocessingShape">
                    <wps:wsp>
                      <wps:cNvCnPr/>
                      <wps:spPr>
                        <a:xfrm>
                          <a:off x="0" y="0"/>
                          <a:ext cx="1466850" cy="0"/>
                        </a:xfrm>
                        <a:prstGeom prst="straightConnector1">
                          <a:avLst/>
                        </a:prstGeom>
                        <a:ln w="28575">
                          <a:tailEnd type="triangle"/>
                        </a:ln>
                      </wps:spPr>
                      <wps:style>
                        <a:lnRef idx="3">
                          <a:schemeClr val="dk1"/>
                        </a:lnRef>
                        <a:fillRef idx="0">
                          <a:schemeClr val="dk1"/>
                        </a:fillRef>
                        <a:effectRef idx="2">
                          <a:schemeClr val="dk1"/>
                        </a:effectRef>
                        <a:fontRef idx="minor">
                          <a:schemeClr val="tx1"/>
                        </a:fontRef>
                      </wps:style>
                      <wps:bodyPr/>
                    </wps:wsp>
                  </a:graphicData>
                </a:graphic>
              </wp:anchor>
            </w:drawing>
          </mc:Choice>
          <mc:Fallback>
            <w:pict>
              <v:shapetype w14:anchorId="115337C5" id="_x0000_t32" coordsize="21600,21600" o:spt="32" o:oned="t" path="m,l21600,21600e" filled="f">
                <v:path arrowok="t" fillok="f" o:connecttype="none"/>
                <o:lock v:ext="edit" shapetype="t"/>
              </v:shapetype>
              <v:shape id="Straight Arrow Connector 3" o:spid="_x0000_s1026" type="#_x0000_t32" style="position:absolute;margin-left:330.75pt;margin-top:116.05pt;width:115.5pt;height:0;z-index:2516623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" strokecolor="black [3200]" strokeweight="2.25pt">
                <v:stroke endarrow="block" joinstyle="miter"/>
              </v:shape>
            </w:pict>
          </mc:Fallback>
        </mc:AlternateContent>
      </w:r>
      <w:r>
        <w:rPr>
          <w:b/>
          <w:bCs/>
          <w:noProof/>
          <w:sz w:val="28"/>
          <w:szCs w:val="28"/>
          <w:lang w:eastAsia="en-GB"/>
        </w:rPr>
        <mc:AlternateContent>
          <mc:Choice Requires="wps">
            <w:drawing>
              <wp:anchor distT="0" distB="0" distL="114300" distR="114300" simplePos="0" relativeHeight="251661312" behindDoc="0" locked="0" layoutInCell="1" allowOverlap="1" wp14:anchorId="64CC2ED2" wp14:editId="082D0A88">
                <wp:simplePos x="0" y="0"/>
                <wp:positionH relativeFrom="column">
                  <wp:posOffset>2095500</wp:posOffset>
                </wp:positionH>
                <wp:positionV relativeFrom="paragraph">
                  <wp:posOffset>45085</wp:posOffset>
                </wp:positionV>
                <wp:extent cx="0" cy="1314450"/>
                <wp:effectExtent l="57150" t="38100" r="57150" b="0"/>
                <wp:wrapNone/>
                <wp:docPr id="862345285" name="Straight Arrow Connector 2"/>
                <wp:cNvGraphicFramePr/>
                <a:graphic xmlns:a="http://schemas.openxmlformats.org/drawingml/2006/main">
                  <a:graphicData uri="http://schemas.microsoft.com/office/word/2010/wordprocessingShape">
                    <wps:wsp>
                      <wps:cNvCnPr/>
                      <wps:spPr>
                        <a:xfrm flipV="1">
                          <a:off x="0" y="0"/>
                          <a:ext cx="0" cy="1314450"/>
                        </a:xfrm>
                        <a:prstGeom prst="straightConnector1">
                          <a:avLst/>
                        </a:prstGeom>
                        <a:ln w="28575">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0A4D7978" id="Straight Arrow Connector 2" o:spid="_x0000_s1026" type="#_x0000_t32" style="position:absolute;margin-left:165pt;margin-top:3.55pt;width:0;height:103.5pt;flip:y;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" strokecolor="black [3200]" strokeweight="2.25pt">
                <v:stroke endarrow="block" joinstyle="miter"/>
              </v:shape>
            </w:pict>
          </mc:Fallback>
        </mc:AlternateContent>
      </w:r>
      <w:r>
        <w:rPr>
          <w:b/>
          <w:bCs/>
          <w:noProof/>
          <w:sz w:val="28"/>
          <w:szCs w:val="28"/>
          <w:lang w:eastAsia="en-GB"/>
        </w:rPr>
        <mc:AlternateContent>
          <mc:Choice Requires="wps">
            <w:drawing>
              <wp:anchor distT="0" distB="0" distL="114300" distR="114300" simplePos="0" relativeHeight="251660288" behindDoc="0" locked="0" layoutInCell="1" allowOverlap="1" wp14:anchorId="42F9A786" wp14:editId="7E9C8848">
                <wp:simplePos x="0" y="0"/>
                <wp:positionH relativeFrom="column">
                  <wp:posOffset>123825</wp:posOffset>
                </wp:positionH>
                <wp:positionV relativeFrom="paragraph">
                  <wp:posOffset>26035</wp:posOffset>
                </wp:positionV>
                <wp:extent cx="0" cy="1314450"/>
                <wp:effectExtent l="57150" t="38100" r="57150" b="0"/>
                <wp:wrapNone/>
                <wp:docPr id="1269206663" name="Straight Arrow Connector 2"/>
                <wp:cNvGraphicFramePr/>
                <a:graphic xmlns:a="http://schemas.openxmlformats.org/drawingml/2006/main">
                  <a:graphicData uri="http://schemas.microsoft.com/office/word/2010/wordprocessingShape">
                    <wps:wsp>
                      <wps:cNvCnPr/>
                      <wps:spPr>
                        <a:xfrm flipV="1">
                          <a:off x="0" y="0"/>
                          <a:ext cx="0" cy="1314450"/>
                        </a:xfrm>
                        <a:prstGeom prst="straightConnector1">
                          <a:avLst/>
                        </a:prstGeom>
                        <a:ln w="28575">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14978F01" id="Straight Arrow Connector 2" o:spid="_x0000_s1026" type="#_x0000_t32" style="position:absolute;margin-left:9.75pt;margin-top:2.05pt;width:0;height:103.5pt;flip:y;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" strokecolor="black [3200]" strokeweight="2.25pt">
                <v:stroke endarrow="block" joinstyle="miter"/>
              </v:shape>
            </w:pict>
          </mc:Fallback>
        </mc:AlternateContent>
      </w:r>
      <w:r>
        <w:rPr>
          <w:rFonts w:cstheme="minorHAnsi"/>
          <w:noProof/>
        </w:rPr>
        <mc:AlternateContent>
          <mc:Choice Requires="wps">
            <w:drawing>
              <wp:anchor distT="0" distB="0" distL="114300" distR="114300" simplePos="0" relativeHeight="251659264" behindDoc="0" locked="0" layoutInCell="1" allowOverlap="1" wp14:anchorId="562532BB" wp14:editId="6C182472">
                <wp:simplePos x="0" y="0"/>
                <wp:positionH relativeFrom="column">
                  <wp:posOffset>352425</wp:posOffset>
                </wp:positionH>
                <wp:positionV relativeFrom="paragraph">
                  <wp:posOffset>1445260</wp:posOffset>
                </wp:positionV>
                <wp:extent cx="3219450" cy="9525"/>
                <wp:effectExtent l="0" t="76200" r="19050" b="85725"/>
                <wp:wrapNone/>
                <wp:docPr id="794135698" name="Straight Arrow Connector 1"/>
                <wp:cNvGraphicFramePr/>
                <a:graphic xmlns:a="http://schemas.openxmlformats.org/drawingml/2006/main">
                  <a:graphicData uri="http://schemas.microsoft.com/office/word/2010/wordprocessingShape">
                    <wps:wsp>
                      <wps:cNvCnPr/>
                      <wps:spPr>
                        <a:xfrm flipV="1">
                          <a:off x="0" y="0"/>
                          <a:ext cx="3219450" cy="9525"/>
                        </a:xfrm>
                        <a:prstGeom prst="straightConnector1">
                          <a:avLst/>
                        </a:prstGeom>
                        <a:ln w="28575">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2430830B" id="Straight Arrow Connector 1" o:spid="_x0000_s1026" type="#_x0000_t32" style="position:absolute;margin-left:27.75pt;margin-top:113.8pt;width:253.5pt;height:.75pt;flip:y;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" strokecolor="black [3200]" strokeweight="2.25pt">
                <v:stroke endarrow="block" joinstyle="miter"/>
              </v:shape>
            </w:pict>
          </mc:Fallback>
        </mc:AlternateContent>
      </w:r>
      <w:r>
        <w:rPr>
          <w:rFonts w:cstheme="minorHAnsi"/>
          <w:noProof/>
        </w:rPr>
        <w:drawing>
          <wp:inline distT="0" distB="0" distL="0" distR="0" wp14:anchorId="753B148F" wp14:editId="7690A88F">
            <wp:extent cx="5556545" cy="1628775"/>
            <wp:effectExtent l="0" t="0" r="6350" b="0"/>
            <wp:docPr id="38451648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562330" cy="1630471"/>
                    </a:xfrm>
                    <a:prstGeom prst="rect">
                      <a:avLst/>
                    </a:prstGeom>
                    <a:noFill/>
                  </pic:spPr>
                </pic:pic>
              </a:graphicData>
            </a:graphic>
          </wp:inline>
        </w:drawing>
      </w:r>
    </w:p>
    <w:p w14:paraId="55CEB265" w14:textId="77777777" w:rsidR="004021B6" w:rsidRDefault="004021B6" w:rsidP="004021B6">
      <w:pPr>
        <w:rPr>
          <w:rFonts w:cstheme="minorHAnsi"/>
        </w:rPr>
      </w:pPr>
    </w:p>
    <w:p w14:paraId="759EAAE0" w14:textId="77777777" w:rsidR="004021B6" w:rsidRPr="0096281F" w:rsidRDefault="004021B6" w:rsidP="004021B6">
      <w:pPr>
        <w:tabs>
          <w:tab w:val="left" w:pos="3105"/>
        </w:tabs>
        <w:rPr>
          <w:b/>
          <w:bCs/>
          <w:sz w:val="28"/>
          <w:szCs w:val="28"/>
          <w:lang w:eastAsia="en-GB"/>
        </w:rPr>
      </w:pPr>
      <w:r w:rsidRPr="0096281F">
        <w:rPr>
          <w:b/>
          <w:bCs/>
          <w:sz w:val="28"/>
          <w:szCs w:val="28"/>
          <w:lang w:eastAsia="en-GB"/>
        </w:rPr>
        <w:t>B</w:t>
      </w:r>
    </w:p>
    <w:p w14:paraId="630E3993" w14:textId="77777777" w:rsidR="004021B6" w:rsidRDefault="004021B6" w:rsidP="004021B6">
      <w:pPr>
        <w:rPr>
          <w:rFonts w:cstheme="minorHAnsi"/>
          <w:b/>
          <w:bCs/>
        </w:rPr>
      </w:pPr>
      <w:r w:rsidRPr="00647520">
        <w:rPr>
          <w:rFonts w:cstheme="minorHAnsi"/>
          <w:b/>
          <w:bCs/>
          <w:noProof/>
        </w:rPr>
        <w:drawing>
          <wp:inline distT="0" distB="0" distL="0" distR="0" wp14:anchorId="269F6478" wp14:editId="4BDE266F">
            <wp:extent cx="5549296" cy="1876425"/>
            <wp:effectExtent l="0" t="0" r="0" b="0"/>
            <wp:docPr id="199672412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6724124" name=""/>
                    <pic:cNvPicPr/>
                  </pic:nvPicPr>
                  <pic:blipFill>
                    <a:blip r:embed="rId8"/>
                    <a:stretch>
                      <a:fillRect/>
                    </a:stretch>
                  </pic:blipFill>
                  <pic:spPr>
                    <a:xfrm>
                      <a:off x="0" y="0"/>
                      <a:ext cx="5552131" cy="1877384"/>
                    </a:xfrm>
                    <a:prstGeom prst="rect">
                      <a:avLst/>
                    </a:prstGeom>
                  </pic:spPr>
                </pic:pic>
              </a:graphicData>
            </a:graphic>
          </wp:inline>
        </w:drawing>
      </w:r>
    </w:p>
    <w:p w14:paraId="33C3B351" w14:textId="77777777" w:rsidR="004021B6" w:rsidRDefault="004021B6" w:rsidP="004021B6">
      <w:pPr>
        <w:rPr>
          <w:rFonts w:cstheme="minorHAnsi"/>
          <w:b/>
          <w:bCs/>
        </w:rPr>
      </w:pPr>
    </w:p>
    <w:p w14:paraId="75C2E804" w14:textId="77777777" w:rsidR="004021B6" w:rsidRPr="0096281F" w:rsidRDefault="004021B6" w:rsidP="004021B6">
      <w:pPr>
        <w:tabs>
          <w:tab w:val="left" w:pos="3105"/>
        </w:tabs>
        <w:rPr>
          <w:b/>
          <w:bCs/>
          <w:sz w:val="28"/>
          <w:szCs w:val="28"/>
          <w:lang w:eastAsia="en-GB"/>
        </w:rPr>
      </w:pPr>
      <w:r>
        <w:rPr>
          <w:b/>
          <w:bCs/>
          <w:sz w:val="28"/>
          <w:szCs w:val="28"/>
          <w:lang w:eastAsia="en-GB"/>
        </w:rPr>
        <w:t>C</w:t>
      </w:r>
    </w:p>
    <w:p w14:paraId="514BC721" w14:textId="77777777" w:rsidR="004021B6" w:rsidRPr="00005F9D" w:rsidRDefault="004021B6" w:rsidP="004021B6">
      <w:pPr>
        <w:rPr>
          <w:rFonts w:cstheme="minorHAnsi"/>
          <w:b/>
          <w:bCs/>
        </w:rPr>
      </w:pPr>
      <w:r w:rsidRPr="001601C1">
        <w:rPr>
          <w:rFonts w:cstheme="minorHAnsi"/>
          <w:b/>
          <w:bCs/>
          <w:noProof/>
        </w:rPr>
        <w:lastRenderedPageBreak/>
        <w:drawing>
          <wp:inline distT="0" distB="0" distL="0" distR="0" wp14:anchorId="24755E2C" wp14:editId="45AA7C66">
            <wp:extent cx="6014718" cy="1809750"/>
            <wp:effectExtent l="0" t="0" r="5715" b="0"/>
            <wp:docPr id="12544813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4481319" name=""/>
                    <pic:cNvPicPr/>
                  </pic:nvPicPr>
                  <pic:blipFill>
                    <a:blip r:embed="rId9"/>
                    <a:stretch>
                      <a:fillRect/>
                    </a:stretch>
                  </pic:blipFill>
                  <pic:spPr>
                    <a:xfrm>
                      <a:off x="0" y="0"/>
                      <a:ext cx="6017504" cy="1810588"/>
                    </a:xfrm>
                    <a:prstGeom prst="rect">
                      <a:avLst/>
                    </a:prstGeom>
                  </pic:spPr>
                </pic:pic>
              </a:graphicData>
            </a:graphic>
          </wp:inline>
        </w:drawing>
      </w:r>
    </w:p>
    <w:p w14:paraId="6323298F" w14:textId="77777777" w:rsidR="004021B6" w:rsidRDefault="004021B6" w:rsidP="004021B6">
      <w:pPr>
        <w:rPr>
          <w:rFonts w:cstheme="minorHAnsi"/>
        </w:rPr>
      </w:pPr>
    </w:p>
    <w:p w14:paraId="56FE345B" w14:textId="77777777" w:rsidR="004021B6" w:rsidRDefault="004021B6" w:rsidP="004021B6">
      <w:pPr>
        <w:rPr>
          <w:b/>
          <w:bCs/>
        </w:rPr>
      </w:pPr>
    </w:p>
    <w:p w14:paraId="712B65FD" w14:textId="77777777" w:rsidR="004021B6" w:rsidRPr="00F17CC5" w:rsidRDefault="004021B6" w:rsidP="004021B6">
      <w:pPr>
        <w:rPr>
          <w:rFonts w:cstheme="minorHAnsi"/>
          <w:sz w:val="20"/>
          <w:szCs w:val="20"/>
        </w:rPr>
      </w:pPr>
      <w:r w:rsidRPr="008A70B7">
        <w:rPr>
          <w:rFonts w:cstheme="minorHAnsi"/>
          <w:b/>
          <w:bCs/>
        </w:rPr>
        <w:t xml:space="preserve">Supplementary </w:t>
      </w:r>
      <w:r>
        <w:rPr>
          <w:rFonts w:cstheme="minorHAnsi"/>
          <w:b/>
          <w:bCs/>
        </w:rPr>
        <w:t>F</w:t>
      </w:r>
      <w:r w:rsidRPr="008A70B7">
        <w:rPr>
          <w:rFonts w:cstheme="minorHAnsi"/>
          <w:b/>
          <w:bCs/>
        </w:rPr>
        <w:t xml:space="preserve">igure </w:t>
      </w:r>
      <w:r>
        <w:rPr>
          <w:rFonts w:cstheme="minorHAnsi"/>
          <w:b/>
          <w:bCs/>
        </w:rPr>
        <w:t>3</w:t>
      </w:r>
      <w:r w:rsidRPr="008A70B7">
        <w:rPr>
          <w:rFonts w:cstheme="minorHAnsi"/>
          <w:b/>
          <w:bCs/>
        </w:rPr>
        <w:t>.</w:t>
      </w:r>
      <w:r w:rsidRPr="00881B71">
        <w:rPr>
          <w:rFonts w:cstheme="minorHAnsi"/>
          <w:sz w:val="20"/>
          <w:szCs w:val="20"/>
        </w:rPr>
        <w:t xml:space="preserve"> </w:t>
      </w:r>
      <w:r w:rsidRPr="00DA731F">
        <w:rPr>
          <w:rFonts w:cstheme="minorHAnsi"/>
          <w:sz w:val="20"/>
          <w:szCs w:val="20"/>
        </w:rPr>
        <w:t>GD2 expression following TAZ treatment in different NB cell line</w:t>
      </w:r>
      <w:r>
        <w:rPr>
          <w:rFonts w:cstheme="minorHAnsi"/>
          <w:sz w:val="20"/>
          <w:szCs w:val="20"/>
        </w:rPr>
        <w:t xml:space="preserve">s and MICA/B expression following Taz treatment in Kelly cells. </w:t>
      </w:r>
      <w:r w:rsidRPr="00EF0CA5">
        <w:rPr>
          <w:rFonts w:cstheme="minorHAnsi"/>
          <w:b/>
          <w:bCs/>
        </w:rPr>
        <w:t xml:space="preserve">A </w:t>
      </w:r>
      <w:r w:rsidRPr="00EF0CA5">
        <w:rPr>
          <w:rFonts w:cstheme="minorHAnsi"/>
          <w:sz w:val="20"/>
          <w:szCs w:val="20"/>
        </w:rPr>
        <w:t>GD2 expression of Human and mouse NB cell lines left untreated (left) or after 6 days Taz treatment (Right) Blue square highlights cell lines which increase GD2 expression after Taz treatment.</w:t>
      </w:r>
      <w:r>
        <w:rPr>
          <w:rFonts w:cstheme="minorHAnsi"/>
        </w:rPr>
        <w:t xml:space="preserve"> </w:t>
      </w:r>
      <w:r w:rsidRPr="00EF0CA5">
        <w:rPr>
          <w:rFonts w:cstheme="minorHAnsi"/>
          <w:b/>
          <w:bCs/>
        </w:rPr>
        <w:t xml:space="preserve">B </w:t>
      </w:r>
      <w:r w:rsidRPr="00EF0CA5">
        <w:rPr>
          <w:rFonts w:cstheme="minorHAnsi"/>
          <w:sz w:val="20"/>
          <w:szCs w:val="20"/>
        </w:rPr>
        <w:t>GD2 expression following Taz treatment in IMR-32 cells. Orange Represents GD2 level in DMSO, green represents GD2 levels of Taz treated cells.</w:t>
      </w:r>
      <w:r>
        <w:rPr>
          <w:rFonts w:cstheme="minorHAnsi"/>
        </w:rPr>
        <w:t xml:space="preserve"> </w:t>
      </w:r>
      <w:r w:rsidRPr="00EF0CA5">
        <w:rPr>
          <w:rFonts w:cstheme="minorHAnsi"/>
          <w:b/>
          <w:bCs/>
        </w:rPr>
        <w:t>C</w:t>
      </w:r>
      <w:r>
        <w:rPr>
          <w:rFonts w:cstheme="minorHAnsi"/>
        </w:rPr>
        <w:t xml:space="preserve"> </w:t>
      </w:r>
      <w:r w:rsidRPr="00EF0CA5">
        <w:rPr>
          <w:rFonts w:cstheme="minorHAnsi"/>
          <w:sz w:val="20"/>
          <w:szCs w:val="20"/>
        </w:rPr>
        <w:t>MICA/B expression levels following Taz treatment</w:t>
      </w:r>
      <w:r>
        <w:rPr>
          <w:rFonts w:cstheme="minorHAnsi"/>
          <w:sz w:val="20"/>
          <w:szCs w:val="20"/>
        </w:rPr>
        <w:t xml:space="preserve"> on Kelly cells</w:t>
      </w:r>
      <w:r>
        <w:rPr>
          <w:rFonts w:cstheme="minorHAnsi"/>
        </w:rPr>
        <w:t xml:space="preserve">. </w:t>
      </w:r>
      <w:r w:rsidRPr="00AE75F1">
        <w:rPr>
          <w:rFonts w:cstheme="minorHAnsi"/>
          <w:sz w:val="20"/>
          <w:szCs w:val="20"/>
        </w:rPr>
        <w:t>Culture media used 9464D &amp; 9464D</w:t>
      </w:r>
      <w:r>
        <w:rPr>
          <w:rFonts w:cstheme="minorHAnsi"/>
          <w:sz w:val="20"/>
          <w:szCs w:val="20"/>
        </w:rPr>
        <w:t>-</w:t>
      </w:r>
      <w:r w:rsidRPr="00AE75F1">
        <w:rPr>
          <w:rFonts w:cstheme="minorHAnsi"/>
          <w:sz w:val="20"/>
          <w:szCs w:val="20"/>
        </w:rPr>
        <w:t>GD2 (RPMI + 10% FCS + 1%PS + 2%NEAA)</w:t>
      </w:r>
      <w:r>
        <w:rPr>
          <w:rFonts w:cstheme="minorHAnsi"/>
          <w:sz w:val="20"/>
          <w:szCs w:val="20"/>
        </w:rPr>
        <w:t xml:space="preserve">. COG-N519, CHLA-20 and CHLA-90 </w:t>
      </w:r>
      <w:r w:rsidRPr="001C0C03">
        <w:rPr>
          <w:rFonts w:cstheme="minorHAnsi"/>
          <w:sz w:val="20"/>
          <w:szCs w:val="20"/>
        </w:rPr>
        <w:t>(</w:t>
      </w:r>
      <w:r>
        <w:rPr>
          <w:rFonts w:cstheme="minorHAnsi"/>
          <w:sz w:val="20"/>
          <w:szCs w:val="20"/>
        </w:rPr>
        <w:t>IMDM</w:t>
      </w:r>
      <w:r w:rsidRPr="001C0C03">
        <w:rPr>
          <w:rFonts w:cstheme="minorHAnsi"/>
          <w:sz w:val="20"/>
          <w:szCs w:val="20"/>
        </w:rPr>
        <w:t xml:space="preserve"> + 10% FCS + </w:t>
      </w:r>
      <w:r>
        <w:rPr>
          <w:rFonts w:cstheme="minorHAnsi"/>
          <w:sz w:val="20"/>
          <w:szCs w:val="20"/>
        </w:rPr>
        <w:t xml:space="preserve">0.5x </w:t>
      </w:r>
      <w:r w:rsidRPr="001C0C03">
        <w:rPr>
          <w:rFonts w:cstheme="minorHAnsi"/>
          <w:sz w:val="20"/>
          <w:szCs w:val="20"/>
        </w:rPr>
        <w:t>PS +</w:t>
      </w:r>
      <w:r>
        <w:rPr>
          <w:rFonts w:cstheme="minorHAnsi"/>
          <w:sz w:val="20"/>
          <w:szCs w:val="20"/>
        </w:rPr>
        <w:t xml:space="preserve"> 0.5x ITS solution, 1x </w:t>
      </w:r>
      <w:r w:rsidRPr="001C0C03">
        <w:rPr>
          <w:rFonts w:cstheme="minorHAnsi"/>
          <w:sz w:val="20"/>
          <w:szCs w:val="20"/>
        </w:rPr>
        <w:t>NEAA</w:t>
      </w:r>
      <w:r>
        <w:rPr>
          <w:rFonts w:cstheme="minorHAnsi"/>
          <w:sz w:val="20"/>
          <w:szCs w:val="20"/>
        </w:rPr>
        <w:t>, 4mM Glutamine</w:t>
      </w:r>
      <w:r w:rsidRPr="001C0C03">
        <w:rPr>
          <w:rFonts w:cstheme="minorHAnsi"/>
          <w:sz w:val="20"/>
          <w:szCs w:val="20"/>
        </w:rPr>
        <w:t>).</w:t>
      </w:r>
    </w:p>
    <w:p w14:paraId="6890215B" w14:textId="1F6154D0" w:rsidR="00DE6AE2" w:rsidRDefault="004021B6">
      <w:r w:rsidRPr="003D05C0">
        <w:rPr>
          <w:rFonts w:cstheme="minorHAnsi"/>
          <w:noProof/>
        </w:rPr>
        <w:lastRenderedPageBreak/>
        <w:drawing>
          <wp:inline distT="0" distB="0" distL="0" distR="0" wp14:anchorId="73FF6F53" wp14:editId="295EB319">
            <wp:extent cx="5019085" cy="7577593"/>
            <wp:effectExtent l="0" t="0" r="0" b="4445"/>
            <wp:docPr id="190670232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6702320" name=""/>
                    <pic:cNvPicPr/>
                  </pic:nvPicPr>
                  <pic:blipFill>
                    <a:blip r:embed="rId10"/>
                    <a:stretch>
                      <a:fillRect/>
                    </a:stretch>
                  </pic:blipFill>
                  <pic:spPr>
                    <a:xfrm>
                      <a:off x="0" y="0"/>
                      <a:ext cx="5031163" cy="7595828"/>
                    </a:xfrm>
                    <a:prstGeom prst="rect">
                      <a:avLst/>
                    </a:prstGeom>
                  </pic:spPr>
                </pic:pic>
              </a:graphicData>
            </a:graphic>
          </wp:inline>
        </w:drawing>
      </w:r>
    </w:p>
    <w:sectPr w:rsidR="00DE6AE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21B6"/>
    <w:rsid w:val="00195413"/>
    <w:rsid w:val="003A03A7"/>
    <w:rsid w:val="003D0186"/>
    <w:rsid w:val="004021B6"/>
    <w:rsid w:val="007278E4"/>
    <w:rsid w:val="00A3738C"/>
    <w:rsid w:val="00B91ABC"/>
    <w:rsid w:val="00B95B8D"/>
    <w:rsid w:val="00BC6C35"/>
    <w:rsid w:val="00CB270D"/>
    <w:rsid w:val="00CF7583"/>
    <w:rsid w:val="00DE6A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D93786"/>
  <w15:chartTrackingRefBased/>
  <w15:docId w15:val="{DFE62D4D-7641-4802-8461-4A19346372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21B6"/>
    <w:pPr>
      <w:spacing w:after="0" w:line="240" w:lineRule="auto"/>
    </w:pPr>
    <w:rPr>
      <w:lang w:val="en-GB"/>
    </w:rPr>
  </w:style>
  <w:style w:type="paragraph" w:styleId="Heading1">
    <w:name w:val="heading 1"/>
    <w:basedOn w:val="Normal"/>
    <w:next w:val="Normal"/>
    <w:link w:val="Heading1Char"/>
    <w:uiPriority w:val="9"/>
    <w:qFormat/>
    <w:rsid w:val="004021B6"/>
    <w:pPr>
      <w:keepNext/>
      <w:keepLines/>
      <w:spacing w:before="360" w:after="80" w:line="278" w:lineRule="auto"/>
      <w:outlineLvl w:val="0"/>
    </w:pPr>
    <w:rPr>
      <w:rFonts w:asciiTheme="majorHAnsi" w:eastAsiaTheme="majorEastAsia" w:hAnsiTheme="majorHAnsi" w:cstheme="majorBidi"/>
      <w:color w:val="0F4761" w:themeColor="accent1" w:themeShade="BF"/>
      <w:sz w:val="40"/>
      <w:szCs w:val="40"/>
      <w:lang w:val="en-US"/>
    </w:rPr>
  </w:style>
  <w:style w:type="paragraph" w:styleId="Heading2">
    <w:name w:val="heading 2"/>
    <w:basedOn w:val="Normal"/>
    <w:next w:val="Normal"/>
    <w:link w:val="Heading2Char"/>
    <w:uiPriority w:val="9"/>
    <w:semiHidden/>
    <w:unhideWhenUsed/>
    <w:qFormat/>
    <w:rsid w:val="004021B6"/>
    <w:pPr>
      <w:keepNext/>
      <w:keepLines/>
      <w:spacing w:before="160" w:after="80" w:line="278" w:lineRule="auto"/>
      <w:outlineLvl w:val="1"/>
    </w:pPr>
    <w:rPr>
      <w:rFonts w:asciiTheme="majorHAnsi" w:eastAsiaTheme="majorEastAsia" w:hAnsiTheme="majorHAnsi" w:cstheme="majorBidi"/>
      <w:color w:val="0F4761" w:themeColor="accent1" w:themeShade="BF"/>
      <w:sz w:val="32"/>
      <w:szCs w:val="32"/>
      <w:lang w:val="en-US"/>
    </w:rPr>
  </w:style>
  <w:style w:type="paragraph" w:styleId="Heading3">
    <w:name w:val="heading 3"/>
    <w:basedOn w:val="Normal"/>
    <w:next w:val="Normal"/>
    <w:link w:val="Heading3Char"/>
    <w:uiPriority w:val="9"/>
    <w:semiHidden/>
    <w:unhideWhenUsed/>
    <w:qFormat/>
    <w:rsid w:val="004021B6"/>
    <w:pPr>
      <w:keepNext/>
      <w:keepLines/>
      <w:spacing w:before="160" w:after="80" w:line="278" w:lineRule="auto"/>
      <w:outlineLvl w:val="2"/>
    </w:pPr>
    <w:rPr>
      <w:rFonts w:eastAsiaTheme="majorEastAsia" w:cstheme="majorBidi"/>
      <w:color w:val="0F4761" w:themeColor="accent1" w:themeShade="BF"/>
      <w:sz w:val="28"/>
      <w:szCs w:val="28"/>
      <w:lang w:val="en-US"/>
    </w:rPr>
  </w:style>
  <w:style w:type="paragraph" w:styleId="Heading4">
    <w:name w:val="heading 4"/>
    <w:basedOn w:val="Normal"/>
    <w:next w:val="Normal"/>
    <w:link w:val="Heading4Char"/>
    <w:uiPriority w:val="9"/>
    <w:semiHidden/>
    <w:unhideWhenUsed/>
    <w:qFormat/>
    <w:rsid w:val="004021B6"/>
    <w:pPr>
      <w:keepNext/>
      <w:keepLines/>
      <w:spacing w:before="80" w:after="40" w:line="278" w:lineRule="auto"/>
      <w:outlineLvl w:val="3"/>
    </w:pPr>
    <w:rPr>
      <w:rFonts w:eastAsiaTheme="majorEastAsia" w:cstheme="majorBidi"/>
      <w:i/>
      <w:iCs/>
      <w:color w:val="0F4761" w:themeColor="accent1" w:themeShade="BF"/>
      <w:lang w:val="en-US"/>
    </w:rPr>
  </w:style>
  <w:style w:type="paragraph" w:styleId="Heading5">
    <w:name w:val="heading 5"/>
    <w:basedOn w:val="Normal"/>
    <w:next w:val="Normal"/>
    <w:link w:val="Heading5Char"/>
    <w:uiPriority w:val="9"/>
    <w:semiHidden/>
    <w:unhideWhenUsed/>
    <w:qFormat/>
    <w:rsid w:val="004021B6"/>
    <w:pPr>
      <w:keepNext/>
      <w:keepLines/>
      <w:spacing w:before="80" w:after="40" w:line="278" w:lineRule="auto"/>
      <w:outlineLvl w:val="4"/>
    </w:pPr>
    <w:rPr>
      <w:rFonts w:eastAsiaTheme="majorEastAsia" w:cstheme="majorBidi"/>
      <w:color w:val="0F4761" w:themeColor="accent1" w:themeShade="BF"/>
      <w:lang w:val="en-US"/>
    </w:rPr>
  </w:style>
  <w:style w:type="paragraph" w:styleId="Heading6">
    <w:name w:val="heading 6"/>
    <w:basedOn w:val="Normal"/>
    <w:next w:val="Normal"/>
    <w:link w:val="Heading6Char"/>
    <w:uiPriority w:val="9"/>
    <w:semiHidden/>
    <w:unhideWhenUsed/>
    <w:qFormat/>
    <w:rsid w:val="004021B6"/>
    <w:pPr>
      <w:keepNext/>
      <w:keepLines/>
      <w:spacing w:before="40" w:line="278" w:lineRule="auto"/>
      <w:outlineLvl w:val="5"/>
    </w:pPr>
    <w:rPr>
      <w:rFonts w:eastAsiaTheme="majorEastAsia" w:cstheme="majorBidi"/>
      <w:i/>
      <w:iCs/>
      <w:color w:val="595959" w:themeColor="text1" w:themeTint="A6"/>
      <w:lang w:val="en-US"/>
    </w:rPr>
  </w:style>
  <w:style w:type="paragraph" w:styleId="Heading7">
    <w:name w:val="heading 7"/>
    <w:basedOn w:val="Normal"/>
    <w:next w:val="Normal"/>
    <w:link w:val="Heading7Char"/>
    <w:uiPriority w:val="9"/>
    <w:semiHidden/>
    <w:unhideWhenUsed/>
    <w:qFormat/>
    <w:rsid w:val="004021B6"/>
    <w:pPr>
      <w:keepNext/>
      <w:keepLines/>
      <w:spacing w:before="40" w:line="278" w:lineRule="auto"/>
      <w:outlineLvl w:val="6"/>
    </w:pPr>
    <w:rPr>
      <w:rFonts w:eastAsiaTheme="majorEastAsia" w:cstheme="majorBidi"/>
      <w:color w:val="595959" w:themeColor="text1" w:themeTint="A6"/>
      <w:lang w:val="en-US"/>
    </w:rPr>
  </w:style>
  <w:style w:type="paragraph" w:styleId="Heading8">
    <w:name w:val="heading 8"/>
    <w:basedOn w:val="Normal"/>
    <w:next w:val="Normal"/>
    <w:link w:val="Heading8Char"/>
    <w:uiPriority w:val="9"/>
    <w:semiHidden/>
    <w:unhideWhenUsed/>
    <w:qFormat/>
    <w:rsid w:val="004021B6"/>
    <w:pPr>
      <w:keepNext/>
      <w:keepLines/>
      <w:spacing w:line="278" w:lineRule="auto"/>
      <w:outlineLvl w:val="7"/>
    </w:pPr>
    <w:rPr>
      <w:rFonts w:eastAsiaTheme="majorEastAsia" w:cstheme="majorBidi"/>
      <w:i/>
      <w:iCs/>
      <w:color w:val="272727" w:themeColor="text1" w:themeTint="D8"/>
      <w:lang w:val="en-US"/>
    </w:rPr>
  </w:style>
  <w:style w:type="paragraph" w:styleId="Heading9">
    <w:name w:val="heading 9"/>
    <w:basedOn w:val="Normal"/>
    <w:next w:val="Normal"/>
    <w:link w:val="Heading9Char"/>
    <w:uiPriority w:val="9"/>
    <w:semiHidden/>
    <w:unhideWhenUsed/>
    <w:qFormat/>
    <w:rsid w:val="004021B6"/>
    <w:pPr>
      <w:keepNext/>
      <w:keepLines/>
      <w:spacing w:line="278" w:lineRule="auto"/>
      <w:outlineLvl w:val="8"/>
    </w:pPr>
    <w:rPr>
      <w:rFonts w:eastAsiaTheme="majorEastAsia" w:cstheme="majorBidi"/>
      <w:color w:val="272727" w:themeColor="text1" w:themeTint="D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021B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021B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021B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021B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021B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021B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021B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021B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021B6"/>
    <w:rPr>
      <w:rFonts w:eastAsiaTheme="majorEastAsia" w:cstheme="majorBidi"/>
      <w:color w:val="272727" w:themeColor="text1" w:themeTint="D8"/>
    </w:rPr>
  </w:style>
  <w:style w:type="paragraph" w:styleId="Title">
    <w:name w:val="Title"/>
    <w:basedOn w:val="Normal"/>
    <w:next w:val="Normal"/>
    <w:link w:val="TitleChar"/>
    <w:uiPriority w:val="10"/>
    <w:qFormat/>
    <w:rsid w:val="004021B6"/>
    <w:pPr>
      <w:spacing w:after="80"/>
      <w:contextualSpacing/>
    </w:pPr>
    <w:rPr>
      <w:rFonts w:asciiTheme="majorHAnsi" w:eastAsiaTheme="majorEastAsia" w:hAnsiTheme="majorHAnsi" w:cstheme="majorBidi"/>
      <w:spacing w:val="-10"/>
      <w:kern w:val="28"/>
      <w:sz w:val="56"/>
      <w:szCs w:val="56"/>
      <w:lang w:val="en-US"/>
    </w:rPr>
  </w:style>
  <w:style w:type="character" w:customStyle="1" w:styleId="TitleChar">
    <w:name w:val="Title Char"/>
    <w:basedOn w:val="DefaultParagraphFont"/>
    <w:link w:val="Title"/>
    <w:uiPriority w:val="10"/>
    <w:rsid w:val="004021B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021B6"/>
    <w:pPr>
      <w:numPr>
        <w:ilvl w:val="1"/>
      </w:numPr>
      <w:spacing w:after="160" w:line="278" w:lineRule="auto"/>
    </w:pPr>
    <w:rPr>
      <w:rFonts w:eastAsiaTheme="majorEastAsia" w:cstheme="majorBidi"/>
      <w:color w:val="595959" w:themeColor="text1" w:themeTint="A6"/>
      <w:spacing w:val="15"/>
      <w:sz w:val="28"/>
      <w:szCs w:val="28"/>
      <w:lang w:val="en-US"/>
    </w:rPr>
  </w:style>
  <w:style w:type="character" w:customStyle="1" w:styleId="SubtitleChar">
    <w:name w:val="Subtitle Char"/>
    <w:basedOn w:val="DefaultParagraphFont"/>
    <w:link w:val="Subtitle"/>
    <w:uiPriority w:val="11"/>
    <w:rsid w:val="004021B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021B6"/>
    <w:pPr>
      <w:spacing w:before="160" w:after="160" w:line="278" w:lineRule="auto"/>
      <w:jc w:val="center"/>
    </w:pPr>
    <w:rPr>
      <w:i/>
      <w:iCs/>
      <w:color w:val="404040" w:themeColor="text1" w:themeTint="BF"/>
      <w:lang w:val="en-US"/>
    </w:rPr>
  </w:style>
  <w:style w:type="character" w:customStyle="1" w:styleId="QuoteChar">
    <w:name w:val="Quote Char"/>
    <w:basedOn w:val="DefaultParagraphFont"/>
    <w:link w:val="Quote"/>
    <w:uiPriority w:val="29"/>
    <w:rsid w:val="004021B6"/>
    <w:rPr>
      <w:i/>
      <w:iCs/>
      <w:color w:val="404040" w:themeColor="text1" w:themeTint="BF"/>
    </w:rPr>
  </w:style>
  <w:style w:type="paragraph" w:styleId="ListParagraph">
    <w:name w:val="List Paragraph"/>
    <w:basedOn w:val="Normal"/>
    <w:uiPriority w:val="34"/>
    <w:qFormat/>
    <w:rsid w:val="004021B6"/>
    <w:pPr>
      <w:spacing w:after="160" w:line="278" w:lineRule="auto"/>
      <w:ind w:left="720"/>
      <w:contextualSpacing/>
    </w:pPr>
    <w:rPr>
      <w:lang w:val="en-US"/>
    </w:rPr>
  </w:style>
  <w:style w:type="character" w:styleId="IntenseEmphasis">
    <w:name w:val="Intense Emphasis"/>
    <w:basedOn w:val="DefaultParagraphFont"/>
    <w:uiPriority w:val="21"/>
    <w:qFormat/>
    <w:rsid w:val="004021B6"/>
    <w:rPr>
      <w:i/>
      <w:iCs/>
      <w:color w:val="0F4761" w:themeColor="accent1" w:themeShade="BF"/>
    </w:rPr>
  </w:style>
  <w:style w:type="paragraph" w:styleId="IntenseQuote">
    <w:name w:val="Intense Quote"/>
    <w:basedOn w:val="Normal"/>
    <w:next w:val="Normal"/>
    <w:link w:val="IntenseQuoteChar"/>
    <w:uiPriority w:val="30"/>
    <w:qFormat/>
    <w:rsid w:val="004021B6"/>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lang w:val="en-US"/>
    </w:rPr>
  </w:style>
  <w:style w:type="character" w:customStyle="1" w:styleId="IntenseQuoteChar">
    <w:name w:val="Intense Quote Char"/>
    <w:basedOn w:val="DefaultParagraphFont"/>
    <w:link w:val="IntenseQuote"/>
    <w:uiPriority w:val="30"/>
    <w:rsid w:val="004021B6"/>
    <w:rPr>
      <w:i/>
      <w:iCs/>
      <w:color w:val="0F4761" w:themeColor="accent1" w:themeShade="BF"/>
    </w:rPr>
  </w:style>
  <w:style w:type="character" w:styleId="IntenseReference">
    <w:name w:val="Intense Reference"/>
    <w:basedOn w:val="DefaultParagraphFont"/>
    <w:uiPriority w:val="32"/>
    <w:qFormat/>
    <w:rsid w:val="004021B6"/>
    <w:rPr>
      <w:b/>
      <w:bCs/>
      <w:smallCaps/>
      <w:color w:val="0F4761" w:themeColor="accent1" w:themeShade="BF"/>
      <w:spacing w:val="5"/>
    </w:rPr>
  </w:style>
  <w:style w:type="paragraph" w:styleId="NormalWeb">
    <w:name w:val="Normal (Web)"/>
    <w:basedOn w:val="Normal"/>
    <w:uiPriority w:val="99"/>
    <w:unhideWhenUsed/>
    <w:rsid w:val="004021B6"/>
    <w:pPr>
      <w:spacing w:before="100" w:beforeAutospacing="1" w:after="100" w:afterAutospacing="1"/>
    </w:pPr>
    <w:rPr>
      <w:rFonts w:ascii="Times New Roman" w:eastAsia="Times New Roman" w:hAnsi="Times New Roman" w:cs="Times New Roman"/>
      <w:kern w:val="0"/>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fontTable" Target="fontTable.xml"/><Relationship Id="rId5" Type="http://schemas.openxmlformats.org/officeDocument/2006/relationships/image" Target="media/image2.png"/><Relationship Id="rId10" Type="http://schemas.openxmlformats.org/officeDocument/2006/relationships/image" Target="media/image7.png"/><Relationship Id="rId4" Type="http://schemas.openxmlformats.org/officeDocument/2006/relationships/image" Target="media/image1.png"/><Relationship Id="rId9"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265</Words>
  <Characters>1512</Characters>
  <Application>Microsoft Office Word</Application>
  <DocSecurity>0</DocSecurity>
  <Lines>12</Lines>
  <Paragraphs>3</Paragraphs>
  <ScaleCrop>false</ScaleCrop>
  <Company>Springer Nature</Company>
  <LinksUpToDate>false</LinksUpToDate>
  <CharactersWithSpaces>1774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Nilesh Nawale</dc:creator>
  <cp:keywords/>
  <dc:description/>
  <cp:lastModifiedBy>Nilesh Nawale</cp:lastModifiedBy>
  <cp:revision>1</cp:revision>
  <dcterms:created xsi:type="dcterms:W3CDTF">2026-07-29T09:49:00Z</dcterms:created>
  <dcterms:modified xsi:type="dcterms:W3CDTF">2026-07-29T09:50:00Z</dcterms:modified>
</cp:coreProperties>
</file>