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A3938" w14:textId="12976447" w:rsidR="009C25B4" w:rsidRPr="009C25B4" w:rsidRDefault="009C25B4" w:rsidP="009C25B4">
      <w:pPr>
        <w:pStyle w:val="p1"/>
        <w:spacing w:line="360" w:lineRule="auto"/>
      </w:pPr>
    </w:p>
    <w:tbl>
      <w:tblPr>
        <w:tblStyle w:val="a1"/>
        <w:tblW w:w="8655" w:type="dxa"/>
        <w:jc w:val="center"/>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65"/>
        <w:gridCol w:w="1050"/>
        <w:gridCol w:w="1545"/>
        <w:gridCol w:w="1485"/>
        <w:gridCol w:w="1755"/>
        <w:gridCol w:w="1755"/>
      </w:tblGrid>
      <w:tr w:rsidR="009C25B4" w:rsidRPr="009C25B4" w14:paraId="5C17182C" w14:textId="77777777" w:rsidTr="0039479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65" w:type="dxa"/>
            <w:shd w:val="clear" w:color="auto" w:fill="FFFFFF"/>
            <w:vAlign w:val="center"/>
          </w:tcPr>
          <w:p w14:paraId="6A31E3D2" w14:textId="77777777" w:rsidR="009C25B4" w:rsidRPr="009C25B4" w:rsidRDefault="009C25B4" w:rsidP="0039479E">
            <w:pPr>
              <w:jc w:val="center"/>
            </w:pPr>
          </w:p>
        </w:tc>
        <w:tc>
          <w:tcPr>
            <w:tcW w:w="1050" w:type="dxa"/>
            <w:shd w:val="clear" w:color="auto" w:fill="FFFFFF"/>
          </w:tcPr>
          <w:p w14:paraId="16FDDE43"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p>
        </w:tc>
        <w:tc>
          <w:tcPr>
            <w:tcW w:w="1545" w:type="dxa"/>
            <w:tcBorders>
              <w:left w:val="nil"/>
            </w:tcBorders>
            <w:shd w:val="clear" w:color="auto" w:fill="FFFFFF"/>
            <w:vAlign w:val="center"/>
          </w:tcPr>
          <w:p w14:paraId="24446431"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r w:rsidRPr="009C25B4">
              <w:t>Controls</w:t>
            </w:r>
          </w:p>
        </w:tc>
        <w:tc>
          <w:tcPr>
            <w:tcW w:w="1485" w:type="dxa"/>
            <w:shd w:val="clear" w:color="auto" w:fill="FFFFFF"/>
            <w:vAlign w:val="center"/>
          </w:tcPr>
          <w:p w14:paraId="6EC479F3"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rPr>
                <w:sz w:val="16"/>
                <w:szCs w:val="16"/>
              </w:rPr>
            </w:pPr>
            <w:r w:rsidRPr="009C25B4">
              <w:t>GDM</w:t>
            </w:r>
          </w:p>
        </w:tc>
        <w:tc>
          <w:tcPr>
            <w:tcW w:w="1755" w:type="dxa"/>
            <w:shd w:val="clear" w:color="auto" w:fill="FFFFFF"/>
            <w:vAlign w:val="center"/>
          </w:tcPr>
          <w:p w14:paraId="02874A6E"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r w:rsidRPr="009C25B4">
              <w:t>PGDM</w:t>
            </w:r>
          </w:p>
        </w:tc>
        <w:tc>
          <w:tcPr>
            <w:tcW w:w="1755" w:type="dxa"/>
            <w:shd w:val="clear" w:color="auto" w:fill="FFFFFF"/>
          </w:tcPr>
          <w:p w14:paraId="1B3F07B3"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r w:rsidRPr="009C25B4">
              <w:t>p-</w:t>
            </w:r>
            <w:proofErr w:type="spellStart"/>
            <w:r w:rsidRPr="009C25B4">
              <w:t>vals</w:t>
            </w:r>
            <w:proofErr w:type="spellEnd"/>
          </w:p>
        </w:tc>
      </w:tr>
      <w:tr w:rsidR="009C25B4" w:rsidRPr="009C25B4" w14:paraId="28B1D0EF" w14:textId="77777777" w:rsidTr="00394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5" w:type="dxa"/>
            <w:vMerge w:val="restart"/>
            <w:shd w:val="clear" w:color="auto" w:fill="FFFFFF"/>
            <w:vAlign w:val="center"/>
          </w:tcPr>
          <w:p w14:paraId="7D073F06" w14:textId="77777777" w:rsidR="009C25B4" w:rsidRPr="009C25B4" w:rsidRDefault="009C25B4" w:rsidP="0039479E">
            <w:pPr>
              <w:spacing w:line="276" w:lineRule="auto"/>
            </w:pPr>
            <w:r w:rsidRPr="009C25B4">
              <w:t>Week 26</w:t>
            </w:r>
          </w:p>
        </w:tc>
        <w:tc>
          <w:tcPr>
            <w:tcW w:w="1050" w:type="dxa"/>
            <w:tcBorders>
              <w:right w:val="single" w:sz="4" w:space="0" w:color="000000"/>
            </w:tcBorders>
            <w:shd w:val="clear" w:color="auto" w:fill="E7E6E6"/>
          </w:tcPr>
          <w:p w14:paraId="1A09D0B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Poly.</w:t>
            </w:r>
          </w:p>
        </w:tc>
        <w:tc>
          <w:tcPr>
            <w:tcW w:w="1545" w:type="dxa"/>
            <w:tcBorders>
              <w:left w:val="single" w:sz="4" w:space="0" w:color="000000"/>
            </w:tcBorders>
            <w:shd w:val="clear" w:color="auto" w:fill="E7E6E6"/>
          </w:tcPr>
          <w:p w14:paraId="059939AE"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0%</w:t>
            </w:r>
          </w:p>
        </w:tc>
        <w:tc>
          <w:tcPr>
            <w:tcW w:w="1485" w:type="dxa"/>
            <w:shd w:val="clear" w:color="auto" w:fill="E7E6E6"/>
          </w:tcPr>
          <w:p w14:paraId="62466DF9"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11.5%</w:t>
            </w:r>
          </w:p>
        </w:tc>
        <w:tc>
          <w:tcPr>
            <w:tcW w:w="1755" w:type="dxa"/>
            <w:shd w:val="clear" w:color="auto" w:fill="E7E6E6"/>
          </w:tcPr>
          <w:p w14:paraId="42F5D84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8%</w:t>
            </w:r>
          </w:p>
        </w:tc>
        <w:tc>
          <w:tcPr>
            <w:tcW w:w="1755" w:type="dxa"/>
            <w:shd w:val="clear" w:color="auto" w:fill="E7E6E6"/>
          </w:tcPr>
          <w:p w14:paraId="6C76E81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0.009</w:t>
            </w:r>
          </w:p>
        </w:tc>
      </w:tr>
      <w:tr w:rsidR="009C25B4" w:rsidRPr="009C25B4" w14:paraId="48D4360E" w14:textId="77777777" w:rsidTr="0039479E">
        <w:trPr>
          <w:jc w:val="center"/>
        </w:trPr>
        <w:tc>
          <w:tcPr>
            <w:cnfStyle w:val="001000000000" w:firstRow="0" w:lastRow="0" w:firstColumn="1" w:lastColumn="0" w:oddVBand="0" w:evenVBand="0" w:oddHBand="0" w:evenHBand="0" w:firstRowFirstColumn="0" w:firstRowLastColumn="0" w:lastRowFirstColumn="0" w:lastRowLastColumn="0"/>
            <w:tcW w:w="1065" w:type="dxa"/>
            <w:vMerge/>
            <w:shd w:val="clear" w:color="auto" w:fill="FFFFFF"/>
            <w:vAlign w:val="center"/>
          </w:tcPr>
          <w:p w14:paraId="48A924EF" w14:textId="77777777" w:rsidR="009C25B4" w:rsidRPr="009C25B4" w:rsidRDefault="009C25B4" w:rsidP="0039479E">
            <w:pPr>
              <w:widowControl w:val="0"/>
              <w:pBdr>
                <w:top w:val="nil"/>
                <w:left w:val="nil"/>
                <w:bottom w:val="nil"/>
                <w:right w:val="nil"/>
                <w:between w:val="nil"/>
              </w:pBdr>
              <w:spacing w:line="276" w:lineRule="auto"/>
            </w:pPr>
          </w:p>
        </w:tc>
        <w:tc>
          <w:tcPr>
            <w:tcW w:w="1050" w:type="dxa"/>
            <w:tcBorders>
              <w:bottom w:val="single" w:sz="4" w:space="0" w:color="000000"/>
              <w:right w:val="single" w:sz="4" w:space="0" w:color="000000"/>
            </w:tcBorders>
            <w:shd w:val="clear" w:color="auto" w:fill="FFFFFF"/>
          </w:tcPr>
          <w:p w14:paraId="1BFAC2F0"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Oligo.</w:t>
            </w:r>
          </w:p>
        </w:tc>
        <w:tc>
          <w:tcPr>
            <w:tcW w:w="1545" w:type="dxa"/>
            <w:tcBorders>
              <w:left w:val="single" w:sz="4" w:space="0" w:color="000000"/>
              <w:bottom w:val="single" w:sz="4" w:space="0" w:color="000000"/>
            </w:tcBorders>
            <w:shd w:val="clear" w:color="auto" w:fill="FFFFFF"/>
          </w:tcPr>
          <w:p w14:paraId="7E152A0E"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1485" w:type="dxa"/>
            <w:tcBorders>
              <w:bottom w:val="single" w:sz="4" w:space="0" w:color="000000"/>
            </w:tcBorders>
            <w:shd w:val="clear" w:color="auto" w:fill="FFFFFF"/>
          </w:tcPr>
          <w:p w14:paraId="0CFB561F"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1.6%</w:t>
            </w:r>
          </w:p>
        </w:tc>
        <w:tc>
          <w:tcPr>
            <w:tcW w:w="1755" w:type="dxa"/>
            <w:tcBorders>
              <w:bottom w:val="single" w:sz="4" w:space="0" w:color="000000"/>
            </w:tcBorders>
            <w:shd w:val="clear" w:color="auto" w:fill="FFFFFF"/>
          </w:tcPr>
          <w:p w14:paraId="2123A07B"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1755" w:type="dxa"/>
            <w:tcBorders>
              <w:bottom w:val="single" w:sz="4" w:space="0" w:color="000000"/>
            </w:tcBorders>
            <w:shd w:val="clear" w:color="auto" w:fill="FFFFFF"/>
          </w:tcPr>
          <w:p w14:paraId="6ED05184"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0.565</w:t>
            </w:r>
          </w:p>
        </w:tc>
      </w:tr>
      <w:tr w:rsidR="009C25B4" w:rsidRPr="009C25B4" w14:paraId="4B90BCEB" w14:textId="77777777" w:rsidTr="00394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5" w:type="dxa"/>
            <w:vMerge w:val="restart"/>
            <w:shd w:val="clear" w:color="auto" w:fill="FFFFFF"/>
            <w:vAlign w:val="center"/>
          </w:tcPr>
          <w:p w14:paraId="102A8FBB" w14:textId="77777777" w:rsidR="009C25B4" w:rsidRPr="009C25B4" w:rsidRDefault="009C25B4" w:rsidP="0039479E">
            <w:pPr>
              <w:spacing w:line="276" w:lineRule="auto"/>
            </w:pPr>
            <w:r w:rsidRPr="009C25B4">
              <w:t>Week 32</w:t>
            </w:r>
          </w:p>
        </w:tc>
        <w:tc>
          <w:tcPr>
            <w:tcW w:w="1050" w:type="dxa"/>
            <w:tcBorders>
              <w:top w:val="single" w:sz="4" w:space="0" w:color="000000"/>
              <w:right w:val="single" w:sz="4" w:space="0" w:color="000000"/>
            </w:tcBorders>
            <w:shd w:val="clear" w:color="auto" w:fill="E7E6E6"/>
          </w:tcPr>
          <w:p w14:paraId="4BD8A7D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Poly.</w:t>
            </w:r>
          </w:p>
        </w:tc>
        <w:tc>
          <w:tcPr>
            <w:tcW w:w="1545" w:type="dxa"/>
            <w:tcBorders>
              <w:top w:val="single" w:sz="4" w:space="0" w:color="000000"/>
              <w:left w:val="single" w:sz="4" w:space="0" w:color="000000"/>
            </w:tcBorders>
            <w:shd w:val="clear" w:color="auto" w:fill="E7E6E6"/>
          </w:tcPr>
          <w:p w14:paraId="51ABB1B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3%</w:t>
            </w:r>
          </w:p>
        </w:tc>
        <w:tc>
          <w:tcPr>
            <w:tcW w:w="1485" w:type="dxa"/>
            <w:tcBorders>
              <w:top w:val="single" w:sz="4" w:space="0" w:color="000000"/>
            </w:tcBorders>
            <w:shd w:val="clear" w:color="auto" w:fill="E7E6E6"/>
          </w:tcPr>
          <w:p w14:paraId="42CD34FC"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14.8%</w:t>
            </w:r>
          </w:p>
        </w:tc>
        <w:tc>
          <w:tcPr>
            <w:tcW w:w="1755" w:type="dxa"/>
            <w:tcBorders>
              <w:top w:val="single" w:sz="4" w:space="0" w:color="000000"/>
            </w:tcBorders>
            <w:shd w:val="clear" w:color="auto" w:fill="E7E6E6"/>
          </w:tcPr>
          <w:p w14:paraId="5576854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48%</w:t>
            </w:r>
          </w:p>
        </w:tc>
        <w:tc>
          <w:tcPr>
            <w:tcW w:w="1755" w:type="dxa"/>
            <w:tcBorders>
              <w:top w:val="single" w:sz="4" w:space="0" w:color="000000"/>
            </w:tcBorders>
            <w:shd w:val="clear" w:color="auto" w:fill="E7E6E6"/>
          </w:tcPr>
          <w:p w14:paraId="3EE3FDE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2*10</w:t>
            </w:r>
            <w:r w:rsidRPr="009C25B4">
              <w:rPr>
                <w:vertAlign w:val="superscript"/>
              </w:rPr>
              <w:t>-6</w:t>
            </w:r>
          </w:p>
        </w:tc>
      </w:tr>
      <w:tr w:rsidR="009C25B4" w:rsidRPr="009C25B4" w14:paraId="32F4D2BD" w14:textId="77777777" w:rsidTr="0039479E">
        <w:trPr>
          <w:jc w:val="center"/>
        </w:trPr>
        <w:tc>
          <w:tcPr>
            <w:cnfStyle w:val="001000000000" w:firstRow="0" w:lastRow="0" w:firstColumn="1" w:lastColumn="0" w:oddVBand="0" w:evenVBand="0" w:oddHBand="0" w:evenHBand="0" w:firstRowFirstColumn="0" w:firstRowLastColumn="0" w:lastRowFirstColumn="0" w:lastRowLastColumn="0"/>
            <w:tcW w:w="1065" w:type="dxa"/>
            <w:vMerge/>
            <w:shd w:val="clear" w:color="auto" w:fill="FFFFFF"/>
            <w:vAlign w:val="center"/>
          </w:tcPr>
          <w:p w14:paraId="0AAC6515" w14:textId="77777777" w:rsidR="009C25B4" w:rsidRPr="009C25B4" w:rsidRDefault="009C25B4" w:rsidP="0039479E">
            <w:pPr>
              <w:widowControl w:val="0"/>
              <w:pBdr>
                <w:top w:val="nil"/>
                <w:left w:val="nil"/>
                <w:bottom w:val="nil"/>
                <w:right w:val="nil"/>
                <w:between w:val="nil"/>
              </w:pBdr>
              <w:spacing w:line="276" w:lineRule="auto"/>
            </w:pPr>
          </w:p>
        </w:tc>
        <w:tc>
          <w:tcPr>
            <w:tcW w:w="1050" w:type="dxa"/>
            <w:tcBorders>
              <w:bottom w:val="single" w:sz="4" w:space="0" w:color="000000"/>
              <w:right w:val="single" w:sz="4" w:space="0" w:color="000000"/>
            </w:tcBorders>
            <w:shd w:val="clear" w:color="auto" w:fill="FFFFFF"/>
          </w:tcPr>
          <w:p w14:paraId="12AE84B7"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Oligo.</w:t>
            </w:r>
          </w:p>
        </w:tc>
        <w:tc>
          <w:tcPr>
            <w:tcW w:w="1545" w:type="dxa"/>
            <w:tcBorders>
              <w:left w:val="single" w:sz="4" w:space="0" w:color="000000"/>
              <w:bottom w:val="single" w:sz="4" w:space="0" w:color="000000"/>
            </w:tcBorders>
            <w:shd w:val="clear" w:color="auto" w:fill="FFFFFF"/>
          </w:tcPr>
          <w:p w14:paraId="4C2608CB"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1485" w:type="dxa"/>
            <w:tcBorders>
              <w:bottom w:val="single" w:sz="4" w:space="0" w:color="000000"/>
            </w:tcBorders>
            <w:shd w:val="clear" w:color="auto" w:fill="FFFFFF"/>
          </w:tcPr>
          <w:p w14:paraId="6A2C22F1"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6.6%</w:t>
            </w:r>
          </w:p>
        </w:tc>
        <w:tc>
          <w:tcPr>
            <w:tcW w:w="1755" w:type="dxa"/>
            <w:tcBorders>
              <w:bottom w:val="single" w:sz="4" w:space="0" w:color="000000"/>
            </w:tcBorders>
            <w:shd w:val="clear" w:color="auto" w:fill="FFFFFF"/>
          </w:tcPr>
          <w:p w14:paraId="3A457787"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1755" w:type="dxa"/>
            <w:tcBorders>
              <w:bottom w:val="single" w:sz="4" w:space="0" w:color="000000"/>
            </w:tcBorders>
            <w:shd w:val="clear" w:color="auto" w:fill="FFFFFF"/>
          </w:tcPr>
          <w:p w14:paraId="1607592D"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0.038</w:t>
            </w:r>
          </w:p>
        </w:tc>
      </w:tr>
      <w:tr w:rsidR="009C25B4" w:rsidRPr="009C25B4" w14:paraId="230CFD00" w14:textId="77777777" w:rsidTr="00394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5" w:type="dxa"/>
            <w:vMerge w:val="restart"/>
            <w:shd w:val="clear" w:color="auto" w:fill="FFFFFF"/>
            <w:vAlign w:val="center"/>
          </w:tcPr>
          <w:p w14:paraId="754569C2" w14:textId="77777777" w:rsidR="009C25B4" w:rsidRPr="009C25B4" w:rsidRDefault="009C25B4" w:rsidP="0039479E">
            <w:pPr>
              <w:spacing w:line="276" w:lineRule="auto"/>
            </w:pPr>
            <w:r w:rsidRPr="009C25B4">
              <w:t>Week 36</w:t>
            </w:r>
          </w:p>
        </w:tc>
        <w:tc>
          <w:tcPr>
            <w:tcW w:w="1050" w:type="dxa"/>
            <w:tcBorders>
              <w:top w:val="single" w:sz="4" w:space="0" w:color="000000"/>
              <w:right w:val="single" w:sz="4" w:space="0" w:color="000000"/>
            </w:tcBorders>
            <w:shd w:val="clear" w:color="auto" w:fill="E7E6E6"/>
          </w:tcPr>
          <w:p w14:paraId="02F73429"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Poly.</w:t>
            </w:r>
          </w:p>
        </w:tc>
        <w:tc>
          <w:tcPr>
            <w:tcW w:w="1545" w:type="dxa"/>
            <w:tcBorders>
              <w:top w:val="single" w:sz="4" w:space="0" w:color="000000"/>
              <w:left w:val="single" w:sz="4" w:space="0" w:color="000000"/>
            </w:tcBorders>
            <w:shd w:val="clear" w:color="auto" w:fill="E7E6E6"/>
          </w:tcPr>
          <w:p w14:paraId="6098C5F6"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0%</w:t>
            </w:r>
          </w:p>
        </w:tc>
        <w:tc>
          <w:tcPr>
            <w:tcW w:w="1485" w:type="dxa"/>
            <w:tcBorders>
              <w:top w:val="single" w:sz="4" w:space="0" w:color="000000"/>
            </w:tcBorders>
            <w:shd w:val="clear" w:color="auto" w:fill="E7E6E6"/>
          </w:tcPr>
          <w:p w14:paraId="5FEF49A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25.9%</w:t>
            </w:r>
          </w:p>
        </w:tc>
        <w:tc>
          <w:tcPr>
            <w:tcW w:w="1755" w:type="dxa"/>
            <w:tcBorders>
              <w:top w:val="single" w:sz="4" w:space="0" w:color="000000"/>
            </w:tcBorders>
            <w:shd w:val="clear" w:color="auto" w:fill="E7E6E6"/>
          </w:tcPr>
          <w:p w14:paraId="79E89F7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57.1%</w:t>
            </w:r>
          </w:p>
        </w:tc>
        <w:tc>
          <w:tcPr>
            <w:tcW w:w="1755" w:type="dxa"/>
            <w:tcBorders>
              <w:top w:val="single" w:sz="4" w:space="0" w:color="000000"/>
            </w:tcBorders>
            <w:shd w:val="clear" w:color="auto" w:fill="E7E6E6"/>
          </w:tcPr>
          <w:p w14:paraId="6C3AB3B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4.7*10</w:t>
            </w:r>
            <w:r w:rsidRPr="009C25B4">
              <w:rPr>
                <w:vertAlign w:val="superscript"/>
              </w:rPr>
              <w:t>-10</w:t>
            </w:r>
          </w:p>
        </w:tc>
      </w:tr>
      <w:tr w:rsidR="009C25B4" w:rsidRPr="009C25B4" w14:paraId="495475B8" w14:textId="77777777" w:rsidTr="0039479E">
        <w:trPr>
          <w:trHeight w:val="74"/>
          <w:jc w:val="center"/>
        </w:trPr>
        <w:tc>
          <w:tcPr>
            <w:cnfStyle w:val="001000000000" w:firstRow="0" w:lastRow="0" w:firstColumn="1" w:lastColumn="0" w:oddVBand="0" w:evenVBand="0" w:oddHBand="0" w:evenHBand="0" w:firstRowFirstColumn="0" w:firstRowLastColumn="0" w:lastRowFirstColumn="0" w:lastRowLastColumn="0"/>
            <w:tcW w:w="1065" w:type="dxa"/>
            <w:vMerge/>
            <w:shd w:val="clear" w:color="auto" w:fill="FFFFFF"/>
            <w:vAlign w:val="center"/>
          </w:tcPr>
          <w:p w14:paraId="44529F2C" w14:textId="77777777" w:rsidR="009C25B4" w:rsidRPr="009C25B4" w:rsidRDefault="009C25B4" w:rsidP="0039479E">
            <w:pPr>
              <w:widowControl w:val="0"/>
              <w:pBdr>
                <w:top w:val="nil"/>
                <w:left w:val="nil"/>
                <w:bottom w:val="nil"/>
                <w:right w:val="nil"/>
                <w:between w:val="nil"/>
              </w:pBdr>
              <w:spacing w:line="276" w:lineRule="auto"/>
            </w:pPr>
          </w:p>
        </w:tc>
        <w:tc>
          <w:tcPr>
            <w:tcW w:w="1050" w:type="dxa"/>
            <w:tcBorders>
              <w:right w:val="single" w:sz="4" w:space="0" w:color="000000"/>
            </w:tcBorders>
          </w:tcPr>
          <w:p w14:paraId="30B1415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Oligo.</w:t>
            </w:r>
          </w:p>
        </w:tc>
        <w:tc>
          <w:tcPr>
            <w:tcW w:w="1545" w:type="dxa"/>
            <w:tcBorders>
              <w:left w:val="single" w:sz="4" w:space="0" w:color="000000"/>
            </w:tcBorders>
          </w:tcPr>
          <w:p w14:paraId="1B245EBB"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1485" w:type="dxa"/>
          </w:tcPr>
          <w:p w14:paraId="5D52E148" w14:textId="77777777" w:rsidR="009C25B4" w:rsidRPr="009C25B4" w:rsidRDefault="009C25B4" w:rsidP="0039479E">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8.6%</w:t>
            </w:r>
          </w:p>
        </w:tc>
        <w:tc>
          <w:tcPr>
            <w:tcW w:w="1755" w:type="dxa"/>
          </w:tcPr>
          <w:p w14:paraId="4F996D95" w14:textId="77777777" w:rsidR="009C25B4" w:rsidRPr="009C25B4" w:rsidRDefault="009C25B4" w:rsidP="0039479E">
            <w:pPr>
              <w:keepNext/>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0 %</w:t>
            </w:r>
          </w:p>
        </w:tc>
        <w:tc>
          <w:tcPr>
            <w:tcW w:w="1755" w:type="dxa"/>
          </w:tcPr>
          <w:p w14:paraId="4C0DD295" w14:textId="77777777" w:rsidR="009C25B4" w:rsidRPr="009C25B4" w:rsidRDefault="009C25B4" w:rsidP="0039479E">
            <w:pPr>
              <w:keepNext/>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0.022</w:t>
            </w:r>
          </w:p>
        </w:tc>
      </w:tr>
    </w:tbl>
    <w:p w14:paraId="4834FAA5" w14:textId="448A7926" w:rsidR="009C25B4" w:rsidRPr="009C25B4" w:rsidRDefault="009C25B4" w:rsidP="009C25B4">
      <w:pPr>
        <w:spacing w:line="360" w:lineRule="auto"/>
        <w:jc w:val="both"/>
        <w:rPr>
          <w:rFonts w:ascii="Times New Roman" w:eastAsia="Times New Roman" w:hAnsi="Times New Roman" w:cs="Times New Roman"/>
          <w:b/>
          <w:bCs/>
          <w:sz w:val="24"/>
          <w:szCs w:val="24"/>
        </w:rPr>
      </w:pPr>
      <w:r w:rsidRPr="009C25B4">
        <w:rPr>
          <w:rFonts w:ascii="Times New Roman" w:eastAsia="Times New Roman" w:hAnsi="Times New Roman" w:cs="Times New Roman"/>
          <w:b/>
          <w:bCs/>
          <w:sz w:val="24"/>
          <w:szCs w:val="24"/>
        </w:rPr>
        <w:t xml:space="preserve">Table 2. </w:t>
      </w:r>
      <w:r w:rsidRPr="009C25B4">
        <w:rPr>
          <w:rFonts w:ascii="Times New Roman" w:eastAsia="Times New Roman" w:hAnsi="Times New Roman" w:cs="Times New Roman"/>
          <w:sz w:val="24"/>
          <w:szCs w:val="24"/>
        </w:rPr>
        <w:t>Prevalence of polyhydramnios and oligohydramnios across study groups.</w:t>
      </w: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8B19" w14:textId="77777777" w:rsidR="00CF0433" w:rsidRDefault="00CF0433">
      <w:pPr>
        <w:spacing w:after="0" w:line="240" w:lineRule="auto"/>
      </w:pPr>
      <w:r>
        <w:separator/>
      </w:r>
    </w:p>
  </w:endnote>
  <w:endnote w:type="continuationSeparator" w:id="0">
    <w:p w14:paraId="55037AC6" w14:textId="77777777" w:rsidR="00CF0433" w:rsidRDefault="00CF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B4DC2B47-4EA3-5440-B9D1-0C98A6D5A8B8}"/>
    <w:embedBold r:id="rId3" w:fontKey="{2DA63790-BE74-BC4E-893A-277797C1F9C0}"/>
    <w:embedItalic r:id="rId4" w:fontKey="{EC9F5B09-C03D-9E4E-90FB-FA04886BE35D}"/>
  </w:font>
  <w:font w:name="Times New Roman">
    <w:panose1 w:val="02020603050405020304"/>
    <w:charset w:val="00"/>
    <w:family w:val="roman"/>
    <w:pitch w:val="variable"/>
    <w:sig w:usb0="E0002EFF" w:usb1="C000785B" w:usb2="00000009" w:usb3="00000000" w:csb0="000001FF" w:csb1="00000000"/>
    <w:embedRegular r:id="rId5" w:fontKey="{FD007734-521F-6749-B4A1-433A9D339DE1}"/>
    <w:embedBold r:id="rId6" w:fontKey="{C3375DD5-461D-7942-B96E-52E52741DCB8}"/>
    <w:embedItalic r:id="rId7" w:fontKey="{E0BBE8FD-3462-904C-BD13-F7ABDD19FB34}"/>
  </w:font>
  <w:font w:name="Georgia">
    <w:panose1 w:val="02040502050405020303"/>
    <w:charset w:val="00"/>
    <w:family w:val="roman"/>
    <w:pitch w:val="variable"/>
    <w:sig w:usb0="00000287" w:usb1="00000000" w:usb2="00000000" w:usb3="00000000" w:csb0="0000009F" w:csb1="00000000"/>
    <w:embedItalic r:id="rId8" w:fontKey="{62DA6C25-55E2-3543-9EFD-2897546CDEF4}"/>
  </w:font>
  <w:font w:name="Cambria">
    <w:panose1 w:val="02040503050406030204"/>
    <w:charset w:val="00"/>
    <w:family w:val="roman"/>
    <w:pitch w:val="variable"/>
    <w:sig w:usb0="E00002FF" w:usb1="400004FF" w:usb2="00000000" w:usb3="00000000" w:csb0="0000019F" w:csb1="00000000"/>
    <w:embedRegular r:id="rId9" w:fontKey="{02FE11A1-DEB0-E64F-90A6-47D695A089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11C0D" w14:textId="77777777" w:rsidR="00CF0433" w:rsidRDefault="00CF0433">
      <w:pPr>
        <w:spacing w:after="0" w:line="240" w:lineRule="auto"/>
      </w:pPr>
      <w:r>
        <w:separator/>
      </w:r>
    </w:p>
  </w:footnote>
  <w:footnote w:type="continuationSeparator" w:id="0">
    <w:p w14:paraId="1CBAB0CC" w14:textId="77777777" w:rsidR="00CF0433" w:rsidRDefault="00CF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283886"/>
    <w:rsid w:val="002E0250"/>
    <w:rsid w:val="003F6C7C"/>
    <w:rsid w:val="0054003A"/>
    <w:rsid w:val="006F201F"/>
    <w:rsid w:val="00777B6F"/>
    <w:rsid w:val="008415EE"/>
    <w:rsid w:val="009C25B4"/>
    <w:rsid w:val="00AA1328"/>
    <w:rsid w:val="00B0303E"/>
    <w:rsid w:val="00B06EF1"/>
    <w:rsid w:val="00CF0433"/>
    <w:rsid w:val="00D42995"/>
    <w:rsid w:val="00EE653D"/>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2</cp:revision>
  <dcterms:created xsi:type="dcterms:W3CDTF">2026-04-27T14:58:00Z</dcterms:created>
  <dcterms:modified xsi:type="dcterms:W3CDTF">2026-04-27T14:58:00Z</dcterms:modified>
</cp:coreProperties>
</file>