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C0D5A7" w14:textId="0EAF8893" w:rsidR="009C25B4" w:rsidRPr="009C25B4" w:rsidRDefault="009C25B4" w:rsidP="009C25B4">
      <w:pPr>
        <w:spacing w:line="360" w:lineRule="auto"/>
        <w:jc w:val="both"/>
        <w:rPr>
          <w:rFonts w:ascii="Times New Roman" w:eastAsia="Times New Roman" w:hAnsi="Times New Roman" w:cs="Times New Roman"/>
          <w:sz w:val="24"/>
          <w:szCs w:val="24"/>
        </w:rPr>
      </w:pPr>
    </w:p>
    <w:tbl>
      <w:tblPr>
        <w:tblStyle w:val="a4"/>
        <w:tblW w:w="9628" w:type="dxa"/>
        <w:tblInd w:w="-108" w:type="dxa"/>
        <w:tblBorders>
          <w:top w:val="single" w:sz="4" w:space="0" w:color="7F7F7F"/>
          <w:left w:val="single" w:sz="4" w:space="0" w:color="999999"/>
          <w:bottom w:val="single" w:sz="4" w:space="0" w:color="7F7F7F"/>
          <w:right w:val="single" w:sz="4" w:space="0" w:color="999999"/>
          <w:insideH w:val="single" w:sz="4" w:space="0" w:color="999999"/>
          <w:insideV w:val="single" w:sz="4" w:space="0" w:color="999999"/>
        </w:tblBorders>
        <w:tblLayout w:type="fixed"/>
        <w:tblLook w:val="04A0" w:firstRow="1" w:lastRow="0" w:firstColumn="1" w:lastColumn="0" w:noHBand="0" w:noVBand="1"/>
      </w:tblPr>
      <w:tblGrid>
        <w:gridCol w:w="1129"/>
        <w:gridCol w:w="1134"/>
        <w:gridCol w:w="1134"/>
        <w:gridCol w:w="1143"/>
        <w:gridCol w:w="1375"/>
        <w:gridCol w:w="1237"/>
        <w:gridCol w:w="1348"/>
        <w:gridCol w:w="1128"/>
      </w:tblGrid>
      <w:tr w:rsidR="009C25B4" w:rsidRPr="009C25B4" w14:paraId="081338C9" w14:textId="77777777" w:rsidTr="0039479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129" w:type="dxa"/>
            <w:shd w:val="clear" w:color="auto" w:fill="FFFFFF"/>
            <w:vAlign w:val="center"/>
          </w:tcPr>
          <w:p w14:paraId="58D13059" w14:textId="77777777" w:rsidR="009C25B4" w:rsidRPr="009C25B4" w:rsidRDefault="009C25B4" w:rsidP="0039479E">
            <w:pPr>
              <w:spacing w:line="276" w:lineRule="auto"/>
              <w:jc w:val="center"/>
            </w:pPr>
          </w:p>
        </w:tc>
        <w:tc>
          <w:tcPr>
            <w:tcW w:w="2268" w:type="dxa"/>
            <w:gridSpan w:val="2"/>
            <w:shd w:val="clear" w:color="auto" w:fill="FFFFFF"/>
            <w:vAlign w:val="center"/>
          </w:tcPr>
          <w:p w14:paraId="6C38A783" w14:textId="77777777" w:rsidR="009C25B4" w:rsidRPr="009C25B4" w:rsidRDefault="009C25B4" w:rsidP="0039479E">
            <w:pPr>
              <w:spacing w:line="276" w:lineRule="auto"/>
              <w:jc w:val="center"/>
              <w:cnfStyle w:val="100000000000" w:firstRow="1" w:lastRow="0" w:firstColumn="0" w:lastColumn="0" w:oddVBand="0" w:evenVBand="0" w:oddHBand="0" w:evenHBand="0" w:firstRowFirstColumn="0" w:firstRowLastColumn="0" w:lastRowFirstColumn="0" w:lastRowLastColumn="0"/>
            </w:pPr>
            <w:r w:rsidRPr="009C25B4">
              <w:t>Controls (Group 1)</w:t>
            </w:r>
          </w:p>
        </w:tc>
        <w:tc>
          <w:tcPr>
            <w:tcW w:w="2518" w:type="dxa"/>
            <w:gridSpan w:val="2"/>
            <w:shd w:val="clear" w:color="auto" w:fill="FFFFFF"/>
            <w:vAlign w:val="center"/>
          </w:tcPr>
          <w:p w14:paraId="547F3CFB" w14:textId="77777777" w:rsidR="009C25B4" w:rsidRPr="009C25B4" w:rsidRDefault="009C25B4" w:rsidP="0039479E">
            <w:pPr>
              <w:spacing w:line="276" w:lineRule="auto"/>
              <w:jc w:val="center"/>
              <w:cnfStyle w:val="100000000000" w:firstRow="1" w:lastRow="0" w:firstColumn="0" w:lastColumn="0" w:oddVBand="0" w:evenVBand="0" w:oddHBand="0" w:evenHBand="0" w:firstRowFirstColumn="0" w:firstRowLastColumn="0" w:lastRowFirstColumn="0" w:lastRowLastColumn="0"/>
            </w:pPr>
            <w:r w:rsidRPr="009C25B4">
              <w:t>GDM (Group 2)</w:t>
            </w:r>
          </w:p>
        </w:tc>
        <w:tc>
          <w:tcPr>
            <w:tcW w:w="2585" w:type="dxa"/>
            <w:gridSpan w:val="2"/>
            <w:shd w:val="clear" w:color="auto" w:fill="FFFFFF"/>
            <w:vAlign w:val="center"/>
          </w:tcPr>
          <w:p w14:paraId="305354B5" w14:textId="77777777" w:rsidR="009C25B4" w:rsidRPr="009C25B4" w:rsidRDefault="009C25B4" w:rsidP="0039479E">
            <w:pPr>
              <w:spacing w:line="276" w:lineRule="auto"/>
              <w:jc w:val="center"/>
              <w:cnfStyle w:val="100000000000" w:firstRow="1" w:lastRow="0" w:firstColumn="0" w:lastColumn="0" w:oddVBand="0" w:evenVBand="0" w:oddHBand="0" w:evenHBand="0" w:firstRowFirstColumn="0" w:firstRowLastColumn="0" w:lastRowFirstColumn="0" w:lastRowLastColumn="0"/>
            </w:pPr>
            <w:r w:rsidRPr="009C25B4">
              <w:t>PGDM (Group 3)</w:t>
            </w:r>
          </w:p>
        </w:tc>
        <w:tc>
          <w:tcPr>
            <w:tcW w:w="1128" w:type="dxa"/>
            <w:shd w:val="clear" w:color="auto" w:fill="FFFFFF"/>
          </w:tcPr>
          <w:p w14:paraId="07E57056" w14:textId="77777777" w:rsidR="009C25B4" w:rsidRPr="009C25B4" w:rsidRDefault="009C25B4" w:rsidP="0039479E">
            <w:pPr>
              <w:spacing w:line="276" w:lineRule="auto"/>
              <w:jc w:val="center"/>
              <w:cnfStyle w:val="100000000000" w:firstRow="1" w:lastRow="0" w:firstColumn="0" w:lastColumn="0" w:oddVBand="0" w:evenVBand="0" w:oddHBand="0" w:evenHBand="0" w:firstRowFirstColumn="0" w:firstRowLastColumn="0" w:lastRowFirstColumn="0" w:lastRowLastColumn="0"/>
            </w:pPr>
            <w:r w:rsidRPr="009C25B4">
              <w:t>p-</w:t>
            </w:r>
            <w:proofErr w:type="spellStart"/>
            <w:r w:rsidRPr="009C25B4">
              <w:t>vals</w:t>
            </w:r>
            <w:proofErr w:type="spellEnd"/>
          </w:p>
        </w:tc>
      </w:tr>
      <w:tr w:rsidR="009C25B4" w:rsidRPr="009C25B4" w14:paraId="6A3A0606" w14:textId="77777777" w:rsidTr="0039479E">
        <w:trPr>
          <w:cnfStyle w:val="000000100000" w:firstRow="0" w:lastRow="0" w:firstColumn="0" w:lastColumn="0" w:oddVBand="0" w:evenVBand="0" w:oddHBand="1" w:evenHBand="0" w:firstRowFirstColumn="0" w:firstRowLastColumn="0" w:lastRowFirstColumn="0" w:lastRowLastColumn="0"/>
          <w:trHeight w:val="110"/>
        </w:trPr>
        <w:tc>
          <w:tcPr>
            <w:cnfStyle w:val="001000000000" w:firstRow="0" w:lastRow="0" w:firstColumn="1" w:lastColumn="0" w:oddVBand="0" w:evenVBand="0" w:oddHBand="0" w:evenHBand="0" w:firstRowFirstColumn="0" w:firstRowLastColumn="0" w:lastRowFirstColumn="0" w:lastRowLastColumn="0"/>
            <w:tcW w:w="1129" w:type="dxa"/>
            <w:vMerge w:val="restart"/>
            <w:shd w:val="clear" w:color="auto" w:fill="FFFFFF"/>
            <w:vAlign w:val="center"/>
          </w:tcPr>
          <w:p w14:paraId="64762A91" w14:textId="77777777" w:rsidR="009C25B4" w:rsidRPr="009C25B4" w:rsidRDefault="009C25B4" w:rsidP="0039479E">
            <w:pPr>
              <w:jc w:val="center"/>
              <w:rPr>
                <w:sz w:val="16"/>
                <w:szCs w:val="16"/>
              </w:rPr>
            </w:pPr>
            <w:r w:rsidRPr="009C25B4">
              <w:rPr>
                <w:smallCaps w:val="0"/>
                <w:sz w:val="16"/>
                <w:szCs w:val="16"/>
              </w:rPr>
              <w:t xml:space="preserve">pH </w:t>
            </w:r>
          </w:p>
        </w:tc>
        <w:tc>
          <w:tcPr>
            <w:tcW w:w="1134" w:type="dxa"/>
            <w:vMerge w:val="restart"/>
            <w:shd w:val="clear" w:color="auto" w:fill="FFFFFF"/>
            <w:vAlign w:val="center"/>
          </w:tcPr>
          <w:p w14:paraId="244BFBAE" w14:textId="77777777" w:rsidR="009C25B4" w:rsidRPr="009C25B4" w:rsidRDefault="009C25B4" w:rsidP="0039479E">
            <w:pPr>
              <w:jc w:val="center"/>
              <w:cnfStyle w:val="000000100000" w:firstRow="0" w:lastRow="0" w:firstColumn="0" w:lastColumn="0" w:oddVBand="0" w:evenVBand="0" w:oddHBand="1" w:evenHBand="0" w:firstRowFirstColumn="0" w:firstRowLastColumn="0" w:lastRowFirstColumn="0" w:lastRowLastColumn="0"/>
              <w:rPr>
                <w:sz w:val="16"/>
                <w:szCs w:val="16"/>
              </w:rPr>
            </w:pPr>
            <w:r w:rsidRPr="009C25B4">
              <w:rPr>
                <w:sz w:val="16"/>
                <w:szCs w:val="16"/>
              </w:rPr>
              <w:t>7.26±0.08</w:t>
            </w:r>
          </w:p>
        </w:tc>
        <w:tc>
          <w:tcPr>
            <w:tcW w:w="1134" w:type="dxa"/>
            <w:shd w:val="clear" w:color="auto" w:fill="E7E6E6"/>
            <w:vAlign w:val="center"/>
          </w:tcPr>
          <w:p w14:paraId="1203177C" w14:textId="77777777" w:rsidR="009C25B4" w:rsidRPr="009C25B4" w:rsidRDefault="009C25B4" w:rsidP="0039479E">
            <w:pPr>
              <w:jc w:val="center"/>
              <w:cnfStyle w:val="000000100000" w:firstRow="0" w:lastRow="0" w:firstColumn="0" w:lastColumn="0" w:oddVBand="0" w:evenVBand="0" w:oddHBand="1" w:evenHBand="0" w:firstRowFirstColumn="0" w:firstRowLastColumn="0" w:lastRowFirstColumn="0" w:lastRowLastColumn="0"/>
              <w:rPr>
                <w:sz w:val="16"/>
                <w:szCs w:val="16"/>
              </w:rPr>
            </w:pPr>
            <w:r w:rsidRPr="009C25B4">
              <w:rPr>
                <w:sz w:val="16"/>
                <w:szCs w:val="16"/>
              </w:rPr>
              <w:t>7.25±0.08</w:t>
            </w:r>
          </w:p>
        </w:tc>
        <w:tc>
          <w:tcPr>
            <w:tcW w:w="1143" w:type="dxa"/>
            <w:vMerge w:val="restart"/>
            <w:shd w:val="clear" w:color="auto" w:fill="FFFFFF"/>
            <w:vAlign w:val="center"/>
          </w:tcPr>
          <w:p w14:paraId="1BA89849" w14:textId="77777777" w:rsidR="009C25B4" w:rsidRPr="009C25B4" w:rsidRDefault="009C25B4" w:rsidP="0039479E">
            <w:pPr>
              <w:jc w:val="center"/>
              <w:cnfStyle w:val="000000100000" w:firstRow="0" w:lastRow="0" w:firstColumn="0" w:lastColumn="0" w:oddVBand="0" w:evenVBand="0" w:oddHBand="1" w:evenHBand="0" w:firstRowFirstColumn="0" w:firstRowLastColumn="0" w:lastRowFirstColumn="0" w:lastRowLastColumn="0"/>
              <w:rPr>
                <w:sz w:val="16"/>
                <w:szCs w:val="16"/>
              </w:rPr>
            </w:pPr>
            <w:r w:rsidRPr="009C25B4">
              <w:rPr>
                <w:sz w:val="16"/>
                <w:szCs w:val="16"/>
              </w:rPr>
              <w:t>7.23±0.11</w:t>
            </w:r>
          </w:p>
        </w:tc>
        <w:tc>
          <w:tcPr>
            <w:tcW w:w="1375" w:type="dxa"/>
            <w:shd w:val="clear" w:color="auto" w:fill="E7E6E6"/>
            <w:vAlign w:val="center"/>
          </w:tcPr>
          <w:p w14:paraId="2DE6F0C0" w14:textId="77777777" w:rsidR="009C25B4" w:rsidRPr="009C25B4" w:rsidRDefault="009C25B4" w:rsidP="0039479E">
            <w:pPr>
              <w:jc w:val="center"/>
              <w:cnfStyle w:val="000000100000" w:firstRow="0" w:lastRow="0" w:firstColumn="0" w:lastColumn="0" w:oddVBand="0" w:evenVBand="0" w:oddHBand="1" w:evenHBand="0" w:firstRowFirstColumn="0" w:firstRowLastColumn="0" w:lastRowFirstColumn="0" w:lastRowLastColumn="0"/>
              <w:rPr>
                <w:sz w:val="16"/>
                <w:szCs w:val="16"/>
              </w:rPr>
            </w:pPr>
            <w:r w:rsidRPr="009C25B4">
              <w:rPr>
                <w:sz w:val="16"/>
                <w:szCs w:val="16"/>
              </w:rPr>
              <w:t>7.21±0.10</w:t>
            </w:r>
          </w:p>
        </w:tc>
        <w:tc>
          <w:tcPr>
            <w:tcW w:w="1237" w:type="dxa"/>
            <w:vMerge w:val="restart"/>
            <w:shd w:val="clear" w:color="auto" w:fill="FFFFFF"/>
            <w:vAlign w:val="center"/>
          </w:tcPr>
          <w:p w14:paraId="0FAED37D" w14:textId="77777777" w:rsidR="009C25B4" w:rsidRPr="009C25B4" w:rsidRDefault="009C25B4" w:rsidP="0039479E">
            <w:pPr>
              <w:jc w:val="center"/>
              <w:cnfStyle w:val="000000100000" w:firstRow="0" w:lastRow="0" w:firstColumn="0" w:lastColumn="0" w:oddVBand="0" w:evenVBand="0" w:oddHBand="1" w:evenHBand="0" w:firstRowFirstColumn="0" w:firstRowLastColumn="0" w:lastRowFirstColumn="0" w:lastRowLastColumn="0"/>
              <w:rPr>
                <w:sz w:val="16"/>
                <w:szCs w:val="16"/>
              </w:rPr>
            </w:pPr>
            <w:r w:rsidRPr="009C25B4">
              <w:rPr>
                <w:sz w:val="16"/>
                <w:szCs w:val="16"/>
              </w:rPr>
              <w:t>7.18±0.09</w:t>
            </w:r>
          </w:p>
        </w:tc>
        <w:tc>
          <w:tcPr>
            <w:tcW w:w="1348" w:type="dxa"/>
            <w:shd w:val="clear" w:color="auto" w:fill="E7E6E6"/>
            <w:vAlign w:val="center"/>
          </w:tcPr>
          <w:p w14:paraId="40F41ECD" w14:textId="77777777" w:rsidR="009C25B4" w:rsidRPr="009C25B4" w:rsidRDefault="009C25B4" w:rsidP="0039479E">
            <w:pPr>
              <w:jc w:val="center"/>
              <w:cnfStyle w:val="000000100000" w:firstRow="0" w:lastRow="0" w:firstColumn="0" w:lastColumn="0" w:oddVBand="0" w:evenVBand="0" w:oddHBand="1" w:evenHBand="0" w:firstRowFirstColumn="0" w:firstRowLastColumn="0" w:lastRowFirstColumn="0" w:lastRowLastColumn="0"/>
              <w:rPr>
                <w:sz w:val="16"/>
                <w:szCs w:val="16"/>
              </w:rPr>
            </w:pPr>
            <w:r w:rsidRPr="009C25B4">
              <w:rPr>
                <w:sz w:val="16"/>
                <w:szCs w:val="16"/>
              </w:rPr>
              <w:t>7.12±0.08</w:t>
            </w:r>
          </w:p>
        </w:tc>
        <w:tc>
          <w:tcPr>
            <w:tcW w:w="1128" w:type="dxa"/>
            <w:vMerge w:val="restart"/>
            <w:shd w:val="clear" w:color="auto" w:fill="FFFFFF"/>
          </w:tcPr>
          <w:p w14:paraId="704E87BF" w14:textId="77777777" w:rsidR="009C25B4" w:rsidRPr="009C25B4" w:rsidRDefault="009C25B4" w:rsidP="0039479E">
            <w:pPr>
              <w:jc w:val="center"/>
              <w:cnfStyle w:val="000000100000" w:firstRow="0" w:lastRow="0" w:firstColumn="0" w:lastColumn="0" w:oddVBand="0" w:evenVBand="0" w:oddHBand="1" w:evenHBand="0" w:firstRowFirstColumn="0" w:firstRowLastColumn="0" w:lastRowFirstColumn="0" w:lastRowLastColumn="0"/>
              <w:rPr>
                <w:sz w:val="16"/>
                <w:szCs w:val="16"/>
              </w:rPr>
            </w:pPr>
            <w:r w:rsidRPr="009C25B4">
              <w:rPr>
                <w:sz w:val="16"/>
                <w:szCs w:val="16"/>
              </w:rPr>
              <w:t>0.1245</w:t>
            </w:r>
            <w:r w:rsidRPr="009C25B4">
              <w:rPr>
                <w:sz w:val="16"/>
                <w:szCs w:val="16"/>
                <w:vertAlign w:val="superscript"/>
              </w:rPr>
              <w:t>1-2</w:t>
            </w:r>
          </w:p>
          <w:p w14:paraId="0FBA8C19" w14:textId="77777777" w:rsidR="009C25B4" w:rsidRPr="009C25B4" w:rsidRDefault="009C25B4" w:rsidP="0039479E">
            <w:pPr>
              <w:jc w:val="center"/>
              <w:cnfStyle w:val="000000100000" w:firstRow="0" w:lastRow="0" w:firstColumn="0" w:lastColumn="0" w:oddVBand="0" w:evenVBand="0" w:oddHBand="1" w:evenHBand="0" w:firstRowFirstColumn="0" w:firstRowLastColumn="0" w:lastRowFirstColumn="0" w:lastRowLastColumn="0"/>
              <w:rPr>
                <w:sz w:val="16"/>
                <w:szCs w:val="16"/>
              </w:rPr>
            </w:pPr>
            <w:r w:rsidRPr="009C25B4">
              <w:rPr>
                <w:sz w:val="16"/>
                <w:szCs w:val="16"/>
              </w:rPr>
              <w:t>&lt;0.001</w:t>
            </w:r>
            <w:r w:rsidRPr="009C25B4">
              <w:rPr>
                <w:sz w:val="16"/>
                <w:szCs w:val="16"/>
                <w:vertAlign w:val="superscript"/>
              </w:rPr>
              <w:t>1-3</w:t>
            </w:r>
          </w:p>
          <w:p w14:paraId="029D492B" w14:textId="77777777" w:rsidR="009C25B4" w:rsidRPr="009C25B4" w:rsidRDefault="009C25B4" w:rsidP="0039479E">
            <w:pPr>
              <w:jc w:val="center"/>
              <w:cnfStyle w:val="000000100000" w:firstRow="0" w:lastRow="0" w:firstColumn="0" w:lastColumn="0" w:oddVBand="0" w:evenVBand="0" w:oddHBand="1" w:evenHBand="0" w:firstRowFirstColumn="0" w:firstRowLastColumn="0" w:lastRowFirstColumn="0" w:lastRowLastColumn="0"/>
              <w:rPr>
                <w:sz w:val="16"/>
                <w:szCs w:val="16"/>
                <w:vertAlign w:val="superscript"/>
              </w:rPr>
            </w:pPr>
            <w:r w:rsidRPr="009C25B4">
              <w:rPr>
                <w:sz w:val="16"/>
                <w:szCs w:val="16"/>
              </w:rPr>
              <w:t>0.0340</w:t>
            </w:r>
            <w:r w:rsidRPr="009C25B4">
              <w:rPr>
                <w:sz w:val="16"/>
                <w:szCs w:val="16"/>
                <w:vertAlign w:val="superscript"/>
              </w:rPr>
              <w:t>2-3</w:t>
            </w:r>
          </w:p>
          <w:p w14:paraId="670C9EEE" w14:textId="77777777" w:rsidR="009C25B4" w:rsidRPr="009C25B4" w:rsidRDefault="009C25B4" w:rsidP="0039479E">
            <w:pPr>
              <w:jc w:val="center"/>
              <w:cnfStyle w:val="000000100000" w:firstRow="0" w:lastRow="0" w:firstColumn="0" w:lastColumn="0" w:oddVBand="0" w:evenVBand="0" w:oddHBand="1" w:evenHBand="0" w:firstRowFirstColumn="0" w:firstRowLastColumn="0" w:lastRowFirstColumn="0" w:lastRowLastColumn="0"/>
              <w:rPr>
                <w:sz w:val="16"/>
                <w:szCs w:val="16"/>
              </w:rPr>
            </w:pPr>
            <w:r w:rsidRPr="009C25B4">
              <w:rPr>
                <w:sz w:val="16"/>
                <w:szCs w:val="16"/>
              </w:rPr>
              <w:t>0.008</w:t>
            </w:r>
            <w:r w:rsidRPr="009C25B4">
              <w:rPr>
                <w:sz w:val="16"/>
                <w:szCs w:val="16"/>
                <w:vertAlign w:val="superscript"/>
              </w:rPr>
              <w:t>DEL</w:t>
            </w:r>
          </w:p>
        </w:tc>
      </w:tr>
      <w:tr w:rsidR="009C25B4" w:rsidRPr="009C25B4" w14:paraId="6AA7901C" w14:textId="77777777" w:rsidTr="0039479E">
        <w:trPr>
          <w:trHeight w:val="110"/>
        </w:trPr>
        <w:tc>
          <w:tcPr>
            <w:cnfStyle w:val="001000000000" w:firstRow="0" w:lastRow="0" w:firstColumn="1" w:lastColumn="0" w:oddVBand="0" w:evenVBand="0" w:oddHBand="0" w:evenHBand="0" w:firstRowFirstColumn="0" w:firstRowLastColumn="0" w:lastRowFirstColumn="0" w:lastRowLastColumn="0"/>
            <w:tcW w:w="1129" w:type="dxa"/>
            <w:vMerge/>
            <w:shd w:val="clear" w:color="auto" w:fill="FFFFFF"/>
            <w:vAlign w:val="center"/>
          </w:tcPr>
          <w:p w14:paraId="4F0604CC" w14:textId="77777777" w:rsidR="009C25B4" w:rsidRPr="009C25B4" w:rsidRDefault="009C25B4" w:rsidP="0039479E">
            <w:pPr>
              <w:widowControl w:val="0"/>
              <w:pBdr>
                <w:top w:val="nil"/>
                <w:left w:val="nil"/>
                <w:bottom w:val="nil"/>
                <w:right w:val="nil"/>
                <w:between w:val="nil"/>
              </w:pBdr>
              <w:spacing w:line="276" w:lineRule="auto"/>
              <w:rPr>
                <w:sz w:val="16"/>
                <w:szCs w:val="16"/>
              </w:rPr>
            </w:pPr>
          </w:p>
        </w:tc>
        <w:tc>
          <w:tcPr>
            <w:tcW w:w="1134" w:type="dxa"/>
            <w:vMerge/>
            <w:shd w:val="clear" w:color="auto" w:fill="FFFFFF"/>
            <w:vAlign w:val="center"/>
          </w:tcPr>
          <w:p w14:paraId="34F2E02D" w14:textId="77777777" w:rsidR="009C25B4" w:rsidRPr="009C25B4" w:rsidRDefault="009C25B4" w:rsidP="0039479E">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sz w:val="16"/>
                <w:szCs w:val="16"/>
              </w:rPr>
            </w:pPr>
          </w:p>
        </w:tc>
        <w:tc>
          <w:tcPr>
            <w:tcW w:w="1134" w:type="dxa"/>
            <w:tcBorders>
              <w:bottom w:val="single" w:sz="4" w:space="0" w:color="000000"/>
            </w:tcBorders>
            <w:shd w:val="clear" w:color="auto" w:fill="FFFFFF"/>
            <w:vAlign w:val="center"/>
          </w:tcPr>
          <w:p w14:paraId="648EDE8F" w14:textId="77777777" w:rsidR="009C25B4" w:rsidRPr="009C25B4" w:rsidRDefault="009C25B4" w:rsidP="0039479E">
            <w:pPr>
              <w:jc w:val="center"/>
              <w:cnfStyle w:val="000000000000" w:firstRow="0" w:lastRow="0" w:firstColumn="0" w:lastColumn="0" w:oddVBand="0" w:evenVBand="0" w:oddHBand="0" w:evenHBand="0" w:firstRowFirstColumn="0" w:firstRowLastColumn="0" w:lastRowFirstColumn="0" w:lastRowLastColumn="0"/>
              <w:rPr>
                <w:sz w:val="16"/>
                <w:szCs w:val="16"/>
              </w:rPr>
            </w:pPr>
            <w:r w:rsidRPr="009C25B4">
              <w:rPr>
                <w:sz w:val="16"/>
                <w:szCs w:val="16"/>
              </w:rPr>
              <w:t>7.28±0.09</w:t>
            </w:r>
          </w:p>
        </w:tc>
        <w:tc>
          <w:tcPr>
            <w:tcW w:w="1143" w:type="dxa"/>
            <w:vMerge/>
            <w:shd w:val="clear" w:color="auto" w:fill="FFFFFF"/>
            <w:vAlign w:val="center"/>
          </w:tcPr>
          <w:p w14:paraId="57FD0756" w14:textId="77777777" w:rsidR="009C25B4" w:rsidRPr="009C25B4" w:rsidRDefault="009C25B4" w:rsidP="0039479E">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sz w:val="16"/>
                <w:szCs w:val="16"/>
              </w:rPr>
            </w:pPr>
          </w:p>
        </w:tc>
        <w:tc>
          <w:tcPr>
            <w:tcW w:w="1375" w:type="dxa"/>
            <w:tcBorders>
              <w:bottom w:val="single" w:sz="4" w:space="0" w:color="000000"/>
            </w:tcBorders>
            <w:shd w:val="clear" w:color="auto" w:fill="FFFFFF"/>
            <w:vAlign w:val="center"/>
          </w:tcPr>
          <w:p w14:paraId="210F63F5" w14:textId="77777777" w:rsidR="009C25B4" w:rsidRPr="009C25B4" w:rsidRDefault="009C25B4" w:rsidP="0039479E">
            <w:pPr>
              <w:jc w:val="center"/>
              <w:cnfStyle w:val="000000000000" w:firstRow="0" w:lastRow="0" w:firstColumn="0" w:lastColumn="0" w:oddVBand="0" w:evenVBand="0" w:oddHBand="0" w:evenHBand="0" w:firstRowFirstColumn="0" w:firstRowLastColumn="0" w:lastRowFirstColumn="0" w:lastRowLastColumn="0"/>
              <w:rPr>
                <w:sz w:val="16"/>
                <w:szCs w:val="16"/>
              </w:rPr>
            </w:pPr>
            <w:r w:rsidRPr="009C25B4">
              <w:rPr>
                <w:sz w:val="16"/>
                <w:szCs w:val="16"/>
              </w:rPr>
              <w:t>7.25±0.12</w:t>
            </w:r>
          </w:p>
        </w:tc>
        <w:tc>
          <w:tcPr>
            <w:tcW w:w="1237" w:type="dxa"/>
            <w:vMerge/>
            <w:shd w:val="clear" w:color="auto" w:fill="FFFFFF"/>
            <w:vAlign w:val="center"/>
          </w:tcPr>
          <w:p w14:paraId="667A6F31" w14:textId="77777777" w:rsidR="009C25B4" w:rsidRPr="009C25B4" w:rsidRDefault="009C25B4" w:rsidP="0039479E">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sz w:val="16"/>
                <w:szCs w:val="16"/>
              </w:rPr>
            </w:pPr>
          </w:p>
        </w:tc>
        <w:tc>
          <w:tcPr>
            <w:tcW w:w="1348" w:type="dxa"/>
            <w:tcBorders>
              <w:bottom w:val="single" w:sz="4" w:space="0" w:color="000000"/>
            </w:tcBorders>
            <w:shd w:val="clear" w:color="auto" w:fill="FFFFFF"/>
            <w:vAlign w:val="center"/>
          </w:tcPr>
          <w:p w14:paraId="020885B1" w14:textId="77777777" w:rsidR="009C25B4" w:rsidRPr="009C25B4" w:rsidRDefault="009C25B4" w:rsidP="0039479E">
            <w:pPr>
              <w:jc w:val="center"/>
              <w:cnfStyle w:val="000000000000" w:firstRow="0" w:lastRow="0" w:firstColumn="0" w:lastColumn="0" w:oddVBand="0" w:evenVBand="0" w:oddHBand="0" w:evenHBand="0" w:firstRowFirstColumn="0" w:firstRowLastColumn="0" w:lastRowFirstColumn="0" w:lastRowLastColumn="0"/>
              <w:rPr>
                <w:sz w:val="16"/>
                <w:szCs w:val="16"/>
              </w:rPr>
            </w:pPr>
            <w:r w:rsidRPr="009C25B4">
              <w:rPr>
                <w:sz w:val="16"/>
                <w:szCs w:val="16"/>
              </w:rPr>
              <w:t>7.20±0.09</w:t>
            </w:r>
          </w:p>
        </w:tc>
        <w:tc>
          <w:tcPr>
            <w:tcW w:w="1128" w:type="dxa"/>
            <w:vMerge/>
            <w:shd w:val="clear" w:color="auto" w:fill="FFFFFF"/>
          </w:tcPr>
          <w:p w14:paraId="1BFD9771" w14:textId="77777777" w:rsidR="009C25B4" w:rsidRPr="009C25B4" w:rsidRDefault="009C25B4" w:rsidP="0039479E">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sz w:val="16"/>
                <w:szCs w:val="16"/>
              </w:rPr>
            </w:pPr>
          </w:p>
        </w:tc>
      </w:tr>
      <w:tr w:rsidR="009C25B4" w:rsidRPr="009C25B4" w14:paraId="7396FBD6" w14:textId="77777777" w:rsidTr="0039479E">
        <w:trPr>
          <w:cnfStyle w:val="000000100000" w:firstRow="0" w:lastRow="0" w:firstColumn="0" w:lastColumn="0" w:oddVBand="0" w:evenVBand="0" w:oddHBand="1" w:evenHBand="0" w:firstRowFirstColumn="0" w:firstRowLastColumn="0" w:lastRowFirstColumn="0" w:lastRowLastColumn="0"/>
          <w:trHeight w:val="110"/>
        </w:trPr>
        <w:tc>
          <w:tcPr>
            <w:cnfStyle w:val="001000000000" w:firstRow="0" w:lastRow="0" w:firstColumn="1" w:lastColumn="0" w:oddVBand="0" w:evenVBand="0" w:oddHBand="0" w:evenHBand="0" w:firstRowFirstColumn="0" w:firstRowLastColumn="0" w:lastRowFirstColumn="0" w:lastRowLastColumn="0"/>
            <w:tcW w:w="1129" w:type="dxa"/>
            <w:vMerge w:val="restart"/>
            <w:tcBorders>
              <w:top w:val="single" w:sz="4" w:space="0" w:color="000000"/>
            </w:tcBorders>
            <w:shd w:val="clear" w:color="auto" w:fill="FFFFFF"/>
            <w:vAlign w:val="center"/>
          </w:tcPr>
          <w:p w14:paraId="39506CA5" w14:textId="77777777" w:rsidR="009C25B4" w:rsidRPr="009C25B4" w:rsidRDefault="009C25B4" w:rsidP="0039479E">
            <w:pPr>
              <w:jc w:val="center"/>
              <w:rPr>
                <w:sz w:val="16"/>
                <w:szCs w:val="16"/>
                <w:vertAlign w:val="subscript"/>
              </w:rPr>
            </w:pPr>
            <w:r w:rsidRPr="009C25B4">
              <w:rPr>
                <w:sz w:val="16"/>
                <w:szCs w:val="16"/>
              </w:rPr>
              <w:t>PO</w:t>
            </w:r>
            <w:r w:rsidRPr="009C25B4">
              <w:rPr>
                <w:sz w:val="16"/>
                <w:szCs w:val="16"/>
                <w:vertAlign w:val="subscript"/>
              </w:rPr>
              <w:t>2 [</w:t>
            </w:r>
            <w:r w:rsidRPr="009C25B4">
              <w:rPr>
                <w:smallCaps w:val="0"/>
                <w:sz w:val="16"/>
                <w:szCs w:val="16"/>
                <w:vertAlign w:val="subscript"/>
              </w:rPr>
              <w:t>mmHg</w:t>
            </w:r>
            <w:r w:rsidRPr="009C25B4">
              <w:rPr>
                <w:sz w:val="16"/>
                <w:szCs w:val="16"/>
                <w:vertAlign w:val="subscript"/>
              </w:rPr>
              <w:t>]</w:t>
            </w:r>
          </w:p>
        </w:tc>
        <w:tc>
          <w:tcPr>
            <w:tcW w:w="1134" w:type="dxa"/>
            <w:vMerge w:val="restart"/>
            <w:tcBorders>
              <w:top w:val="single" w:sz="4" w:space="0" w:color="000000"/>
            </w:tcBorders>
            <w:shd w:val="clear" w:color="auto" w:fill="FFFFFF"/>
            <w:vAlign w:val="center"/>
          </w:tcPr>
          <w:p w14:paraId="5D64D40D" w14:textId="77777777" w:rsidR="009C25B4" w:rsidRPr="009C25B4" w:rsidRDefault="009C25B4" w:rsidP="0039479E">
            <w:pPr>
              <w:jc w:val="center"/>
              <w:cnfStyle w:val="000000100000" w:firstRow="0" w:lastRow="0" w:firstColumn="0" w:lastColumn="0" w:oddVBand="0" w:evenVBand="0" w:oddHBand="1" w:evenHBand="0" w:firstRowFirstColumn="0" w:firstRowLastColumn="0" w:lastRowFirstColumn="0" w:lastRowLastColumn="0"/>
              <w:rPr>
                <w:sz w:val="16"/>
                <w:szCs w:val="16"/>
              </w:rPr>
            </w:pPr>
            <w:r w:rsidRPr="009C25B4">
              <w:rPr>
                <w:sz w:val="16"/>
                <w:szCs w:val="16"/>
              </w:rPr>
              <w:t>22.12±6.48</w:t>
            </w:r>
          </w:p>
        </w:tc>
        <w:tc>
          <w:tcPr>
            <w:tcW w:w="1134" w:type="dxa"/>
            <w:tcBorders>
              <w:top w:val="single" w:sz="4" w:space="0" w:color="000000"/>
            </w:tcBorders>
            <w:shd w:val="clear" w:color="auto" w:fill="E7E6E6"/>
            <w:vAlign w:val="center"/>
          </w:tcPr>
          <w:p w14:paraId="0027D5F6" w14:textId="77777777" w:rsidR="009C25B4" w:rsidRPr="009C25B4" w:rsidRDefault="009C25B4" w:rsidP="0039479E">
            <w:pPr>
              <w:jc w:val="center"/>
              <w:cnfStyle w:val="000000100000" w:firstRow="0" w:lastRow="0" w:firstColumn="0" w:lastColumn="0" w:oddVBand="0" w:evenVBand="0" w:oddHBand="1" w:evenHBand="0" w:firstRowFirstColumn="0" w:firstRowLastColumn="0" w:lastRowFirstColumn="0" w:lastRowLastColumn="0"/>
              <w:rPr>
                <w:sz w:val="16"/>
                <w:szCs w:val="16"/>
              </w:rPr>
            </w:pPr>
            <w:r w:rsidRPr="009C25B4">
              <w:rPr>
                <w:sz w:val="16"/>
                <w:szCs w:val="16"/>
              </w:rPr>
              <w:t>21.4±6.38</w:t>
            </w:r>
          </w:p>
        </w:tc>
        <w:tc>
          <w:tcPr>
            <w:tcW w:w="1143" w:type="dxa"/>
            <w:vMerge w:val="restart"/>
            <w:tcBorders>
              <w:top w:val="single" w:sz="4" w:space="0" w:color="000000"/>
            </w:tcBorders>
            <w:shd w:val="clear" w:color="auto" w:fill="FFFFFF"/>
            <w:vAlign w:val="center"/>
          </w:tcPr>
          <w:p w14:paraId="1347ECAD" w14:textId="77777777" w:rsidR="009C25B4" w:rsidRPr="009C25B4" w:rsidRDefault="009C25B4" w:rsidP="0039479E">
            <w:pPr>
              <w:jc w:val="center"/>
              <w:cnfStyle w:val="000000100000" w:firstRow="0" w:lastRow="0" w:firstColumn="0" w:lastColumn="0" w:oddVBand="0" w:evenVBand="0" w:oddHBand="1" w:evenHBand="0" w:firstRowFirstColumn="0" w:firstRowLastColumn="0" w:lastRowFirstColumn="0" w:lastRowLastColumn="0"/>
              <w:rPr>
                <w:sz w:val="16"/>
                <w:szCs w:val="16"/>
              </w:rPr>
            </w:pPr>
            <w:r w:rsidRPr="009C25B4">
              <w:rPr>
                <w:sz w:val="16"/>
                <w:szCs w:val="16"/>
              </w:rPr>
              <w:t>17.94±7.24</w:t>
            </w:r>
          </w:p>
        </w:tc>
        <w:tc>
          <w:tcPr>
            <w:tcW w:w="1375" w:type="dxa"/>
            <w:tcBorders>
              <w:top w:val="single" w:sz="4" w:space="0" w:color="000000"/>
            </w:tcBorders>
            <w:shd w:val="clear" w:color="auto" w:fill="E7E6E6"/>
            <w:vAlign w:val="center"/>
          </w:tcPr>
          <w:p w14:paraId="494F6611" w14:textId="77777777" w:rsidR="009C25B4" w:rsidRPr="009C25B4" w:rsidRDefault="009C25B4" w:rsidP="0039479E">
            <w:pPr>
              <w:jc w:val="center"/>
              <w:cnfStyle w:val="000000100000" w:firstRow="0" w:lastRow="0" w:firstColumn="0" w:lastColumn="0" w:oddVBand="0" w:evenVBand="0" w:oddHBand="1" w:evenHBand="0" w:firstRowFirstColumn="0" w:firstRowLastColumn="0" w:lastRowFirstColumn="0" w:lastRowLastColumn="0"/>
              <w:rPr>
                <w:sz w:val="16"/>
                <w:szCs w:val="16"/>
              </w:rPr>
            </w:pPr>
            <w:r w:rsidRPr="009C25B4">
              <w:rPr>
                <w:sz w:val="16"/>
                <w:szCs w:val="16"/>
              </w:rPr>
              <w:t>20.17±6.53</w:t>
            </w:r>
          </w:p>
        </w:tc>
        <w:tc>
          <w:tcPr>
            <w:tcW w:w="1237" w:type="dxa"/>
            <w:vMerge w:val="restart"/>
            <w:tcBorders>
              <w:top w:val="single" w:sz="4" w:space="0" w:color="000000"/>
            </w:tcBorders>
            <w:shd w:val="clear" w:color="auto" w:fill="FFFFFF"/>
            <w:vAlign w:val="center"/>
          </w:tcPr>
          <w:p w14:paraId="060B6B62" w14:textId="77777777" w:rsidR="009C25B4" w:rsidRPr="009C25B4" w:rsidRDefault="009C25B4" w:rsidP="0039479E">
            <w:pPr>
              <w:jc w:val="center"/>
              <w:cnfStyle w:val="000000100000" w:firstRow="0" w:lastRow="0" w:firstColumn="0" w:lastColumn="0" w:oddVBand="0" w:evenVBand="0" w:oddHBand="1" w:evenHBand="0" w:firstRowFirstColumn="0" w:firstRowLastColumn="0" w:lastRowFirstColumn="0" w:lastRowLastColumn="0"/>
              <w:rPr>
                <w:sz w:val="16"/>
                <w:szCs w:val="16"/>
              </w:rPr>
            </w:pPr>
            <w:r w:rsidRPr="009C25B4">
              <w:rPr>
                <w:sz w:val="16"/>
                <w:szCs w:val="16"/>
              </w:rPr>
              <w:t>11.99±4.65</w:t>
            </w:r>
          </w:p>
        </w:tc>
        <w:tc>
          <w:tcPr>
            <w:tcW w:w="1348" w:type="dxa"/>
            <w:tcBorders>
              <w:top w:val="single" w:sz="4" w:space="0" w:color="000000"/>
            </w:tcBorders>
            <w:shd w:val="clear" w:color="auto" w:fill="E7E6E6"/>
            <w:vAlign w:val="center"/>
          </w:tcPr>
          <w:p w14:paraId="7F23460C" w14:textId="77777777" w:rsidR="009C25B4" w:rsidRPr="009C25B4" w:rsidRDefault="009C25B4" w:rsidP="0039479E">
            <w:pPr>
              <w:jc w:val="center"/>
              <w:cnfStyle w:val="000000100000" w:firstRow="0" w:lastRow="0" w:firstColumn="0" w:lastColumn="0" w:oddVBand="0" w:evenVBand="0" w:oddHBand="1" w:evenHBand="0" w:firstRowFirstColumn="0" w:firstRowLastColumn="0" w:lastRowFirstColumn="0" w:lastRowLastColumn="0"/>
              <w:rPr>
                <w:sz w:val="16"/>
                <w:szCs w:val="16"/>
              </w:rPr>
            </w:pPr>
            <w:r w:rsidRPr="009C25B4">
              <w:rPr>
                <w:sz w:val="16"/>
                <w:szCs w:val="16"/>
              </w:rPr>
              <w:t>10.53±4.28</w:t>
            </w:r>
          </w:p>
        </w:tc>
        <w:tc>
          <w:tcPr>
            <w:tcW w:w="1128" w:type="dxa"/>
            <w:vMerge w:val="restart"/>
            <w:tcBorders>
              <w:top w:val="single" w:sz="4" w:space="0" w:color="000000"/>
            </w:tcBorders>
            <w:shd w:val="clear" w:color="auto" w:fill="FFFFFF"/>
          </w:tcPr>
          <w:p w14:paraId="07432416" w14:textId="77777777" w:rsidR="009C25B4" w:rsidRPr="009C25B4" w:rsidRDefault="009C25B4" w:rsidP="0039479E">
            <w:pPr>
              <w:jc w:val="center"/>
              <w:cnfStyle w:val="000000100000" w:firstRow="0" w:lastRow="0" w:firstColumn="0" w:lastColumn="0" w:oddVBand="0" w:evenVBand="0" w:oddHBand="1" w:evenHBand="0" w:firstRowFirstColumn="0" w:firstRowLastColumn="0" w:lastRowFirstColumn="0" w:lastRowLastColumn="0"/>
              <w:rPr>
                <w:sz w:val="16"/>
                <w:szCs w:val="16"/>
              </w:rPr>
            </w:pPr>
            <w:r w:rsidRPr="009C25B4">
              <w:rPr>
                <w:sz w:val="16"/>
                <w:szCs w:val="16"/>
              </w:rPr>
              <w:t>0.0057</w:t>
            </w:r>
            <w:r w:rsidRPr="009C25B4">
              <w:rPr>
                <w:sz w:val="16"/>
                <w:szCs w:val="16"/>
                <w:vertAlign w:val="superscript"/>
              </w:rPr>
              <w:t>1-2</w:t>
            </w:r>
          </w:p>
          <w:p w14:paraId="35CC1EDC" w14:textId="77777777" w:rsidR="009C25B4" w:rsidRPr="009C25B4" w:rsidRDefault="009C25B4" w:rsidP="0039479E">
            <w:pPr>
              <w:jc w:val="center"/>
              <w:cnfStyle w:val="000000100000" w:firstRow="0" w:lastRow="0" w:firstColumn="0" w:lastColumn="0" w:oddVBand="0" w:evenVBand="0" w:oddHBand="1" w:evenHBand="0" w:firstRowFirstColumn="0" w:firstRowLastColumn="0" w:lastRowFirstColumn="0" w:lastRowLastColumn="0"/>
              <w:rPr>
                <w:sz w:val="16"/>
                <w:szCs w:val="16"/>
                <w:vertAlign w:val="superscript"/>
              </w:rPr>
            </w:pPr>
            <w:r w:rsidRPr="009C25B4">
              <w:rPr>
                <w:sz w:val="16"/>
                <w:szCs w:val="16"/>
              </w:rPr>
              <w:t>&lt;0.001</w:t>
            </w:r>
            <w:r w:rsidRPr="009C25B4">
              <w:rPr>
                <w:sz w:val="16"/>
                <w:szCs w:val="16"/>
                <w:vertAlign w:val="superscript"/>
              </w:rPr>
              <w:t>1-3</w:t>
            </w:r>
          </w:p>
          <w:p w14:paraId="72C8A09B" w14:textId="77777777" w:rsidR="009C25B4" w:rsidRPr="009C25B4" w:rsidRDefault="009C25B4" w:rsidP="0039479E">
            <w:pPr>
              <w:jc w:val="center"/>
              <w:cnfStyle w:val="000000100000" w:firstRow="0" w:lastRow="0" w:firstColumn="0" w:lastColumn="0" w:oddVBand="0" w:evenVBand="0" w:oddHBand="1" w:evenHBand="0" w:firstRowFirstColumn="0" w:firstRowLastColumn="0" w:lastRowFirstColumn="0" w:lastRowLastColumn="0"/>
              <w:rPr>
                <w:sz w:val="16"/>
                <w:szCs w:val="16"/>
              </w:rPr>
            </w:pPr>
            <w:r w:rsidRPr="009C25B4">
              <w:rPr>
                <w:sz w:val="16"/>
                <w:szCs w:val="16"/>
              </w:rPr>
              <w:t>&lt;0.001</w:t>
            </w:r>
            <w:r w:rsidRPr="009C25B4">
              <w:rPr>
                <w:sz w:val="16"/>
                <w:szCs w:val="16"/>
                <w:vertAlign w:val="superscript"/>
              </w:rPr>
              <w:t>2-3</w:t>
            </w:r>
          </w:p>
          <w:p w14:paraId="15C64D7A" w14:textId="77777777" w:rsidR="009C25B4" w:rsidRPr="009C25B4" w:rsidRDefault="009C25B4" w:rsidP="0039479E">
            <w:pPr>
              <w:jc w:val="center"/>
              <w:cnfStyle w:val="000000100000" w:firstRow="0" w:lastRow="0" w:firstColumn="0" w:lastColumn="0" w:oddVBand="0" w:evenVBand="0" w:oddHBand="1" w:evenHBand="0" w:firstRowFirstColumn="0" w:firstRowLastColumn="0" w:lastRowFirstColumn="0" w:lastRowLastColumn="0"/>
              <w:rPr>
                <w:sz w:val="16"/>
                <w:szCs w:val="16"/>
              </w:rPr>
            </w:pPr>
            <w:r w:rsidRPr="009C25B4">
              <w:rPr>
                <w:sz w:val="16"/>
                <w:szCs w:val="16"/>
              </w:rPr>
              <w:t xml:space="preserve">0.8293 </w:t>
            </w:r>
            <w:r w:rsidRPr="009C25B4">
              <w:rPr>
                <w:sz w:val="16"/>
                <w:szCs w:val="16"/>
                <w:vertAlign w:val="superscript"/>
              </w:rPr>
              <w:t>DEL</w:t>
            </w:r>
          </w:p>
        </w:tc>
      </w:tr>
      <w:tr w:rsidR="009C25B4" w:rsidRPr="009C25B4" w14:paraId="47484D41" w14:textId="77777777" w:rsidTr="0039479E">
        <w:trPr>
          <w:trHeight w:val="110"/>
        </w:trPr>
        <w:tc>
          <w:tcPr>
            <w:cnfStyle w:val="001000000000" w:firstRow="0" w:lastRow="0" w:firstColumn="1" w:lastColumn="0" w:oddVBand="0" w:evenVBand="0" w:oddHBand="0" w:evenHBand="0" w:firstRowFirstColumn="0" w:firstRowLastColumn="0" w:lastRowFirstColumn="0" w:lastRowLastColumn="0"/>
            <w:tcW w:w="1129" w:type="dxa"/>
            <w:vMerge/>
            <w:tcBorders>
              <w:top w:val="single" w:sz="4" w:space="0" w:color="000000"/>
            </w:tcBorders>
            <w:shd w:val="clear" w:color="auto" w:fill="FFFFFF"/>
            <w:vAlign w:val="center"/>
          </w:tcPr>
          <w:p w14:paraId="02483BA1" w14:textId="77777777" w:rsidR="009C25B4" w:rsidRPr="009C25B4" w:rsidRDefault="009C25B4" w:rsidP="0039479E">
            <w:pPr>
              <w:widowControl w:val="0"/>
              <w:pBdr>
                <w:top w:val="nil"/>
                <w:left w:val="nil"/>
                <w:bottom w:val="nil"/>
                <w:right w:val="nil"/>
                <w:between w:val="nil"/>
              </w:pBdr>
              <w:spacing w:line="276" w:lineRule="auto"/>
              <w:rPr>
                <w:sz w:val="16"/>
                <w:szCs w:val="16"/>
              </w:rPr>
            </w:pPr>
          </w:p>
        </w:tc>
        <w:tc>
          <w:tcPr>
            <w:tcW w:w="1134" w:type="dxa"/>
            <w:vMerge/>
            <w:tcBorders>
              <w:top w:val="single" w:sz="4" w:space="0" w:color="000000"/>
            </w:tcBorders>
            <w:shd w:val="clear" w:color="auto" w:fill="FFFFFF"/>
            <w:vAlign w:val="center"/>
          </w:tcPr>
          <w:p w14:paraId="28243EC5" w14:textId="77777777" w:rsidR="009C25B4" w:rsidRPr="009C25B4" w:rsidRDefault="009C25B4" w:rsidP="0039479E">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sz w:val="16"/>
                <w:szCs w:val="16"/>
              </w:rPr>
            </w:pPr>
          </w:p>
        </w:tc>
        <w:tc>
          <w:tcPr>
            <w:tcW w:w="1134" w:type="dxa"/>
            <w:tcBorders>
              <w:bottom w:val="single" w:sz="4" w:space="0" w:color="000000"/>
            </w:tcBorders>
            <w:shd w:val="clear" w:color="auto" w:fill="FFFFFF"/>
            <w:vAlign w:val="center"/>
          </w:tcPr>
          <w:p w14:paraId="1188D6A6" w14:textId="77777777" w:rsidR="009C25B4" w:rsidRPr="009C25B4" w:rsidRDefault="009C25B4" w:rsidP="0039479E">
            <w:pPr>
              <w:jc w:val="center"/>
              <w:cnfStyle w:val="000000000000" w:firstRow="0" w:lastRow="0" w:firstColumn="0" w:lastColumn="0" w:oddVBand="0" w:evenVBand="0" w:oddHBand="0" w:evenHBand="0" w:firstRowFirstColumn="0" w:firstRowLastColumn="0" w:lastRowFirstColumn="0" w:lastRowLastColumn="0"/>
              <w:rPr>
                <w:sz w:val="16"/>
                <w:szCs w:val="16"/>
              </w:rPr>
            </w:pPr>
            <w:r w:rsidRPr="009C25B4">
              <w:rPr>
                <w:sz w:val="16"/>
                <w:szCs w:val="16"/>
              </w:rPr>
              <w:t>23.5±6.60</w:t>
            </w:r>
          </w:p>
        </w:tc>
        <w:tc>
          <w:tcPr>
            <w:tcW w:w="1143" w:type="dxa"/>
            <w:vMerge/>
            <w:tcBorders>
              <w:top w:val="single" w:sz="4" w:space="0" w:color="000000"/>
            </w:tcBorders>
            <w:shd w:val="clear" w:color="auto" w:fill="FFFFFF"/>
            <w:vAlign w:val="center"/>
          </w:tcPr>
          <w:p w14:paraId="499F68EF" w14:textId="77777777" w:rsidR="009C25B4" w:rsidRPr="009C25B4" w:rsidRDefault="009C25B4" w:rsidP="0039479E">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sz w:val="16"/>
                <w:szCs w:val="16"/>
              </w:rPr>
            </w:pPr>
          </w:p>
        </w:tc>
        <w:tc>
          <w:tcPr>
            <w:tcW w:w="1375" w:type="dxa"/>
            <w:tcBorders>
              <w:bottom w:val="single" w:sz="4" w:space="0" w:color="000000"/>
            </w:tcBorders>
            <w:shd w:val="clear" w:color="auto" w:fill="FFFFFF"/>
            <w:vAlign w:val="center"/>
          </w:tcPr>
          <w:p w14:paraId="03896F5F" w14:textId="77777777" w:rsidR="009C25B4" w:rsidRPr="009C25B4" w:rsidRDefault="009C25B4" w:rsidP="0039479E">
            <w:pPr>
              <w:jc w:val="center"/>
              <w:cnfStyle w:val="000000000000" w:firstRow="0" w:lastRow="0" w:firstColumn="0" w:lastColumn="0" w:oddVBand="0" w:evenVBand="0" w:oddHBand="0" w:evenHBand="0" w:firstRowFirstColumn="0" w:firstRowLastColumn="0" w:lastRowFirstColumn="0" w:lastRowLastColumn="0"/>
              <w:rPr>
                <w:sz w:val="16"/>
                <w:szCs w:val="16"/>
              </w:rPr>
            </w:pPr>
            <w:r w:rsidRPr="009C25B4">
              <w:rPr>
                <w:sz w:val="16"/>
                <w:szCs w:val="16"/>
              </w:rPr>
              <w:t>16.93±7.39</w:t>
            </w:r>
          </w:p>
        </w:tc>
        <w:tc>
          <w:tcPr>
            <w:tcW w:w="1237" w:type="dxa"/>
            <w:vMerge/>
            <w:tcBorders>
              <w:top w:val="single" w:sz="4" w:space="0" w:color="000000"/>
            </w:tcBorders>
            <w:shd w:val="clear" w:color="auto" w:fill="FFFFFF"/>
            <w:vAlign w:val="center"/>
          </w:tcPr>
          <w:p w14:paraId="4A823B1F" w14:textId="77777777" w:rsidR="009C25B4" w:rsidRPr="009C25B4" w:rsidRDefault="009C25B4" w:rsidP="0039479E">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sz w:val="16"/>
                <w:szCs w:val="16"/>
              </w:rPr>
            </w:pPr>
          </w:p>
        </w:tc>
        <w:tc>
          <w:tcPr>
            <w:tcW w:w="1348" w:type="dxa"/>
            <w:tcBorders>
              <w:bottom w:val="single" w:sz="4" w:space="0" w:color="000000"/>
            </w:tcBorders>
            <w:shd w:val="clear" w:color="auto" w:fill="FFFFFF"/>
            <w:vAlign w:val="center"/>
          </w:tcPr>
          <w:p w14:paraId="0122E32A" w14:textId="77777777" w:rsidR="009C25B4" w:rsidRPr="009C25B4" w:rsidRDefault="009C25B4" w:rsidP="0039479E">
            <w:pPr>
              <w:jc w:val="center"/>
              <w:cnfStyle w:val="000000000000" w:firstRow="0" w:lastRow="0" w:firstColumn="0" w:lastColumn="0" w:oddVBand="0" w:evenVBand="0" w:oddHBand="0" w:evenHBand="0" w:firstRowFirstColumn="0" w:firstRowLastColumn="0" w:lastRowFirstColumn="0" w:lastRowLastColumn="0"/>
              <w:rPr>
                <w:sz w:val="16"/>
                <w:szCs w:val="16"/>
              </w:rPr>
            </w:pPr>
            <w:r w:rsidRPr="009C25B4">
              <w:rPr>
                <w:sz w:val="16"/>
                <w:szCs w:val="16"/>
              </w:rPr>
              <w:t>12.56±4.78</w:t>
            </w:r>
          </w:p>
        </w:tc>
        <w:tc>
          <w:tcPr>
            <w:tcW w:w="1128" w:type="dxa"/>
            <w:vMerge/>
            <w:tcBorders>
              <w:top w:val="single" w:sz="4" w:space="0" w:color="000000"/>
            </w:tcBorders>
            <w:shd w:val="clear" w:color="auto" w:fill="FFFFFF"/>
          </w:tcPr>
          <w:p w14:paraId="32718000" w14:textId="77777777" w:rsidR="009C25B4" w:rsidRPr="009C25B4" w:rsidRDefault="009C25B4" w:rsidP="0039479E">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sz w:val="16"/>
                <w:szCs w:val="16"/>
              </w:rPr>
            </w:pPr>
          </w:p>
        </w:tc>
      </w:tr>
      <w:tr w:rsidR="009C25B4" w:rsidRPr="009C25B4" w14:paraId="5970A37A" w14:textId="77777777" w:rsidTr="0039479E">
        <w:trPr>
          <w:cnfStyle w:val="000000100000" w:firstRow="0" w:lastRow="0" w:firstColumn="0" w:lastColumn="0" w:oddVBand="0" w:evenVBand="0" w:oddHBand="1" w:evenHBand="0" w:firstRowFirstColumn="0" w:firstRowLastColumn="0" w:lastRowFirstColumn="0" w:lastRowLastColumn="0"/>
          <w:trHeight w:val="110"/>
        </w:trPr>
        <w:tc>
          <w:tcPr>
            <w:cnfStyle w:val="001000000000" w:firstRow="0" w:lastRow="0" w:firstColumn="1" w:lastColumn="0" w:oddVBand="0" w:evenVBand="0" w:oddHBand="0" w:evenHBand="0" w:firstRowFirstColumn="0" w:firstRowLastColumn="0" w:lastRowFirstColumn="0" w:lastRowLastColumn="0"/>
            <w:tcW w:w="1129" w:type="dxa"/>
            <w:vMerge w:val="restart"/>
            <w:tcBorders>
              <w:top w:val="single" w:sz="4" w:space="0" w:color="000000"/>
            </w:tcBorders>
            <w:shd w:val="clear" w:color="auto" w:fill="FFFFFF"/>
            <w:vAlign w:val="center"/>
          </w:tcPr>
          <w:p w14:paraId="3BC88002" w14:textId="77777777" w:rsidR="009C25B4" w:rsidRPr="009C25B4" w:rsidRDefault="009C25B4" w:rsidP="0039479E">
            <w:pPr>
              <w:jc w:val="center"/>
              <w:rPr>
                <w:sz w:val="16"/>
                <w:szCs w:val="16"/>
                <w:vertAlign w:val="subscript"/>
              </w:rPr>
            </w:pPr>
            <w:r w:rsidRPr="009C25B4">
              <w:rPr>
                <w:sz w:val="16"/>
                <w:szCs w:val="16"/>
              </w:rPr>
              <w:t>PCO</w:t>
            </w:r>
            <w:r w:rsidRPr="009C25B4">
              <w:rPr>
                <w:sz w:val="16"/>
                <w:szCs w:val="16"/>
                <w:vertAlign w:val="subscript"/>
              </w:rPr>
              <w:t>2 [</w:t>
            </w:r>
            <w:r w:rsidRPr="009C25B4">
              <w:rPr>
                <w:smallCaps w:val="0"/>
                <w:sz w:val="16"/>
                <w:szCs w:val="16"/>
                <w:vertAlign w:val="subscript"/>
              </w:rPr>
              <w:t>mmHg</w:t>
            </w:r>
            <w:r w:rsidRPr="009C25B4">
              <w:rPr>
                <w:sz w:val="16"/>
                <w:szCs w:val="16"/>
                <w:vertAlign w:val="subscript"/>
              </w:rPr>
              <w:t>]</w:t>
            </w:r>
          </w:p>
        </w:tc>
        <w:tc>
          <w:tcPr>
            <w:tcW w:w="1134" w:type="dxa"/>
            <w:vMerge w:val="restart"/>
            <w:tcBorders>
              <w:top w:val="single" w:sz="4" w:space="0" w:color="000000"/>
            </w:tcBorders>
            <w:shd w:val="clear" w:color="auto" w:fill="FFFFFF"/>
            <w:vAlign w:val="center"/>
          </w:tcPr>
          <w:p w14:paraId="15E3903D" w14:textId="77777777" w:rsidR="009C25B4" w:rsidRPr="009C25B4" w:rsidRDefault="009C25B4" w:rsidP="0039479E">
            <w:pPr>
              <w:jc w:val="center"/>
              <w:cnfStyle w:val="000000100000" w:firstRow="0" w:lastRow="0" w:firstColumn="0" w:lastColumn="0" w:oddVBand="0" w:evenVBand="0" w:oddHBand="1" w:evenHBand="0" w:firstRowFirstColumn="0" w:firstRowLastColumn="0" w:lastRowFirstColumn="0" w:lastRowLastColumn="0"/>
              <w:rPr>
                <w:sz w:val="16"/>
                <w:szCs w:val="16"/>
              </w:rPr>
            </w:pPr>
            <w:r w:rsidRPr="009C25B4">
              <w:rPr>
                <w:sz w:val="16"/>
                <w:szCs w:val="16"/>
              </w:rPr>
              <w:t>39.00±8.94</w:t>
            </w:r>
          </w:p>
        </w:tc>
        <w:tc>
          <w:tcPr>
            <w:tcW w:w="1134" w:type="dxa"/>
            <w:tcBorders>
              <w:top w:val="single" w:sz="4" w:space="0" w:color="000000"/>
            </w:tcBorders>
            <w:shd w:val="clear" w:color="auto" w:fill="E7E6E6"/>
            <w:vAlign w:val="center"/>
          </w:tcPr>
          <w:p w14:paraId="562140E3" w14:textId="77777777" w:rsidR="009C25B4" w:rsidRPr="009C25B4" w:rsidRDefault="009C25B4" w:rsidP="0039479E">
            <w:pPr>
              <w:jc w:val="center"/>
              <w:cnfStyle w:val="000000100000" w:firstRow="0" w:lastRow="0" w:firstColumn="0" w:lastColumn="0" w:oddVBand="0" w:evenVBand="0" w:oddHBand="1" w:evenHBand="0" w:firstRowFirstColumn="0" w:firstRowLastColumn="0" w:lastRowFirstColumn="0" w:lastRowLastColumn="0"/>
              <w:rPr>
                <w:sz w:val="16"/>
                <w:szCs w:val="16"/>
              </w:rPr>
            </w:pPr>
            <w:r w:rsidRPr="009C25B4">
              <w:rPr>
                <w:sz w:val="16"/>
                <w:szCs w:val="16"/>
              </w:rPr>
              <w:t>40.62±9.77</w:t>
            </w:r>
          </w:p>
        </w:tc>
        <w:tc>
          <w:tcPr>
            <w:tcW w:w="1143" w:type="dxa"/>
            <w:vMerge w:val="restart"/>
            <w:tcBorders>
              <w:top w:val="single" w:sz="4" w:space="0" w:color="000000"/>
            </w:tcBorders>
            <w:shd w:val="clear" w:color="auto" w:fill="FFFFFF"/>
            <w:vAlign w:val="center"/>
          </w:tcPr>
          <w:p w14:paraId="54C31E4E" w14:textId="77777777" w:rsidR="009C25B4" w:rsidRPr="009C25B4" w:rsidRDefault="009C25B4" w:rsidP="0039479E">
            <w:pPr>
              <w:jc w:val="center"/>
              <w:cnfStyle w:val="000000100000" w:firstRow="0" w:lastRow="0" w:firstColumn="0" w:lastColumn="0" w:oddVBand="0" w:evenVBand="0" w:oddHBand="1" w:evenHBand="0" w:firstRowFirstColumn="0" w:firstRowLastColumn="0" w:lastRowFirstColumn="0" w:lastRowLastColumn="0"/>
              <w:rPr>
                <w:sz w:val="16"/>
                <w:szCs w:val="16"/>
              </w:rPr>
            </w:pPr>
            <w:r w:rsidRPr="009C25B4">
              <w:rPr>
                <w:sz w:val="16"/>
                <w:szCs w:val="16"/>
              </w:rPr>
              <w:t>49.68±12.97</w:t>
            </w:r>
          </w:p>
        </w:tc>
        <w:tc>
          <w:tcPr>
            <w:tcW w:w="1375" w:type="dxa"/>
            <w:tcBorders>
              <w:top w:val="single" w:sz="4" w:space="0" w:color="000000"/>
            </w:tcBorders>
            <w:shd w:val="clear" w:color="auto" w:fill="E7E6E6"/>
            <w:vAlign w:val="center"/>
          </w:tcPr>
          <w:p w14:paraId="5C6E6802" w14:textId="77777777" w:rsidR="009C25B4" w:rsidRPr="009C25B4" w:rsidRDefault="009C25B4" w:rsidP="0039479E">
            <w:pPr>
              <w:jc w:val="center"/>
              <w:cnfStyle w:val="000000100000" w:firstRow="0" w:lastRow="0" w:firstColumn="0" w:lastColumn="0" w:oddVBand="0" w:evenVBand="0" w:oddHBand="1" w:evenHBand="0" w:firstRowFirstColumn="0" w:firstRowLastColumn="0" w:lastRowFirstColumn="0" w:lastRowLastColumn="0"/>
              <w:rPr>
                <w:sz w:val="16"/>
                <w:szCs w:val="16"/>
              </w:rPr>
            </w:pPr>
            <w:r w:rsidRPr="009C25B4">
              <w:rPr>
                <w:sz w:val="16"/>
                <w:szCs w:val="16"/>
              </w:rPr>
              <w:t>45.11±10.93</w:t>
            </w:r>
          </w:p>
        </w:tc>
        <w:tc>
          <w:tcPr>
            <w:tcW w:w="1237" w:type="dxa"/>
            <w:vMerge w:val="restart"/>
            <w:tcBorders>
              <w:top w:val="single" w:sz="4" w:space="0" w:color="000000"/>
            </w:tcBorders>
            <w:shd w:val="clear" w:color="auto" w:fill="FFFFFF"/>
            <w:vAlign w:val="center"/>
          </w:tcPr>
          <w:p w14:paraId="1298EE1E" w14:textId="77777777" w:rsidR="009C25B4" w:rsidRPr="009C25B4" w:rsidRDefault="009C25B4" w:rsidP="0039479E">
            <w:pPr>
              <w:jc w:val="center"/>
              <w:cnfStyle w:val="000000100000" w:firstRow="0" w:lastRow="0" w:firstColumn="0" w:lastColumn="0" w:oddVBand="0" w:evenVBand="0" w:oddHBand="1" w:evenHBand="0" w:firstRowFirstColumn="0" w:firstRowLastColumn="0" w:lastRowFirstColumn="0" w:lastRowLastColumn="0"/>
              <w:rPr>
                <w:sz w:val="16"/>
                <w:szCs w:val="16"/>
              </w:rPr>
            </w:pPr>
            <w:r w:rsidRPr="009C25B4">
              <w:rPr>
                <w:sz w:val="16"/>
                <w:szCs w:val="16"/>
              </w:rPr>
              <w:t>57.67±15.45</w:t>
            </w:r>
          </w:p>
        </w:tc>
        <w:tc>
          <w:tcPr>
            <w:tcW w:w="1348" w:type="dxa"/>
            <w:tcBorders>
              <w:top w:val="single" w:sz="4" w:space="0" w:color="000000"/>
            </w:tcBorders>
            <w:shd w:val="clear" w:color="auto" w:fill="E7E6E6"/>
            <w:vAlign w:val="center"/>
          </w:tcPr>
          <w:p w14:paraId="0FF3C320" w14:textId="77777777" w:rsidR="009C25B4" w:rsidRPr="009C25B4" w:rsidRDefault="009C25B4" w:rsidP="0039479E">
            <w:pPr>
              <w:jc w:val="center"/>
              <w:cnfStyle w:val="000000100000" w:firstRow="0" w:lastRow="0" w:firstColumn="0" w:lastColumn="0" w:oddVBand="0" w:evenVBand="0" w:oddHBand="1" w:evenHBand="0" w:firstRowFirstColumn="0" w:firstRowLastColumn="0" w:lastRowFirstColumn="0" w:lastRowLastColumn="0"/>
              <w:rPr>
                <w:sz w:val="16"/>
                <w:szCs w:val="16"/>
              </w:rPr>
            </w:pPr>
            <w:r w:rsidRPr="009C25B4">
              <w:rPr>
                <w:sz w:val="16"/>
                <w:szCs w:val="16"/>
              </w:rPr>
              <w:t>63.17±15.36</w:t>
            </w:r>
          </w:p>
        </w:tc>
        <w:tc>
          <w:tcPr>
            <w:tcW w:w="1128" w:type="dxa"/>
            <w:vMerge w:val="restart"/>
            <w:tcBorders>
              <w:top w:val="single" w:sz="4" w:space="0" w:color="000000"/>
            </w:tcBorders>
            <w:shd w:val="clear" w:color="auto" w:fill="FFFFFF"/>
          </w:tcPr>
          <w:p w14:paraId="15916E61" w14:textId="77777777" w:rsidR="009C25B4" w:rsidRPr="009C25B4" w:rsidRDefault="009C25B4" w:rsidP="0039479E">
            <w:pPr>
              <w:jc w:val="center"/>
              <w:cnfStyle w:val="000000100000" w:firstRow="0" w:lastRow="0" w:firstColumn="0" w:lastColumn="0" w:oddVBand="0" w:evenVBand="0" w:oddHBand="1" w:evenHBand="0" w:firstRowFirstColumn="0" w:firstRowLastColumn="0" w:lastRowFirstColumn="0" w:lastRowLastColumn="0"/>
              <w:rPr>
                <w:sz w:val="16"/>
                <w:szCs w:val="16"/>
              </w:rPr>
            </w:pPr>
            <w:r w:rsidRPr="009C25B4">
              <w:rPr>
                <w:sz w:val="16"/>
                <w:szCs w:val="16"/>
              </w:rPr>
              <w:t>&lt;0.001</w:t>
            </w:r>
            <w:r w:rsidRPr="009C25B4">
              <w:rPr>
                <w:sz w:val="16"/>
                <w:szCs w:val="16"/>
                <w:vertAlign w:val="superscript"/>
              </w:rPr>
              <w:t>1-2</w:t>
            </w:r>
          </w:p>
          <w:p w14:paraId="07444B38" w14:textId="77777777" w:rsidR="009C25B4" w:rsidRPr="009C25B4" w:rsidRDefault="009C25B4" w:rsidP="0039479E">
            <w:pPr>
              <w:jc w:val="center"/>
              <w:cnfStyle w:val="000000100000" w:firstRow="0" w:lastRow="0" w:firstColumn="0" w:lastColumn="0" w:oddVBand="0" w:evenVBand="0" w:oddHBand="1" w:evenHBand="0" w:firstRowFirstColumn="0" w:firstRowLastColumn="0" w:lastRowFirstColumn="0" w:lastRowLastColumn="0"/>
              <w:rPr>
                <w:sz w:val="16"/>
                <w:szCs w:val="16"/>
              </w:rPr>
            </w:pPr>
            <w:r w:rsidRPr="009C25B4">
              <w:rPr>
                <w:sz w:val="16"/>
                <w:szCs w:val="16"/>
              </w:rPr>
              <w:t>&lt;0.001</w:t>
            </w:r>
            <w:r w:rsidRPr="009C25B4">
              <w:rPr>
                <w:sz w:val="16"/>
                <w:szCs w:val="16"/>
                <w:vertAlign w:val="superscript"/>
              </w:rPr>
              <w:t>1-3</w:t>
            </w:r>
          </w:p>
          <w:p w14:paraId="62065DDC" w14:textId="77777777" w:rsidR="009C25B4" w:rsidRPr="009C25B4" w:rsidRDefault="009C25B4" w:rsidP="0039479E">
            <w:pPr>
              <w:jc w:val="center"/>
              <w:cnfStyle w:val="000000100000" w:firstRow="0" w:lastRow="0" w:firstColumn="0" w:lastColumn="0" w:oddVBand="0" w:evenVBand="0" w:oddHBand="1" w:evenHBand="0" w:firstRowFirstColumn="0" w:firstRowLastColumn="0" w:lastRowFirstColumn="0" w:lastRowLastColumn="0"/>
              <w:rPr>
                <w:sz w:val="16"/>
                <w:szCs w:val="16"/>
              </w:rPr>
            </w:pPr>
            <w:r w:rsidRPr="009C25B4">
              <w:rPr>
                <w:sz w:val="16"/>
                <w:szCs w:val="16"/>
              </w:rPr>
              <w:t>0.0014</w:t>
            </w:r>
            <w:r w:rsidRPr="009C25B4">
              <w:rPr>
                <w:sz w:val="16"/>
                <w:szCs w:val="16"/>
                <w:vertAlign w:val="superscript"/>
              </w:rPr>
              <w:t>2-3</w:t>
            </w:r>
          </w:p>
          <w:p w14:paraId="294BBBCE" w14:textId="77777777" w:rsidR="009C25B4" w:rsidRPr="009C25B4" w:rsidRDefault="009C25B4" w:rsidP="0039479E">
            <w:pPr>
              <w:jc w:val="center"/>
              <w:cnfStyle w:val="000000100000" w:firstRow="0" w:lastRow="0" w:firstColumn="0" w:lastColumn="0" w:oddVBand="0" w:evenVBand="0" w:oddHBand="1" w:evenHBand="0" w:firstRowFirstColumn="0" w:firstRowLastColumn="0" w:lastRowFirstColumn="0" w:lastRowLastColumn="0"/>
              <w:rPr>
                <w:sz w:val="16"/>
                <w:szCs w:val="16"/>
              </w:rPr>
            </w:pPr>
            <w:r w:rsidRPr="009C25B4">
              <w:rPr>
                <w:sz w:val="16"/>
                <w:szCs w:val="16"/>
              </w:rPr>
              <w:t>0.3927</w:t>
            </w:r>
            <w:r w:rsidRPr="009C25B4">
              <w:rPr>
                <w:sz w:val="16"/>
                <w:szCs w:val="16"/>
                <w:vertAlign w:val="superscript"/>
              </w:rPr>
              <w:t>DEL</w:t>
            </w:r>
          </w:p>
        </w:tc>
      </w:tr>
      <w:tr w:rsidR="009C25B4" w:rsidRPr="009C25B4" w14:paraId="4F127B49" w14:textId="77777777" w:rsidTr="0039479E">
        <w:trPr>
          <w:trHeight w:val="110"/>
        </w:trPr>
        <w:tc>
          <w:tcPr>
            <w:cnfStyle w:val="001000000000" w:firstRow="0" w:lastRow="0" w:firstColumn="1" w:lastColumn="0" w:oddVBand="0" w:evenVBand="0" w:oddHBand="0" w:evenHBand="0" w:firstRowFirstColumn="0" w:firstRowLastColumn="0" w:lastRowFirstColumn="0" w:lastRowLastColumn="0"/>
            <w:tcW w:w="1129" w:type="dxa"/>
            <w:vMerge/>
            <w:tcBorders>
              <w:top w:val="single" w:sz="4" w:space="0" w:color="000000"/>
            </w:tcBorders>
            <w:shd w:val="clear" w:color="auto" w:fill="FFFFFF"/>
            <w:vAlign w:val="center"/>
          </w:tcPr>
          <w:p w14:paraId="513C70C3" w14:textId="77777777" w:rsidR="009C25B4" w:rsidRPr="009C25B4" w:rsidRDefault="009C25B4" w:rsidP="0039479E">
            <w:pPr>
              <w:widowControl w:val="0"/>
              <w:pBdr>
                <w:top w:val="nil"/>
                <w:left w:val="nil"/>
                <w:bottom w:val="nil"/>
                <w:right w:val="nil"/>
                <w:between w:val="nil"/>
              </w:pBdr>
              <w:spacing w:line="276" w:lineRule="auto"/>
              <w:rPr>
                <w:sz w:val="16"/>
                <w:szCs w:val="16"/>
              </w:rPr>
            </w:pPr>
          </w:p>
        </w:tc>
        <w:tc>
          <w:tcPr>
            <w:tcW w:w="1134" w:type="dxa"/>
            <w:vMerge/>
            <w:tcBorders>
              <w:top w:val="single" w:sz="4" w:space="0" w:color="000000"/>
            </w:tcBorders>
            <w:shd w:val="clear" w:color="auto" w:fill="FFFFFF"/>
            <w:vAlign w:val="center"/>
          </w:tcPr>
          <w:p w14:paraId="16BEC2D5" w14:textId="77777777" w:rsidR="009C25B4" w:rsidRPr="009C25B4" w:rsidRDefault="009C25B4" w:rsidP="0039479E">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sz w:val="16"/>
                <w:szCs w:val="16"/>
              </w:rPr>
            </w:pPr>
          </w:p>
        </w:tc>
        <w:tc>
          <w:tcPr>
            <w:tcW w:w="1134" w:type="dxa"/>
            <w:tcBorders>
              <w:bottom w:val="single" w:sz="4" w:space="0" w:color="000000"/>
            </w:tcBorders>
            <w:shd w:val="clear" w:color="auto" w:fill="FFFFFF"/>
            <w:vAlign w:val="center"/>
          </w:tcPr>
          <w:p w14:paraId="2F451EA0" w14:textId="77777777" w:rsidR="009C25B4" w:rsidRPr="009C25B4" w:rsidRDefault="009C25B4" w:rsidP="0039479E">
            <w:pPr>
              <w:jc w:val="center"/>
              <w:cnfStyle w:val="000000000000" w:firstRow="0" w:lastRow="0" w:firstColumn="0" w:lastColumn="0" w:oddVBand="0" w:evenVBand="0" w:oddHBand="0" w:evenHBand="0" w:firstRowFirstColumn="0" w:firstRowLastColumn="0" w:lastRowFirstColumn="0" w:lastRowLastColumn="0"/>
              <w:rPr>
                <w:sz w:val="16"/>
                <w:szCs w:val="16"/>
              </w:rPr>
            </w:pPr>
            <w:r w:rsidRPr="009C25B4">
              <w:rPr>
                <w:sz w:val="16"/>
                <w:szCs w:val="16"/>
              </w:rPr>
              <w:t>35.76±5.95</w:t>
            </w:r>
          </w:p>
        </w:tc>
        <w:tc>
          <w:tcPr>
            <w:tcW w:w="1143" w:type="dxa"/>
            <w:vMerge/>
            <w:tcBorders>
              <w:top w:val="single" w:sz="4" w:space="0" w:color="000000"/>
            </w:tcBorders>
            <w:shd w:val="clear" w:color="auto" w:fill="FFFFFF"/>
            <w:vAlign w:val="center"/>
          </w:tcPr>
          <w:p w14:paraId="09B4B147" w14:textId="77777777" w:rsidR="009C25B4" w:rsidRPr="009C25B4" w:rsidRDefault="009C25B4" w:rsidP="0039479E">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sz w:val="16"/>
                <w:szCs w:val="16"/>
              </w:rPr>
            </w:pPr>
          </w:p>
        </w:tc>
        <w:tc>
          <w:tcPr>
            <w:tcW w:w="1375" w:type="dxa"/>
            <w:tcBorders>
              <w:bottom w:val="single" w:sz="4" w:space="0" w:color="000000"/>
            </w:tcBorders>
            <w:shd w:val="clear" w:color="auto" w:fill="FFFFFF"/>
            <w:vAlign w:val="center"/>
          </w:tcPr>
          <w:p w14:paraId="74019967" w14:textId="77777777" w:rsidR="009C25B4" w:rsidRPr="009C25B4" w:rsidRDefault="009C25B4" w:rsidP="0039479E">
            <w:pPr>
              <w:jc w:val="center"/>
              <w:cnfStyle w:val="000000000000" w:firstRow="0" w:lastRow="0" w:firstColumn="0" w:lastColumn="0" w:oddVBand="0" w:evenVBand="0" w:oddHBand="0" w:evenHBand="0" w:firstRowFirstColumn="0" w:firstRowLastColumn="0" w:lastRowFirstColumn="0" w:lastRowLastColumn="0"/>
              <w:rPr>
                <w:sz w:val="16"/>
                <w:szCs w:val="16"/>
              </w:rPr>
            </w:pPr>
            <w:r w:rsidRPr="009C25B4">
              <w:rPr>
                <w:sz w:val="16"/>
                <w:szCs w:val="16"/>
              </w:rPr>
              <w:t>51.76±13.40</w:t>
            </w:r>
          </w:p>
        </w:tc>
        <w:tc>
          <w:tcPr>
            <w:tcW w:w="1237" w:type="dxa"/>
            <w:vMerge/>
            <w:tcBorders>
              <w:top w:val="single" w:sz="4" w:space="0" w:color="000000"/>
            </w:tcBorders>
            <w:shd w:val="clear" w:color="auto" w:fill="FFFFFF"/>
            <w:vAlign w:val="center"/>
          </w:tcPr>
          <w:p w14:paraId="7C66EF7D" w14:textId="77777777" w:rsidR="009C25B4" w:rsidRPr="009C25B4" w:rsidRDefault="009C25B4" w:rsidP="0039479E">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sz w:val="16"/>
                <w:szCs w:val="16"/>
              </w:rPr>
            </w:pPr>
          </w:p>
        </w:tc>
        <w:tc>
          <w:tcPr>
            <w:tcW w:w="1348" w:type="dxa"/>
            <w:tcBorders>
              <w:bottom w:val="single" w:sz="4" w:space="0" w:color="000000"/>
            </w:tcBorders>
            <w:shd w:val="clear" w:color="auto" w:fill="FFFFFF"/>
            <w:vAlign w:val="center"/>
          </w:tcPr>
          <w:p w14:paraId="13FE7DFB" w14:textId="77777777" w:rsidR="009C25B4" w:rsidRPr="009C25B4" w:rsidRDefault="009C25B4" w:rsidP="0039479E">
            <w:pPr>
              <w:jc w:val="center"/>
              <w:cnfStyle w:val="000000000000" w:firstRow="0" w:lastRow="0" w:firstColumn="0" w:lastColumn="0" w:oddVBand="0" w:evenVBand="0" w:oddHBand="0" w:evenHBand="0" w:firstRowFirstColumn="0" w:firstRowLastColumn="0" w:lastRowFirstColumn="0" w:lastRowLastColumn="0"/>
              <w:rPr>
                <w:sz w:val="16"/>
                <w:szCs w:val="16"/>
              </w:rPr>
            </w:pPr>
            <w:r w:rsidRPr="009C25B4">
              <w:rPr>
                <w:sz w:val="16"/>
                <w:szCs w:val="16"/>
              </w:rPr>
              <w:t>55.53±15.38</w:t>
            </w:r>
          </w:p>
        </w:tc>
        <w:tc>
          <w:tcPr>
            <w:tcW w:w="1128" w:type="dxa"/>
            <w:vMerge/>
            <w:tcBorders>
              <w:top w:val="single" w:sz="4" w:space="0" w:color="000000"/>
            </w:tcBorders>
            <w:shd w:val="clear" w:color="auto" w:fill="FFFFFF"/>
          </w:tcPr>
          <w:p w14:paraId="2533CB7F" w14:textId="77777777" w:rsidR="009C25B4" w:rsidRPr="009C25B4" w:rsidRDefault="009C25B4" w:rsidP="0039479E">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sz w:val="16"/>
                <w:szCs w:val="16"/>
              </w:rPr>
            </w:pPr>
          </w:p>
        </w:tc>
      </w:tr>
      <w:tr w:rsidR="009C25B4" w:rsidRPr="009C25B4" w14:paraId="6ED5F5A3" w14:textId="77777777" w:rsidTr="0039479E">
        <w:trPr>
          <w:cnfStyle w:val="000000100000" w:firstRow="0" w:lastRow="0" w:firstColumn="0" w:lastColumn="0" w:oddVBand="0" w:evenVBand="0" w:oddHBand="1" w:evenHBand="0" w:firstRowFirstColumn="0" w:firstRowLastColumn="0" w:lastRowFirstColumn="0" w:lastRowLastColumn="0"/>
          <w:trHeight w:val="110"/>
        </w:trPr>
        <w:tc>
          <w:tcPr>
            <w:cnfStyle w:val="001000000000" w:firstRow="0" w:lastRow="0" w:firstColumn="1" w:lastColumn="0" w:oddVBand="0" w:evenVBand="0" w:oddHBand="0" w:evenHBand="0" w:firstRowFirstColumn="0" w:firstRowLastColumn="0" w:lastRowFirstColumn="0" w:lastRowLastColumn="0"/>
            <w:tcW w:w="1129" w:type="dxa"/>
            <w:vMerge w:val="restart"/>
            <w:tcBorders>
              <w:top w:val="single" w:sz="4" w:space="0" w:color="000000"/>
            </w:tcBorders>
            <w:shd w:val="clear" w:color="auto" w:fill="FFFFFF"/>
            <w:vAlign w:val="center"/>
          </w:tcPr>
          <w:p w14:paraId="1310898C" w14:textId="77777777" w:rsidR="009C25B4" w:rsidRPr="009C25B4" w:rsidRDefault="009C25B4" w:rsidP="0039479E">
            <w:pPr>
              <w:jc w:val="center"/>
              <w:rPr>
                <w:sz w:val="16"/>
                <w:szCs w:val="16"/>
              </w:rPr>
            </w:pPr>
            <w:r w:rsidRPr="009C25B4">
              <w:rPr>
                <w:sz w:val="16"/>
                <w:szCs w:val="16"/>
              </w:rPr>
              <w:t xml:space="preserve">BECF </w:t>
            </w:r>
          </w:p>
          <w:p w14:paraId="7C797428" w14:textId="77777777" w:rsidR="009C25B4" w:rsidRPr="009C25B4" w:rsidRDefault="009C25B4" w:rsidP="0039479E">
            <w:pPr>
              <w:jc w:val="center"/>
              <w:rPr>
                <w:sz w:val="16"/>
                <w:szCs w:val="16"/>
              </w:rPr>
            </w:pPr>
            <w:r w:rsidRPr="009C25B4">
              <w:rPr>
                <w:sz w:val="16"/>
                <w:szCs w:val="16"/>
                <w:vertAlign w:val="subscript"/>
              </w:rPr>
              <w:t>[</w:t>
            </w:r>
            <w:proofErr w:type="spellStart"/>
            <w:r w:rsidRPr="009C25B4">
              <w:rPr>
                <w:smallCaps w:val="0"/>
                <w:sz w:val="16"/>
                <w:szCs w:val="16"/>
                <w:vertAlign w:val="subscript"/>
              </w:rPr>
              <w:t>meq</w:t>
            </w:r>
            <w:proofErr w:type="spellEnd"/>
            <w:r w:rsidRPr="009C25B4">
              <w:rPr>
                <w:smallCaps w:val="0"/>
                <w:sz w:val="16"/>
                <w:szCs w:val="16"/>
                <w:vertAlign w:val="subscript"/>
              </w:rPr>
              <w:t>/L</w:t>
            </w:r>
            <w:r w:rsidRPr="009C25B4">
              <w:rPr>
                <w:sz w:val="16"/>
                <w:szCs w:val="16"/>
                <w:vertAlign w:val="subscript"/>
              </w:rPr>
              <w:t>]</w:t>
            </w:r>
          </w:p>
        </w:tc>
        <w:tc>
          <w:tcPr>
            <w:tcW w:w="1134" w:type="dxa"/>
            <w:vMerge w:val="restart"/>
            <w:tcBorders>
              <w:top w:val="single" w:sz="4" w:space="0" w:color="000000"/>
            </w:tcBorders>
            <w:shd w:val="clear" w:color="auto" w:fill="FFFFFF"/>
            <w:vAlign w:val="center"/>
          </w:tcPr>
          <w:p w14:paraId="5A6A1A7D" w14:textId="77777777" w:rsidR="009C25B4" w:rsidRPr="009C25B4" w:rsidRDefault="009C25B4" w:rsidP="0039479E">
            <w:pPr>
              <w:jc w:val="center"/>
              <w:cnfStyle w:val="000000100000" w:firstRow="0" w:lastRow="0" w:firstColumn="0" w:lastColumn="0" w:oddVBand="0" w:evenVBand="0" w:oddHBand="1" w:evenHBand="0" w:firstRowFirstColumn="0" w:firstRowLastColumn="0" w:lastRowFirstColumn="0" w:lastRowLastColumn="0"/>
              <w:rPr>
                <w:sz w:val="16"/>
                <w:szCs w:val="16"/>
              </w:rPr>
            </w:pPr>
            <w:r w:rsidRPr="009C25B4">
              <w:rPr>
                <w:sz w:val="16"/>
                <w:szCs w:val="16"/>
              </w:rPr>
              <w:t>-4.84±3.63</w:t>
            </w:r>
          </w:p>
        </w:tc>
        <w:tc>
          <w:tcPr>
            <w:tcW w:w="1134" w:type="dxa"/>
            <w:tcBorders>
              <w:top w:val="single" w:sz="4" w:space="0" w:color="000000"/>
            </w:tcBorders>
            <w:shd w:val="clear" w:color="auto" w:fill="E7E6E6"/>
            <w:vAlign w:val="center"/>
          </w:tcPr>
          <w:p w14:paraId="33872645" w14:textId="77777777" w:rsidR="009C25B4" w:rsidRPr="009C25B4" w:rsidRDefault="009C25B4" w:rsidP="0039479E">
            <w:pPr>
              <w:jc w:val="center"/>
              <w:cnfStyle w:val="000000100000" w:firstRow="0" w:lastRow="0" w:firstColumn="0" w:lastColumn="0" w:oddVBand="0" w:evenVBand="0" w:oddHBand="1" w:evenHBand="0" w:firstRowFirstColumn="0" w:firstRowLastColumn="0" w:lastRowFirstColumn="0" w:lastRowLastColumn="0"/>
              <w:rPr>
                <w:sz w:val="16"/>
                <w:szCs w:val="16"/>
              </w:rPr>
            </w:pPr>
            <w:r w:rsidRPr="009C25B4">
              <w:rPr>
                <w:sz w:val="16"/>
                <w:szCs w:val="16"/>
              </w:rPr>
              <w:t>-4.99±3.82</w:t>
            </w:r>
          </w:p>
        </w:tc>
        <w:tc>
          <w:tcPr>
            <w:tcW w:w="1143" w:type="dxa"/>
            <w:vMerge w:val="restart"/>
            <w:tcBorders>
              <w:top w:val="single" w:sz="4" w:space="0" w:color="000000"/>
            </w:tcBorders>
            <w:shd w:val="clear" w:color="auto" w:fill="FFFFFF"/>
            <w:vAlign w:val="center"/>
          </w:tcPr>
          <w:p w14:paraId="62D3FE61" w14:textId="77777777" w:rsidR="009C25B4" w:rsidRPr="009C25B4" w:rsidRDefault="009C25B4" w:rsidP="0039479E">
            <w:pPr>
              <w:jc w:val="center"/>
              <w:cnfStyle w:val="000000100000" w:firstRow="0" w:lastRow="0" w:firstColumn="0" w:lastColumn="0" w:oddVBand="0" w:evenVBand="0" w:oddHBand="1" w:evenHBand="0" w:firstRowFirstColumn="0" w:firstRowLastColumn="0" w:lastRowFirstColumn="0" w:lastRowLastColumn="0"/>
              <w:rPr>
                <w:sz w:val="16"/>
                <w:szCs w:val="16"/>
              </w:rPr>
            </w:pPr>
            <w:r w:rsidRPr="009C25B4">
              <w:rPr>
                <w:sz w:val="16"/>
                <w:szCs w:val="16"/>
              </w:rPr>
              <w:t>-5.26±4.49</w:t>
            </w:r>
          </w:p>
        </w:tc>
        <w:tc>
          <w:tcPr>
            <w:tcW w:w="1375" w:type="dxa"/>
            <w:tcBorders>
              <w:top w:val="single" w:sz="4" w:space="0" w:color="000000"/>
            </w:tcBorders>
            <w:shd w:val="clear" w:color="auto" w:fill="E7E6E6"/>
            <w:vAlign w:val="center"/>
          </w:tcPr>
          <w:p w14:paraId="79D2BCDB" w14:textId="77777777" w:rsidR="009C25B4" w:rsidRPr="009C25B4" w:rsidRDefault="009C25B4" w:rsidP="0039479E">
            <w:pPr>
              <w:jc w:val="center"/>
              <w:cnfStyle w:val="000000100000" w:firstRow="0" w:lastRow="0" w:firstColumn="0" w:lastColumn="0" w:oddVBand="0" w:evenVBand="0" w:oddHBand="1" w:evenHBand="0" w:firstRowFirstColumn="0" w:firstRowLastColumn="0" w:lastRowFirstColumn="0" w:lastRowLastColumn="0"/>
              <w:rPr>
                <w:sz w:val="16"/>
                <w:szCs w:val="16"/>
              </w:rPr>
            </w:pPr>
            <w:r w:rsidRPr="009C25B4">
              <w:rPr>
                <w:sz w:val="16"/>
                <w:szCs w:val="16"/>
              </w:rPr>
              <w:t>-5.45±3.50</w:t>
            </w:r>
          </w:p>
        </w:tc>
        <w:tc>
          <w:tcPr>
            <w:tcW w:w="1237" w:type="dxa"/>
            <w:vMerge w:val="restart"/>
            <w:tcBorders>
              <w:top w:val="single" w:sz="4" w:space="0" w:color="000000"/>
            </w:tcBorders>
            <w:shd w:val="clear" w:color="auto" w:fill="FFFFFF"/>
            <w:vAlign w:val="center"/>
          </w:tcPr>
          <w:p w14:paraId="24A413CC" w14:textId="77777777" w:rsidR="009C25B4" w:rsidRPr="009C25B4" w:rsidRDefault="009C25B4" w:rsidP="0039479E">
            <w:pPr>
              <w:jc w:val="center"/>
              <w:cnfStyle w:val="000000100000" w:firstRow="0" w:lastRow="0" w:firstColumn="0" w:lastColumn="0" w:oddVBand="0" w:evenVBand="0" w:oddHBand="1" w:evenHBand="0" w:firstRowFirstColumn="0" w:firstRowLastColumn="0" w:lastRowFirstColumn="0" w:lastRowLastColumn="0"/>
              <w:rPr>
                <w:sz w:val="16"/>
                <w:szCs w:val="16"/>
              </w:rPr>
            </w:pPr>
            <w:r w:rsidRPr="009C25B4">
              <w:rPr>
                <w:sz w:val="16"/>
                <w:szCs w:val="16"/>
              </w:rPr>
              <w:t>-5.92±4.07</w:t>
            </w:r>
          </w:p>
        </w:tc>
        <w:tc>
          <w:tcPr>
            <w:tcW w:w="1348" w:type="dxa"/>
            <w:tcBorders>
              <w:top w:val="single" w:sz="4" w:space="0" w:color="000000"/>
            </w:tcBorders>
            <w:shd w:val="clear" w:color="auto" w:fill="E7E6E6"/>
            <w:vAlign w:val="center"/>
          </w:tcPr>
          <w:p w14:paraId="459844B6" w14:textId="77777777" w:rsidR="009C25B4" w:rsidRPr="009C25B4" w:rsidRDefault="009C25B4" w:rsidP="0039479E">
            <w:pPr>
              <w:jc w:val="center"/>
              <w:cnfStyle w:val="000000100000" w:firstRow="0" w:lastRow="0" w:firstColumn="0" w:lastColumn="0" w:oddVBand="0" w:evenVBand="0" w:oddHBand="1" w:evenHBand="0" w:firstRowFirstColumn="0" w:firstRowLastColumn="0" w:lastRowFirstColumn="0" w:lastRowLastColumn="0"/>
              <w:rPr>
                <w:sz w:val="16"/>
                <w:szCs w:val="16"/>
              </w:rPr>
            </w:pPr>
            <w:r w:rsidRPr="009C25B4">
              <w:rPr>
                <w:sz w:val="16"/>
                <w:szCs w:val="16"/>
              </w:rPr>
              <w:t>-6.69±3.43</w:t>
            </w:r>
          </w:p>
        </w:tc>
        <w:tc>
          <w:tcPr>
            <w:tcW w:w="1128" w:type="dxa"/>
            <w:vMerge w:val="restart"/>
            <w:tcBorders>
              <w:top w:val="single" w:sz="4" w:space="0" w:color="000000"/>
            </w:tcBorders>
            <w:shd w:val="clear" w:color="auto" w:fill="FFFFFF"/>
          </w:tcPr>
          <w:p w14:paraId="7D90DE85" w14:textId="77777777" w:rsidR="009C25B4" w:rsidRPr="009C25B4" w:rsidRDefault="009C25B4" w:rsidP="0039479E">
            <w:pPr>
              <w:jc w:val="center"/>
              <w:cnfStyle w:val="000000100000" w:firstRow="0" w:lastRow="0" w:firstColumn="0" w:lastColumn="0" w:oddVBand="0" w:evenVBand="0" w:oddHBand="1" w:evenHBand="0" w:firstRowFirstColumn="0" w:firstRowLastColumn="0" w:lastRowFirstColumn="0" w:lastRowLastColumn="0"/>
              <w:rPr>
                <w:sz w:val="16"/>
                <w:szCs w:val="16"/>
              </w:rPr>
            </w:pPr>
            <w:r w:rsidRPr="009C25B4">
              <w:rPr>
                <w:sz w:val="16"/>
                <w:szCs w:val="16"/>
              </w:rPr>
              <w:t>0.999</w:t>
            </w:r>
            <w:r w:rsidRPr="009C25B4">
              <w:rPr>
                <w:sz w:val="16"/>
                <w:szCs w:val="16"/>
                <w:vertAlign w:val="superscript"/>
              </w:rPr>
              <w:t>1-2</w:t>
            </w:r>
          </w:p>
          <w:p w14:paraId="39B57D71" w14:textId="77777777" w:rsidR="009C25B4" w:rsidRPr="009C25B4" w:rsidRDefault="009C25B4" w:rsidP="0039479E">
            <w:pPr>
              <w:jc w:val="center"/>
              <w:cnfStyle w:val="000000100000" w:firstRow="0" w:lastRow="0" w:firstColumn="0" w:lastColumn="0" w:oddVBand="0" w:evenVBand="0" w:oddHBand="1" w:evenHBand="0" w:firstRowFirstColumn="0" w:firstRowLastColumn="0" w:lastRowFirstColumn="0" w:lastRowLastColumn="0"/>
              <w:rPr>
                <w:sz w:val="16"/>
                <w:szCs w:val="16"/>
              </w:rPr>
            </w:pPr>
            <w:r w:rsidRPr="009C25B4">
              <w:rPr>
                <w:sz w:val="16"/>
                <w:szCs w:val="16"/>
              </w:rPr>
              <w:t>0.5723</w:t>
            </w:r>
            <w:r w:rsidRPr="009C25B4">
              <w:rPr>
                <w:sz w:val="16"/>
                <w:szCs w:val="16"/>
                <w:vertAlign w:val="superscript"/>
              </w:rPr>
              <w:t>1-3</w:t>
            </w:r>
          </w:p>
          <w:p w14:paraId="029A2BE6" w14:textId="77777777" w:rsidR="009C25B4" w:rsidRPr="009C25B4" w:rsidRDefault="009C25B4" w:rsidP="0039479E">
            <w:pPr>
              <w:jc w:val="center"/>
              <w:cnfStyle w:val="000000100000" w:firstRow="0" w:lastRow="0" w:firstColumn="0" w:lastColumn="0" w:oddVBand="0" w:evenVBand="0" w:oddHBand="1" w:evenHBand="0" w:firstRowFirstColumn="0" w:firstRowLastColumn="0" w:lastRowFirstColumn="0" w:lastRowLastColumn="0"/>
              <w:rPr>
                <w:sz w:val="16"/>
                <w:szCs w:val="16"/>
              </w:rPr>
            </w:pPr>
            <w:r w:rsidRPr="009C25B4">
              <w:rPr>
                <w:sz w:val="16"/>
                <w:szCs w:val="16"/>
              </w:rPr>
              <w:t>0.999</w:t>
            </w:r>
            <w:r w:rsidRPr="009C25B4">
              <w:rPr>
                <w:sz w:val="16"/>
                <w:szCs w:val="16"/>
                <w:vertAlign w:val="superscript"/>
              </w:rPr>
              <w:t>2-3</w:t>
            </w:r>
          </w:p>
          <w:p w14:paraId="6F92D3D8" w14:textId="77777777" w:rsidR="009C25B4" w:rsidRPr="009C25B4" w:rsidRDefault="009C25B4" w:rsidP="0039479E">
            <w:pPr>
              <w:jc w:val="center"/>
              <w:cnfStyle w:val="000000100000" w:firstRow="0" w:lastRow="0" w:firstColumn="0" w:lastColumn="0" w:oddVBand="0" w:evenVBand="0" w:oddHBand="1" w:evenHBand="0" w:firstRowFirstColumn="0" w:firstRowLastColumn="0" w:lastRowFirstColumn="0" w:lastRowLastColumn="0"/>
              <w:rPr>
                <w:sz w:val="16"/>
                <w:szCs w:val="16"/>
              </w:rPr>
            </w:pPr>
            <w:r w:rsidRPr="009C25B4">
              <w:rPr>
                <w:sz w:val="16"/>
                <w:szCs w:val="16"/>
              </w:rPr>
              <w:t>0.4554</w:t>
            </w:r>
            <w:r w:rsidRPr="009C25B4">
              <w:rPr>
                <w:sz w:val="16"/>
                <w:szCs w:val="16"/>
                <w:vertAlign w:val="superscript"/>
              </w:rPr>
              <w:t>DEL</w:t>
            </w:r>
          </w:p>
        </w:tc>
      </w:tr>
      <w:tr w:rsidR="009C25B4" w:rsidRPr="009C25B4" w14:paraId="3ABC6426" w14:textId="77777777" w:rsidTr="0039479E">
        <w:trPr>
          <w:trHeight w:val="110"/>
        </w:trPr>
        <w:tc>
          <w:tcPr>
            <w:cnfStyle w:val="001000000000" w:firstRow="0" w:lastRow="0" w:firstColumn="1" w:lastColumn="0" w:oddVBand="0" w:evenVBand="0" w:oddHBand="0" w:evenHBand="0" w:firstRowFirstColumn="0" w:firstRowLastColumn="0" w:lastRowFirstColumn="0" w:lastRowLastColumn="0"/>
            <w:tcW w:w="1129" w:type="dxa"/>
            <w:vMerge/>
            <w:tcBorders>
              <w:top w:val="single" w:sz="4" w:space="0" w:color="000000"/>
            </w:tcBorders>
            <w:shd w:val="clear" w:color="auto" w:fill="FFFFFF"/>
            <w:vAlign w:val="center"/>
          </w:tcPr>
          <w:p w14:paraId="213D5BD6" w14:textId="77777777" w:rsidR="009C25B4" w:rsidRPr="009C25B4" w:rsidRDefault="009C25B4" w:rsidP="0039479E">
            <w:pPr>
              <w:widowControl w:val="0"/>
              <w:pBdr>
                <w:top w:val="nil"/>
                <w:left w:val="nil"/>
                <w:bottom w:val="nil"/>
                <w:right w:val="nil"/>
                <w:between w:val="nil"/>
              </w:pBdr>
              <w:spacing w:line="276" w:lineRule="auto"/>
              <w:rPr>
                <w:sz w:val="16"/>
                <w:szCs w:val="16"/>
              </w:rPr>
            </w:pPr>
          </w:p>
        </w:tc>
        <w:tc>
          <w:tcPr>
            <w:tcW w:w="1134" w:type="dxa"/>
            <w:vMerge/>
            <w:tcBorders>
              <w:top w:val="single" w:sz="4" w:space="0" w:color="000000"/>
            </w:tcBorders>
            <w:shd w:val="clear" w:color="auto" w:fill="FFFFFF"/>
            <w:vAlign w:val="center"/>
          </w:tcPr>
          <w:p w14:paraId="49F8F0B1" w14:textId="77777777" w:rsidR="009C25B4" w:rsidRPr="009C25B4" w:rsidRDefault="009C25B4" w:rsidP="0039479E">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sz w:val="16"/>
                <w:szCs w:val="16"/>
              </w:rPr>
            </w:pPr>
          </w:p>
        </w:tc>
        <w:tc>
          <w:tcPr>
            <w:tcW w:w="1134" w:type="dxa"/>
            <w:tcBorders>
              <w:bottom w:val="single" w:sz="4" w:space="0" w:color="000000"/>
            </w:tcBorders>
            <w:shd w:val="clear" w:color="auto" w:fill="FFFFFF"/>
            <w:vAlign w:val="center"/>
          </w:tcPr>
          <w:p w14:paraId="6E3688DF" w14:textId="77777777" w:rsidR="009C25B4" w:rsidRPr="009C25B4" w:rsidRDefault="009C25B4" w:rsidP="0039479E">
            <w:pPr>
              <w:jc w:val="center"/>
              <w:cnfStyle w:val="000000000000" w:firstRow="0" w:lastRow="0" w:firstColumn="0" w:lastColumn="0" w:oddVBand="0" w:evenVBand="0" w:oddHBand="0" w:evenHBand="0" w:firstRowFirstColumn="0" w:firstRowLastColumn="0" w:lastRowFirstColumn="0" w:lastRowLastColumn="0"/>
              <w:rPr>
                <w:sz w:val="16"/>
                <w:szCs w:val="16"/>
              </w:rPr>
            </w:pPr>
            <w:r w:rsidRPr="009C25B4">
              <w:rPr>
                <w:sz w:val="16"/>
                <w:szCs w:val="16"/>
              </w:rPr>
              <w:t>-4.54±3.31</w:t>
            </w:r>
          </w:p>
        </w:tc>
        <w:tc>
          <w:tcPr>
            <w:tcW w:w="1143" w:type="dxa"/>
            <w:vMerge/>
            <w:tcBorders>
              <w:top w:val="single" w:sz="4" w:space="0" w:color="000000"/>
            </w:tcBorders>
            <w:shd w:val="clear" w:color="auto" w:fill="FFFFFF"/>
            <w:vAlign w:val="center"/>
          </w:tcPr>
          <w:p w14:paraId="3D2DB34C" w14:textId="77777777" w:rsidR="009C25B4" w:rsidRPr="009C25B4" w:rsidRDefault="009C25B4" w:rsidP="0039479E">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sz w:val="16"/>
                <w:szCs w:val="16"/>
              </w:rPr>
            </w:pPr>
          </w:p>
        </w:tc>
        <w:tc>
          <w:tcPr>
            <w:tcW w:w="1375" w:type="dxa"/>
            <w:tcBorders>
              <w:bottom w:val="single" w:sz="4" w:space="0" w:color="000000"/>
            </w:tcBorders>
            <w:shd w:val="clear" w:color="auto" w:fill="FFFFFF"/>
            <w:vAlign w:val="center"/>
          </w:tcPr>
          <w:p w14:paraId="1D442DD3" w14:textId="77777777" w:rsidR="009C25B4" w:rsidRPr="009C25B4" w:rsidRDefault="009C25B4" w:rsidP="0039479E">
            <w:pPr>
              <w:jc w:val="center"/>
              <w:cnfStyle w:val="000000000000" w:firstRow="0" w:lastRow="0" w:firstColumn="0" w:lastColumn="0" w:oddVBand="0" w:evenVBand="0" w:oddHBand="0" w:evenHBand="0" w:firstRowFirstColumn="0" w:firstRowLastColumn="0" w:lastRowFirstColumn="0" w:lastRowLastColumn="0"/>
              <w:rPr>
                <w:sz w:val="16"/>
                <w:szCs w:val="16"/>
              </w:rPr>
            </w:pPr>
            <w:r w:rsidRPr="009C25B4">
              <w:rPr>
                <w:sz w:val="16"/>
                <w:szCs w:val="16"/>
              </w:rPr>
              <w:t>-5.18±4.91</w:t>
            </w:r>
          </w:p>
        </w:tc>
        <w:tc>
          <w:tcPr>
            <w:tcW w:w="1237" w:type="dxa"/>
            <w:vMerge/>
            <w:tcBorders>
              <w:top w:val="single" w:sz="4" w:space="0" w:color="000000"/>
            </w:tcBorders>
            <w:shd w:val="clear" w:color="auto" w:fill="FFFFFF"/>
            <w:vAlign w:val="center"/>
          </w:tcPr>
          <w:p w14:paraId="5B9EA881" w14:textId="77777777" w:rsidR="009C25B4" w:rsidRPr="009C25B4" w:rsidRDefault="009C25B4" w:rsidP="0039479E">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sz w:val="16"/>
                <w:szCs w:val="16"/>
              </w:rPr>
            </w:pPr>
          </w:p>
        </w:tc>
        <w:tc>
          <w:tcPr>
            <w:tcW w:w="1348" w:type="dxa"/>
            <w:tcBorders>
              <w:bottom w:val="single" w:sz="4" w:space="0" w:color="000000"/>
            </w:tcBorders>
            <w:shd w:val="clear" w:color="auto" w:fill="FFFFFF"/>
            <w:vAlign w:val="center"/>
          </w:tcPr>
          <w:p w14:paraId="70B3472F" w14:textId="77777777" w:rsidR="009C25B4" w:rsidRPr="009C25B4" w:rsidRDefault="009C25B4" w:rsidP="0039479E">
            <w:pPr>
              <w:jc w:val="center"/>
              <w:cnfStyle w:val="000000000000" w:firstRow="0" w:lastRow="0" w:firstColumn="0" w:lastColumn="0" w:oddVBand="0" w:evenVBand="0" w:oddHBand="0" w:evenHBand="0" w:firstRowFirstColumn="0" w:firstRowLastColumn="0" w:lastRowFirstColumn="0" w:lastRowLastColumn="0"/>
              <w:rPr>
                <w:sz w:val="16"/>
                <w:szCs w:val="16"/>
              </w:rPr>
            </w:pPr>
            <w:r w:rsidRPr="009C25B4">
              <w:rPr>
                <w:sz w:val="16"/>
                <w:szCs w:val="16"/>
              </w:rPr>
              <w:t>-5.62±4.35</w:t>
            </w:r>
          </w:p>
        </w:tc>
        <w:tc>
          <w:tcPr>
            <w:tcW w:w="1128" w:type="dxa"/>
            <w:vMerge/>
            <w:tcBorders>
              <w:top w:val="single" w:sz="4" w:space="0" w:color="000000"/>
            </w:tcBorders>
            <w:shd w:val="clear" w:color="auto" w:fill="FFFFFF"/>
          </w:tcPr>
          <w:p w14:paraId="28BECC9D" w14:textId="77777777" w:rsidR="009C25B4" w:rsidRPr="009C25B4" w:rsidRDefault="009C25B4" w:rsidP="0039479E">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sz w:val="16"/>
                <w:szCs w:val="16"/>
              </w:rPr>
            </w:pPr>
          </w:p>
        </w:tc>
      </w:tr>
      <w:tr w:rsidR="009C25B4" w:rsidRPr="009C25B4" w14:paraId="11D17DC6" w14:textId="77777777" w:rsidTr="0039479E">
        <w:trPr>
          <w:cnfStyle w:val="000000100000" w:firstRow="0" w:lastRow="0" w:firstColumn="0" w:lastColumn="0" w:oddVBand="0" w:evenVBand="0" w:oddHBand="1" w:evenHBand="0" w:firstRowFirstColumn="0" w:firstRowLastColumn="0" w:lastRowFirstColumn="0" w:lastRowLastColumn="0"/>
          <w:trHeight w:val="110"/>
        </w:trPr>
        <w:tc>
          <w:tcPr>
            <w:cnfStyle w:val="001000000000" w:firstRow="0" w:lastRow="0" w:firstColumn="1" w:lastColumn="0" w:oddVBand="0" w:evenVBand="0" w:oddHBand="0" w:evenHBand="0" w:firstRowFirstColumn="0" w:firstRowLastColumn="0" w:lastRowFirstColumn="0" w:lastRowLastColumn="0"/>
            <w:tcW w:w="1129" w:type="dxa"/>
            <w:vMerge w:val="restart"/>
            <w:tcBorders>
              <w:top w:val="single" w:sz="4" w:space="0" w:color="000000"/>
            </w:tcBorders>
            <w:shd w:val="clear" w:color="auto" w:fill="FFFFFF"/>
            <w:vAlign w:val="center"/>
          </w:tcPr>
          <w:p w14:paraId="685AD9B9" w14:textId="77777777" w:rsidR="009C25B4" w:rsidRPr="009C25B4" w:rsidRDefault="009C25B4" w:rsidP="0039479E">
            <w:pPr>
              <w:jc w:val="center"/>
              <w:rPr>
                <w:sz w:val="16"/>
                <w:szCs w:val="16"/>
              </w:rPr>
            </w:pPr>
            <w:bookmarkStart w:id="0" w:name="_6h70lqy2y92i" w:colFirst="0" w:colLast="0"/>
            <w:bookmarkEnd w:id="0"/>
            <w:r w:rsidRPr="009C25B4">
              <w:rPr>
                <w:sz w:val="16"/>
                <w:szCs w:val="16"/>
              </w:rPr>
              <w:t>Lactates</w:t>
            </w:r>
          </w:p>
          <w:p w14:paraId="005F78D6" w14:textId="77777777" w:rsidR="009C25B4" w:rsidRPr="009C25B4" w:rsidRDefault="009C25B4" w:rsidP="0039479E">
            <w:pPr>
              <w:jc w:val="center"/>
              <w:rPr>
                <w:sz w:val="16"/>
                <w:szCs w:val="16"/>
              </w:rPr>
            </w:pPr>
            <w:r w:rsidRPr="009C25B4">
              <w:rPr>
                <w:sz w:val="16"/>
                <w:szCs w:val="16"/>
                <w:vertAlign w:val="subscript"/>
              </w:rPr>
              <w:t>[</w:t>
            </w:r>
            <w:r w:rsidRPr="009C25B4">
              <w:rPr>
                <w:smallCaps w:val="0"/>
                <w:sz w:val="16"/>
                <w:szCs w:val="16"/>
                <w:vertAlign w:val="subscript"/>
              </w:rPr>
              <w:t>mmol/L</w:t>
            </w:r>
            <w:r w:rsidRPr="009C25B4">
              <w:rPr>
                <w:sz w:val="16"/>
                <w:szCs w:val="16"/>
                <w:vertAlign w:val="subscript"/>
              </w:rPr>
              <w:t>]</w:t>
            </w:r>
          </w:p>
        </w:tc>
        <w:tc>
          <w:tcPr>
            <w:tcW w:w="1134" w:type="dxa"/>
            <w:vMerge w:val="restart"/>
            <w:tcBorders>
              <w:top w:val="single" w:sz="4" w:space="0" w:color="000000"/>
            </w:tcBorders>
            <w:shd w:val="clear" w:color="auto" w:fill="FFFFFF"/>
            <w:vAlign w:val="center"/>
          </w:tcPr>
          <w:p w14:paraId="69AB490F" w14:textId="77777777" w:rsidR="009C25B4" w:rsidRPr="009C25B4" w:rsidRDefault="009C25B4" w:rsidP="0039479E">
            <w:pPr>
              <w:jc w:val="center"/>
              <w:cnfStyle w:val="000000100000" w:firstRow="0" w:lastRow="0" w:firstColumn="0" w:lastColumn="0" w:oddVBand="0" w:evenVBand="0" w:oddHBand="1" w:evenHBand="0" w:firstRowFirstColumn="0" w:firstRowLastColumn="0" w:lastRowFirstColumn="0" w:lastRowLastColumn="0"/>
              <w:rPr>
                <w:sz w:val="16"/>
                <w:szCs w:val="16"/>
              </w:rPr>
            </w:pPr>
            <w:r w:rsidRPr="009C25B4">
              <w:rPr>
                <w:sz w:val="16"/>
                <w:szCs w:val="16"/>
              </w:rPr>
              <w:t>3.38±1.15</w:t>
            </w:r>
          </w:p>
        </w:tc>
        <w:tc>
          <w:tcPr>
            <w:tcW w:w="1134" w:type="dxa"/>
            <w:tcBorders>
              <w:top w:val="single" w:sz="4" w:space="0" w:color="000000"/>
            </w:tcBorders>
            <w:shd w:val="clear" w:color="auto" w:fill="E7E6E6"/>
            <w:vAlign w:val="center"/>
          </w:tcPr>
          <w:p w14:paraId="6B1EC1CE" w14:textId="77777777" w:rsidR="009C25B4" w:rsidRPr="009C25B4" w:rsidRDefault="009C25B4" w:rsidP="0039479E">
            <w:pPr>
              <w:jc w:val="center"/>
              <w:cnfStyle w:val="000000100000" w:firstRow="0" w:lastRow="0" w:firstColumn="0" w:lastColumn="0" w:oddVBand="0" w:evenVBand="0" w:oddHBand="1" w:evenHBand="0" w:firstRowFirstColumn="0" w:firstRowLastColumn="0" w:lastRowFirstColumn="0" w:lastRowLastColumn="0"/>
              <w:rPr>
                <w:sz w:val="16"/>
                <w:szCs w:val="16"/>
              </w:rPr>
            </w:pPr>
            <w:r w:rsidRPr="009C25B4">
              <w:rPr>
                <w:sz w:val="16"/>
                <w:szCs w:val="16"/>
              </w:rPr>
              <w:t>3.53±1.13</w:t>
            </w:r>
          </w:p>
        </w:tc>
        <w:tc>
          <w:tcPr>
            <w:tcW w:w="1143" w:type="dxa"/>
            <w:vMerge w:val="restart"/>
            <w:tcBorders>
              <w:top w:val="single" w:sz="4" w:space="0" w:color="000000"/>
            </w:tcBorders>
            <w:shd w:val="clear" w:color="auto" w:fill="FFFFFF"/>
            <w:vAlign w:val="center"/>
          </w:tcPr>
          <w:p w14:paraId="15FDDFA5" w14:textId="77777777" w:rsidR="009C25B4" w:rsidRPr="009C25B4" w:rsidRDefault="009C25B4" w:rsidP="0039479E">
            <w:pPr>
              <w:jc w:val="center"/>
              <w:cnfStyle w:val="000000100000" w:firstRow="0" w:lastRow="0" w:firstColumn="0" w:lastColumn="0" w:oddVBand="0" w:evenVBand="0" w:oddHBand="1" w:evenHBand="0" w:firstRowFirstColumn="0" w:firstRowLastColumn="0" w:lastRowFirstColumn="0" w:lastRowLastColumn="0"/>
              <w:rPr>
                <w:sz w:val="16"/>
                <w:szCs w:val="16"/>
              </w:rPr>
            </w:pPr>
            <w:r w:rsidRPr="009C25B4">
              <w:rPr>
                <w:sz w:val="16"/>
                <w:szCs w:val="16"/>
              </w:rPr>
              <w:t>3.28±1.61</w:t>
            </w:r>
          </w:p>
        </w:tc>
        <w:tc>
          <w:tcPr>
            <w:tcW w:w="1375" w:type="dxa"/>
            <w:tcBorders>
              <w:top w:val="single" w:sz="4" w:space="0" w:color="000000"/>
            </w:tcBorders>
            <w:shd w:val="clear" w:color="auto" w:fill="E7E6E6"/>
            <w:vAlign w:val="center"/>
          </w:tcPr>
          <w:p w14:paraId="47796E52" w14:textId="77777777" w:rsidR="009C25B4" w:rsidRPr="009C25B4" w:rsidRDefault="009C25B4" w:rsidP="0039479E">
            <w:pPr>
              <w:jc w:val="center"/>
              <w:cnfStyle w:val="000000100000" w:firstRow="0" w:lastRow="0" w:firstColumn="0" w:lastColumn="0" w:oddVBand="0" w:evenVBand="0" w:oddHBand="1" w:evenHBand="0" w:firstRowFirstColumn="0" w:firstRowLastColumn="0" w:lastRowFirstColumn="0" w:lastRowLastColumn="0"/>
              <w:rPr>
                <w:sz w:val="16"/>
                <w:szCs w:val="16"/>
              </w:rPr>
            </w:pPr>
            <w:r w:rsidRPr="009C25B4">
              <w:rPr>
                <w:sz w:val="16"/>
                <w:szCs w:val="16"/>
              </w:rPr>
              <w:t>3.40±1.10</w:t>
            </w:r>
          </w:p>
        </w:tc>
        <w:tc>
          <w:tcPr>
            <w:tcW w:w="1237" w:type="dxa"/>
            <w:vMerge w:val="restart"/>
            <w:tcBorders>
              <w:top w:val="single" w:sz="4" w:space="0" w:color="000000"/>
            </w:tcBorders>
            <w:shd w:val="clear" w:color="auto" w:fill="FFFFFF"/>
            <w:vAlign w:val="center"/>
          </w:tcPr>
          <w:p w14:paraId="188A0E2B" w14:textId="77777777" w:rsidR="009C25B4" w:rsidRPr="009C25B4" w:rsidRDefault="009C25B4" w:rsidP="0039479E">
            <w:pPr>
              <w:jc w:val="center"/>
              <w:cnfStyle w:val="000000100000" w:firstRow="0" w:lastRow="0" w:firstColumn="0" w:lastColumn="0" w:oddVBand="0" w:evenVBand="0" w:oddHBand="1" w:evenHBand="0" w:firstRowFirstColumn="0" w:firstRowLastColumn="0" w:lastRowFirstColumn="0" w:lastRowLastColumn="0"/>
              <w:rPr>
                <w:sz w:val="16"/>
                <w:szCs w:val="16"/>
              </w:rPr>
            </w:pPr>
            <w:r w:rsidRPr="009C25B4">
              <w:rPr>
                <w:sz w:val="16"/>
                <w:szCs w:val="16"/>
              </w:rPr>
              <w:t>4.10±2.02</w:t>
            </w:r>
          </w:p>
        </w:tc>
        <w:tc>
          <w:tcPr>
            <w:tcW w:w="1348" w:type="dxa"/>
            <w:tcBorders>
              <w:top w:val="single" w:sz="4" w:space="0" w:color="000000"/>
            </w:tcBorders>
            <w:shd w:val="clear" w:color="auto" w:fill="E7E6E6"/>
            <w:vAlign w:val="center"/>
          </w:tcPr>
          <w:p w14:paraId="034E3AF3" w14:textId="77777777" w:rsidR="009C25B4" w:rsidRPr="009C25B4" w:rsidRDefault="009C25B4" w:rsidP="0039479E">
            <w:pPr>
              <w:jc w:val="center"/>
              <w:cnfStyle w:val="000000100000" w:firstRow="0" w:lastRow="0" w:firstColumn="0" w:lastColumn="0" w:oddVBand="0" w:evenVBand="0" w:oddHBand="1" w:evenHBand="0" w:firstRowFirstColumn="0" w:firstRowLastColumn="0" w:lastRowFirstColumn="0" w:lastRowLastColumn="0"/>
              <w:rPr>
                <w:sz w:val="16"/>
                <w:szCs w:val="16"/>
              </w:rPr>
            </w:pPr>
            <w:r w:rsidRPr="009C25B4">
              <w:rPr>
                <w:sz w:val="16"/>
                <w:szCs w:val="16"/>
              </w:rPr>
              <w:t>5.15±2.25</w:t>
            </w:r>
          </w:p>
        </w:tc>
        <w:tc>
          <w:tcPr>
            <w:tcW w:w="1128" w:type="dxa"/>
            <w:vMerge w:val="restart"/>
            <w:tcBorders>
              <w:top w:val="single" w:sz="4" w:space="0" w:color="000000"/>
            </w:tcBorders>
            <w:shd w:val="clear" w:color="auto" w:fill="FFFFFF"/>
          </w:tcPr>
          <w:p w14:paraId="6B384003" w14:textId="77777777" w:rsidR="009C25B4" w:rsidRPr="009C25B4" w:rsidRDefault="009C25B4" w:rsidP="0039479E">
            <w:pPr>
              <w:jc w:val="center"/>
              <w:cnfStyle w:val="000000100000" w:firstRow="0" w:lastRow="0" w:firstColumn="0" w:lastColumn="0" w:oddVBand="0" w:evenVBand="0" w:oddHBand="1" w:evenHBand="0" w:firstRowFirstColumn="0" w:firstRowLastColumn="0" w:lastRowFirstColumn="0" w:lastRowLastColumn="0"/>
              <w:rPr>
                <w:sz w:val="16"/>
                <w:szCs w:val="16"/>
              </w:rPr>
            </w:pPr>
            <w:r w:rsidRPr="009C25B4">
              <w:rPr>
                <w:sz w:val="16"/>
                <w:szCs w:val="16"/>
              </w:rPr>
              <w:t>0.999</w:t>
            </w:r>
            <w:r w:rsidRPr="009C25B4">
              <w:rPr>
                <w:sz w:val="16"/>
                <w:szCs w:val="16"/>
                <w:vertAlign w:val="superscript"/>
              </w:rPr>
              <w:t>1-2</w:t>
            </w:r>
          </w:p>
          <w:p w14:paraId="67FC94B9" w14:textId="77777777" w:rsidR="009C25B4" w:rsidRPr="009C25B4" w:rsidRDefault="009C25B4" w:rsidP="0039479E">
            <w:pPr>
              <w:jc w:val="center"/>
              <w:cnfStyle w:val="000000100000" w:firstRow="0" w:lastRow="0" w:firstColumn="0" w:lastColumn="0" w:oddVBand="0" w:evenVBand="0" w:oddHBand="1" w:evenHBand="0" w:firstRowFirstColumn="0" w:firstRowLastColumn="0" w:lastRowFirstColumn="0" w:lastRowLastColumn="0"/>
              <w:rPr>
                <w:sz w:val="16"/>
                <w:szCs w:val="16"/>
              </w:rPr>
            </w:pPr>
            <w:r w:rsidRPr="009C25B4">
              <w:rPr>
                <w:sz w:val="16"/>
                <w:szCs w:val="16"/>
              </w:rPr>
              <w:t>0.0128</w:t>
            </w:r>
            <w:r w:rsidRPr="009C25B4">
              <w:rPr>
                <w:sz w:val="16"/>
                <w:szCs w:val="16"/>
                <w:vertAlign w:val="superscript"/>
              </w:rPr>
              <w:t>1-3</w:t>
            </w:r>
          </w:p>
          <w:p w14:paraId="5FE261AF" w14:textId="77777777" w:rsidR="009C25B4" w:rsidRPr="009C25B4" w:rsidRDefault="009C25B4" w:rsidP="0039479E">
            <w:pPr>
              <w:jc w:val="center"/>
              <w:cnfStyle w:val="000000100000" w:firstRow="0" w:lastRow="0" w:firstColumn="0" w:lastColumn="0" w:oddVBand="0" w:evenVBand="0" w:oddHBand="1" w:evenHBand="0" w:firstRowFirstColumn="0" w:firstRowLastColumn="0" w:lastRowFirstColumn="0" w:lastRowLastColumn="0"/>
              <w:rPr>
                <w:sz w:val="16"/>
                <w:szCs w:val="16"/>
              </w:rPr>
            </w:pPr>
            <w:r w:rsidRPr="009C25B4">
              <w:rPr>
                <w:sz w:val="16"/>
                <w:szCs w:val="16"/>
              </w:rPr>
              <w:t>0.0161</w:t>
            </w:r>
            <w:r w:rsidRPr="009C25B4">
              <w:rPr>
                <w:sz w:val="16"/>
                <w:szCs w:val="16"/>
                <w:vertAlign w:val="superscript"/>
              </w:rPr>
              <w:t>2-3</w:t>
            </w:r>
          </w:p>
          <w:p w14:paraId="0ACA66AC" w14:textId="77777777" w:rsidR="009C25B4" w:rsidRPr="009C25B4" w:rsidRDefault="009C25B4" w:rsidP="0039479E">
            <w:pPr>
              <w:jc w:val="center"/>
              <w:cnfStyle w:val="000000100000" w:firstRow="0" w:lastRow="0" w:firstColumn="0" w:lastColumn="0" w:oddVBand="0" w:evenVBand="0" w:oddHBand="1" w:evenHBand="0" w:firstRowFirstColumn="0" w:firstRowLastColumn="0" w:lastRowFirstColumn="0" w:lastRowLastColumn="0"/>
              <w:rPr>
                <w:sz w:val="16"/>
                <w:szCs w:val="16"/>
              </w:rPr>
            </w:pPr>
            <w:r w:rsidRPr="009C25B4">
              <w:rPr>
                <w:sz w:val="16"/>
                <w:szCs w:val="16"/>
              </w:rPr>
              <w:t>0.0171</w:t>
            </w:r>
            <w:r w:rsidRPr="009C25B4">
              <w:rPr>
                <w:sz w:val="16"/>
                <w:szCs w:val="16"/>
                <w:vertAlign w:val="superscript"/>
              </w:rPr>
              <w:t>DEL</w:t>
            </w:r>
          </w:p>
        </w:tc>
      </w:tr>
      <w:tr w:rsidR="009C25B4" w:rsidRPr="009C25B4" w14:paraId="53752736" w14:textId="77777777" w:rsidTr="0039479E">
        <w:trPr>
          <w:trHeight w:val="110"/>
        </w:trPr>
        <w:tc>
          <w:tcPr>
            <w:cnfStyle w:val="001000000000" w:firstRow="0" w:lastRow="0" w:firstColumn="1" w:lastColumn="0" w:oddVBand="0" w:evenVBand="0" w:oddHBand="0" w:evenHBand="0" w:firstRowFirstColumn="0" w:firstRowLastColumn="0" w:lastRowFirstColumn="0" w:lastRowLastColumn="0"/>
            <w:tcW w:w="1129" w:type="dxa"/>
            <w:vMerge/>
            <w:tcBorders>
              <w:top w:val="single" w:sz="4" w:space="0" w:color="000000"/>
            </w:tcBorders>
            <w:shd w:val="clear" w:color="auto" w:fill="FFFFFF"/>
            <w:vAlign w:val="center"/>
          </w:tcPr>
          <w:p w14:paraId="2CD2CBA1" w14:textId="77777777" w:rsidR="009C25B4" w:rsidRPr="009C25B4" w:rsidRDefault="009C25B4" w:rsidP="0039479E">
            <w:pPr>
              <w:widowControl w:val="0"/>
              <w:pBdr>
                <w:top w:val="nil"/>
                <w:left w:val="nil"/>
                <w:bottom w:val="nil"/>
                <w:right w:val="nil"/>
                <w:between w:val="nil"/>
              </w:pBdr>
              <w:spacing w:line="276" w:lineRule="auto"/>
              <w:rPr>
                <w:sz w:val="16"/>
                <w:szCs w:val="16"/>
              </w:rPr>
            </w:pPr>
          </w:p>
        </w:tc>
        <w:tc>
          <w:tcPr>
            <w:tcW w:w="1134" w:type="dxa"/>
            <w:vMerge/>
            <w:tcBorders>
              <w:top w:val="single" w:sz="4" w:space="0" w:color="000000"/>
            </w:tcBorders>
            <w:shd w:val="clear" w:color="auto" w:fill="FFFFFF"/>
            <w:vAlign w:val="center"/>
          </w:tcPr>
          <w:p w14:paraId="2DDAA9E5" w14:textId="77777777" w:rsidR="009C25B4" w:rsidRPr="009C25B4" w:rsidRDefault="009C25B4" w:rsidP="0039479E">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sz w:val="16"/>
                <w:szCs w:val="16"/>
              </w:rPr>
            </w:pPr>
          </w:p>
        </w:tc>
        <w:tc>
          <w:tcPr>
            <w:tcW w:w="1134" w:type="dxa"/>
            <w:tcBorders>
              <w:bottom w:val="single" w:sz="4" w:space="0" w:color="000000"/>
            </w:tcBorders>
            <w:shd w:val="clear" w:color="auto" w:fill="FFFFFF"/>
            <w:vAlign w:val="center"/>
          </w:tcPr>
          <w:p w14:paraId="38B477D4" w14:textId="77777777" w:rsidR="009C25B4" w:rsidRPr="009C25B4" w:rsidRDefault="009C25B4" w:rsidP="0039479E">
            <w:pPr>
              <w:jc w:val="center"/>
              <w:cnfStyle w:val="000000000000" w:firstRow="0" w:lastRow="0" w:firstColumn="0" w:lastColumn="0" w:oddVBand="0" w:evenVBand="0" w:oddHBand="0" w:evenHBand="0" w:firstRowFirstColumn="0" w:firstRowLastColumn="0" w:lastRowFirstColumn="0" w:lastRowLastColumn="0"/>
              <w:rPr>
                <w:sz w:val="16"/>
                <w:szCs w:val="16"/>
              </w:rPr>
            </w:pPr>
            <w:r w:rsidRPr="009C25B4">
              <w:rPr>
                <w:sz w:val="16"/>
                <w:szCs w:val="16"/>
              </w:rPr>
              <w:t>3.07±1.16</w:t>
            </w:r>
          </w:p>
        </w:tc>
        <w:tc>
          <w:tcPr>
            <w:tcW w:w="1143" w:type="dxa"/>
            <w:vMerge/>
            <w:tcBorders>
              <w:top w:val="single" w:sz="4" w:space="0" w:color="000000"/>
            </w:tcBorders>
            <w:shd w:val="clear" w:color="auto" w:fill="FFFFFF"/>
            <w:vAlign w:val="center"/>
          </w:tcPr>
          <w:p w14:paraId="7E65DE59" w14:textId="77777777" w:rsidR="009C25B4" w:rsidRPr="009C25B4" w:rsidRDefault="009C25B4" w:rsidP="0039479E">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sz w:val="16"/>
                <w:szCs w:val="16"/>
              </w:rPr>
            </w:pPr>
          </w:p>
        </w:tc>
        <w:tc>
          <w:tcPr>
            <w:tcW w:w="1375" w:type="dxa"/>
            <w:tcBorders>
              <w:bottom w:val="single" w:sz="4" w:space="0" w:color="000000"/>
            </w:tcBorders>
            <w:shd w:val="clear" w:color="auto" w:fill="FFFFFF"/>
            <w:vAlign w:val="center"/>
          </w:tcPr>
          <w:p w14:paraId="250FF079" w14:textId="77777777" w:rsidR="009C25B4" w:rsidRPr="009C25B4" w:rsidRDefault="009C25B4" w:rsidP="0039479E">
            <w:pPr>
              <w:jc w:val="center"/>
              <w:cnfStyle w:val="000000000000" w:firstRow="0" w:lastRow="0" w:firstColumn="0" w:lastColumn="0" w:oddVBand="0" w:evenVBand="0" w:oddHBand="0" w:evenHBand="0" w:firstRowFirstColumn="0" w:firstRowLastColumn="0" w:lastRowFirstColumn="0" w:lastRowLastColumn="0"/>
              <w:rPr>
                <w:sz w:val="16"/>
                <w:szCs w:val="16"/>
              </w:rPr>
            </w:pPr>
            <w:r w:rsidRPr="009C25B4">
              <w:rPr>
                <w:sz w:val="16"/>
                <w:szCs w:val="16"/>
              </w:rPr>
              <w:t>3.22±1.81</w:t>
            </w:r>
          </w:p>
        </w:tc>
        <w:tc>
          <w:tcPr>
            <w:tcW w:w="1237" w:type="dxa"/>
            <w:vMerge/>
            <w:tcBorders>
              <w:top w:val="single" w:sz="4" w:space="0" w:color="000000"/>
            </w:tcBorders>
            <w:shd w:val="clear" w:color="auto" w:fill="FFFFFF"/>
            <w:vAlign w:val="center"/>
          </w:tcPr>
          <w:p w14:paraId="6F891A43" w14:textId="77777777" w:rsidR="009C25B4" w:rsidRPr="009C25B4" w:rsidRDefault="009C25B4" w:rsidP="0039479E">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sz w:val="16"/>
                <w:szCs w:val="16"/>
              </w:rPr>
            </w:pPr>
          </w:p>
        </w:tc>
        <w:tc>
          <w:tcPr>
            <w:tcW w:w="1348" w:type="dxa"/>
            <w:tcBorders>
              <w:bottom w:val="single" w:sz="4" w:space="0" w:color="000000"/>
            </w:tcBorders>
            <w:shd w:val="clear" w:color="auto" w:fill="FFFFFF"/>
            <w:vAlign w:val="center"/>
          </w:tcPr>
          <w:p w14:paraId="79C1610A" w14:textId="77777777" w:rsidR="009C25B4" w:rsidRPr="009C25B4" w:rsidRDefault="009C25B4" w:rsidP="0039479E">
            <w:pPr>
              <w:jc w:val="center"/>
              <w:cnfStyle w:val="000000000000" w:firstRow="0" w:lastRow="0" w:firstColumn="0" w:lastColumn="0" w:oddVBand="0" w:evenVBand="0" w:oddHBand="0" w:evenHBand="0" w:firstRowFirstColumn="0" w:firstRowLastColumn="0" w:lastRowFirstColumn="0" w:lastRowLastColumn="0"/>
              <w:rPr>
                <w:sz w:val="16"/>
                <w:szCs w:val="16"/>
              </w:rPr>
            </w:pPr>
            <w:r w:rsidRPr="009C25B4">
              <w:rPr>
                <w:sz w:val="16"/>
                <w:szCs w:val="16"/>
              </w:rPr>
              <w:t>3.69±1.82</w:t>
            </w:r>
          </w:p>
        </w:tc>
        <w:tc>
          <w:tcPr>
            <w:tcW w:w="1128" w:type="dxa"/>
            <w:vMerge/>
            <w:tcBorders>
              <w:top w:val="single" w:sz="4" w:space="0" w:color="000000"/>
            </w:tcBorders>
            <w:shd w:val="clear" w:color="auto" w:fill="FFFFFF"/>
          </w:tcPr>
          <w:p w14:paraId="0AB4C1A2" w14:textId="77777777" w:rsidR="009C25B4" w:rsidRPr="009C25B4" w:rsidRDefault="009C25B4" w:rsidP="0039479E">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sz w:val="16"/>
                <w:szCs w:val="16"/>
              </w:rPr>
            </w:pPr>
          </w:p>
        </w:tc>
      </w:tr>
      <w:tr w:rsidR="009C25B4" w:rsidRPr="009C25B4" w14:paraId="17C5062C" w14:textId="77777777" w:rsidTr="0039479E">
        <w:trPr>
          <w:cnfStyle w:val="000000100000" w:firstRow="0" w:lastRow="0" w:firstColumn="0" w:lastColumn="0" w:oddVBand="0" w:evenVBand="0" w:oddHBand="1" w:evenHBand="0" w:firstRowFirstColumn="0" w:firstRowLastColumn="0" w:lastRowFirstColumn="0" w:lastRowLastColumn="0"/>
          <w:trHeight w:val="110"/>
        </w:trPr>
        <w:tc>
          <w:tcPr>
            <w:cnfStyle w:val="001000000000" w:firstRow="0" w:lastRow="0" w:firstColumn="1" w:lastColumn="0" w:oddVBand="0" w:evenVBand="0" w:oddHBand="0" w:evenHBand="0" w:firstRowFirstColumn="0" w:firstRowLastColumn="0" w:lastRowFirstColumn="0" w:lastRowLastColumn="0"/>
            <w:tcW w:w="1129" w:type="dxa"/>
            <w:vMerge w:val="restart"/>
            <w:tcBorders>
              <w:top w:val="single" w:sz="4" w:space="0" w:color="000000"/>
            </w:tcBorders>
            <w:shd w:val="clear" w:color="auto" w:fill="FFFFFF"/>
            <w:vAlign w:val="center"/>
          </w:tcPr>
          <w:p w14:paraId="506E27C5" w14:textId="77777777" w:rsidR="009C25B4" w:rsidRPr="009C25B4" w:rsidRDefault="009C25B4" w:rsidP="0039479E">
            <w:pPr>
              <w:jc w:val="center"/>
              <w:rPr>
                <w:sz w:val="16"/>
                <w:szCs w:val="16"/>
                <w:vertAlign w:val="subscript"/>
              </w:rPr>
            </w:pPr>
            <w:r w:rsidRPr="009C25B4">
              <w:rPr>
                <w:sz w:val="16"/>
                <w:szCs w:val="16"/>
              </w:rPr>
              <w:t>HCO</w:t>
            </w:r>
            <w:r w:rsidRPr="009C25B4">
              <w:rPr>
                <w:sz w:val="16"/>
                <w:szCs w:val="16"/>
                <w:vertAlign w:val="subscript"/>
              </w:rPr>
              <w:t>3 [</w:t>
            </w:r>
            <w:r w:rsidRPr="009C25B4">
              <w:rPr>
                <w:smallCaps w:val="0"/>
                <w:sz w:val="16"/>
                <w:szCs w:val="16"/>
                <w:vertAlign w:val="subscript"/>
              </w:rPr>
              <w:t>mmol/L</w:t>
            </w:r>
            <w:r w:rsidRPr="009C25B4">
              <w:rPr>
                <w:sz w:val="16"/>
                <w:szCs w:val="16"/>
                <w:vertAlign w:val="subscript"/>
              </w:rPr>
              <w:t>]</w:t>
            </w:r>
          </w:p>
        </w:tc>
        <w:tc>
          <w:tcPr>
            <w:tcW w:w="1134" w:type="dxa"/>
            <w:vMerge w:val="restart"/>
            <w:tcBorders>
              <w:top w:val="single" w:sz="4" w:space="0" w:color="000000"/>
            </w:tcBorders>
            <w:shd w:val="clear" w:color="auto" w:fill="FFFFFF"/>
            <w:vAlign w:val="center"/>
          </w:tcPr>
          <w:p w14:paraId="2CF892A6" w14:textId="77777777" w:rsidR="009C25B4" w:rsidRPr="009C25B4" w:rsidRDefault="009C25B4" w:rsidP="0039479E">
            <w:pPr>
              <w:jc w:val="center"/>
              <w:cnfStyle w:val="000000100000" w:firstRow="0" w:lastRow="0" w:firstColumn="0" w:lastColumn="0" w:oddVBand="0" w:evenVBand="0" w:oddHBand="1" w:evenHBand="0" w:firstRowFirstColumn="0" w:firstRowLastColumn="0" w:lastRowFirstColumn="0" w:lastRowLastColumn="0"/>
              <w:rPr>
                <w:sz w:val="16"/>
                <w:szCs w:val="16"/>
              </w:rPr>
            </w:pPr>
            <w:r w:rsidRPr="009C25B4">
              <w:rPr>
                <w:sz w:val="16"/>
                <w:szCs w:val="16"/>
              </w:rPr>
              <w:t>24.47±3.46</w:t>
            </w:r>
          </w:p>
        </w:tc>
        <w:tc>
          <w:tcPr>
            <w:tcW w:w="1134" w:type="dxa"/>
            <w:tcBorders>
              <w:top w:val="single" w:sz="4" w:space="0" w:color="000000"/>
            </w:tcBorders>
            <w:shd w:val="clear" w:color="auto" w:fill="E7E6E6"/>
            <w:vAlign w:val="center"/>
          </w:tcPr>
          <w:p w14:paraId="571EBB3A" w14:textId="77777777" w:rsidR="009C25B4" w:rsidRPr="009C25B4" w:rsidRDefault="009C25B4" w:rsidP="0039479E">
            <w:pPr>
              <w:jc w:val="center"/>
              <w:cnfStyle w:val="000000100000" w:firstRow="0" w:lastRow="0" w:firstColumn="0" w:lastColumn="0" w:oddVBand="0" w:evenVBand="0" w:oddHBand="1" w:evenHBand="0" w:firstRowFirstColumn="0" w:firstRowLastColumn="0" w:lastRowFirstColumn="0" w:lastRowLastColumn="0"/>
              <w:rPr>
                <w:sz w:val="16"/>
                <w:szCs w:val="16"/>
              </w:rPr>
            </w:pPr>
            <w:r w:rsidRPr="009C25B4">
              <w:rPr>
                <w:sz w:val="16"/>
                <w:szCs w:val="16"/>
              </w:rPr>
              <w:t>24.62±3.26</w:t>
            </w:r>
          </w:p>
        </w:tc>
        <w:tc>
          <w:tcPr>
            <w:tcW w:w="1143" w:type="dxa"/>
            <w:vMerge w:val="restart"/>
            <w:tcBorders>
              <w:top w:val="single" w:sz="4" w:space="0" w:color="000000"/>
            </w:tcBorders>
            <w:shd w:val="clear" w:color="auto" w:fill="FFFFFF"/>
            <w:vAlign w:val="center"/>
          </w:tcPr>
          <w:p w14:paraId="51018081" w14:textId="77777777" w:rsidR="009C25B4" w:rsidRPr="009C25B4" w:rsidRDefault="009C25B4" w:rsidP="0039479E">
            <w:pPr>
              <w:jc w:val="center"/>
              <w:cnfStyle w:val="000000100000" w:firstRow="0" w:lastRow="0" w:firstColumn="0" w:lastColumn="0" w:oddVBand="0" w:evenVBand="0" w:oddHBand="1" w:evenHBand="0" w:firstRowFirstColumn="0" w:firstRowLastColumn="0" w:lastRowFirstColumn="0" w:lastRowLastColumn="0"/>
              <w:rPr>
                <w:sz w:val="16"/>
                <w:szCs w:val="16"/>
              </w:rPr>
            </w:pPr>
            <w:r w:rsidRPr="009C25B4">
              <w:rPr>
                <w:sz w:val="16"/>
                <w:szCs w:val="16"/>
              </w:rPr>
              <w:t>20.90±4.78</w:t>
            </w:r>
          </w:p>
        </w:tc>
        <w:tc>
          <w:tcPr>
            <w:tcW w:w="1375" w:type="dxa"/>
            <w:tcBorders>
              <w:top w:val="single" w:sz="4" w:space="0" w:color="000000"/>
            </w:tcBorders>
            <w:shd w:val="clear" w:color="auto" w:fill="E7E6E6"/>
            <w:vAlign w:val="center"/>
          </w:tcPr>
          <w:p w14:paraId="41ABA5F0" w14:textId="77777777" w:rsidR="009C25B4" w:rsidRPr="009C25B4" w:rsidRDefault="009C25B4" w:rsidP="0039479E">
            <w:pPr>
              <w:jc w:val="center"/>
              <w:cnfStyle w:val="000000100000" w:firstRow="0" w:lastRow="0" w:firstColumn="0" w:lastColumn="0" w:oddVBand="0" w:evenVBand="0" w:oddHBand="1" w:evenHBand="0" w:firstRowFirstColumn="0" w:firstRowLastColumn="0" w:lastRowFirstColumn="0" w:lastRowLastColumn="0"/>
              <w:rPr>
                <w:sz w:val="16"/>
                <w:szCs w:val="16"/>
              </w:rPr>
            </w:pPr>
            <w:r w:rsidRPr="009C25B4">
              <w:rPr>
                <w:sz w:val="16"/>
                <w:szCs w:val="16"/>
              </w:rPr>
              <w:t>20.94±3.89</w:t>
            </w:r>
          </w:p>
        </w:tc>
        <w:tc>
          <w:tcPr>
            <w:tcW w:w="1237" w:type="dxa"/>
            <w:vMerge w:val="restart"/>
            <w:tcBorders>
              <w:top w:val="single" w:sz="4" w:space="0" w:color="000000"/>
            </w:tcBorders>
            <w:shd w:val="clear" w:color="auto" w:fill="FFFFFF"/>
            <w:vAlign w:val="center"/>
          </w:tcPr>
          <w:p w14:paraId="7109B031" w14:textId="77777777" w:rsidR="009C25B4" w:rsidRPr="009C25B4" w:rsidRDefault="009C25B4" w:rsidP="0039479E">
            <w:pPr>
              <w:jc w:val="center"/>
              <w:cnfStyle w:val="000000100000" w:firstRow="0" w:lastRow="0" w:firstColumn="0" w:lastColumn="0" w:oddVBand="0" w:evenVBand="0" w:oddHBand="1" w:evenHBand="0" w:firstRowFirstColumn="0" w:firstRowLastColumn="0" w:lastRowFirstColumn="0" w:lastRowLastColumn="0"/>
              <w:rPr>
                <w:sz w:val="16"/>
                <w:szCs w:val="16"/>
              </w:rPr>
            </w:pPr>
            <w:r w:rsidRPr="009C25B4">
              <w:rPr>
                <w:sz w:val="16"/>
                <w:szCs w:val="16"/>
              </w:rPr>
              <w:t>20.24±5.39</w:t>
            </w:r>
          </w:p>
        </w:tc>
        <w:tc>
          <w:tcPr>
            <w:tcW w:w="1348" w:type="dxa"/>
            <w:tcBorders>
              <w:top w:val="single" w:sz="4" w:space="0" w:color="000000"/>
            </w:tcBorders>
            <w:shd w:val="clear" w:color="auto" w:fill="E7E6E6"/>
            <w:vAlign w:val="center"/>
          </w:tcPr>
          <w:p w14:paraId="1BB936FF" w14:textId="77777777" w:rsidR="009C25B4" w:rsidRPr="009C25B4" w:rsidRDefault="009C25B4" w:rsidP="0039479E">
            <w:pPr>
              <w:jc w:val="center"/>
              <w:cnfStyle w:val="000000100000" w:firstRow="0" w:lastRow="0" w:firstColumn="0" w:lastColumn="0" w:oddVBand="0" w:evenVBand="0" w:oddHBand="1" w:evenHBand="0" w:firstRowFirstColumn="0" w:firstRowLastColumn="0" w:lastRowFirstColumn="0" w:lastRowLastColumn="0"/>
              <w:rPr>
                <w:sz w:val="16"/>
                <w:szCs w:val="16"/>
              </w:rPr>
            </w:pPr>
            <w:r w:rsidRPr="009C25B4">
              <w:rPr>
                <w:sz w:val="16"/>
                <w:szCs w:val="16"/>
              </w:rPr>
              <w:t>19.75±4.05</w:t>
            </w:r>
          </w:p>
        </w:tc>
        <w:tc>
          <w:tcPr>
            <w:tcW w:w="1128" w:type="dxa"/>
            <w:vMerge w:val="restart"/>
            <w:tcBorders>
              <w:top w:val="single" w:sz="4" w:space="0" w:color="000000"/>
            </w:tcBorders>
            <w:shd w:val="clear" w:color="auto" w:fill="FFFFFF"/>
          </w:tcPr>
          <w:p w14:paraId="2B7F9D65" w14:textId="77777777" w:rsidR="009C25B4" w:rsidRPr="009C25B4" w:rsidRDefault="009C25B4" w:rsidP="0039479E">
            <w:pPr>
              <w:jc w:val="center"/>
              <w:cnfStyle w:val="000000100000" w:firstRow="0" w:lastRow="0" w:firstColumn="0" w:lastColumn="0" w:oddVBand="0" w:evenVBand="0" w:oddHBand="1" w:evenHBand="0" w:firstRowFirstColumn="0" w:firstRowLastColumn="0" w:lastRowFirstColumn="0" w:lastRowLastColumn="0"/>
              <w:rPr>
                <w:sz w:val="16"/>
                <w:szCs w:val="16"/>
              </w:rPr>
            </w:pPr>
            <w:r w:rsidRPr="009C25B4">
              <w:rPr>
                <w:sz w:val="16"/>
                <w:szCs w:val="16"/>
              </w:rPr>
              <w:t>&lt;0.001</w:t>
            </w:r>
            <w:r w:rsidRPr="009C25B4">
              <w:rPr>
                <w:sz w:val="16"/>
                <w:szCs w:val="16"/>
                <w:vertAlign w:val="superscript"/>
              </w:rPr>
              <w:t>1-2</w:t>
            </w:r>
          </w:p>
          <w:p w14:paraId="59C5ED7A" w14:textId="77777777" w:rsidR="009C25B4" w:rsidRPr="009C25B4" w:rsidRDefault="009C25B4" w:rsidP="0039479E">
            <w:pPr>
              <w:jc w:val="center"/>
              <w:cnfStyle w:val="000000100000" w:firstRow="0" w:lastRow="0" w:firstColumn="0" w:lastColumn="0" w:oddVBand="0" w:evenVBand="0" w:oddHBand="1" w:evenHBand="0" w:firstRowFirstColumn="0" w:firstRowLastColumn="0" w:lastRowFirstColumn="0" w:lastRowLastColumn="0"/>
              <w:rPr>
                <w:sz w:val="16"/>
                <w:szCs w:val="16"/>
              </w:rPr>
            </w:pPr>
            <w:r w:rsidRPr="009C25B4">
              <w:rPr>
                <w:sz w:val="16"/>
                <w:szCs w:val="16"/>
              </w:rPr>
              <w:t>&lt;0.001</w:t>
            </w:r>
            <w:r w:rsidRPr="009C25B4">
              <w:rPr>
                <w:sz w:val="16"/>
                <w:szCs w:val="16"/>
                <w:vertAlign w:val="superscript"/>
              </w:rPr>
              <w:t>1-3</w:t>
            </w:r>
          </w:p>
          <w:p w14:paraId="19344D98" w14:textId="77777777" w:rsidR="009C25B4" w:rsidRPr="009C25B4" w:rsidRDefault="009C25B4" w:rsidP="0039479E">
            <w:pPr>
              <w:jc w:val="center"/>
              <w:cnfStyle w:val="000000100000" w:firstRow="0" w:lastRow="0" w:firstColumn="0" w:lastColumn="0" w:oddVBand="0" w:evenVBand="0" w:oddHBand="1" w:evenHBand="0" w:firstRowFirstColumn="0" w:firstRowLastColumn="0" w:lastRowFirstColumn="0" w:lastRowLastColumn="0"/>
              <w:rPr>
                <w:sz w:val="16"/>
                <w:szCs w:val="16"/>
              </w:rPr>
            </w:pPr>
            <w:r w:rsidRPr="009C25B4">
              <w:rPr>
                <w:sz w:val="16"/>
                <w:szCs w:val="16"/>
              </w:rPr>
              <w:t>0.999</w:t>
            </w:r>
            <w:r w:rsidRPr="009C25B4">
              <w:rPr>
                <w:sz w:val="16"/>
                <w:szCs w:val="16"/>
                <w:vertAlign w:val="superscript"/>
              </w:rPr>
              <w:t>2-3</w:t>
            </w:r>
          </w:p>
          <w:p w14:paraId="069185C2" w14:textId="77777777" w:rsidR="009C25B4" w:rsidRPr="009C25B4" w:rsidRDefault="009C25B4" w:rsidP="0039479E">
            <w:pPr>
              <w:jc w:val="center"/>
              <w:cnfStyle w:val="000000100000" w:firstRow="0" w:lastRow="0" w:firstColumn="0" w:lastColumn="0" w:oddVBand="0" w:evenVBand="0" w:oddHBand="1" w:evenHBand="0" w:firstRowFirstColumn="0" w:firstRowLastColumn="0" w:lastRowFirstColumn="0" w:lastRowLastColumn="0"/>
              <w:rPr>
                <w:sz w:val="16"/>
                <w:szCs w:val="16"/>
              </w:rPr>
            </w:pPr>
            <w:r w:rsidRPr="009C25B4">
              <w:rPr>
                <w:sz w:val="16"/>
                <w:szCs w:val="16"/>
              </w:rPr>
              <w:t>0.947</w:t>
            </w:r>
            <w:r w:rsidRPr="009C25B4">
              <w:rPr>
                <w:sz w:val="16"/>
                <w:szCs w:val="16"/>
                <w:vertAlign w:val="superscript"/>
              </w:rPr>
              <w:t>DEL</w:t>
            </w:r>
          </w:p>
        </w:tc>
      </w:tr>
      <w:tr w:rsidR="009C25B4" w:rsidRPr="009C25B4" w14:paraId="71393F7A" w14:textId="77777777" w:rsidTr="0039479E">
        <w:trPr>
          <w:trHeight w:val="110"/>
        </w:trPr>
        <w:tc>
          <w:tcPr>
            <w:cnfStyle w:val="001000000000" w:firstRow="0" w:lastRow="0" w:firstColumn="1" w:lastColumn="0" w:oddVBand="0" w:evenVBand="0" w:oddHBand="0" w:evenHBand="0" w:firstRowFirstColumn="0" w:firstRowLastColumn="0" w:lastRowFirstColumn="0" w:lastRowLastColumn="0"/>
            <w:tcW w:w="1129" w:type="dxa"/>
            <w:vMerge/>
            <w:tcBorders>
              <w:top w:val="single" w:sz="4" w:space="0" w:color="000000"/>
            </w:tcBorders>
            <w:shd w:val="clear" w:color="auto" w:fill="FFFFFF"/>
            <w:vAlign w:val="center"/>
          </w:tcPr>
          <w:p w14:paraId="7C8A7D47" w14:textId="77777777" w:rsidR="009C25B4" w:rsidRPr="009C25B4" w:rsidRDefault="009C25B4" w:rsidP="0039479E">
            <w:pPr>
              <w:widowControl w:val="0"/>
              <w:pBdr>
                <w:top w:val="nil"/>
                <w:left w:val="nil"/>
                <w:bottom w:val="nil"/>
                <w:right w:val="nil"/>
                <w:between w:val="nil"/>
              </w:pBdr>
              <w:spacing w:line="276" w:lineRule="auto"/>
              <w:rPr>
                <w:sz w:val="16"/>
                <w:szCs w:val="16"/>
              </w:rPr>
            </w:pPr>
          </w:p>
        </w:tc>
        <w:tc>
          <w:tcPr>
            <w:tcW w:w="1134" w:type="dxa"/>
            <w:vMerge/>
            <w:tcBorders>
              <w:top w:val="single" w:sz="4" w:space="0" w:color="000000"/>
            </w:tcBorders>
            <w:shd w:val="clear" w:color="auto" w:fill="FFFFFF"/>
            <w:vAlign w:val="center"/>
          </w:tcPr>
          <w:p w14:paraId="67F50EF1" w14:textId="77777777" w:rsidR="009C25B4" w:rsidRPr="009C25B4" w:rsidRDefault="009C25B4" w:rsidP="0039479E">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sz w:val="16"/>
                <w:szCs w:val="16"/>
              </w:rPr>
            </w:pPr>
          </w:p>
        </w:tc>
        <w:tc>
          <w:tcPr>
            <w:tcW w:w="1134" w:type="dxa"/>
            <w:tcBorders>
              <w:bottom w:val="single" w:sz="4" w:space="0" w:color="000000"/>
            </w:tcBorders>
            <w:shd w:val="clear" w:color="auto" w:fill="FFFFFF"/>
            <w:vAlign w:val="center"/>
          </w:tcPr>
          <w:p w14:paraId="3F4B2105" w14:textId="77777777" w:rsidR="009C25B4" w:rsidRPr="009C25B4" w:rsidRDefault="009C25B4" w:rsidP="0039479E">
            <w:pPr>
              <w:jc w:val="center"/>
              <w:cnfStyle w:val="000000000000" w:firstRow="0" w:lastRow="0" w:firstColumn="0" w:lastColumn="0" w:oddVBand="0" w:evenVBand="0" w:oddHBand="0" w:evenHBand="0" w:firstRowFirstColumn="0" w:firstRowLastColumn="0" w:lastRowFirstColumn="0" w:lastRowLastColumn="0"/>
              <w:rPr>
                <w:sz w:val="16"/>
                <w:szCs w:val="16"/>
              </w:rPr>
            </w:pPr>
            <w:r w:rsidRPr="009C25B4">
              <w:rPr>
                <w:sz w:val="16"/>
                <w:szCs w:val="16"/>
              </w:rPr>
              <w:t>24.17±3.90</w:t>
            </w:r>
          </w:p>
        </w:tc>
        <w:tc>
          <w:tcPr>
            <w:tcW w:w="1143" w:type="dxa"/>
            <w:vMerge/>
            <w:tcBorders>
              <w:top w:val="single" w:sz="4" w:space="0" w:color="000000"/>
            </w:tcBorders>
            <w:shd w:val="clear" w:color="auto" w:fill="FFFFFF"/>
            <w:vAlign w:val="center"/>
          </w:tcPr>
          <w:p w14:paraId="403EA51E" w14:textId="77777777" w:rsidR="009C25B4" w:rsidRPr="009C25B4" w:rsidRDefault="009C25B4" w:rsidP="0039479E">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sz w:val="16"/>
                <w:szCs w:val="16"/>
              </w:rPr>
            </w:pPr>
          </w:p>
        </w:tc>
        <w:tc>
          <w:tcPr>
            <w:tcW w:w="1375" w:type="dxa"/>
            <w:tcBorders>
              <w:bottom w:val="single" w:sz="4" w:space="0" w:color="000000"/>
            </w:tcBorders>
            <w:shd w:val="clear" w:color="auto" w:fill="FFFFFF"/>
            <w:vAlign w:val="center"/>
          </w:tcPr>
          <w:p w14:paraId="3E5143BE" w14:textId="77777777" w:rsidR="009C25B4" w:rsidRPr="009C25B4" w:rsidRDefault="009C25B4" w:rsidP="0039479E">
            <w:pPr>
              <w:jc w:val="center"/>
              <w:cnfStyle w:val="000000000000" w:firstRow="0" w:lastRow="0" w:firstColumn="0" w:lastColumn="0" w:oddVBand="0" w:evenVBand="0" w:oddHBand="0" w:evenHBand="0" w:firstRowFirstColumn="0" w:firstRowLastColumn="0" w:lastRowFirstColumn="0" w:lastRowLastColumn="0"/>
              <w:rPr>
                <w:sz w:val="16"/>
                <w:szCs w:val="16"/>
              </w:rPr>
            </w:pPr>
            <w:r w:rsidRPr="009C25B4">
              <w:rPr>
                <w:sz w:val="16"/>
                <w:szCs w:val="16"/>
              </w:rPr>
              <w:t>20.88±5.18</w:t>
            </w:r>
          </w:p>
        </w:tc>
        <w:tc>
          <w:tcPr>
            <w:tcW w:w="1237" w:type="dxa"/>
            <w:vMerge/>
            <w:tcBorders>
              <w:top w:val="single" w:sz="4" w:space="0" w:color="000000"/>
            </w:tcBorders>
            <w:shd w:val="clear" w:color="auto" w:fill="FFFFFF"/>
            <w:vAlign w:val="center"/>
          </w:tcPr>
          <w:p w14:paraId="4EA0B3AD" w14:textId="77777777" w:rsidR="009C25B4" w:rsidRPr="009C25B4" w:rsidRDefault="009C25B4" w:rsidP="0039479E">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sz w:val="16"/>
                <w:szCs w:val="16"/>
              </w:rPr>
            </w:pPr>
          </w:p>
        </w:tc>
        <w:tc>
          <w:tcPr>
            <w:tcW w:w="1348" w:type="dxa"/>
            <w:tcBorders>
              <w:bottom w:val="single" w:sz="4" w:space="0" w:color="000000"/>
            </w:tcBorders>
            <w:shd w:val="clear" w:color="auto" w:fill="FFFFFF"/>
            <w:vAlign w:val="center"/>
          </w:tcPr>
          <w:p w14:paraId="0619E405" w14:textId="77777777" w:rsidR="009C25B4" w:rsidRPr="009C25B4" w:rsidRDefault="009C25B4" w:rsidP="0039479E">
            <w:pPr>
              <w:jc w:val="center"/>
              <w:cnfStyle w:val="000000000000" w:firstRow="0" w:lastRow="0" w:firstColumn="0" w:lastColumn="0" w:oddVBand="0" w:evenVBand="0" w:oddHBand="0" w:evenHBand="0" w:firstRowFirstColumn="0" w:firstRowLastColumn="0" w:lastRowFirstColumn="0" w:lastRowLastColumn="0"/>
              <w:rPr>
                <w:sz w:val="16"/>
                <w:szCs w:val="16"/>
              </w:rPr>
            </w:pPr>
            <w:r w:rsidRPr="009C25B4">
              <w:rPr>
                <w:sz w:val="16"/>
                <w:szCs w:val="16"/>
              </w:rPr>
              <w:t>20.44±5.93</w:t>
            </w:r>
          </w:p>
        </w:tc>
        <w:tc>
          <w:tcPr>
            <w:tcW w:w="1128" w:type="dxa"/>
            <w:vMerge/>
            <w:tcBorders>
              <w:top w:val="single" w:sz="4" w:space="0" w:color="000000"/>
            </w:tcBorders>
            <w:shd w:val="clear" w:color="auto" w:fill="FFFFFF"/>
          </w:tcPr>
          <w:p w14:paraId="2A4D4412" w14:textId="77777777" w:rsidR="009C25B4" w:rsidRPr="009C25B4" w:rsidRDefault="009C25B4" w:rsidP="0039479E">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sz w:val="16"/>
                <w:szCs w:val="16"/>
              </w:rPr>
            </w:pPr>
          </w:p>
        </w:tc>
      </w:tr>
      <w:tr w:rsidR="009C25B4" w:rsidRPr="009C25B4" w14:paraId="1B010D11" w14:textId="77777777" w:rsidTr="0039479E">
        <w:trPr>
          <w:cnfStyle w:val="000000100000" w:firstRow="0" w:lastRow="0" w:firstColumn="0" w:lastColumn="0" w:oddVBand="0" w:evenVBand="0" w:oddHBand="1" w:evenHBand="0" w:firstRowFirstColumn="0" w:firstRowLastColumn="0" w:lastRowFirstColumn="0" w:lastRowLastColumn="0"/>
          <w:trHeight w:val="56"/>
        </w:trPr>
        <w:tc>
          <w:tcPr>
            <w:cnfStyle w:val="001000000000" w:firstRow="0" w:lastRow="0" w:firstColumn="1" w:lastColumn="0" w:oddVBand="0" w:evenVBand="0" w:oddHBand="0" w:evenHBand="0" w:firstRowFirstColumn="0" w:firstRowLastColumn="0" w:lastRowFirstColumn="0" w:lastRowLastColumn="0"/>
            <w:tcW w:w="1129" w:type="dxa"/>
            <w:vMerge w:val="restart"/>
            <w:tcBorders>
              <w:top w:val="single" w:sz="4" w:space="0" w:color="000000"/>
            </w:tcBorders>
            <w:shd w:val="clear" w:color="auto" w:fill="FFFFFF"/>
            <w:vAlign w:val="center"/>
          </w:tcPr>
          <w:p w14:paraId="3C451C76" w14:textId="77777777" w:rsidR="009C25B4" w:rsidRPr="009C25B4" w:rsidRDefault="009C25B4" w:rsidP="0039479E">
            <w:pPr>
              <w:jc w:val="center"/>
              <w:rPr>
                <w:sz w:val="16"/>
                <w:szCs w:val="16"/>
              </w:rPr>
            </w:pPr>
            <w:r w:rsidRPr="009C25B4">
              <w:rPr>
                <w:sz w:val="16"/>
                <w:szCs w:val="16"/>
              </w:rPr>
              <w:t>apgar1&lt;7 [%]</w:t>
            </w:r>
          </w:p>
        </w:tc>
        <w:tc>
          <w:tcPr>
            <w:tcW w:w="1134" w:type="dxa"/>
            <w:vMerge w:val="restart"/>
            <w:tcBorders>
              <w:top w:val="single" w:sz="4" w:space="0" w:color="000000"/>
            </w:tcBorders>
            <w:shd w:val="clear" w:color="auto" w:fill="FFFFFF"/>
            <w:vAlign w:val="center"/>
          </w:tcPr>
          <w:p w14:paraId="4261BF59" w14:textId="77777777" w:rsidR="009C25B4" w:rsidRPr="009C25B4" w:rsidRDefault="009C25B4" w:rsidP="0039479E">
            <w:pPr>
              <w:jc w:val="center"/>
              <w:cnfStyle w:val="000000100000" w:firstRow="0" w:lastRow="0" w:firstColumn="0" w:lastColumn="0" w:oddVBand="0" w:evenVBand="0" w:oddHBand="1" w:evenHBand="0" w:firstRowFirstColumn="0" w:firstRowLastColumn="0" w:lastRowFirstColumn="0" w:lastRowLastColumn="0"/>
              <w:rPr>
                <w:sz w:val="16"/>
                <w:szCs w:val="16"/>
              </w:rPr>
            </w:pPr>
            <w:r w:rsidRPr="009C25B4">
              <w:rPr>
                <w:sz w:val="16"/>
                <w:szCs w:val="16"/>
              </w:rPr>
              <w:t>1.5%</w:t>
            </w:r>
          </w:p>
        </w:tc>
        <w:tc>
          <w:tcPr>
            <w:tcW w:w="1134" w:type="dxa"/>
            <w:tcBorders>
              <w:top w:val="single" w:sz="4" w:space="0" w:color="000000"/>
            </w:tcBorders>
            <w:shd w:val="clear" w:color="auto" w:fill="E7E6E6"/>
            <w:vAlign w:val="center"/>
          </w:tcPr>
          <w:p w14:paraId="3AF68310" w14:textId="77777777" w:rsidR="009C25B4" w:rsidRPr="009C25B4" w:rsidRDefault="009C25B4" w:rsidP="0039479E">
            <w:pPr>
              <w:jc w:val="center"/>
              <w:cnfStyle w:val="000000100000" w:firstRow="0" w:lastRow="0" w:firstColumn="0" w:lastColumn="0" w:oddVBand="0" w:evenVBand="0" w:oddHBand="1" w:evenHBand="0" w:firstRowFirstColumn="0" w:firstRowLastColumn="0" w:lastRowFirstColumn="0" w:lastRowLastColumn="0"/>
              <w:rPr>
                <w:sz w:val="16"/>
                <w:szCs w:val="16"/>
              </w:rPr>
            </w:pPr>
            <w:r w:rsidRPr="009C25B4">
              <w:rPr>
                <w:sz w:val="16"/>
                <w:szCs w:val="16"/>
              </w:rPr>
              <w:t>2.3%</w:t>
            </w:r>
          </w:p>
        </w:tc>
        <w:tc>
          <w:tcPr>
            <w:tcW w:w="1143" w:type="dxa"/>
            <w:vMerge w:val="restart"/>
            <w:tcBorders>
              <w:top w:val="single" w:sz="4" w:space="0" w:color="000000"/>
            </w:tcBorders>
            <w:shd w:val="clear" w:color="auto" w:fill="FFFFFF"/>
            <w:vAlign w:val="center"/>
          </w:tcPr>
          <w:p w14:paraId="1E0ECC77" w14:textId="77777777" w:rsidR="009C25B4" w:rsidRPr="009C25B4" w:rsidRDefault="009C25B4" w:rsidP="0039479E">
            <w:pPr>
              <w:jc w:val="center"/>
              <w:cnfStyle w:val="000000100000" w:firstRow="0" w:lastRow="0" w:firstColumn="0" w:lastColumn="0" w:oddVBand="0" w:evenVBand="0" w:oddHBand="1" w:evenHBand="0" w:firstRowFirstColumn="0" w:firstRowLastColumn="0" w:lastRowFirstColumn="0" w:lastRowLastColumn="0"/>
              <w:rPr>
                <w:sz w:val="16"/>
                <w:szCs w:val="16"/>
              </w:rPr>
            </w:pPr>
            <w:r w:rsidRPr="009C25B4">
              <w:rPr>
                <w:sz w:val="16"/>
                <w:szCs w:val="16"/>
              </w:rPr>
              <w:t>8.2%</w:t>
            </w:r>
          </w:p>
        </w:tc>
        <w:tc>
          <w:tcPr>
            <w:tcW w:w="1375" w:type="dxa"/>
            <w:tcBorders>
              <w:top w:val="single" w:sz="4" w:space="0" w:color="000000"/>
            </w:tcBorders>
            <w:shd w:val="clear" w:color="auto" w:fill="E7E6E6"/>
            <w:vAlign w:val="center"/>
          </w:tcPr>
          <w:p w14:paraId="38C6A7EE" w14:textId="77777777" w:rsidR="009C25B4" w:rsidRPr="009C25B4" w:rsidRDefault="009C25B4" w:rsidP="0039479E">
            <w:pPr>
              <w:jc w:val="center"/>
              <w:cnfStyle w:val="000000100000" w:firstRow="0" w:lastRow="0" w:firstColumn="0" w:lastColumn="0" w:oddVBand="0" w:evenVBand="0" w:oddHBand="1" w:evenHBand="0" w:firstRowFirstColumn="0" w:firstRowLastColumn="0" w:lastRowFirstColumn="0" w:lastRowLastColumn="0"/>
              <w:rPr>
                <w:sz w:val="16"/>
                <w:szCs w:val="16"/>
              </w:rPr>
            </w:pPr>
            <w:r w:rsidRPr="009C25B4">
              <w:rPr>
                <w:sz w:val="16"/>
                <w:szCs w:val="16"/>
              </w:rPr>
              <w:t>0%</w:t>
            </w:r>
          </w:p>
        </w:tc>
        <w:tc>
          <w:tcPr>
            <w:tcW w:w="1237" w:type="dxa"/>
            <w:vMerge w:val="restart"/>
            <w:tcBorders>
              <w:top w:val="single" w:sz="4" w:space="0" w:color="000000"/>
            </w:tcBorders>
            <w:shd w:val="clear" w:color="auto" w:fill="FFFFFF"/>
            <w:vAlign w:val="center"/>
          </w:tcPr>
          <w:p w14:paraId="38251FDE" w14:textId="77777777" w:rsidR="009C25B4" w:rsidRPr="009C25B4" w:rsidRDefault="009C25B4" w:rsidP="0039479E">
            <w:pPr>
              <w:jc w:val="center"/>
              <w:cnfStyle w:val="000000100000" w:firstRow="0" w:lastRow="0" w:firstColumn="0" w:lastColumn="0" w:oddVBand="0" w:evenVBand="0" w:oddHBand="1" w:evenHBand="0" w:firstRowFirstColumn="0" w:firstRowLastColumn="0" w:lastRowFirstColumn="0" w:lastRowLastColumn="0"/>
              <w:rPr>
                <w:sz w:val="16"/>
                <w:szCs w:val="16"/>
              </w:rPr>
            </w:pPr>
            <w:r w:rsidRPr="009C25B4">
              <w:rPr>
                <w:sz w:val="16"/>
                <w:szCs w:val="16"/>
              </w:rPr>
              <w:t>8%</w:t>
            </w:r>
          </w:p>
        </w:tc>
        <w:tc>
          <w:tcPr>
            <w:tcW w:w="1348" w:type="dxa"/>
            <w:tcBorders>
              <w:top w:val="single" w:sz="4" w:space="0" w:color="000000"/>
            </w:tcBorders>
            <w:shd w:val="clear" w:color="auto" w:fill="E7E6E6"/>
            <w:vAlign w:val="center"/>
          </w:tcPr>
          <w:p w14:paraId="0344494A" w14:textId="77777777" w:rsidR="009C25B4" w:rsidRPr="009C25B4" w:rsidRDefault="009C25B4" w:rsidP="0039479E">
            <w:pPr>
              <w:jc w:val="center"/>
              <w:cnfStyle w:val="000000100000" w:firstRow="0" w:lastRow="0" w:firstColumn="0" w:lastColumn="0" w:oddVBand="0" w:evenVBand="0" w:oddHBand="1" w:evenHBand="0" w:firstRowFirstColumn="0" w:firstRowLastColumn="0" w:lastRowFirstColumn="0" w:lastRowLastColumn="0"/>
              <w:rPr>
                <w:sz w:val="16"/>
                <w:szCs w:val="16"/>
              </w:rPr>
            </w:pPr>
            <w:r w:rsidRPr="009C25B4">
              <w:rPr>
                <w:sz w:val="16"/>
                <w:szCs w:val="16"/>
              </w:rPr>
              <w:t>14.3%</w:t>
            </w:r>
          </w:p>
        </w:tc>
        <w:tc>
          <w:tcPr>
            <w:tcW w:w="1128" w:type="dxa"/>
            <w:vMerge w:val="restart"/>
            <w:tcBorders>
              <w:top w:val="single" w:sz="4" w:space="0" w:color="000000"/>
            </w:tcBorders>
            <w:shd w:val="clear" w:color="auto" w:fill="FFFFFF"/>
          </w:tcPr>
          <w:p w14:paraId="6DBC53DA" w14:textId="77777777" w:rsidR="009C25B4" w:rsidRPr="009C25B4" w:rsidRDefault="009C25B4" w:rsidP="0039479E">
            <w:pPr>
              <w:jc w:val="center"/>
              <w:cnfStyle w:val="000000100000" w:firstRow="0" w:lastRow="0" w:firstColumn="0" w:lastColumn="0" w:oddVBand="0" w:evenVBand="0" w:oddHBand="1" w:evenHBand="0" w:firstRowFirstColumn="0" w:firstRowLastColumn="0" w:lastRowFirstColumn="0" w:lastRowLastColumn="0"/>
              <w:rPr>
                <w:sz w:val="16"/>
                <w:szCs w:val="16"/>
              </w:rPr>
            </w:pPr>
            <w:r w:rsidRPr="009C25B4">
              <w:rPr>
                <w:sz w:val="16"/>
                <w:szCs w:val="16"/>
              </w:rPr>
              <w:t>0.1043</w:t>
            </w:r>
            <w:r w:rsidRPr="009C25B4">
              <w:rPr>
                <w:sz w:val="16"/>
                <w:szCs w:val="16"/>
                <w:vertAlign w:val="superscript"/>
              </w:rPr>
              <w:t>1-2</w:t>
            </w:r>
          </w:p>
          <w:p w14:paraId="6CE9C656" w14:textId="77777777" w:rsidR="009C25B4" w:rsidRPr="009C25B4" w:rsidRDefault="009C25B4" w:rsidP="0039479E">
            <w:pPr>
              <w:jc w:val="center"/>
              <w:cnfStyle w:val="000000100000" w:firstRow="0" w:lastRow="0" w:firstColumn="0" w:lastColumn="0" w:oddVBand="0" w:evenVBand="0" w:oddHBand="1" w:evenHBand="0" w:firstRowFirstColumn="0" w:firstRowLastColumn="0" w:lastRowFirstColumn="0" w:lastRowLastColumn="0"/>
              <w:rPr>
                <w:sz w:val="16"/>
                <w:szCs w:val="16"/>
              </w:rPr>
            </w:pPr>
            <w:r w:rsidRPr="009C25B4">
              <w:rPr>
                <w:sz w:val="16"/>
                <w:szCs w:val="16"/>
              </w:rPr>
              <w:t>0.1819</w:t>
            </w:r>
            <w:r w:rsidRPr="009C25B4">
              <w:rPr>
                <w:sz w:val="16"/>
                <w:szCs w:val="16"/>
                <w:vertAlign w:val="superscript"/>
              </w:rPr>
              <w:t>1-3</w:t>
            </w:r>
          </w:p>
          <w:p w14:paraId="5F6AB079" w14:textId="77777777" w:rsidR="009C25B4" w:rsidRPr="009C25B4" w:rsidRDefault="009C25B4" w:rsidP="0039479E">
            <w:pPr>
              <w:jc w:val="center"/>
              <w:cnfStyle w:val="000000100000" w:firstRow="0" w:lastRow="0" w:firstColumn="0" w:lastColumn="0" w:oddVBand="0" w:evenVBand="0" w:oddHBand="1" w:evenHBand="0" w:firstRowFirstColumn="0" w:firstRowLastColumn="0" w:lastRowFirstColumn="0" w:lastRowLastColumn="0"/>
              <w:rPr>
                <w:sz w:val="16"/>
                <w:szCs w:val="16"/>
              </w:rPr>
            </w:pPr>
            <w:r w:rsidRPr="009C25B4">
              <w:rPr>
                <w:sz w:val="16"/>
                <w:szCs w:val="16"/>
              </w:rPr>
              <w:t>0.999</w:t>
            </w:r>
            <w:r w:rsidRPr="009C25B4">
              <w:rPr>
                <w:sz w:val="16"/>
                <w:szCs w:val="16"/>
                <w:vertAlign w:val="superscript"/>
              </w:rPr>
              <w:t>2-3</w:t>
            </w:r>
          </w:p>
        </w:tc>
      </w:tr>
      <w:tr w:rsidR="009C25B4" w:rsidRPr="009C25B4" w14:paraId="018D3A5F" w14:textId="77777777" w:rsidTr="0039479E">
        <w:trPr>
          <w:trHeight w:val="200"/>
        </w:trPr>
        <w:tc>
          <w:tcPr>
            <w:cnfStyle w:val="001000000000" w:firstRow="0" w:lastRow="0" w:firstColumn="1" w:lastColumn="0" w:oddVBand="0" w:evenVBand="0" w:oddHBand="0" w:evenHBand="0" w:firstRowFirstColumn="0" w:firstRowLastColumn="0" w:lastRowFirstColumn="0" w:lastRowLastColumn="0"/>
            <w:tcW w:w="1129" w:type="dxa"/>
            <w:vMerge/>
            <w:tcBorders>
              <w:top w:val="single" w:sz="4" w:space="0" w:color="000000"/>
            </w:tcBorders>
            <w:shd w:val="clear" w:color="auto" w:fill="FFFFFF"/>
            <w:vAlign w:val="center"/>
          </w:tcPr>
          <w:p w14:paraId="125F095D" w14:textId="77777777" w:rsidR="009C25B4" w:rsidRPr="009C25B4" w:rsidRDefault="009C25B4" w:rsidP="0039479E">
            <w:pPr>
              <w:widowControl w:val="0"/>
              <w:pBdr>
                <w:top w:val="nil"/>
                <w:left w:val="nil"/>
                <w:bottom w:val="nil"/>
                <w:right w:val="nil"/>
                <w:between w:val="nil"/>
              </w:pBdr>
              <w:spacing w:line="276" w:lineRule="auto"/>
              <w:rPr>
                <w:sz w:val="16"/>
                <w:szCs w:val="16"/>
              </w:rPr>
            </w:pPr>
          </w:p>
        </w:tc>
        <w:tc>
          <w:tcPr>
            <w:tcW w:w="1134" w:type="dxa"/>
            <w:vMerge/>
            <w:tcBorders>
              <w:top w:val="single" w:sz="4" w:space="0" w:color="000000"/>
            </w:tcBorders>
            <w:shd w:val="clear" w:color="auto" w:fill="FFFFFF"/>
            <w:vAlign w:val="center"/>
          </w:tcPr>
          <w:p w14:paraId="62F6F380" w14:textId="77777777" w:rsidR="009C25B4" w:rsidRPr="009C25B4" w:rsidRDefault="009C25B4" w:rsidP="0039479E">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sz w:val="16"/>
                <w:szCs w:val="16"/>
              </w:rPr>
            </w:pPr>
          </w:p>
        </w:tc>
        <w:tc>
          <w:tcPr>
            <w:tcW w:w="1134" w:type="dxa"/>
            <w:tcBorders>
              <w:bottom w:val="single" w:sz="4" w:space="0" w:color="000000"/>
            </w:tcBorders>
            <w:shd w:val="clear" w:color="auto" w:fill="FFFFFF"/>
            <w:vAlign w:val="center"/>
          </w:tcPr>
          <w:p w14:paraId="36E8509D" w14:textId="77777777" w:rsidR="009C25B4" w:rsidRPr="009C25B4" w:rsidRDefault="009C25B4" w:rsidP="0039479E">
            <w:pPr>
              <w:jc w:val="center"/>
              <w:cnfStyle w:val="000000000000" w:firstRow="0" w:lastRow="0" w:firstColumn="0" w:lastColumn="0" w:oddVBand="0" w:evenVBand="0" w:oddHBand="0" w:evenHBand="0" w:firstRowFirstColumn="0" w:firstRowLastColumn="0" w:lastRowFirstColumn="0" w:lastRowLastColumn="0"/>
              <w:rPr>
                <w:sz w:val="16"/>
                <w:szCs w:val="16"/>
              </w:rPr>
            </w:pPr>
            <w:r w:rsidRPr="009C25B4">
              <w:rPr>
                <w:sz w:val="16"/>
                <w:szCs w:val="16"/>
              </w:rPr>
              <w:t>0%</w:t>
            </w:r>
          </w:p>
        </w:tc>
        <w:tc>
          <w:tcPr>
            <w:tcW w:w="1143" w:type="dxa"/>
            <w:vMerge/>
            <w:tcBorders>
              <w:top w:val="single" w:sz="4" w:space="0" w:color="000000"/>
            </w:tcBorders>
            <w:shd w:val="clear" w:color="auto" w:fill="FFFFFF"/>
            <w:vAlign w:val="center"/>
          </w:tcPr>
          <w:p w14:paraId="09696C15" w14:textId="77777777" w:rsidR="009C25B4" w:rsidRPr="009C25B4" w:rsidRDefault="009C25B4" w:rsidP="0039479E">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sz w:val="16"/>
                <w:szCs w:val="16"/>
              </w:rPr>
            </w:pPr>
          </w:p>
        </w:tc>
        <w:tc>
          <w:tcPr>
            <w:tcW w:w="1375" w:type="dxa"/>
            <w:tcBorders>
              <w:bottom w:val="single" w:sz="4" w:space="0" w:color="000000"/>
            </w:tcBorders>
            <w:shd w:val="clear" w:color="auto" w:fill="FFFFFF"/>
            <w:vAlign w:val="center"/>
          </w:tcPr>
          <w:p w14:paraId="2C641B53" w14:textId="77777777" w:rsidR="009C25B4" w:rsidRPr="009C25B4" w:rsidRDefault="009C25B4" w:rsidP="0039479E">
            <w:pPr>
              <w:jc w:val="center"/>
              <w:cnfStyle w:val="000000000000" w:firstRow="0" w:lastRow="0" w:firstColumn="0" w:lastColumn="0" w:oddVBand="0" w:evenVBand="0" w:oddHBand="0" w:evenHBand="0" w:firstRowFirstColumn="0" w:firstRowLastColumn="0" w:lastRowFirstColumn="0" w:lastRowLastColumn="0"/>
              <w:rPr>
                <w:sz w:val="16"/>
                <w:szCs w:val="16"/>
              </w:rPr>
            </w:pPr>
            <w:r w:rsidRPr="009C25B4">
              <w:rPr>
                <w:sz w:val="16"/>
                <w:szCs w:val="16"/>
              </w:rPr>
              <w:t>11.9%</w:t>
            </w:r>
          </w:p>
        </w:tc>
        <w:tc>
          <w:tcPr>
            <w:tcW w:w="1237" w:type="dxa"/>
            <w:vMerge/>
            <w:tcBorders>
              <w:top w:val="single" w:sz="4" w:space="0" w:color="000000"/>
            </w:tcBorders>
            <w:shd w:val="clear" w:color="auto" w:fill="FFFFFF"/>
            <w:vAlign w:val="center"/>
          </w:tcPr>
          <w:p w14:paraId="177913C0" w14:textId="77777777" w:rsidR="009C25B4" w:rsidRPr="009C25B4" w:rsidRDefault="009C25B4" w:rsidP="0039479E">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sz w:val="16"/>
                <w:szCs w:val="16"/>
              </w:rPr>
            </w:pPr>
          </w:p>
        </w:tc>
        <w:tc>
          <w:tcPr>
            <w:tcW w:w="1348" w:type="dxa"/>
            <w:tcBorders>
              <w:bottom w:val="single" w:sz="4" w:space="0" w:color="000000"/>
            </w:tcBorders>
            <w:shd w:val="clear" w:color="auto" w:fill="FFFFFF"/>
            <w:vAlign w:val="center"/>
          </w:tcPr>
          <w:p w14:paraId="1AF76300" w14:textId="77777777" w:rsidR="009C25B4" w:rsidRPr="009C25B4" w:rsidRDefault="009C25B4" w:rsidP="0039479E">
            <w:pPr>
              <w:jc w:val="center"/>
              <w:cnfStyle w:val="000000000000" w:firstRow="0" w:lastRow="0" w:firstColumn="0" w:lastColumn="0" w:oddVBand="0" w:evenVBand="0" w:oddHBand="0" w:evenHBand="0" w:firstRowFirstColumn="0" w:firstRowLastColumn="0" w:lastRowFirstColumn="0" w:lastRowLastColumn="0"/>
              <w:rPr>
                <w:sz w:val="16"/>
                <w:szCs w:val="16"/>
              </w:rPr>
            </w:pPr>
            <w:r w:rsidRPr="009C25B4">
              <w:rPr>
                <w:sz w:val="16"/>
                <w:szCs w:val="16"/>
              </w:rPr>
              <w:t>5.6%</w:t>
            </w:r>
          </w:p>
        </w:tc>
        <w:tc>
          <w:tcPr>
            <w:tcW w:w="1128" w:type="dxa"/>
            <w:vMerge/>
            <w:tcBorders>
              <w:top w:val="single" w:sz="4" w:space="0" w:color="000000"/>
            </w:tcBorders>
            <w:shd w:val="clear" w:color="auto" w:fill="FFFFFF"/>
          </w:tcPr>
          <w:p w14:paraId="1F9DBDF6" w14:textId="77777777" w:rsidR="009C25B4" w:rsidRPr="009C25B4" w:rsidRDefault="009C25B4" w:rsidP="0039479E">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sz w:val="16"/>
                <w:szCs w:val="16"/>
              </w:rPr>
            </w:pPr>
          </w:p>
        </w:tc>
      </w:tr>
      <w:tr w:rsidR="009C25B4" w:rsidRPr="009C25B4" w14:paraId="340F3117" w14:textId="77777777" w:rsidTr="0039479E">
        <w:trPr>
          <w:cnfStyle w:val="000000100000" w:firstRow="0" w:lastRow="0" w:firstColumn="0" w:lastColumn="0" w:oddVBand="0" w:evenVBand="0" w:oddHBand="1" w:evenHBand="0" w:firstRowFirstColumn="0" w:firstRowLastColumn="0" w:lastRowFirstColumn="0" w:lastRowLastColumn="0"/>
          <w:trHeight w:val="200"/>
        </w:trPr>
        <w:tc>
          <w:tcPr>
            <w:cnfStyle w:val="001000000000" w:firstRow="0" w:lastRow="0" w:firstColumn="1" w:lastColumn="0" w:oddVBand="0" w:evenVBand="0" w:oddHBand="0" w:evenHBand="0" w:firstRowFirstColumn="0" w:firstRowLastColumn="0" w:lastRowFirstColumn="0" w:lastRowLastColumn="0"/>
            <w:tcW w:w="1129" w:type="dxa"/>
            <w:vMerge w:val="restart"/>
            <w:tcBorders>
              <w:top w:val="single" w:sz="4" w:space="0" w:color="000000"/>
            </w:tcBorders>
            <w:shd w:val="clear" w:color="auto" w:fill="FFFFFF"/>
            <w:vAlign w:val="center"/>
          </w:tcPr>
          <w:p w14:paraId="2205043D" w14:textId="77777777" w:rsidR="009C25B4" w:rsidRPr="009C25B4" w:rsidRDefault="009C25B4" w:rsidP="0039479E">
            <w:pPr>
              <w:jc w:val="center"/>
              <w:rPr>
                <w:sz w:val="16"/>
                <w:szCs w:val="16"/>
              </w:rPr>
            </w:pPr>
            <w:r w:rsidRPr="009C25B4">
              <w:rPr>
                <w:sz w:val="16"/>
                <w:szCs w:val="16"/>
              </w:rPr>
              <w:t>apgar5&lt;7 [%]</w:t>
            </w:r>
          </w:p>
        </w:tc>
        <w:tc>
          <w:tcPr>
            <w:tcW w:w="1134" w:type="dxa"/>
            <w:vMerge w:val="restart"/>
            <w:tcBorders>
              <w:top w:val="single" w:sz="4" w:space="0" w:color="000000"/>
            </w:tcBorders>
            <w:shd w:val="clear" w:color="auto" w:fill="FFFFFF"/>
            <w:vAlign w:val="center"/>
          </w:tcPr>
          <w:p w14:paraId="358054B4" w14:textId="77777777" w:rsidR="009C25B4" w:rsidRPr="009C25B4" w:rsidRDefault="009C25B4" w:rsidP="0039479E">
            <w:pPr>
              <w:jc w:val="center"/>
              <w:cnfStyle w:val="000000100000" w:firstRow="0" w:lastRow="0" w:firstColumn="0" w:lastColumn="0" w:oddVBand="0" w:evenVBand="0" w:oddHBand="1" w:evenHBand="0" w:firstRowFirstColumn="0" w:firstRowLastColumn="0" w:lastRowFirstColumn="0" w:lastRowLastColumn="0"/>
              <w:rPr>
                <w:sz w:val="16"/>
                <w:szCs w:val="16"/>
              </w:rPr>
            </w:pPr>
            <w:r w:rsidRPr="009C25B4">
              <w:rPr>
                <w:sz w:val="16"/>
                <w:szCs w:val="16"/>
              </w:rPr>
              <w:t>0%</w:t>
            </w:r>
          </w:p>
        </w:tc>
        <w:tc>
          <w:tcPr>
            <w:tcW w:w="1134" w:type="dxa"/>
            <w:tcBorders>
              <w:top w:val="single" w:sz="4" w:space="0" w:color="000000"/>
            </w:tcBorders>
            <w:shd w:val="clear" w:color="auto" w:fill="E7E6E6"/>
            <w:vAlign w:val="center"/>
          </w:tcPr>
          <w:p w14:paraId="173E59BE" w14:textId="77777777" w:rsidR="009C25B4" w:rsidRPr="009C25B4" w:rsidRDefault="009C25B4" w:rsidP="0039479E">
            <w:pPr>
              <w:jc w:val="center"/>
              <w:cnfStyle w:val="000000100000" w:firstRow="0" w:lastRow="0" w:firstColumn="0" w:lastColumn="0" w:oddVBand="0" w:evenVBand="0" w:oddHBand="1" w:evenHBand="0" w:firstRowFirstColumn="0" w:firstRowLastColumn="0" w:lastRowFirstColumn="0" w:lastRowLastColumn="0"/>
              <w:rPr>
                <w:sz w:val="16"/>
                <w:szCs w:val="16"/>
              </w:rPr>
            </w:pPr>
            <w:r w:rsidRPr="009C25B4">
              <w:rPr>
                <w:sz w:val="16"/>
                <w:szCs w:val="16"/>
              </w:rPr>
              <w:t>0%</w:t>
            </w:r>
          </w:p>
        </w:tc>
        <w:tc>
          <w:tcPr>
            <w:tcW w:w="1143" w:type="dxa"/>
            <w:vMerge w:val="restart"/>
            <w:tcBorders>
              <w:top w:val="single" w:sz="4" w:space="0" w:color="000000"/>
            </w:tcBorders>
            <w:shd w:val="clear" w:color="auto" w:fill="FFFFFF"/>
            <w:vAlign w:val="center"/>
          </w:tcPr>
          <w:p w14:paraId="4E058FCF" w14:textId="77777777" w:rsidR="009C25B4" w:rsidRPr="009C25B4" w:rsidRDefault="009C25B4" w:rsidP="0039479E">
            <w:pPr>
              <w:jc w:val="center"/>
              <w:cnfStyle w:val="000000100000" w:firstRow="0" w:lastRow="0" w:firstColumn="0" w:lastColumn="0" w:oddVBand="0" w:evenVBand="0" w:oddHBand="1" w:evenHBand="0" w:firstRowFirstColumn="0" w:firstRowLastColumn="0" w:lastRowFirstColumn="0" w:lastRowLastColumn="0"/>
              <w:rPr>
                <w:sz w:val="16"/>
                <w:szCs w:val="16"/>
              </w:rPr>
            </w:pPr>
            <w:r w:rsidRPr="009C25B4">
              <w:rPr>
                <w:sz w:val="16"/>
                <w:szCs w:val="16"/>
              </w:rPr>
              <w:t>0%</w:t>
            </w:r>
          </w:p>
        </w:tc>
        <w:tc>
          <w:tcPr>
            <w:tcW w:w="1375" w:type="dxa"/>
            <w:tcBorders>
              <w:top w:val="single" w:sz="4" w:space="0" w:color="000000"/>
            </w:tcBorders>
            <w:shd w:val="clear" w:color="auto" w:fill="E7E6E6"/>
            <w:vAlign w:val="center"/>
          </w:tcPr>
          <w:p w14:paraId="466AE478" w14:textId="77777777" w:rsidR="009C25B4" w:rsidRPr="009C25B4" w:rsidRDefault="009C25B4" w:rsidP="0039479E">
            <w:pPr>
              <w:jc w:val="center"/>
              <w:cnfStyle w:val="000000100000" w:firstRow="0" w:lastRow="0" w:firstColumn="0" w:lastColumn="0" w:oddVBand="0" w:evenVBand="0" w:oddHBand="1" w:evenHBand="0" w:firstRowFirstColumn="0" w:firstRowLastColumn="0" w:lastRowFirstColumn="0" w:lastRowLastColumn="0"/>
              <w:rPr>
                <w:sz w:val="16"/>
                <w:szCs w:val="16"/>
              </w:rPr>
            </w:pPr>
            <w:r w:rsidRPr="009C25B4">
              <w:rPr>
                <w:sz w:val="16"/>
                <w:szCs w:val="16"/>
              </w:rPr>
              <w:t>0%</w:t>
            </w:r>
          </w:p>
        </w:tc>
        <w:tc>
          <w:tcPr>
            <w:tcW w:w="1237" w:type="dxa"/>
            <w:vMerge w:val="restart"/>
            <w:tcBorders>
              <w:top w:val="single" w:sz="4" w:space="0" w:color="000000"/>
            </w:tcBorders>
            <w:shd w:val="clear" w:color="auto" w:fill="FFFFFF"/>
            <w:vAlign w:val="center"/>
          </w:tcPr>
          <w:p w14:paraId="0DCBBB7E" w14:textId="77777777" w:rsidR="009C25B4" w:rsidRPr="009C25B4" w:rsidRDefault="009C25B4" w:rsidP="0039479E">
            <w:pPr>
              <w:jc w:val="center"/>
              <w:cnfStyle w:val="000000100000" w:firstRow="0" w:lastRow="0" w:firstColumn="0" w:lastColumn="0" w:oddVBand="0" w:evenVBand="0" w:oddHBand="1" w:evenHBand="0" w:firstRowFirstColumn="0" w:firstRowLastColumn="0" w:lastRowFirstColumn="0" w:lastRowLastColumn="0"/>
              <w:rPr>
                <w:sz w:val="16"/>
                <w:szCs w:val="16"/>
              </w:rPr>
            </w:pPr>
            <w:r w:rsidRPr="009C25B4">
              <w:rPr>
                <w:sz w:val="16"/>
                <w:szCs w:val="16"/>
              </w:rPr>
              <w:t>4%</w:t>
            </w:r>
          </w:p>
        </w:tc>
        <w:tc>
          <w:tcPr>
            <w:tcW w:w="1348" w:type="dxa"/>
            <w:tcBorders>
              <w:top w:val="single" w:sz="4" w:space="0" w:color="000000"/>
            </w:tcBorders>
            <w:shd w:val="clear" w:color="auto" w:fill="E7E6E6"/>
            <w:vAlign w:val="center"/>
          </w:tcPr>
          <w:p w14:paraId="5BE499D4" w14:textId="77777777" w:rsidR="009C25B4" w:rsidRPr="009C25B4" w:rsidRDefault="009C25B4" w:rsidP="0039479E">
            <w:pPr>
              <w:jc w:val="center"/>
              <w:cnfStyle w:val="000000100000" w:firstRow="0" w:lastRow="0" w:firstColumn="0" w:lastColumn="0" w:oddVBand="0" w:evenVBand="0" w:oddHBand="1" w:evenHBand="0" w:firstRowFirstColumn="0" w:firstRowLastColumn="0" w:lastRowFirstColumn="0" w:lastRowLastColumn="0"/>
              <w:rPr>
                <w:sz w:val="16"/>
                <w:szCs w:val="16"/>
              </w:rPr>
            </w:pPr>
            <w:r w:rsidRPr="009C25B4">
              <w:rPr>
                <w:sz w:val="16"/>
                <w:szCs w:val="16"/>
              </w:rPr>
              <w:t>0%</w:t>
            </w:r>
          </w:p>
        </w:tc>
        <w:tc>
          <w:tcPr>
            <w:tcW w:w="1128" w:type="dxa"/>
            <w:vMerge w:val="restart"/>
            <w:tcBorders>
              <w:top w:val="single" w:sz="4" w:space="0" w:color="000000"/>
            </w:tcBorders>
            <w:shd w:val="clear" w:color="auto" w:fill="FFFFFF"/>
          </w:tcPr>
          <w:p w14:paraId="6BEE37AC" w14:textId="77777777" w:rsidR="009C25B4" w:rsidRPr="009C25B4" w:rsidRDefault="009C25B4" w:rsidP="0039479E">
            <w:pPr>
              <w:jc w:val="center"/>
              <w:cnfStyle w:val="000000100000" w:firstRow="0" w:lastRow="0" w:firstColumn="0" w:lastColumn="0" w:oddVBand="0" w:evenVBand="0" w:oddHBand="1" w:evenHBand="0" w:firstRowFirstColumn="0" w:firstRowLastColumn="0" w:lastRowFirstColumn="0" w:lastRowLastColumn="0"/>
              <w:rPr>
                <w:sz w:val="16"/>
                <w:szCs w:val="16"/>
              </w:rPr>
            </w:pPr>
            <w:r w:rsidRPr="009C25B4">
              <w:rPr>
                <w:sz w:val="16"/>
                <w:szCs w:val="16"/>
              </w:rPr>
              <w:t>0.999</w:t>
            </w:r>
            <w:r w:rsidRPr="009C25B4">
              <w:rPr>
                <w:sz w:val="16"/>
                <w:szCs w:val="16"/>
                <w:vertAlign w:val="superscript"/>
              </w:rPr>
              <w:t>1-2</w:t>
            </w:r>
          </w:p>
          <w:p w14:paraId="2CDAC3A3" w14:textId="77777777" w:rsidR="009C25B4" w:rsidRPr="009C25B4" w:rsidRDefault="009C25B4" w:rsidP="0039479E">
            <w:pPr>
              <w:jc w:val="center"/>
              <w:cnfStyle w:val="000000100000" w:firstRow="0" w:lastRow="0" w:firstColumn="0" w:lastColumn="0" w:oddVBand="0" w:evenVBand="0" w:oddHBand="1" w:evenHBand="0" w:firstRowFirstColumn="0" w:firstRowLastColumn="0" w:lastRowFirstColumn="0" w:lastRowLastColumn="0"/>
              <w:rPr>
                <w:sz w:val="16"/>
                <w:szCs w:val="16"/>
              </w:rPr>
            </w:pPr>
            <w:r w:rsidRPr="009C25B4">
              <w:rPr>
                <w:sz w:val="16"/>
                <w:szCs w:val="16"/>
              </w:rPr>
              <w:t>0.1819</w:t>
            </w:r>
            <w:r w:rsidRPr="009C25B4">
              <w:rPr>
                <w:sz w:val="16"/>
                <w:szCs w:val="16"/>
                <w:vertAlign w:val="superscript"/>
              </w:rPr>
              <w:t>1-3</w:t>
            </w:r>
          </w:p>
          <w:p w14:paraId="5F900B52" w14:textId="77777777" w:rsidR="009C25B4" w:rsidRPr="009C25B4" w:rsidRDefault="009C25B4" w:rsidP="0039479E">
            <w:pPr>
              <w:jc w:val="center"/>
              <w:cnfStyle w:val="000000100000" w:firstRow="0" w:lastRow="0" w:firstColumn="0" w:lastColumn="0" w:oddVBand="0" w:evenVBand="0" w:oddHBand="1" w:evenHBand="0" w:firstRowFirstColumn="0" w:firstRowLastColumn="0" w:lastRowFirstColumn="0" w:lastRowLastColumn="0"/>
              <w:rPr>
                <w:sz w:val="16"/>
                <w:szCs w:val="16"/>
              </w:rPr>
            </w:pPr>
            <w:r w:rsidRPr="009C25B4">
              <w:rPr>
                <w:sz w:val="16"/>
                <w:szCs w:val="16"/>
              </w:rPr>
              <w:t>0.2907</w:t>
            </w:r>
            <w:r w:rsidRPr="009C25B4">
              <w:rPr>
                <w:sz w:val="16"/>
                <w:szCs w:val="16"/>
                <w:vertAlign w:val="superscript"/>
              </w:rPr>
              <w:t>2-3</w:t>
            </w:r>
          </w:p>
        </w:tc>
      </w:tr>
      <w:tr w:rsidR="009C25B4" w:rsidRPr="009C25B4" w14:paraId="6392B47F" w14:textId="77777777" w:rsidTr="0039479E">
        <w:trPr>
          <w:trHeight w:val="200"/>
        </w:trPr>
        <w:tc>
          <w:tcPr>
            <w:cnfStyle w:val="001000000000" w:firstRow="0" w:lastRow="0" w:firstColumn="1" w:lastColumn="0" w:oddVBand="0" w:evenVBand="0" w:oddHBand="0" w:evenHBand="0" w:firstRowFirstColumn="0" w:firstRowLastColumn="0" w:lastRowFirstColumn="0" w:lastRowLastColumn="0"/>
            <w:tcW w:w="1129" w:type="dxa"/>
            <w:vMerge/>
            <w:tcBorders>
              <w:top w:val="single" w:sz="4" w:space="0" w:color="000000"/>
            </w:tcBorders>
            <w:shd w:val="clear" w:color="auto" w:fill="FFFFFF"/>
            <w:vAlign w:val="center"/>
          </w:tcPr>
          <w:p w14:paraId="45DB1333" w14:textId="77777777" w:rsidR="009C25B4" w:rsidRPr="009C25B4" w:rsidRDefault="009C25B4" w:rsidP="0039479E">
            <w:pPr>
              <w:widowControl w:val="0"/>
              <w:pBdr>
                <w:top w:val="nil"/>
                <w:left w:val="nil"/>
                <w:bottom w:val="nil"/>
                <w:right w:val="nil"/>
                <w:between w:val="nil"/>
              </w:pBdr>
              <w:spacing w:line="276" w:lineRule="auto"/>
              <w:rPr>
                <w:sz w:val="16"/>
                <w:szCs w:val="16"/>
              </w:rPr>
            </w:pPr>
          </w:p>
        </w:tc>
        <w:tc>
          <w:tcPr>
            <w:tcW w:w="1134" w:type="dxa"/>
            <w:vMerge/>
            <w:tcBorders>
              <w:top w:val="single" w:sz="4" w:space="0" w:color="000000"/>
            </w:tcBorders>
            <w:shd w:val="clear" w:color="auto" w:fill="FFFFFF"/>
            <w:vAlign w:val="center"/>
          </w:tcPr>
          <w:p w14:paraId="007C6F30" w14:textId="77777777" w:rsidR="009C25B4" w:rsidRPr="009C25B4" w:rsidRDefault="009C25B4" w:rsidP="0039479E">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sz w:val="16"/>
                <w:szCs w:val="16"/>
              </w:rPr>
            </w:pPr>
          </w:p>
        </w:tc>
        <w:tc>
          <w:tcPr>
            <w:tcW w:w="1134" w:type="dxa"/>
            <w:tcBorders>
              <w:bottom w:val="single" w:sz="4" w:space="0" w:color="000000"/>
            </w:tcBorders>
            <w:shd w:val="clear" w:color="auto" w:fill="FFFFFF"/>
            <w:vAlign w:val="center"/>
          </w:tcPr>
          <w:p w14:paraId="40C227E1" w14:textId="77777777" w:rsidR="009C25B4" w:rsidRPr="009C25B4" w:rsidRDefault="009C25B4" w:rsidP="0039479E">
            <w:pPr>
              <w:jc w:val="center"/>
              <w:cnfStyle w:val="000000000000" w:firstRow="0" w:lastRow="0" w:firstColumn="0" w:lastColumn="0" w:oddVBand="0" w:evenVBand="0" w:oddHBand="0" w:evenHBand="0" w:firstRowFirstColumn="0" w:firstRowLastColumn="0" w:lastRowFirstColumn="0" w:lastRowLastColumn="0"/>
              <w:rPr>
                <w:sz w:val="16"/>
                <w:szCs w:val="16"/>
              </w:rPr>
            </w:pPr>
            <w:r w:rsidRPr="009C25B4">
              <w:rPr>
                <w:sz w:val="16"/>
                <w:szCs w:val="16"/>
              </w:rPr>
              <w:t>0%</w:t>
            </w:r>
          </w:p>
        </w:tc>
        <w:tc>
          <w:tcPr>
            <w:tcW w:w="1143" w:type="dxa"/>
            <w:vMerge/>
            <w:tcBorders>
              <w:top w:val="single" w:sz="4" w:space="0" w:color="000000"/>
            </w:tcBorders>
            <w:shd w:val="clear" w:color="auto" w:fill="FFFFFF"/>
            <w:vAlign w:val="center"/>
          </w:tcPr>
          <w:p w14:paraId="7380B95B" w14:textId="77777777" w:rsidR="009C25B4" w:rsidRPr="009C25B4" w:rsidRDefault="009C25B4" w:rsidP="0039479E">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sz w:val="16"/>
                <w:szCs w:val="16"/>
              </w:rPr>
            </w:pPr>
          </w:p>
        </w:tc>
        <w:tc>
          <w:tcPr>
            <w:tcW w:w="1375" w:type="dxa"/>
            <w:tcBorders>
              <w:bottom w:val="single" w:sz="4" w:space="0" w:color="000000"/>
            </w:tcBorders>
            <w:shd w:val="clear" w:color="auto" w:fill="FFFFFF"/>
            <w:vAlign w:val="center"/>
          </w:tcPr>
          <w:p w14:paraId="2C53BC77" w14:textId="77777777" w:rsidR="009C25B4" w:rsidRPr="009C25B4" w:rsidRDefault="009C25B4" w:rsidP="0039479E">
            <w:pPr>
              <w:jc w:val="center"/>
              <w:cnfStyle w:val="000000000000" w:firstRow="0" w:lastRow="0" w:firstColumn="0" w:lastColumn="0" w:oddVBand="0" w:evenVBand="0" w:oddHBand="0" w:evenHBand="0" w:firstRowFirstColumn="0" w:firstRowLastColumn="0" w:lastRowFirstColumn="0" w:lastRowLastColumn="0"/>
              <w:rPr>
                <w:sz w:val="16"/>
                <w:szCs w:val="16"/>
              </w:rPr>
            </w:pPr>
            <w:r w:rsidRPr="009C25B4">
              <w:rPr>
                <w:sz w:val="16"/>
                <w:szCs w:val="16"/>
              </w:rPr>
              <w:t>0%</w:t>
            </w:r>
          </w:p>
        </w:tc>
        <w:tc>
          <w:tcPr>
            <w:tcW w:w="1237" w:type="dxa"/>
            <w:vMerge/>
            <w:tcBorders>
              <w:top w:val="single" w:sz="4" w:space="0" w:color="000000"/>
            </w:tcBorders>
            <w:shd w:val="clear" w:color="auto" w:fill="FFFFFF"/>
            <w:vAlign w:val="center"/>
          </w:tcPr>
          <w:p w14:paraId="2371E3FE" w14:textId="77777777" w:rsidR="009C25B4" w:rsidRPr="009C25B4" w:rsidRDefault="009C25B4" w:rsidP="0039479E">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sz w:val="16"/>
                <w:szCs w:val="16"/>
              </w:rPr>
            </w:pPr>
          </w:p>
        </w:tc>
        <w:tc>
          <w:tcPr>
            <w:tcW w:w="1348" w:type="dxa"/>
            <w:tcBorders>
              <w:bottom w:val="single" w:sz="4" w:space="0" w:color="000000"/>
            </w:tcBorders>
            <w:shd w:val="clear" w:color="auto" w:fill="FFFFFF"/>
            <w:vAlign w:val="center"/>
          </w:tcPr>
          <w:p w14:paraId="63445B0B" w14:textId="77777777" w:rsidR="009C25B4" w:rsidRPr="009C25B4" w:rsidRDefault="009C25B4" w:rsidP="0039479E">
            <w:pPr>
              <w:jc w:val="center"/>
              <w:cnfStyle w:val="000000000000" w:firstRow="0" w:lastRow="0" w:firstColumn="0" w:lastColumn="0" w:oddVBand="0" w:evenVBand="0" w:oddHBand="0" w:evenHBand="0" w:firstRowFirstColumn="0" w:firstRowLastColumn="0" w:lastRowFirstColumn="0" w:lastRowLastColumn="0"/>
              <w:rPr>
                <w:sz w:val="16"/>
                <w:szCs w:val="16"/>
              </w:rPr>
            </w:pPr>
            <w:r w:rsidRPr="009C25B4">
              <w:rPr>
                <w:sz w:val="16"/>
                <w:szCs w:val="16"/>
              </w:rPr>
              <w:t>5.6%</w:t>
            </w:r>
          </w:p>
        </w:tc>
        <w:tc>
          <w:tcPr>
            <w:tcW w:w="1128" w:type="dxa"/>
            <w:vMerge/>
            <w:tcBorders>
              <w:top w:val="single" w:sz="4" w:space="0" w:color="000000"/>
            </w:tcBorders>
            <w:shd w:val="clear" w:color="auto" w:fill="FFFFFF"/>
          </w:tcPr>
          <w:p w14:paraId="506591AF" w14:textId="77777777" w:rsidR="009C25B4" w:rsidRPr="009C25B4" w:rsidRDefault="009C25B4" w:rsidP="0039479E">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sz w:val="16"/>
                <w:szCs w:val="16"/>
              </w:rPr>
            </w:pPr>
          </w:p>
        </w:tc>
      </w:tr>
      <w:tr w:rsidR="009C25B4" w:rsidRPr="009C25B4" w14:paraId="3A2D234E" w14:textId="77777777" w:rsidTr="0039479E">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1129" w:type="dxa"/>
            <w:vMerge w:val="restart"/>
            <w:shd w:val="clear" w:color="auto" w:fill="FFFFFF"/>
            <w:vAlign w:val="center"/>
          </w:tcPr>
          <w:p w14:paraId="0E2368BF" w14:textId="77777777" w:rsidR="009C25B4" w:rsidRPr="009C25B4" w:rsidRDefault="009C25B4" w:rsidP="0039479E">
            <w:pPr>
              <w:jc w:val="center"/>
              <w:rPr>
                <w:sz w:val="16"/>
                <w:szCs w:val="16"/>
              </w:rPr>
            </w:pPr>
            <w:r w:rsidRPr="009C25B4">
              <w:rPr>
                <w:sz w:val="16"/>
                <w:szCs w:val="16"/>
              </w:rPr>
              <w:t>weight &lt; 5pc [%]</w:t>
            </w:r>
          </w:p>
        </w:tc>
        <w:tc>
          <w:tcPr>
            <w:tcW w:w="1134" w:type="dxa"/>
            <w:vMerge w:val="restart"/>
            <w:tcBorders>
              <w:top w:val="single" w:sz="4" w:space="0" w:color="000000"/>
            </w:tcBorders>
            <w:shd w:val="clear" w:color="auto" w:fill="FFFFFF"/>
            <w:vAlign w:val="center"/>
          </w:tcPr>
          <w:p w14:paraId="7F761D7B" w14:textId="77777777" w:rsidR="009C25B4" w:rsidRPr="009C25B4" w:rsidRDefault="009C25B4" w:rsidP="0039479E">
            <w:pPr>
              <w:widowControl w:val="0"/>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sz w:val="16"/>
                <w:szCs w:val="16"/>
              </w:rPr>
            </w:pPr>
            <w:r w:rsidRPr="009C25B4">
              <w:rPr>
                <w:sz w:val="16"/>
                <w:szCs w:val="16"/>
              </w:rPr>
              <w:t>9.1%</w:t>
            </w:r>
          </w:p>
        </w:tc>
        <w:tc>
          <w:tcPr>
            <w:tcW w:w="1134" w:type="dxa"/>
            <w:tcBorders>
              <w:bottom w:val="single" w:sz="4" w:space="0" w:color="000000"/>
            </w:tcBorders>
            <w:shd w:val="clear" w:color="auto" w:fill="E7E6E6"/>
            <w:vAlign w:val="center"/>
          </w:tcPr>
          <w:p w14:paraId="7155FD6E" w14:textId="77777777" w:rsidR="009C25B4" w:rsidRPr="009C25B4" w:rsidRDefault="009C25B4" w:rsidP="0039479E">
            <w:pPr>
              <w:jc w:val="center"/>
              <w:cnfStyle w:val="000000100000" w:firstRow="0" w:lastRow="0" w:firstColumn="0" w:lastColumn="0" w:oddVBand="0" w:evenVBand="0" w:oddHBand="1" w:evenHBand="0" w:firstRowFirstColumn="0" w:firstRowLastColumn="0" w:lastRowFirstColumn="0" w:lastRowLastColumn="0"/>
              <w:rPr>
                <w:sz w:val="16"/>
                <w:szCs w:val="16"/>
              </w:rPr>
            </w:pPr>
            <w:r w:rsidRPr="009C25B4">
              <w:rPr>
                <w:sz w:val="16"/>
                <w:szCs w:val="16"/>
              </w:rPr>
              <w:t>13.6%</w:t>
            </w:r>
          </w:p>
        </w:tc>
        <w:tc>
          <w:tcPr>
            <w:tcW w:w="1143" w:type="dxa"/>
            <w:vMerge w:val="restart"/>
            <w:tcBorders>
              <w:top w:val="single" w:sz="4" w:space="0" w:color="000000"/>
            </w:tcBorders>
            <w:shd w:val="clear" w:color="auto" w:fill="FFFFFF"/>
            <w:vAlign w:val="center"/>
          </w:tcPr>
          <w:p w14:paraId="0AE847A5" w14:textId="77777777" w:rsidR="009C25B4" w:rsidRPr="009C25B4" w:rsidRDefault="009C25B4" w:rsidP="0039479E">
            <w:pPr>
              <w:widowControl w:val="0"/>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sz w:val="16"/>
                <w:szCs w:val="16"/>
              </w:rPr>
            </w:pPr>
            <w:r w:rsidRPr="009C25B4">
              <w:rPr>
                <w:sz w:val="16"/>
                <w:szCs w:val="16"/>
              </w:rPr>
              <w:t>13.1%</w:t>
            </w:r>
          </w:p>
        </w:tc>
        <w:tc>
          <w:tcPr>
            <w:tcW w:w="1375" w:type="dxa"/>
            <w:shd w:val="clear" w:color="auto" w:fill="E7E6E6"/>
            <w:vAlign w:val="center"/>
          </w:tcPr>
          <w:p w14:paraId="0C1140F6" w14:textId="77777777" w:rsidR="009C25B4" w:rsidRPr="009C25B4" w:rsidRDefault="009C25B4" w:rsidP="0039479E">
            <w:pPr>
              <w:jc w:val="center"/>
              <w:cnfStyle w:val="000000100000" w:firstRow="0" w:lastRow="0" w:firstColumn="0" w:lastColumn="0" w:oddVBand="0" w:evenVBand="0" w:oddHBand="1" w:evenHBand="0" w:firstRowFirstColumn="0" w:firstRowLastColumn="0" w:lastRowFirstColumn="0" w:lastRowLastColumn="0"/>
              <w:rPr>
                <w:sz w:val="16"/>
                <w:szCs w:val="16"/>
              </w:rPr>
            </w:pPr>
            <w:r w:rsidRPr="009C25B4">
              <w:rPr>
                <w:sz w:val="16"/>
                <w:szCs w:val="16"/>
              </w:rPr>
              <w:t>0%</w:t>
            </w:r>
          </w:p>
        </w:tc>
        <w:tc>
          <w:tcPr>
            <w:tcW w:w="1237" w:type="dxa"/>
            <w:vMerge w:val="restart"/>
            <w:tcBorders>
              <w:top w:val="single" w:sz="4" w:space="0" w:color="000000"/>
            </w:tcBorders>
            <w:shd w:val="clear" w:color="auto" w:fill="FFFFFF"/>
            <w:vAlign w:val="center"/>
          </w:tcPr>
          <w:p w14:paraId="0CF5E3CE" w14:textId="77777777" w:rsidR="009C25B4" w:rsidRPr="009C25B4" w:rsidRDefault="009C25B4" w:rsidP="0039479E">
            <w:pPr>
              <w:widowControl w:val="0"/>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sz w:val="16"/>
                <w:szCs w:val="16"/>
              </w:rPr>
            </w:pPr>
            <w:r w:rsidRPr="009C25B4">
              <w:rPr>
                <w:sz w:val="16"/>
                <w:szCs w:val="16"/>
              </w:rPr>
              <w:t>4%</w:t>
            </w:r>
          </w:p>
        </w:tc>
        <w:tc>
          <w:tcPr>
            <w:tcW w:w="1348" w:type="dxa"/>
            <w:shd w:val="clear" w:color="auto" w:fill="E7E6E6"/>
            <w:vAlign w:val="center"/>
          </w:tcPr>
          <w:p w14:paraId="5030FF6C" w14:textId="77777777" w:rsidR="009C25B4" w:rsidRPr="009C25B4" w:rsidRDefault="009C25B4" w:rsidP="0039479E">
            <w:pPr>
              <w:jc w:val="center"/>
              <w:cnfStyle w:val="000000100000" w:firstRow="0" w:lastRow="0" w:firstColumn="0" w:lastColumn="0" w:oddVBand="0" w:evenVBand="0" w:oddHBand="1" w:evenHBand="0" w:firstRowFirstColumn="0" w:firstRowLastColumn="0" w:lastRowFirstColumn="0" w:lastRowLastColumn="0"/>
              <w:rPr>
                <w:sz w:val="16"/>
                <w:szCs w:val="16"/>
              </w:rPr>
            </w:pPr>
            <w:r w:rsidRPr="009C25B4">
              <w:rPr>
                <w:sz w:val="16"/>
                <w:szCs w:val="16"/>
              </w:rPr>
              <w:t>0%</w:t>
            </w:r>
          </w:p>
        </w:tc>
        <w:tc>
          <w:tcPr>
            <w:tcW w:w="1128" w:type="dxa"/>
            <w:vMerge w:val="restart"/>
            <w:shd w:val="clear" w:color="auto" w:fill="FFFFFF"/>
          </w:tcPr>
          <w:p w14:paraId="02C3A4CF" w14:textId="77777777" w:rsidR="009C25B4" w:rsidRPr="009C25B4" w:rsidRDefault="009C25B4" w:rsidP="0039479E">
            <w:pPr>
              <w:jc w:val="center"/>
              <w:cnfStyle w:val="000000100000" w:firstRow="0" w:lastRow="0" w:firstColumn="0" w:lastColumn="0" w:oddVBand="0" w:evenVBand="0" w:oddHBand="1" w:evenHBand="0" w:firstRowFirstColumn="0" w:firstRowLastColumn="0" w:lastRowFirstColumn="0" w:lastRowLastColumn="0"/>
              <w:rPr>
                <w:sz w:val="16"/>
                <w:szCs w:val="16"/>
              </w:rPr>
            </w:pPr>
            <w:r w:rsidRPr="009C25B4">
              <w:rPr>
                <w:sz w:val="16"/>
                <w:szCs w:val="16"/>
              </w:rPr>
              <w:t>0.5747</w:t>
            </w:r>
            <w:r w:rsidRPr="009C25B4">
              <w:rPr>
                <w:sz w:val="16"/>
                <w:szCs w:val="16"/>
                <w:vertAlign w:val="superscript"/>
              </w:rPr>
              <w:t>1-2</w:t>
            </w:r>
          </w:p>
          <w:p w14:paraId="2696531F" w14:textId="77777777" w:rsidR="009C25B4" w:rsidRPr="009C25B4" w:rsidRDefault="009C25B4" w:rsidP="0039479E">
            <w:pPr>
              <w:jc w:val="center"/>
              <w:cnfStyle w:val="000000100000" w:firstRow="0" w:lastRow="0" w:firstColumn="0" w:lastColumn="0" w:oddVBand="0" w:evenVBand="0" w:oddHBand="1" w:evenHBand="0" w:firstRowFirstColumn="0" w:firstRowLastColumn="0" w:lastRowFirstColumn="0" w:lastRowLastColumn="0"/>
              <w:rPr>
                <w:sz w:val="16"/>
                <w:szCs w:val="16"/>
              </w:rPr>
            </w:pPr>
            <w:r w:rsidRPr="009C25B4">
              <w:rPr>
                <w:sz w:val="16"/>
                <w:szCs w:val="16"/>
              </w:rPr>
              <w:t>0.6688</w:t>
            </w:r>
            <w:r w:rsidRPr="009C25B4">
              <w:rPr>
                <w:sz w:val="16"/>
                <w:szCs w:val="16"/>
                <w:vertAlign w:val="superscript"/>
              </w:rPr>
              <w:t>1-3</w:t>
            </w:r>
          </w:p>
          <w:p w14:paraId="6FFF8F66" w14:textId="77777777" w:rsidR="009C25B4" w:rsidRPr="009C25B4" w:rsidRDefault="009C25B4" w:rsidP="0039479E">
            <w:pPr>
              <w:jc w:val="center"/>
              <w:cnfStyle w:val="000000100000" w:firstRow="0" w:lastRow="0" w:firstColumn="0" w:lastColumn="0" w:oddVBand="0" w:evenVBand="0" w:oddHBand="1" w:evenHBand="0" w:firstRowFirstColumn="0" w:firstRowLastColumn="0" w:lastRowFirstColumn="0" w:lastRowLastColumn="0"/>
              <w:rPr>
                <w:sz w:val="16"/>
                <w:szCs w:val="16"/>
              </w:rPr>
            </w:pPr>
            <w:r w:rsidRPr="009C25B4">
              <w:rPr>
                <w:sz w:val="16"/>
                <w:szCs w:val="16"/>
              </w:rPr>
              <w:t>0.2740</w:t>
            </w:r>
            <w:r w:rsidRPr="009C25B4">
              <w:rPr>
                <w:sz w:val="16"/>
                <w:szCs w:val="16"/>
                <w:vertAlign w:val="superscript"/>
              </w:rPr>
              <w:t>2-3</w:t>
            </w:r>
          </w:p>
        </w:tc>
      </w:tr>
      <w:tr w:rsidR="009C25B4" w:rsidRPr="009C25B4" w14:paraId="4768F697" w14:textId="77777777" w:rsidTr="0039479E">
        <w:trPr>
          <w:trHeight w:val="228"/>
        </w:trPr>
        <w:tc>
          <w:tcPr>
            <w:cnfStyle w:val="001000000000" w:firstRow="0" w:lastRow="0" w:firstColumn="1" w:lastColumn="0" w:oddVBand="0" w:evenVBand="0" w:oddHBand="0" w:evenHBand="0" w:firstRowFirstColumn="0" w:firstRowLastColumn="0" w:lastRowFirstColumn="0" w:lastRowLastColumn="0"/>
            <w:tcW w:w="1129" w:type="dxa"/>
            <w:vMerge/>
            <w:shd w:val="clear" w:color="auto" w:fill="FFFFFF"/>
            <w:vAlign w:val="center"/>
          </w:tcPr>
          <w:p w14:paraId="70B04CB6" w14:textId="77777777" w:rsidR="009C25B4" w:rsidRPr="009C25B4" w:rsidRDefault="009C25B4" w:rsidP="0039479E">
            <w:pPr>
              <w:widowControl w:val="0"/>
              <w:pBdr>
                <w:top w:val="nil"/>
                <w:left w:val="nil"/>
                <w:bottom w:val="nil"/>
                <w:right w:val="nil"/>
                <w:between w:val="nil"/>
              </w:pBdr>
              <w:spacing w:line="276" w:lineRule="auto"/>
              <w:rPr>
                <w:sz w:val="16"/>
                <w:szCs w:val="16"/>
              </w:rPr>
            </w:pPr>
          </w:p>
        </w:tc>
        <w:tc>
          <w:tcPr>
            <w:tcW w:w="1134" w:type="dxa"/>
            <w:vMerge/>
            <w:tcBorders>
              <w:top w:val="single" w:sz="4" w:space="0" w:color="000000"/>
            </w:tcBorders>
            <w:shd w:val="clear" w:color="auto" w:fill="FFFFFF"/>
            <w:vAlign w:val="center"/>
          </w:tcPr>
          <w:p w14:paraId="367BD91B" w14:textId="77777777" w:rsidR="009C25B4" w:rsidRPr="009C25B4" w:rsidRDefault="009C25B4" w:rsidP="0039479E">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sz w:val="16"/>
                <w:szCs w:val="16"/>
              </w:rPr>
            </w:pPr>
          </w:p>
        </w:tc>
        <w:tc>
          <w:tcPr>
            <w:tcW w:w="1134" w:type="dxa"/>
            <w:tcBorders>
              <w:bottom w:val="single" w:sz="4" w:space="0" w:color="000000"/>
            </w:tcBorders>
            <w:shd w:val="clear" w:color="auto" w:fill="FFFFFF"/>
            <w:vAlign w:val="center"/>
          </w:tcPr>
          <w:p w14:paraId="4844A55E" w14:textId="77777777" w:rsidR="009C25B4" w:rsidRPr="009C25B4" w:rsidRDefault="009C25B4" w:rsidP="0039479E">
            <w:pPr>
              <w:jc w:val="center"/>
              <w:cnfStyle w:val="000000000000" w:firstRow="0" w:lastRow="0" w:firstColumn="0" w:lastColumn="0" w:oddVBand="0" w:evenVBand="0" w:oddHBand="0" w:evenHBand="0" w:firstRowFirstColumn="0" w:firstRowLastColumn="0" w:lastRowFirstColumn="0" w:lastRowLastColumn="0"/>
              <w:rPr>
                <w:sz w:val="16"/>
                <w:szCs w:val="16"/>
              </w:rPr>
            </w:pPr>
            <w:r w:rsidRPr="009C25B4">
              <w:rPr>
                <w:sz w:val="16"/>
                <w:szCs w:val="16"/>
              </w:rPr>
              <w:t>0%</w:t>
            </w:r>
          </w:p>
        </w:tc>
        <w:tc>
          <w:tcPr>
            <w:tcW w:w="1143" w:type="dxa"/>
            <w:vMerge/>
            <w:tcBorders>
              <w:top w:val="single" w:sz="4" w:space="0" w:color="000000"/>
            </w:tcBorders>
            <w:shd w:val="clear" w:color="auto" w:fill="FFFFFF"/>
            <w:vAlign w:val="center"/>
          </w:tcPr>
          <w:p w14:paraId="0C88E8B5" w14:textId="77777777" w:rsidR="009C25B4" w:rsidRPr="009C25B4" w:rsidRDefault="009C25B4" w:rsidP="0039479E">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sz w:val="16"/>
                <w:szCs w:val="16"/>
              </w:rPr>
            </w:pPr>
          </w:p>
        </w:tc>
        <w:tc>
          <w:tcPr>
            <w:tcW w:w="1375" w:type="dxa"/>
            <w:tcBorders>
              <w:bottom w:val="single" w:sz="4" w:space="0" w:color="000000"/>
            </w:tcBorders>
            <w:shd w:val="clear" w:color="auto" w:fill="FFFFFF"/>
            <w:vAlign w:val="center"/>
          </w:tcPr>
          <w:p w14:paraId="7B542E42" w14:textId="77777777" w:rsidR="009C25B4" w:rsidRPr="009C25B4" w:rsidRDefault="009C25B4" w:rsidP="0039479E">
            <w:pPr>
              <w:jc w:val="center"/>
              <w:cnfStyle w:val="000000000000" w:firstRow="0" w:lastRow="0" w:firstColumn="0" w:lastColumn="0" w:oddVBand="0" w:evenVBand="0" w:oddHBand="0" w:evenHBand="0" w:firstRowFirstColumn="0" w:firstRowLastColumn="0" w:lastRowFirstColumn="0" w:lastRowLastColumn="0"/>
              <w:rPr>
                <w:sz w:val="16"/>
                <w:szCs w:val="16"/>
              </w:rPr>
            </w:pPr>
            <w:r w:rsidRPr="009C25B4">
              <w:rPr>
                <w:sz w:val="16"/>
                <w:szCs w:val="16"/>
              </w:rPr>
              <w:t>19.0%</w:t>
            </w:r>
          </w:p>
        </w:tc>
        <w:tc>
          <w:tcPr>
            <w:tcW w:w="1237" w:type="dxa"/>
            <w:vMerge/>
            <w:tcBorders>
              <w:top w:val="single" w:sz="4" w:space="0" w:color="000000"/>
            </w:tcBorders>
            <w:shd w:val="clear" w:color="auto" w:fill="FFFFFF"/>
            <w:vAlign w:val="center"/>
          </w:tcPr>
          <w:p w14:paraId="677F9741" w14:textId="77777777" w:rsidR="009C25B4" w:rsidRPr="009C25B4" w:rsidRDefault="009C25B4" w:rsidP="0039479E">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sz w:val="16"/>
                <w:szCs w:val="16"/>
              </w:rPr>
            </w:pPr>
          </w:p>
        </w:tc>
        <w:tc>
          <w:tcPr>
            <w:tcW w:w="1348" w:type="dxa"/>
            <w:tcBorders>
              <w:bottom w:val="single" w:sz="4" w:space="0" w:color="000000"/>
            </w:tcBorders>
            <w:shd w:val="clear" w:color="auto" w:fill="FFFFFF"/>
            <w:vAlign w:val="center"/>
          </w:tcPr>
          <w:p w14:paraId="24DA8D6E" w14:textId="77777777" w:rsidR="009C25B4" w:rsidRPr="009C25B4" w:rsidRDefault="009C25B4" w:rsidP="0039479E">
            <w:pPr>
              <w:jc w:val="center"/>
              <w:cnfStyle w:val="000000000000" w:firstRow="0" w:lastRow="0" w:firstColumn="0" w:lastColumn="0" w:oddVBand="0" w:evenVBand="0" w:oddHBand="0" w:evenHBand="0" w:firstRowFirstColumn="0" w:firstRowLastColumn="0" w:lastRowFirstColumn="0" w:lastRowLastColumn="0"/>
              <w:rPr>
                <w:sz w:val="16"/>
                <w:szCs w:val="16"/>
              </w:rPr>
            </w:pPr>
            <w:r w:rsidRPr="009C25B4">
              <w:rPr>
                <w:sz w:val="16"/>
                <w:szCs w:val="16"/>
              </w:rPr>
              <w:t>5.6%</w:t>
            </w:r>
          </w:p>
        </w:tc>
        <w:tc>
          <w:tcPr>
            <w:tcW w:w="1128" w:type="dxa"/>
            <w:vMerge/>
            <w:shd w:val="clear" w:color="auto" w:fill="FFFFFF"/>
          </w:tcPr>
          <w:p w14:paraId="6F706F41" w14:textId="77777777" w:rsidR="009C25B4" w:rsidRPr="009C25B4" w:rsidRDefault="009C25B4" w:rsidP="0039479E">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sz w:val="16"/>
                <w:szCs w:val="16"/>
              </w:rPr>
            </w:pPr>
          </w:p>
        </w:tc>
      </w:tr>
      <w:tr w:rsidR="009C25B4" w:rsidRPr="009C25B4" w14:paraId="34756085" w14:textId="77777777" w:rsidTr="0039479E">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1129" w:type="dxa"/>
            <w:vMerge w:val="restart"/>
            <w:shd w:val="clear" w:color="auto" w:fill="FFFFFF"/>
            <w:vAlign w:val="center"/>
          </w:tcPr>
          <w:p w14:paraId="20C8E0F0" w14:textId="77777777" w:rsidR="009C25B4" w:rsidRPr="009C25B4" w:rsidRDefault="009C25B4" w:rsidP="0039479E">
            <w:pPr>
              <w:jc w:val="center"/>
              <w:rPr>
                <w:sz w:val="16"/>
                <w:szCs w:val="16"/>
              </w:rPr>
            </w:pPr>
            <w:r w:rsidRPr="009C25B4">
              <w:rPr>
                <w:sz w:val="16"/>
                <w:szCs w:val="16"/>
              </w:rPr>
              <w:t>weight &gt; 95pc [%]</w:t>
            </w:r>
          </w:p>
        </w:tc>
        <w:tc>
          <w:tcPr>
            <w:tcW w:w="1134" w:type="dxa"/>
            <w:vMerge w:val="restart"/>
            <w:tcBorders>
              <w:top w:val="single" w:sz="4" w:space="0" w:color="000000"/>
            </w:tcBorders>
            <w:shd w:val="clear" w:color="auto" w:fill="FFFFFF"/>
            <w:vAlign w:val="center"/>
          </w:tcPr>
          <w:p w14:paraId="556A281C" w14:textId="77777777" w:rsidR="009C25B4" w:rsidRPr="009C25B4" w:rsidRDefault="009C25B4" w:rsidP="0039479E">
            <w:pPr>
              <w:widowControl w:val="0"/>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sz w:val="16"/>
                <w:szCs w:val="16"/>
              </w:rPr>
            </w:pPr>
            <w:r w:rsidRPr="009C25B4">
              <w:rPr>
                <w:sz w:val="16"/>
                <w:szCs w:val="16"/>
              </w:rPr>
              <w:t>0%</w:t>
            </w:r>
          </w:p>
        </w:tc>
        <w:tc>
          <w:tcPr>
            <w:tcW w:w="1134" w:type="dxa"/>
            <w:tcBorders>
              <w:bottom w:val="single" w:sz="4" w:space="0" w:color="000000"/>
            </w:tcBorders>
            <w:shd w:val="clear" w:color="auto" w:fill="E7E6E6"/>
            <w:vAlign w:val="center"/>
          </w:tcPr>
          <w:p w14:paraId="64919A9A" w14:textId="77777777" w:rsidR="009C25B4" w:rsidRPr="009C25B4" w:rsidRDefault="009C25B4" w:rsidP="0039479E">
            <w:pPr>
              <w:jc w:val="center"/>
              <w:cnfStyle w:val="000000100000" w:firstRow="0" w:lastRow="0" w:firstColumn="0" w:lastColumn="0" w:oddVBand="0" w:evenVBand="0" w:oddHBand="1" w:evenHBand="0" w:firstRowFirstColumn="0" w:firstRowLastColumn="0" w:lastRowFirstColumn="0" w:lastRowLastColumn="0"/>
              <w:rPr>
                <w:sz w:val="16"/>
                <w:szCs w:val="16"/>
              </w:rPr>
            </w:pPr>
            <w:r w:rsidRPr="009C25B4">
              <w:rPr>
                <w:sz w:val="16"/>
                <w:szCs w:val="16"/>
              </w:rPr>
              <w:t>0%</w:t>
            </w:r>
          </w:p>
        </w:tc>
        <w:tc>
          <w:tcPr>
            <w:tcW w:w="1143" w:type="dxa"/>
            <w:vMerge w:val="restart"/>
            <w:tcBorders>
              <w:top w:val="single" w:sz="4" w:space="0" w:color="000000"/>
            </w:tcBorders>
            <w:shd w:val="clear" w:color="auto" w:fill="FFFFFF"/>
            <w:vAlign w:val="center"/>
          </w:tcPr>
          <w:p w14:paraId="40E4FD62" w14:textId="77777777" w:rsidR="009C25B4" w:rsidRPr="009C25B4" w:rsidRDefault="009C25B4" w:rsidP="0039479E">
            <w:pPr>
              <w:widowControl w:val="0"/>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sz w:val="16"/>
                <w:szCs w:val="16"/>
              </w:rPr>
            </w:pPr>
            <w:r w:rsidRPr="009C25B4">
              <w:rPr>
                <w:sz w:val="16"/>
                <w:szCs w:val="16"/>
              </w:rPr>
              <w:t>4.9%</w:t>
            </w:r>
          </w:p>
        </w:tc>
        <w:tc>
          <w:tcPr>
            <w:tcW w:w="1375" w:type="dxa"/>
            <w:shd w:val="clear" w:color="auto" w:fill="E7E6E6"/>
            <w:vAlign w:val="center"/>
          </w:tcPr>
          <w:p w14:paraId="2BD9609C" w14:textId="77777777" w:rsidR="009C25B4" w:rsidRPr="009C25B4" w:rsidRDefault="009C25B4" w:rsidP="0039479E">
            <w:pPr>
              <w:jc w:val="center"/>
              <w:cnfStyle w:val="000000100000" w:firstRow="0" w:lastRow="0" w:firstColumn="0" w:lastColumn="0" w:oddVBand="0" w:evenVBand="0" w:oddHBand="1" w:evenHBand="0" w:firstRowFirstColumn="0" w:firstRowLastColumn="0" w:lastRowFirstColumn="0" w:lastRowLastColumn="0"/>
              <w:rPr>
                <w:sz w:val="16"/>
                <w:szCs w:val="16"/>
              </w:rPr>
            </w:pPr>
            <w:r w:rsidRPr="009C25B4">
              <w:rPr>
                <w:sz w:val="16"/>
                <w:szCs w:val="16"/>
              </w:rPr>
              <w:t>0%</w:t>
            </w:r>
          </w:p>
        </w:tc>
        <w:tc>
          <w:tcPr>
            <w:tcW w:w="1237" w:type="dxa"/>
            <w:vMerge w:val="restart"/>
            <w:tcBorders>
              <w:top w:val="single" w:sz="4" w:space="0" w:color="000000"/>
            </w:tcBorders>
            <w:shd w:val="clear" w:color="auto" w:fill="FFFFFF"/>
            <w:vAlign w:val="center"/>
          </w:tcPr>
          <w:p w14:paraId="4D5C0980" w14:textId="77777777" w:rsidR="009C25B4" w:rsidRPr="009C25B4" w:rsidRDefault="009C25B4" w:rsidP="0039479E">
            <w:pPr>
              <w:widowControl w:val="0"/>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sz w:val="16"/>
                <w:szCs w:val="16"/>
              </w:rPr>
            </w:pPr>
            <w:r w:rsidRPr="009C25B4">
              <w:rPr>
                <w:sz w:val="16"/>
                <w:szCs w:val="16"/>
              </w:rPr>
              <w:t>28%</w:t>
            </w:r>
          </w:p>
        </w:tc>
        <w:tc>
          <w:tcPr>
            <w:tcW w:w="1348" w:type="dxa"/>
            <w:shd w:val="clear" w:color="auto" w:fill="E7E6E6"/>
            <w:vAlign w:val="center"/>
          </w:tcPr>
          <w:p w14:paraId="5EE5629E" w14:textId="77777777" w:rsidR="009C25B4" w:rsidRPr="009C25B4" w:rsidRDefault="009C25B4" w:rsidP="0039479E">
            <w:pPr>
              <w:jc w:val="center"/>
              <w:cnfStyle w:val="000000100000" w:firstRow="0" w:lastRow="0" w:firstColumn="0" w:lastColumn="0" w:oddVBand="0" w:evenVBand="0" w:oddHBand="1" w:evenHBand="0" w:firstRowFirstColumn="0" w:firstRowLastColumn="0" w:lastRowFirstColumn="0" w:lastRowLastColumn="0"/>
              <w:rPr>
                <w:sz w:val="16"/>
                <w:szCs w:val="16"/>
              </w:rPr>
            </w:pPr>
            <w:r w:rsidRPr="009C25B4">
              <w:rPr>
                <w:sz w:val="16"/>
                <w:szCs w:val="16"/>
              </w:rPr>
              <w:t>14.3%</w:t>
            </w:r>
          </w:p>
        </w:tc>
        <w:tc>
          <w:tcPr>
            <w:tcW w:w="1128" w:type="dxa"/>
            <w:vMerge w:val="restart"/>
            <w:shd w:val="clear" w:color="auto" w:fill="FFFFFF"/>
          </w:tcPr>
          <w:p w14:paraId="21052F8D" w14:textId="77777777" w:rsidR="009C25B4" w:rsidRPr="009C25B4" w:rsidRDefault="009C25B4" w:rsidP="0039479E">
            <w:pPr>
              <w:jc w:val="center"/>
              <w:cnfStyle w:val="000000100000" w:firstRow="0" w:lastRow="0" w:firstColumn="0" w:lastColumn="0" w:oddVBand="0" w:evenVBand="0" w:oddHBand="1" w:evenHBand="0" w:firstRowFirstColumn="0" w:firstRowLastColumn="0" w:lastRowFirstColumn="0" w:lastRowLastColumn="0"/>
              <w:rPr>
                <w:sz w:val="16"/>
                <w:szCs w:val="16"/>
              </w:rPr>
            </w:pPr>
            <w:r w:rsidRPr="009C25B4">
              <w:rPr>
                <w:sz w:val="16"/>
                <w:szCs w:val="16"/>
              </w:rPr>
              <w:t>0.1080</w:t>
            </w:r>
            <w:r w:rsidRPr="009C25B4">
              <w:rPr>
                <w:sz w:val="16"/>
                <w:szCs w:val="16"/>
                <w:vertAlign w:val="superscript"/>
              </w:rPr>
              <w:t>1-2</w:t>
            </w:r>
          </w:p>
          <w:p w14:paraId="5EFDFA21" w14:textId="77777777" w:rsidR="009C25B4" w:rsidRPr="009C25B4" w:rsidRDefault="009C25B4" w:rsidP="0039479E">
            <w:pPr>
              <w:jc w:val="center"/>
              <w:cnfStyle w:val="000000100000" w:firstRow="0" w:lastRow="0" w:firstColumn="0" w:lastColumn="0" w:oddVBand="0" w:evenVBand="0" w:oddHBand="1" w:evenHBand="0" w:firstRowFirstColumn="0" w:firstRowLastColumn="0" w:lastRowFirstColumn="0" w:lastRowLastColumn="0"/>
              <w:rPr>
                <w:sz w:val="16"/>
                <w:szCs w:val="16"/>
              </w:rPr>
            </w:pPr>
            <w:r w:rsidRPr="009C25B4">
              <w:rPr>
                <w:sz w:val="16"/>
                <w:szCs w:val="16"/>
              </w:rPr>
              <w:t>&lt;0.001</w:t>
            </w:r>
            <w:r w:rsidRPr="009C25B4">
              <w:rPr>
                <w:sz w:val="16"/>
                <w:szCs w:val="16"/>
                <w:vertAlign w:val="superscript"/>
              </w:rPr>
              <w:t>1-3</w:t>
            </w:r>
          </w:p>
          <w:p w14:paraId="5071AFE2" w14:textId="77777777" w:rsidR="009C25B4" w:rsidRPr="009C25B4" w:rsidRDefault="009C25B4" w:rsidP="0039479E">
            <w:pPr>
              <w:jc w:val="center"/>
              <w:cnfStyle w:val="000000100000" w:firstRow="0" w:lastRow="0" w:firstColumn="0" w:lastColumn="0" w:oddVBand="0" w:evenVBand="0" w:oddHBand="1" w:evenHBand="0" w:firstRowFirstColumn="0" w:firstRowLastColumn="0" w:lastRowFirstColumn="0" w:lastRowLastColumn="0"/>
              <w:rPr>
                <w:sz w:val="16"/>
                <w:szCs w:val="16"/>
              </w:rPr>
            </w:pPr>
            <w:r w:rsidRPr="009C25B4">
              <w:rPr>
                <w:sz w:val="16"/>
                <w:szCs w:val="16"/>
              </w:rPr>
              <w:t>0.0055</w:t>
            </w:r>
            <w:r w:rsidRPr="009C25B4">
              <w:rPr>
                <w:sz w:val="16"/>
                <w:szCs w:val="16"/>
                <w:vertAlign w:val="superscript"/>
              </w:rPr>
              <w:t>2-3</w:t>
            </w:r>
          </w:p>
        </w:tc>
      </w:tr>
      <w:tr w:rsidR="009C25B4" w:rsidRPr="009C25B4" w14:paraId="5D440D45" w14:textId="77777777" w:rsidTr="0039479E">
        <w:trPr>
          <w:trHeight w:val="228"/>
        </w:trPr>
        <w:tc>
          <w:tcPr>
            <w:cnfStyle w:val="001000000000" w:firstRow="0" w:lastRow="0" w:firstColumn="1" w:lastColumn="0" w:oddVBand="0" w:evenVBand="0" w:oddHBand="0" w:evenHBand="0" w:firstRowFirstColumn="0" w:firstRowLastColumn="0" w:lastRowFirstColumn="0" w:lastRowLastColumn="0"/>
            <w:tcW w:w="1129" w:type="dxa"/>
            <w:vMerge/>
            <w:shd w:val="clear" w:color="auto" w:fill="FFFFFF"/>
            <w:vAlign w:val="center"/>
          </w:tcPr>
          <w:p w14:paraId="1604ABFB" w14:textId="77777777" w:rsidR="009C25B4" w:rsidRPr="009C25B4" w:rsidRDefault="009C25B4" w:rsidP="0039479E">
            <w:pPr>
              <w:widowControl w:val="0"/>
              <w:pBdr>
                <w:top w:val="nil"/>
                <w:left w:val="nil"/>
                <w:bottom w:val="nil"/>
                <w:right w:val="nil"/>
                <w:between w:val="nil"/>
              </w:pBdr>
              <w:spacing w:line="276" w:lineRule="auto"/>
              <w:rPr>
                <w:sz w:val="16"/>
                <w:szCs w:val="16"/>
              </w:rPr>
            </w:pPr>
          </w:p>
        </w:tc>
        <w:tc>
          <w:tcPr>
            <w:tcW w:w="1134" w:type="dxa"/>
            <w:vMerge/>
            <w:tcBorders>
              <w:top w:val="single" w:sz="4" w:space="0" w:color="000000"/>
            </w:tcBorders>
            <w:shd w:val="clear" w:color="auto" w:fill="FFFFFF"/>
            <w:vAlign w:val="center"/>
          </w:tcPr>
          <w:p w14:paraId="4C46719B" w14:textId="77777777" w:rsidR="009C25B4" w:rsidRPr="009C25B4" w:rsidRDefault="009C25B4" w:rsidP="0039479E">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sz w:val="16"/>
                <w:szCs w:val="16"/>
              </w:rPr>
            </w:pPr>
          </w:p>
        </w:tc>
        <w:tc>
          <w:tcPr>
            <w:tcW w:w="1134" w:type="dxa"/>
            <w:tcBorders>
              <w:bottom w:val="single" w:sz="4" w:space="0" w:color="000000"/>
            </w:tcBorders>
            <w:shd w:val="clear" w:color="auto" w:fill="FFFFFF"/>
            <w:vAlign w:val="center"/>
          </w:tcPr>
          <w:p w14:paraId="458134B4" w14:textId="77777777" w:rsidR="009C25B4" w:rsidRPr="009C25B4" w:rsidRDefault="009C25B4" w:rsidP="0039479E">
            <w:pPr>
              <w:jc w:val="center"/>
              <w:cnfStyle w:val="000000000000" w:firstRow="0" w:lastRow="0" w:firstColumn="0" w:lastColumn="0" w:oddVBand="0" w:evenVBand="0" w:oddHBand="0" w:evenHBand="0" w:firstRowFirstColumn="0" w:firstRowLastColumn="0" w:lastRowFirstColumn="0" w:lastRowLastColumn="0"/>
              <w:rPr>
                <w:sz w:val="16"/>
                <w:szCs w:val="16"/>
              </w:rPr>
            </w:pPr>
            <w:r w:rsidRPr="009C25B4">
              <w:rPr>
                <w:sz w:val="16"/>
                <w:szCs w:val="16"/>
              </w:rPr>
              <w:t>0%</w:t>
            </w:r>
          </w:p>
        </w:tc>
        <w:tc>
          <w:tcPr>
            <w:tcW w:w="1143" w:type="dxa"/>
            <w:vMerge/>
            <w:tcBorders>
              <w:top w:val="single" w:sz="4" w:space="0" w:color="000000"/>
            </w:tcBorders>
            <w:shd w:val="clear" w:color="auto" w:fill="FFFFFF"/>
            <w:vAlign w:val="center"/>
          </w:tcPr>
          <w:p w14:paraId="08CFBEBA" w14:textId="77777777" w:rsidR="009C25B4" w:rsidRPr="009C25B4" w:rsidRDefault="009C25B4" w:rsidP="0039479E">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sz w:val="16"/>
                <w:szCs w:val="16"/>
              </w:rPr>
            </w:pPr>
          </w:p>
        </w:tc>
        <w:tc>
          <w:tcPr>
            <w:tcW w:w="1375" w:type="dxa"/>
            <w:tcBorders>
              <w:bottom w:val="single" w:sz="4" w:space="0" w:color="000000"/>
            </w:tcBorders>
            <w:shd w:val="clear" w:color="auto" w:fill="FFFFFF"/>
            <w:vAlign w:val="center"/>
          </w:tcPr>
          <w:p w14:paraId="24D4972D" w14:textId="77777777" w:rsidR="009C25B4" w:rsidRPr="009C25B4" w:rsidRDefault="009C25B4" w:rsidP="0039479E">
            <w:pPr>
              <w:jc w:val="center"/>
              <w:cnfStyle w:val="000000000000" w:firstRow="0" w:lastRow="0" w:firstColumn="0" w:lastColumn="0" w:oddVBand="0" w:evenVBand="0" w:oddHBand="0" w:evenHBand="0" w:firstRowFirstColumn="0" w:firstRowLastColumn="0" w:lastRowFirstColumn="0" w:lastRowLastColumn="0"/>
              <w:rPr>
                <w:sz w:val="16"/>
                <w:szCs w:val="16"/>
              </w:rPr>
            </w:pPr>
            <w:r w:rsidRPr="009C25B4">
              <w:rPr>
                <w:sz w:val="16"/>
                <w:szCs w:val="16"/>
              </w:rPr>
              <w:t>7.1%</w:t>
            </w:r>
          </w:p>
        </w:tc>
        <w:tc>
          <w:tcPr>
            <w:tcW w:w="1237" w:type="dxa"/>
            <w:vMerge/>
            <w:tcBorders>
              <w:top w:val="single" w:sz="4" w:space="0" w:color="000000"/>
            </w:tcBorders>
            <w:shd w:val="clear" w:color="auto" w:fill="FFFFFF"/>
            <w:vAlign w:val="center"/>
          </w:tcPr>
          <w:p w14:paraId="0AB85645" w14:textId="77777777" w:rsidR="009C25B4" w:rsidRPr="009C25B4" w:rsidRDefault="009C25B4" w:rsidP="0039479E">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sz w:val="16"/>
                <w:szCs w:val="16"/>
              </w:rPr>
            </w:pPr>
          </w:p>
        </w:tc>
        <w:tc>
          <w:tcPr>
            <w:tcW w:w="1348" w:type="dxa"/>
            <w:tcBorders>
              <w:bottom w:val="single" w:sz="4" w:space="0" w:color="000000"/>
            </w:tcBorders>
            <w:shd w:val="clear" w:color="auto" w:fill="FFFFFF"/>
            <w:vAlign w:val="center"/>
          </w:tcPr>
          <w:p w14:paraId="5CD23C07" w14:textId="77777777" w:rsidR="009C25B4" w:rsidRPr="009C25B4" w:rsidRDefault="009C25B4" w:rsidP="0039479E">
            <w:pPr>
              <w:jc w:val="center"/>
              <w:cnfStyle w:val="000000000000" w:firstRow="0" w:lastRow="0" w:firstColumn="0" w:lastColumn="0" w:oddVBand="0" w:evenVBand="0" w:oddHBand="0" w:evenHBand="0" w:firstRowFirstColumn="0" w:firstRowLastColumn="0" w:lastRowFirstColumn="0" w:lastRowLastColumn="0"/>
              <w:rPr>
                <w:sz w:val="16"/>
                <w:szCs w:val="16"/>
              </w:rPr>
            </w:pPr>
            <w:r w:rsidRPr="009C25B4">
              <w:rPr>
                <w:sz w:val="16"/>
                <w:szCs w:val="16"/>
              </w:rPr>
              <w:t>33.3%</w:t>
            </w:r>
          </w:p>
        </w:tc>
        <w:tc>
          <w:tcPr>
            <w:tcW w:w="1128" w:type="dxa"/>
            <w:vMerge/>
            <w:shd w:val="clear" w:color="auto" w:fill="FFFFFF"/>
          </w:tcPr>
          <w:p w14:paraId="0855C3C5" w14:textId="77777777" w:rsidR="009C25B4" w:rsidRPr="009C25B4" w:rsidRDefault="009C25B4" w:rsidP="0039479E">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sz w:val="16"/>
                <w:szCs w:val="16"/>
              </w:rPr>
            </w:pPr>
          </w:p>
        </w:tc>
      </w:tr>
      <w:tr w:rsidR="009C25B4" w:rsidRPr="009C25B4" w14:paraId="64214533" w14:textId="77777777" w:rsidTr="0039479E">
        <w:trPr>
          <w:cnfStyle w:val="000000100000" w:firstRow="0" w:lastRow="0" w:firstColumn="0" w:lastColumn="0" w:oddVBand="0" w:evenVBand="0" w:oddHBand="1" w:evenHBand="0" w:firstRowFirstColumn="0" w:firstRowLastColumn="0" w:lastRowFirstColumn="0" w:lastRowLastColumn="0"/>
          <w:trHeight w:val="110"/>
        </w:trPr>
        <w:tc>
          <w:tcPr>
            <w:cnfStyle w:val="001000000000" w:firstRow="0" w:lastRow="0" w:firstColumn="1" w:lastColumn="0" w:oddVBand="0" w:evenVBand="0" w:oddHBand="0" w:evenHBand="0" w:firstRowFirstColumn="0" w:firstRowLastColumn="0" w:lastRowFirstColumn="0" w:lastRowLastColumn="0"/>
            <w:tcW w:w="1129" w:type="dxa"/>
            <w:vMerge w:val="restart"/>
            <w:shd w:val="clear" w:color="auto" w:fill="FFFFFF"/>
            <w:vAlign w:val="center"/>
          </w:tcPr>
          <w:p w14:paraId="16BDEC75" w14:textId="77777777" w:rsidR="009C25B4" w:rsidRPr="009C25B4" w:rsidRDefault="009C25B4" w:rsidP="0039479E">
            <w:pPr>
              <w:jc w:val="center"/>
              <w:rPr>
                <w:sz w:val="16"/>
                <w:szCs w:val="16"/>
              </w:rPr>
            </w:pPr>
            <w:r w:rsidRPr="009C25B4">
              <w:rPr>
                <w:sz w:val="16"/>
                <w:szCs w:val="16"/>
              </w:rPr>
              <w:t>NICU</w:t>
            </w:r>
          </w:p>
        </w:tc>
        <w:tc>
          <w:tcPr>
            <w:tcW w:w="1134" w:type="dxa"/>
            <w:vMerge w:val="restart"/>
            <w:tcBorders>
              <w:top w:val="single" w:sz="4" w:space="0" w:color="000000"/>
            </w:tcBorders>
            <w:shd w:val="clear" w:color="auto" w:fill="FFFFFF"/>
            <w:vAlign w:val="center"/>
          </w:tcPr>
          <w:p w14:paraId="0F24F68F" w14:textId="77777777" w:rsidR="009C25B4" w:rsidRPr="009C25B4" w:rsidRDefault="009C25B4" w:rsidP="0039479E">
            <w:pPr>
              <w:jc w:val="center"/>
              <w:cnfStyle w:val="000000100000" w:firstRow="0" w:lastRow="0" w:firstColumn="0" w:lastColumn="0" w:oddVBand="0" w:evenVBand="0" w:oddHBand="1" w:evenHBand="0" w:firstRowFirstColumn="0" w:firstRowLastColumn="0" w:lastRowFirstColumn="0" w:lastRowLastColumn="0"/>
              <w:rPr>
                <w:sz w:val="16"/>
                <w:szCs w:val="16"/>
              </w:rPr>
            </w:pPr>
            <w:r w:rsidRPr="009C25B4">
              <w:rPr>
                <w:sz w:val="16"/>
                <w:szCs w:val="16"/>
              </w:rPr>
              <w:t>4.55%</w:t>
            </w:r>
          </w:p>
        </w:tc>
        <w:tc>
          <w:tcPr>
            <w:tcW w:w="1134" w:type="dxa"/>
            <w:tcBorders>
              <w:top w:val="single" w:sz="4" w:space="0" w:color="000000"/>
            </w:tcBorders>
            <w:shd w:val="clear" w:color="auto" w:fill="E7E6E6"/>
            <w:vAlign w:val="center"/>
          </w:tcPr>
          <w:p w14:paraId="18138C51" w14:textId="77777777" w:rsidR="009C25B4" w:rsidRPr="009C25B4" w:rsidRDefault="009C25B4" w:rsidP="0039479E">
            <w:pPr>
              <w:jc w:val="center"/>
              <w:cnfStyle w:val="000000100000" w:firstRow="0" w:lastRow="0" w:firstColumn="0" w:lastColumn="0" w:oddVBand="0" w:evenVBand="0" w:oddHBand="1" w:evenHBand="0" w:firstRowFirstColumn="0" w:firstRowLastColumn="0" w:lastRowFirstColumn="0" w:lastRowLastColumn="0"/>
              <w:rPr>
                <w:sz w:val="16"/>
                <w:szCs w:val="16"/>
              </w:rPr>
            </w:pPr>
            <w:r w:rsidRPr="009C25B4">
              <w:rPr>
                <w:sz w:val="16"/>
                <w:szCs w:val="16"/>
              </w:rPr>
              <w:t>4.55%</w:t>
            </w:r>
          </w:p>
        </w:tc>
        <w:tc>
          <w:tcPr>
            <w:tcW w:w="1143" w:type="dxa"/>
            <w:vMerge w:val="restart"/>
            <w:tcBorders>
              <w:top w:val="single" w:sz="4" w:space="0" w:color="000000"/>
            </w:tcBorders>
            <w:shd w:val="clear" w:color="auto" w:fill="FFFFFF"/>
            <w:vAlign w:val="center"/>
          </w:tcPr>
          <w:p w14:paraId="40FAB407" w14:textId="77777777" w:rsidR="009C25B4" w:rsidRPr="009C25B4" w:rsidRDefault="009C25B4" w:rsidP="0039479E">
            <w:pPr>
              <w:jc w:val="center"/>
              <w:cnfStyle w:val="000000100000" w:firstRow="0" w:lastRow="0" w:firstColumn="0" w:lastColumn="0" w:oddVBand="0" w:evenVBand="0" w:oddHBand="1" w:evenHBand="0" w:firstRowFirstColumn="0" w:firstRowLastColumn="0" w:lastRowFirstColumn="0" w:lastRowLastColumn="0"/>
              <w:rPr>
                <w:sz w:val="16"/>
                <w:szCs w:val="16"/>
              </w:rPr>
            </w:pPr>
            <w:r w:rsidRPr="009C25B4">
              <w:rPr>
                <w:sz w:val="16"/>
                <w:szCs w:val="16"/>
              </w:rPr>
              <w:t>14.8%</w:t>
            </w:r>
          </w:p>
        </w:tc>
        <w:tc>
          <w:tcPr>
            <w:tcW w:w="1375" w:type="dxa"/>
            <w:tcBorders>
              <w:top w:val="single" w:sz="4" w:space="0" w:color="000000"/>
            </w:tcBorders>
            <w:shd w:val="clear" w:color="auto" w:fill="E7E6E6"/>
            <w:vAlign w:val="center"/>
          </w:tcPr>
          <w:p w14:paraId="6CD937A6" w14:textId="77777777" w:rsidR="009C25B4" w:rsidRPr="009C25B4" w:rsidRDefault="009C25B4" w:rsidP="0039479E">
            <w:pPr>
              <w:jc w:val="center"/>
              <w:cnfStyle w:val="000000100000" w:firstRow="0" w:lastRow="0" w:firstColumn="0" w:lastColumn="0" w:oddVBand="0" w:evenVBand="0" w:oddHBand="1" w:evenHBand="0" w:firstRowFirstColumn="0" w:firstRowLastColumn="0" w:lastRowFirstColumn="0" w:lastRowLastColumn="0"/>
              <w:rPr>
                <w:sz w:val="16"/>
                <w:szCs w:val="16"/>
              </w:rPr>
            </w:pPr>
            <w:r w:rsidRPr="009C25B4">
              <w:rPr>
                <w:sz w:val="16"/>
                <w:szCs w:val="16"/>
              </w:rPr>
              <w:t>21.1%</w:t>
            </w:r>
          </w:p>
        </w:tc>
        <w:tc>
          <w:tcPr>
            <w:tcW w:w="1237" w:type="dxa"/>
            <w:vMerge w:val="restart"/>
            <w:tcBorders>
              <w:top w:val="single" w:sz="4" w:space="0" w:color="000000"/>
            </w:tcBorders>
            <w:shd w:val="clear" w:color="auto" w:fill="FFFFFF"/>
            <w:vAlign w:val="center"/>
          </w:tcPr>
          <w:p w14:paraId="6438C39A" w14:textId="77777777" w:rsidR="009C25B4" w:rsidRPr="009C25B4" w:rsidRDefault="009C25B4" w:rsidP="0039479E">
            <w:pPr>
              <w:jc w:val="center"/>
              <w:cnfStyle w:val="000000100000" w:firstRow="0" w:lastRow="0" w:firstColumn="0" w:lastColumn="0" w:oddVBand="0" w:evenVBand="0" w:oddHBand="1" w:evenHBand="0" w:firstRowFirstColumn="0" w:firstRowLastColumn="0" w:lastRowFirstColumn="0" w:lastRowLastColumn="0"/>
              <w:rPr>
                <w:sz w:val="16"/>
                <w:szCs w:val="16"/>
              </w:rPr>
            </w:pPr>
            <w:r w:rsidRPr="009C25B4">
              <w:rPr>
                <w:sz w:val="16"/>
                <w:szCs w:val="16"/>
              </w:rPr>
              <w:t>28.0%</w:t>
            </w:r>
          </w:p>
        </w:tc>
        <w:tc>
          <w:tcPr>
            <w:tcW w:w="1348" w:type="dxa"/>
            <w:tcBorders>
              <w:top w:val="single" w:sz="4" w:space="0" w:color="000000"/>
            </w:tcBorders>
            <w:shd w:val="clear" w:color="auto" w:fill="E7E6E6"/>
            <w:vAlign w:val="center"/>
          </w:tcPr>
          <w:p w14:paraId="70B4E527" w14:textId="77777777" w:rsidR="009C25B4" w:rsidRPr="009C25B4" w:rsidRDefault="009C25B4" w:rsidP="0039479E">
            <w:pPr>
              <w:jc w:val="center"/>
              <w:cnfStyle w:val="000000100000" w:firstRow="0" w:lastRow="0" w:firstColumn="0" w:lastColumn="0" w:oddVBand="0" w:evenVBand="0" w:oddHBand="1" w:evenHBand="0" w:firstRowFirstColumn="0" w:firstRowLastColumn="0" w:lastRowFirstColumn="0" w:lastRowLastColumn="0"/>
              <w:rPr>
                <w:sz w:val="16"/>
                <w:szCs w:val="16"/>
              </w:rPr>
            </w:pPr>
            <w:r w:rsidRPr="009C25B4">
              <w:rPr>
                <w:sz w:val="16"/>
                <w:szCs w:val="16"/>
              </w:rPr>
              <w:t>42.9%</w:t>
            </w:r>
          </w:p>
        </w:tc>
        <w:tc>
          <w:tcPr>
            <w:tcW w:w="1128" w:type="dxa"/>
            <w:vMerge w:val="restart"/>
            <w:tcBorders>
              <w:top w:val="single" w:sz="4" w:space="0" w:color="000000"/>
            </w:tcBorders>
            <w:shd w:val="clear" w:color="auto" w:fill="FFFFFF"/>
          </w:tcPr>
          <w:p w14:paraId="66C7ECD2" w14:textId="77777777" w:rsidR="009C25B4" w:rsidRPr="009C25B4" w:rsidRDefault="009C25B4" w:rsidP="0039479E">
            <w:pPr>
              <w:jc w:val="center"/>
              <w:cnfStyle w:val="000000100000" w:firstRow="0" w:lastRow="0" w:firstColumn="0" w:lastColumn="0" w:oddVBand="0" w:evenVBand="0" w:oddHBand="1" w:evenHBand="0" w:firstRowFirstColumn="0" w:firstRowLastColumn="0" w:lastRowFirstColumn="0" w:lastRowLastColumn="0"/>
              <w:rPr>
                <w:sz w:val="16"/>
                <w:szCs w:val="16"/>
              </w:rPr>
            </w:pPr>
            <w:r w:rsidRPr="009C25B4">
              <w:rPr>
                <w:sz w:val="16"/>
                <w:szCs w:val="16"/>
              </w:rPr>
              <w:t>0.0685</w:t>
            </w:r>
            <w:r w:rsidRPr="009C25B4">
              <w:rPr>
                <w:sz w:val="16"/>
                <w:szCs w:val="16"/>
                <w:vertAlign w:val="superscript"/>
              </w:rPr>
              <w:t>1-2</w:t>
            </w:r>
          </w:p>
          <w:p w14:paraId="1ED52476" w14:textId="77777777" w:rsidR="009C25B4" w:rsidRPr="009C25B4" w:rsidRDefault="009C25B4" w:rsidP="0039479E">
            <w:pPr>
              <w:jc w:val="center"/>
              <w:cnfStyle w:val="000000100000" w:firstRow="0" w:lastRow="0" w:firstColumn="0" w:lastColumn="0" w:oddVBand="0" w:evenVBand="0" w:oddHBand="1" w:evenHBand="0" w:firstRowFirstColumn="0" w:firstRowLastColumn="0" w:lastRowFirstColumn="0" w:lastRowLastColumn="0"/>
              <w:rPr>
                <w:sz w:val="16"/>
                <w:szCs w:val="16"/>
              </w:rPr>
            </w:pPr>
            <w:r w:rsidRPr="009C25B4">
              <w:rPr>
                <w:sz w:val="16"/>
                <w:szCs w:val="16"/>
              </w:rPr>
              <w:t>0.0038</w:t>
            </w:r>
            <w:r w:rsidRPr="009C25B4">
              <w:rPr>
                <w:sz w:val="16"/>
                <w:szCs w:val="16"/>
                <w:vertAlign w:val="superscript"/>
              </w:rPr>
              <w:t>1-3</w:t>
            </w:r>
          </w:p>
          <w:p w14:paraId="71E4731E" w14:textId="77777777" w:rsidR="009C25B4" w:rsidRPr="009C25B4" w:rsidRDefault="009C25B4" w:rsidP="0039479E">
            <w:pPr>
              <w:jc w:val="center"/>
              <w:cnfStyle w:val="000000100000" w:firstRow="0" w:lastRow="0" w:firstColumn="0" w:lastColumn="0" w:oddVBand="0" w:evenVBand="0" w:oddHBand="1" w:evenHBand="0" w:firstRowFirstColumn="0" w:firstRowLastColumn="0" w:lastRowFirstColumn="0" w:lastRowLastColumn="0"/>
              <w:rPr>
                <w:sz w:val="16"/>
                <w:szCs w:val="16"/>
              </w:rPr>
            </w:pPr>
            <w:r w:rsidRPr="009C25B4">
              <w:rPr>
                <w:sz w:val="16"/>
                <w:szCs w:val="16"/>
              </w:rPr>
              <w:t>0.2208</w:t>
            </w:r>
            <w:r w:rsidRPr="009C25B4">
              <w:rPr>
                <w:sz w:val="16"/>
                <w:szCs w:val="16"/>
                <w:vertAlign w:val="superscript"/>
              </w:rPr>
              <w:t>2-3</w:t>
            </w:r>
          </w:p>
        </w:tc>
      </w:tr>
      <w:tr w:rsidR="009C25B4" w:rsidRPr="009C25B4" w14:paraId="1EAA4F78" w14:textId="77777777" w:rsidTr="0039479E">
        <w:trPr>
          <w:trHeight w:val="110"/>
        </w:trPr>
        <w:tc>
          <w:tcPr>
            <w:cnfStyle w:val="001000000000" w:firstRow="0" w:lastRow="0" w:firstColumn="1" w:lastColumn="0" w:oddVBand="0" w:evenVBand="0" w:oddHBand="0" w:evenHBand="0" w:firstRowFirstColumn="0" w:firstRowLastColumn="0" w:lastRowFirstColumn="0" w:lastRowLastColumn="0"/>
            <w:tcW w:w="1129" w:type="dxa"/>
            <w:vMerge/>
            <w:shd w:val="clear" w:color="auto" w:fill="FFFFFF"/>
            <w:vAlign w:val="center"/>
          </w:tcPr>
          <w:p w14:paraId="6B68A6BE" w14:textId="77777777" w:rsidR="009C25B4" w:rsidRPr="009C25B4" w:rsidRDefault="009C25B4" w:rsidP="0039479E">
            <w:pPr>
              <w:widowControl w:val="0"/>
              <w:pBdr>
                <w:top w:val="nil"/>
                <w:left w:val="nil"/>
                <w:bottom w:val="nil"/>
                <w:right w:val="nil"/>
                <w:between w:val="nil"/>
              </w:pBdr>
              <w:spacing w:line="276" w:lineRule="auto"/>
              <w:rPr>
                <w:sz w:val="16"/>
                <w:szCs w:val="16"/>
              </w:rPr>
            </w:pPr>
          </w:p>
        </w:tc>
        <w:tc>
          <w:tcPr>
            <w:tcW w:w="1134" w:type="dxa"/>
            <w:vMerge/>
            <w:tcBorders>
              <w:top w:val="single" w:sz="4" w:space="0" w:color="000000"/>
            </w:tcBorders>
            <w:shd w:val="clear" w:color="auto" w:fill="FFFFFF"/>
            <w:vAlign w:val="center"/>
          </w:tcPr>
          <w:p w14:paraId="28D1B279" w14:textId="77777777" w:rsidR="009C25B4" w:rsidRPr="009C25B4" w:rsidRDefault="009C25B4" w:rsidP="0039479E">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sz w:val="16"/>
                <w:szCs w:val="16"/>
              </w:rPr>
            </w:pPr>
          </w:p>
        </w:tc>
        <w:tc>
          <w:tcPr>
            <w:tcW w:w="1134" w:type="dxa"/>
            <w:tcBorders>
              <w:bottom w:val="single" w:sz="4" w:space="0" w:color="000000"/>
            </w:tcBorders>
            <w:shd w:val="clear" w:color="auto" w:fill="FFFFFF"/>
            <w:vAlign w:val="center"/>
          </w:tcPr>
          <w:p w14:paraId="0FB89192" w14:textId="77777777" w:rsidR="009C25B4" w:rsidRPr="009C25B4" w:rsidRDefault="009C25B4" w:rsidP="0039479E">
            <w:pPr>
              <w:jc w:val="center"/>
              <w:cnfStyle w:val="000000000000" w:firstRow="0" w:lastRow="0" w:firstColumn="0" w:lastColumn="0" w:oddVBand="0" w:evenVBand="0" w:oddHBand="0" w:evenHBand="0" w:firstRowFirstColumn="0" w:firstRowLastColumn="0" w:lastRowFirstColumn="0" w:lastRowLastColumn="0"/>
              <w:rPr>
                <w:sz w:val="16"/>
                <w:szCs w:val="16"/>
              </w:rPr>
            </w:pPr>
            <w:r w:rsidRPr="009C25B4">
              <w:rPr>
                <w:sz w:val="16"/>
                <w:szCs w:val="16"/>
              </w:rPr>
              <w:t>4.55%</w:t>
            </w:r>
          </w:p>
        </w:tc>
        <w:tc>
          <w:tcPr>
            <w:tcW w:w="1143" w:type="dxa"/>
            <w:vMerge/>
            <w:tcBorders>
              <w:top w:val="single" w:sz="4" w:space="0" w:color="000000"/>
            </w:tcBorders>
            <w:shd w:val="clear" w:color="auto" w:fill="FFFFFF"/>
            <w:vAlign w:val="center"/>
          </w:tcPr>
          <w:p w14:paraId="36B537B3" w14:textId="77777777" w:rsidR="009C25B4" w:rsidRPr="009C25B4" w:rsidRDefault="009C25B4" w:rsidP="0039479E">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sz w:val="16"/>
                <w:szCs w:val="16"/>
              </w:rPr>
            </w:pPr>
          </w:p>
        </w:tc>
        <w:tc>
          <w:tcPr>
            <w:tcW w:w="1375" w:type="dxa"/>
            <w:tcBorders>
              <w:bottom w:val="single" w:sz="4" w:space="0" w:color="000000"/>
            </w:tcBorders>
            <w:shd w:val="clear" w:color="auto" w:fill="FFFFFF"/>
            <w:vAlign w:val="center"/>
          </w:tcPr>
          <w:p w14:paraId="6126A791" w14:textId="77777777" w:rsidR="009C25B4" w:rsidRPr="009C25B4" w:rsidRDefault="009C25B4" w:rsidP="0039479E">
            <w:pPr>
              <w:jc w:val="center"/>
              <w:cnfStyle w:val="000000000000" w:firstRow="0" w:lastRow="0" w:firstColumn="0" w:lastColumn="0" w:oddVBand="0" w:evenVBand="0" w:oddHBand="0" w:evenHBand="0" w:firstRowFirstColumn="0" w:firstRowLastColumn="0" w:lastRowFirstColumn="0" w:lastRowLastColumn="0"/>
              <w:rPr>
                <w:sz w:val="16"/>
                <w:szCs w:val="16"/>
              </w:rPr>
            </w:pPr>
            <w:r w:rsidRPr="009C25B4">
              <w:rPr>
                <w:sz w:val="16"/>
                <w:szCs w:val="16"/>
              </w:rPr>
              <w:t>11.9%</w:t>
            </w:r>
          </w:p>
        </w:tc>
        <w:tc>
          <w:tcPr>
            <w:tcW w:w="1237" w:type="dxa"/>
            <w:vMerge/>
            <w:tcBorders>
              <w:top w:val="single" w:sz="4" w:space="0" w:color="000000"/>
            </w:tcBorders>
            <w:shd w:val="clear" w:color="auto" w:fill="FFFFFF"/>
            <w:vAlign w:val="center"/>
          </w:tcPr>
          <w:p w14:paraId="22F741D7" w14:textId="77777777" w:rsidR="009C25B4" w:rsidRPr="009C25B4" w:rsidRDefault="009C25B4" w:rsidP="0039479E">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sz w:val="16"/>
                <w:szCs w:val="16"/>
              </w:rPr>
            </w:pPr>
          </w:p>
        </w:tc>
        <w:tc>
          <w:tcPr>
            <w:tcW w:w="1348" w:type="dxa"/>
            <w:tcBorders>
              <w:bottom w:val="single" w:sz="4" w:space="0" w:color="000000"/>
            </w:tcBorders>
            <w:shd w:val="clear" w:color="auto" w:fill="FFFFFF"/>
            <w:vAlign w:val="center"/>
          </w:tcPr>
          <w:p w14:paraId="02A5989F" w14:textId="77777777" w:rsidR="009C25B4" w:rsidRPr="009C25B4" w:rsidRDefault="009C25B4" w:rsidP="0039479E">
            <w:pPr>
              <w:keepNext/>
              <w:jc w:val="center"/>
              <w:cnfStyle w:val="000000000000" w:firstRow="0" w:lastRow="0" w:firstColumn="0" w:lastColumn="0" w:oddVBand="0" w:evenVBand="0" w:oddHBand="0" w:evenHBand="0" w:firstRowFirstColumn="0" w:firstRowLastColumn="0" w:lastRowFirstColumn="0" w:lastRowLastColumn="0"/>
              <w:rPr>
                <w:sz w:val="16"/>
                <w:szCs w:val="16"/>
              </w:rPr>
            </w:pPr>
            <w:r w:rsidRPr="009C25B4">
              <w:rPr>
                <w:sz w:val="16"/>
                <w:szCs w:val="16"/>
              </w:rPr>
              <w:t>22.2%</w:t>
            </w:r>
          </w:p>
        </w:tc>
        <w:tc>
          <w:tcPr>
            <w:tcW w:w="1128" w:type="dxa"/>
            <w:vMerge/>
            <w:tcBorders>
              <w:top w:val="single" w:sz="4" w:space="0" w:color="000000"/>
            </w:tcBorders>
            <w:shd w:val="clear" w:color="auto" w:fill="FFFFFF"/>
          </w:tcPr>
          <w:p w14:paraId="25DCB220" w14:textId="77777777" w:rsidR="009C25B4" w:rsidRPr="009C25B4" w:rsidRDefault="009C25B4" w:rsidP="0039479E">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sz w:val="16"/>
                <w:szCs w:val="16"/>
              </w:rPr>
            </w:pPr>
          </w:p>
        </w:tc>
      </w:tr>
    </w:tbl>
    <w:p w14:paraId="1DA48629" w14:textId="77777777" w:rsidR="009C25B4" w:rsidRPr="009C25B4" w:rsidRDefault="009C25B4" w:rsidP="009C25B4">
      <w:pPr>
        <w:pBdr>
          <w:top w:val="nil"/>
          <w:left w:val="nil"/>
          <w:bottom w:val="nil"/>
          <w:right w:val="nil"/>
          <w:between w:val="nil"/>
        </w:pBdr>
        <w:spacing w:after="0" w:line="480" w:lineRule="auto"/>
        <w:jc w:val="both"/>
        <w:rPr>
          <w:rFonts w:ascii="Times New Roman" w:hAnsi="Times New Roman" w:cs="Times New Roman"/>
          <w:color w:val="000000" w:themeColor="text1"/>
          <w:sz w:val="24"/>
          <w:szCs w:val="24"/>
        </w:rPr>
      </w:pPr>
      <w:r w:rsidRPr="009C25B4">
        <w:rPr>
          <w:rFonts w:ascii="Times New Roman" w:hAnsi="Times New Roman" w:cs="Times New Roman"/>
          <w:b/>
          <w:bCs/>
          <w:color w:val="000000" w:themeColor="text1"/>
          <w:sz w:val="24"/>
          <w:szCs w:val="24"/>
        </w:rPr>
        <w:t>Table 5.</w:t>
      </w:r>
      <w:r w:rsidRPr="009C25B4">
        <w:rPr>
          <w:rFonts w:ascii="Times New Roman" w:hAnsi="Times New Roman" w:cs="Times New Roman"/>
          <w:color w:val="000000" w:themeColor="text1"/>
          <w:sz w:val="24"/>
          <w:szCs w:val="24"/>
        </w:rPr>
        <w:t xml:space="preserve"> Comparison of fetal outcomes at delivery.</w:t>
      </w:r>
    </w:p>
    <w:p w14:paraId="06B770E9" w14:textId="1B516BE2" w:rsidR="009C25B4" w:rsidRDefault="009C25B4" w:rsidP="009C25B4">
      <w:pPr>
        <w:pBdr>
          <w:top w:val="nil"/>
          <w:left w:val="nil"/>
          <w:bottom w:val="nil"/>
          <w:right w:val="nil"/>
          <w:between w:val="nil"/>
        </w:pBdr>
        <w:spacing w:after="0" w:line="480" w:lineRule="auto"/>
        <w:jc w:val="both"/>
        <w:rPr>
          <w:rFonts w:ascii="Times New Roman" w:hAnsi="Times New Roman" w:cs="Times New Roman"/>
          <w:color w:val="000000" w:themeColor="text1"/>
          <w:sz w:val="24"/>
          <w:szCs w:val="24"/>
        </w:rPr>
      </w:pPr>
      <w:r w:rsidRPr="009C25B4">
        <w:rPr>
          <w:rFonts w:ascii="Times New Roman" w:hAnsi="Times New Roman" w:cs="Times New Roman"/>
          <w:color w:val="000000" w:themeColor="text1"/>
          <w:sz w:val="24"/>
          <w:szCs w:val="24"/>
        </w:rPr>
        <w:t xml:space="preserve"> Values are reported as mean ± standard deviation or percentages, as appropriate. Values on the left are presented without stratification by mode of delivery. Values on the right are stratified by mode of delivery: vaginal delivery (gray) and caesarean section (white).</w:t>
      </w:r>
    </w:p>
    <w:p w14:paraId="72C0BA3F" w14:textId="77777777" w:rsidR="009C25B4" w:rsidRPr="009C25B4" w:rsidRDefault="009C25B4" w:rsidP="009C25B4">
      <w:pPr>
        <w:spacing w:after="80" w:line="240" w:lineRule="auto"/>
        <w:jc w:val="both"/>
        <w:rPr>
          <w:rFonts w:ascii="Times New Roman" w:hAnsi="Times New Roman" w:cs="Times New Roman"/>
        </w:rPr>
      </w:pPr>
    </w:p>
    <w:sectPr w:rsidR="009C25B4" w:rsidRPr="009C25B4" w:rsidSect="00AA1328">
      <w:footerReference w:type="default" r:id="rId8"/>
      <w:pgSz w:w="11906" w:h="16838"/>
      <w:pgMar w:top="1417" w:right="1134" w:bottom="1134" w:left="1134" w:header="708" w:footer="708" w:gutter="0"/>
      <w:lnNumType w:countBy="1" w:restart="continuous"/>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7C21C2" w14:textId="77777777" w:rsidR="00122B85" w:rsidRDefault="00122B85">
      <w:pPr>
        <w:spacing w:after="0" w:line="240" w:lineRule="auto"/>
      </w:pPr>
      <w:r>
        <w:separator/>
      </w:r>
    </w:p>
  </w:endnote>
  <w:endnote w:type="continuationSeparator" w:id="0">
    <w:p w14:paraId="1AE1291A" w14:textId="77777777" w:rsidR="00122B85" w:rsidRDefault="00122B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w:altName w:val="Times New Roman"/>
    <w:panose1 w:val="020B0604020202020204"/>
    <w:charset w:val="00"/>
    <w:family w:val="auto"/>
    <w:pitch w:val="default"/>
  </w:font>
  <w:font w:name="Calibri">
    <w:panose1 w:val="020F0502020204030204"/>
    <w:charset w:val="00"/>
    <w:family w:val="swiss"/>
    <w:pitch w:val="variable"/>
    <w:sig w:usb0="E4002EFF" w:usb1="C200247B" w:usb2="00000009" w:usb3="00000000" w:csb0="000001FF" w:csb1="00000000"/>
    <w:embedRegular r:id="rId2" w:fontKey="{000FC884-FF7B-F840-A71D-1A67D743AD4C}"/>
    <w:embedBold r:id="rId3" w:fontKey="{57A171B6-480A-F546-8418-BD71444E2150}"/>
    <w:embedItalic r:id="rId4" w:fontKey="{D0ABB808-D576-414B-B465-C3045B7390D2}"/>
  </w:font>
  <w:font w:name="Times New Roman">
    <w:panose1 w:val="02020603050405020304"/>
    <w:charset w:val="00"/>
    <w:family w:val="roman"/>
    <w:pitch w:val="variable"/>
    <w:sig w:usb0="E0002EFF" w:usb1="C000785B" w:usb2="00000009" w:usb3="00000000" w:csb0="000001FF" w:csb1="00000000"/>
    <w:embedRegular r:id="rId5" w:fontKey="{D4636922-B4E5-E14C-BB12-0D78FE37A71E}"/>
    <w:embedBold r:id="rId6" w:fontKey="{5BEC899C-1332-8042-9CB0-53B57113BAA2}"/>
    <w:embedItalic r:id="rId7" w:fontKey="{D94FF65F-E6C3-8F46-8E18-0F3C90B79A2A}"/>
  </w:font>
  <w:font w:name="Georgia">
    <w:panose1 w:val="02040502050405020303"/>
    <w:charset w:val="00"/>
    <w:family w:val="roman"/>
    <w:pitch w:val="variable"/>
    <w:sig w:usb0="00000287" w:usb1="00000000" w:usb2="00000000" w:usb3="00000000" w:csb0="0000009F" w:csb1="00000000"/>
    <w:embedItalic r:id="rId8" w:fontKey="{5DA920E9-C374-C044-B967-3F503187BF56}"/>
  </w:font>
  <w:font w:name="Cambria">
    <w:panose1 w:val="02040503050406030204"/>
    <w:charset w:val="00"/>
    <w:family w:val="roman"/>
    <w:pitch w:val="variable"/>
    <w:sig w:usb0="E00002FF" w:usb1="400004FF" w:usb2="00000000" w:usb3="00000000" w:csb0="0000019F" w:csb1="00000000"/>
    <w:embedRegular r:id="rId9" w:fontKey="{978D958E-4BAB-6745-B176-434B218AA15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DC3EE" w14:textId="77777777" w:rsidR="002E0250" w:rsidRDefault="00000000">
    <w:pPr>
      <w:pBdr>
        <w:top w:val="nil"/>
        <w:left w:val="nil"/>
        <w:bottom w:val="nil"/>
        <w:right w:val="nil"/>
        <w:between w:val="nil"/>
      </w:pBdr>
      <w:tabs>
        <w:tab w:val="center" w:pos="4680"/>
        <w:tab w:val="right" w:pos="9360"/>
      </w:tabs>
      <w:spacing w:after="0" w:line="240" w:lineRule="auto"/>
      <w:rPr>
        <w:color w:val="000000"/>
      </w:rPr>
    </w:pPr>
    <w:r>
      <w:rPr>
        <w:color w:val="000000"/>
      </w:rPr>
      <w:fldChar w:fldCharType="begin"/>
    </w:r>
    <w:r>
      <w:rPr>
        <w:color w:val="000000"/>
      </w:rPr>
      <w:instrText>PAGE</w:instrText>
    </w:r>
    <w:r>
      <w:rPr>
        <w:color w:val="000000"/>
      </w:rPr>
      <w:fldChar w:fldCharType="separate"/>
    </w:r>
    <w:r w:rsidR="00AA1328">
      <w:rPr>
        <w:noProof/>
        <w:color w:val="000000"/>
      </w:rPr>
      <w:t>1</w:t>
    </w:r>
    <w:r>
      <w:rPr>
        <w:color w:val="000000"/>
      </w:rPr>
      <w:fldChar w:fldCharType="end"/>
    </w:r>
  </w:p>
  <w:p w14:paraId="00A25742" w14:textId="77777777" w:rsidR="002E0250" w:rsidRDefault="002E0250">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71750" w14:textId="77777777" w:rsidR="00122B85" w:rsidRDefault="00122B85">
      <w:pPr>
        <w:spacing w:after="0" w:line="240" w:lineRule="auto"/>
      </w:pPr>
      <w:r>
        <w:separator/>
      </w:r>
    </w:p>
  </w:footnote>
  <w:footnote w:type="continuationSeparator" w:id="0">
    <w:p w14:paraId="5F9443D5" w14:textId="77777777" w:rsidR="00122B85" w:rsidRDefault="00122B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5C0B8B"/>
    <w:multiLevelType w:val="multilevel"/>
    <w:tmpl w:val="A7281E3C"/>
    <w:lvl w:ilvl="0">
      <w:start w:val="1"/>
      <w:numFmt w:val="decimal"/>
      <w:lvlText w:val="%1"/>
      <w:lvlJc w:val="left"/>
      <w:pPr>
        <w:ind w:left="720" w:hanging="360"/>
      </w:pPr>
      <w:rPr>
        <w:rFonts w:ascii="Times" w:eastAsia="Times" w:hAnsi="Times" w:cs="Times"/>
        <w:color w:val="000000"/>
        <w:vertAlign w:val="superscrip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D1C16CB"/>
    <w:multiLevelType w:val="multilevel"/>
    <w:tmpl w:val="A7281E3C"/>
    <w:lvl w:ilvl="0">
      <w:start w:val="1"/>
      <w:numFmt w:val="decimal"/>
      <w:lvlText w:val="%1"/>
      <w:lvlJc w:val="left"/>
      <w:pPr>
        <w:ind w:left="720" w:hanging="360"/>
      </w:pPr>
      <w:rPr>
        <w:rFonts w:ascii="Times" w:eastAsia="Times" w:hAnsi="Times" w:cs="Times"/>
        <w:color w:val="000000"/>
        <w:vertAlign w:val="superscrip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B0F177A"/>
    <w:multiLevelType w:val="multilevel"/>
    <w:tmpl w:val="C41849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3E90B12"/>
    <w:multiLevelType w:val="multilevel"/>
    <w:tmpl w:val="C9D8E2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1259512">
    <w:abstractNumId w:val="1"/>
  </w:num>
  <w:num w:numId="2" w16cid:durableId="1816950797">
    <w:abstractNumId w:val="2"/>
  </w:num>
  <w:num w:numId="3" w16cid:durableId="1787574634">
    <w:abstractNumId w:val="3"/>
  </w:num>
  <w:num w:numId="4" w16cid:durableId="2051109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embedTrueTypeFonts/>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250"/>
    <w:rsid w:val="00074F77"/>
    <w:rsid w:val="000E4ECE"/>
    <w:rsid w:val="00122B85"/>
    <w:rsid w:val="00283886"/>
    <w:rsid w:val="002E0250"/>
    <w:rsid w:val="003F6C7C"/>
    <w:rsid w:val="00462374"/>
    <w:rsid w:val="0046645D"/>
    <w:rsid w:val="0054003A"/>
    <w:rsid w:val="006A4091"/>
    <w:rsid w:val="006F201F"/>
    <w:rsid w:val="00777B6F"/>
    <w:rsid w:val="008415EE"/>
    <w:rsid w:val="009C25B4"/>
    <w:rsid w:val="00AA1328"/>
    <w:rsid w:val="00B0303E"/>
    <w:rsid w:val="00B06EF1"/>
    <w:rsid w:val="00D42995"/>
    <w:rsid w:val="00EE653D"/>
    <w:rsid w:val="00EF3E7A"/>
    <w:rsid w:val="00F45225"/>
    <w:rsid w:val="00FB2DA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0AB55"/>
  <w15:docId w15:val="{E76CB8E6-A932-164B-8BEE-205A1731C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spacing w:line="240" w:lineRule="auto"/>
      <w:outlineLvl w:val="0"/>
    </w:pPr>
    <w:rPr>
      <w:rFonts w:ascii="Times New Roman" w:eastAsia="Times New Roman" w:hAnsi="Times New Roman" w:cs="Times New Roman"/>
      <w:b/>
      <w:bCs/>
      <w:sz w:val="48"/>
      <w:szCs w:val="48"/>
    </w:rPr>
  </w:style>
  <w:style w:type="paragraph" w:styleId="Titolo2">
    <w:name w:val="heading 2"/>
    <w:basedOn w:val="Normale"/>
    <w:next w:val="Normale"/>
    <w:uiPriority w:val="9"/>
    <w:unhideWhenUsed/>
    <w:qFormat/>
    <w:pPr>
      <w:keepNext/>
      <w:keepLines/>
      <w:spacing w:before="40" w:after="0"/>
      <w:outlineLvl w:val="1"/>
    </w:pPr>
    <w:rPr>
      <w:color w:val="2F5496"/>
      <w:sz w:val="26"/>
      <w:szCs w:val="26"/>
    </w:rPr>
  </w:style>
  <w:style w:type="paragraph" w:styleId="Titolo3">
    <w:name w:val="heading 3"/>
    <w:basedOn w:val="Normale"/>
    <w:next w:val="Normale"/>
    <w:uiPriority w:val="9"/>
    <w:unhideWhenUsed/>
    <w:qFormat/>
    <w:pPr>
      <w:keepNext/>
      <w:keepLines/>
      <w:spacing w:before="40" w:after="0"/>
      <w:outlineLvl w:val="2"/>
    </w:pPr>
    <w:rPr>
      <w:color w:val="1F3863"/>
      <w:sz w:val="24"/>
      <w:szCs w:val="24"/>
    </w:rPr>
  </w:style>
  <w:style w:type="paragraph" w:styleId="Titolo4">
    <w:name w:val="heading 4"/>
    <w:basedOn w:val="Normale"/>
    <w:next w:val="Normale"/>
    <w:uiPriority w:val="9"/>
    <w:semiHidden/>
    <w:unhideWhenUsed/>
    <w:qFormat/>
    <w:pPr>
      <w:keepNext/>
      <w:keepLines/>
      <w:spacing w:before="40" w:after="0"/>
      <w:outlineLvl w:val="3"/>
    </w:pPr>
    <w:rPr>
      <w:i/>
      <w:iCs/>
      <w:color w:val="2F5496"/>
    </w:rPr>
  </w:style>
  <w:style w:type="paragraph" w:styleId="Titolo5">
    <w:name w:val="heading 5"/>
    <w:basedOn w:val="Normale"/>
    <w:next w:val="Normale"/>
    <w:uiPriority w:val="9"/>
    <w:semiHidden/>
    <w:unhideWhenUsed/>
    <w:qFormat/>
    <w:pPr>
      <w:keepNext/>
      <w:keepLines/>
      <w:spacing w:before="40" w:after="0"/>
      <w:outlineLvl w:val="4"/>
    </w:pPr>
    <w:rPr>
      <w:color w:val="2F5496"/>
    </w:rPr>
  </w:style>
  <w:style w:type="paragraph" w:styleId="Titolo6">
    <w:name w:val="heading 6"/>
    <w:basedOn w:val="Normale"/>
    <w:next w:val="Normale"/>
    <w:uiPriority w:val="9"/>
    <w:semiHidden/>
    <w:unhideWhenUsed/>
    <w:qFormat/>
    <w:pPr>
      <w:keepNext/>
      <w:keepLines/>
      <w:spacing w:before="200" w:after="40"/>
      <w:outlineLvl w:val="5"/>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before="480" w:after="120"/>
    </w:pPr>
    <w:rPr>
      <w:b/>
      <w:bCs/>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top w:w="0" w:type="dxa"/>
        <w:left w:w="108" w:type="dxa"/>
        <w:bottom w:w="0" w:type="dxa"/>
        <w:right w:w="108" w:type="dxa"/>
      </w:tblCellMar>
    </w:tblPr>
  </w:style>
  <w:style w:type="table" w:customStyle="1" w:styleId="a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top w:w="0" w:type="dxa"/>
        <w:left w:w="108" w:type="dxa"/>
        <w:bottom w:w="0" w:type="dxa"/>
        <w:right w:w="108" w:type="dxa"/>
      </w:tblCellMar>
    </w:tblPr>
    <w:tblStylePr w:type="firstRow">
      <w:rPr>
        <w:b/>
        <w:bCs/>
        <w:smallCaps/>
      </w:rPr>
      <w:tblPr/>
      <w:tcPr>
        <w:tcBorders>
          <w:bottom w:val="single" w:sz="4" w:space="0" w:color="7F7F7F"/>
        </w:tcBorders>
      </w:tcPr>
    </w:tblStylePr>
    <w:tblStylePr w:type="lastRow">
      <w:rPr>
        <w:b/>
        <w:bCs/>
        <w:smallCaps/>
      </w:rPr>
      <w:tblPr/>
      <w:tcPr>
        <w:tcBorders>
          <w:top w:val="nil"/>
        </w:tcBorders>
      </w:tcPr>
    </w:tblStylePr>
    <w:tblStylePr w:type="firstCol">
      <w:rPr>
        <w:b/>
        <w:bCs/>
        <w:smallCaps/>
      </w:rPr>
      <w:tblPr/>
      <w:tcPr>
        <w:tcBorders>
          <w:right w:val="single" w:sz="4" w:space="0" w:color="7F7F7F"/>
        </w:tcBorders>
      </w:tcPr>
    </w:tblStylePr>
    <w:tblStylePr w:type="lastCol">
      <w:rPr>
        <w:b/>
        <w:bCs/>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a2">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3">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top w:w="0" w:type="dxa"/>
        <w:left w:w="108" w:type="dxa"/>
        <w:bottom w:w="0" w:type="dxa"/>
        <w:right w:w="108" w:type="dxa"/>
      </w:tblCellMar>
    </w:tblPr>
    <w:tblStylePr w:type="firstRow">
      <w:rPr>
        <w:b/>
        <w:bCs/>
        <w:smallCaps/>
      </w:rPr>
      <w:tblPr/>
      <w:tcPr>
        <w:tcBorders>
          <w:bottom w:val="single" w:sz="4" w:space="0" w:color="7F7F7F"/>
        </w:tcBorders>
      </w:tcPr>
    </w:tblStylePr>
    <w:tblStylePr w:type="lastRow">
      <w:rPr>
        <w:b/>
        <w:bCs/>
        <w:smallCaps/>
      </w:rPr>
      <w:tblPr/>
      <w:tcPr>
        <w:tcBorders>
          <w:top w:val="nil"/>
        </w:tcBorders>
      </w:tcPr>
    </w:tblStylePr>
    <w:tblStylePr w:type="firstCol">
      <w:rPr>
        <w:b/>
        <w:bCs/>
        <w:smallCaps/>
      </w:rPr>
      <w:tblPr/>
      <w:tcPr>
        <w:tcBorders>
          <w:right w:val="single" w:sz="4" w:space="0" w:color="7F7F7F"/>
        </w:tcBorders>
      </w:tcPr>
    </w:tblStylePr>
    <w:tblStylePr w:type="lastCol">
      <w:rPr>
        <w:b/>
        <w:bCs/>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a4">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top w:w="0" w:type="dxa"/>
        <w:left w:w="108" w:type="dxa"/>
        <w:bottom w:w="0" w:type="dxa"/>
        <w:right w:w="108" w:type="dxa"/>
      </w:tblCellMar>
    </w:tblPr>
    <w:tblStylePr w:type="firstRow">
      <w:rPr>
        <w:b/>
        <w:bCs/>
        <w:smallCaps/>
      </w:rPr>
      <w:tblPr/>
      <w:tcPr>
        <w:tcBorders>
          <w:bottom w:val="single" w:sz="4" w:space="0" w:color="7F7F7F"/>
        </w:tcBorders>
      </w:tcPr>
    </w:tblStylePr>
    <w:tblStylePr w:type="lastRow">
      <w:rPr>
        <w:b/>
        <w:bCs/>
        <w:smallCaps/>
      </w:rPr>
      <w:tblPr/>
      <w:tcPr>
        <w:tcBorders>
          <w:top w:val="nil"/>
        </w:tcBorders>
      </w:tcPr>
    </w:tblStylePr>
    <w:tblStylePr w:type="firstCol">
      <w:rPr>
        <w:b/>
        <w:bCs/>
        <w:smallCaps/>
      </w:rPr>
      <w:tblPr/>
      <w:tcPr>
        <w:tcBorders>
          <w:right w:val="single" w:sz="4" w:space="0" w:color="7F7F7F"/>
        </w:tcBorders>
      </w:tcPr>
    </w:tblStylePr>
    <w:tblStylePr w:type="lastCol">
      <w:rPr>
        <w:b/>
        <w:bCs/>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Testocommento">
    <w:name w:val="annotation text"/>
    <w:basedOn w:val="Normale"/>
    <w:link w:val="TestocommentoCarattere"/>
    <w:uiPriority w:val="99"/>
    <w:semiHidden/>
    <w:unhideWhenUsed/>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Pr>
      <w:sz w:val="20"/>
      <w:szCs w:val="20"/>
    </w:rPr>
  </w:style>
  <w:style w:type="character" w:styleId="Rimandocommento">
    <w:name w:val="annotation reference"/>
    <w:basedOn w:val="Carpredefinitoparagrafo"/>
    <w:uiPriority w:val="99"/>
    <w:semiHidden/>
    <w:unhideWhenUsed/>
    <w:rPr>
      <w:sz w:val="16"/>
      <w:szCs w:val="16"/>
    </w:rPr>
  </w:style>
  <w:style w:type="paragraph" w:styleId="Revisione">
    <w:name w:val="Revision"/>
    <w:hidden/>
    <w:uiPriority w:val="99"/>
    <w:semiHidden/>
    <w:rsid w:val="00AA1328"/>
    <w:pPr>
      <w:spacing w:after="0" w:line="240" w:lineRule="auto"/>
    </w:pPr>
  </w:style>
  <w:style w:type="paragraph" w:styleId="Paragrafoelenco">
    <w:name w:val="List Paragraph"/>
    <w:basedOn w:val="Normale"/>
    <w:uiPriority w:val="34"/>
    <w:qFormat/>
    <w:rsid w:val="00AA1328"/>
    <w:pPr>
      <w:ind w:left="720"/>
      <w:contextualSpacing/>
    </w:pPr>
  </w:style>
  <w:style w:type="character" w:styleId="Numeroriga">
    <w:name w:val="line number"/>
    <w:basedOn w:val="Carpredefinitoparagrafo"/>
    <w:uiPriority w:val="99"/>
    <w:semiHidden/>
    <w:unhideWhenUsed/>
    <w:rsid w:val="00AA1328"/>
  </w:style>
  <w:style w:type="paragraph" w:styleId="Intestazione">
    <w:name w:val="header"/>
    <w:basedOn w:val="Normale"/>
    <w:link w:val="IntestazioneCarattere"/>
    <w:uiPriority w:val="99"/>
    <w:unhideWhenUsed/>
    <w:rsid w:val="00AA132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A1328"/>
  </w:style>
  <w:style w:type="paragraph" w:styleId="Pidipagina">
    <w:name w:val="footer"/>
    <w:basedOn w:val="Normale"/>
    <w:link w:val="PidipaginaCarattere"/>
    <w:uiPriority w:val="99"/>
    <w:unhideWhenUsed/>
    <w:rsid w:val="00AA132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A1328"/>
  </w:style>
  <w:style w:type="paragraph" w:customStyle="1" w:styleId="p1">
    <w:name w:val="p1"/>
    <w:basedOn w:val="Normale"/>
    <w:rsid w:val="00AA1328"/>
    <w:pPr>
      <w:spacing w:before="100" w:beforeAutospacing="1" w:after="100" w:afterAutospacing="1" w:line="240" w:lineRule="auto"/>
    </w:pPr>
    <w:rPr>
      <w:rFonts w:ascii="Times New Roman" w:eastAsia="Times New Roman" w:hAnsi="Times New Roman" w:cs="Times New Roman"/>
      <w:sz w:val="24"/>
      <w:szCs w:val="24"/>
      <w:lang w:val="it-IT"/>
    </w:rPr>
  </w:style>
  <w:style w:type="character" w:styleId="Testosegnaposto">
    <w:name w:val="Placeholder Text"/>
    <w:basedOn w:val="Carpredefinitoparagrafo"/>
    <w:uiPriority w:val="99"/>
    <w:rsid w:val="00AA1328"/>
    <w:rPr>
      <w:color w:val="666666"/>
    </w:rPr>
  </w:style>
  <w:style w:type="paragraph" w:customStyle="1" w:styleId="p2">
    <w:name w:val="p2"/>
    <w:basedOn w:val="Normale"/>
    <w:rsid w:val="00F45225"/>
    <w:pPr>
      <w:spacing w:before="100" w:beforeAutospacing="1" w:after="100" w:afterAutospacing="1" w:line="240" w:lineRule="auto"/>
    </w:pPr>
    <w:rPr>
      <w:rFonts w:ascii="Times New Roman" w:eastAsia="Times New Roman" w:hAnsi="Times New Roman" w:cs="Times New Roman"/>
      <w:sz w:val="24"/>
      <w:szCs w:val="24"/>
      <w:lang w:val="it-IT"/>
    </w:rPr>
  </w:style>
  <w:style w:type="paragraph" w:customStyle="1" w:styleId="p3">
    <w:name w:val="p3"/>
    <w:basedOn w:val="Normale"/>
    <w:rsid w:val="00F45225"/>
    <w:pPr>
      <w:spacing w:before="100" w:beforeAutospacing="1" w:after="100" w:afterAutospacing="1" w:line="240" w:lineRule="auto"/>
    </w:pPr>
    <w:rPr>
      <w:rFonts w:ascii="Times New Roman" w:eastAsia="Times New Roman" w:hAnsi="Times New Roman" w:cs="Times New Roman"/>
      <w:sz w:val="24"/>
      <w:szCs w:val="24"/>
      <w:lang w:val="it-IT"/>
    </w:rPr>
  </w:style>
  <w:style w:type="character" w:customStyle="1" w:styleId="s1">
    <w:name w:val="s1"/>
    <w:basedOn w:val="Carpredefinitoparagrafo"/>
    <w:rsid w:val="00F45225"/>
  </w:style>
  <w:style w:type="paragraph" w:customStyle="1" w:styleId="Affiliation">
    <w:name w:val="Affiliation"/>
    <w:basedOn w:val="Normale"/>
    <w:qFormat/>
    <w:rsid w:val="00D42995"/>
    <w:pPr>
      <w:spacing w:before="240" w:after="0" w:line="360" w:lineRule="auto"/>
    </w:pPr>
    <w:rPr>
      <w:rFonts w:ascii="Times New Roman" w:eastAsia="Times New Roman" w:hAnsi="Times New Roman" w:cs="Times New Roman"/>
      <w:i/>
      <w:sz w:val="24"/>
      <w:szCs w:val="24"/>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185">
      <w:marLeft w:val="640"/>
      <w:marRight w:val="0"/>
      <w:marTop w:val="0"/>
      <w:marBottom w:val="0"/>
      <w:divBdr>
        <w:top w:val="none" w:sz="0" w:space="0" w:color="auto"/>
        <w:left w:val="none" w:sz="0" w:space="0" w:color="auto"/>
        <w:bottom w:val="none" w:sz="0" w:space="0" w:color="auto"/>
        <w:right w:val="none" w:sz="0" w:space="0" w:color="auto"/>
      </w:divBdr>
    </w:div>
    <w:div w:id="42875909">
      <w:marLeft w:val="640"/>
      <w:marRight w:val="0"/>
      <w:marTop w:val="0"/>
      <w:marBottom w:val="0"/>
      <w:divBdr>
        <w:top w:val="none" w:sz="0" w:space="0" w:color="auto"/>
        <w:left w:val="none" w:sz="0" w:space="0" w:color="auto"/>
        <w:bottom w:val="none" w:sz="0" w:space="0" w:color="auto"/>
        <w:right w:val="none" w:sz="0" w:space="0" w:color="auto"/>
      </w:divBdr>
    </w:div>
    <w:div w:id="59377119">
      <w:marLeft w:val="640"/>
      <w:marRight w:val="0"/>
      <w:marTop w:val="0"/>
      <w:marBottom w:val="0"/>
      <w:divBdr>
        <w:top w:val="none" w:sz="0" w:space="0" w:color="auto"/>
        <w:left w:val="none" w:sz="0" w:space="0" w:color="auto"/>
        <w:bottom w:val="none" w:sz="0" w:space="0" w:color="auto"/>
        <w:right w:val="none" w:sz="0" w:space="0" w:color="auto"/>
      </w:divBdr>
    </w:div>
    <w:div w:id="71050673">
      <w:marLeft w:val="640"/>
      <w:marRight w:val="0"/>
      <w:marTop w:val="0"/>
      <w:marBottom w:val="0"/>
      <w:divBdr>
        <w:top w:val="none" w:sz="0" w:space="0" w:color="auto"/>
        <w:left w:val="none" w:sz="0" w:space="0" w:color="auto"/>
        <w:bottom w:val="none" w:sz="0" w:space="0" w:color="auto"/>
        <w:right w:val="none" w:sz="0" w:space="0" w:color="auto"/>
      </w:divBdr>
    </w:div>
    <w:div w:id="76052990">
      <w:marLeft w:val="640"/>
      <w:marRight w:val="0"/>
      <w:marTop w:val="0"/>
      <w:marBottom w:val="0"/>
      <w:divBdr>
        <w:top w:val="none" w:sz="0" w:space="0" w:color="auto"/>
        <w:left w:val="none" w:sz="0" w:space="0" w:color="auto"/>
        <w:bottom w:val="none" w:sz="0" w:space="0" w:color="auto"/>
        <w:right w:val="none" w:sz="0" w:space="0" w:color="auto"/>
      </w:divBdr>
    </w:div>
    <w:div w:id="76437710">
      <w:marLeft w:val="640"/>
      <w:marRight w:val="0"/>
      <w:marTop w:val="0"/>
      <w:marBottom w:val="0"/>
      <w:divBdr>
        <w:top w:val="none" w:sz="0" w:space="0" w:color="auto"/>
        <w:left w:val="none" w:sz="0" w:space="0" w:color="auto"/>
        <w:bottom w:val="none" w:sz="0" w:space="0" w:color="auto"/>
        <w:right w:val="none" w:sz="0" w:space="0" w:color="auto"/>
      </w:divBdr>
    </w:div>
    <w:div w:id="91054713">
      <w:marLeft w:val="640"/>
      <w:marRight w:val="0"/>
      <w:marTop w:val="0"/>
      <w:marBottom w:val="0"/>
      <w:divBdr>
        <w:top w:val="none" w:sz="0" w:space="0" w:color="auto"/>
        <w:left w:val="none" w:sz="0" w:space="0" w:color="auto"/>
        <w:bottom w:val="none" w:sz="0" w:space="0" w:color="auto"/>
        <w:right w:val="none" w:sz="0" w:space="0" w:color="auto"/>
      </w:divBdr>
    </w:div>
    <w:div w:id="110445019">
      <w:marLeft w:val="640"/>
      <w:marRight w:val="0"/>
      <w:marTop w:val="0"/>
      <w:marBottom w:val="0"/>
      <w:divBdr>
        <w:top w:val="none" w:sz="0" w:space="0" w:color="auto"/>
        <w:left w:val="none" w:sz="0" w:space="0" w:color="auto"/>
        <w:bottom w:val="none" w:sz="0" w:space="0" w:color="auto"/>
        <w:right w:val="none" w:sz="0" w:space="0" w:color="auto"/>
      </w:divBdr>
    </w:div>
    <w:div w:id="143814578">
      <w:marLeft w:val="640"/>
      <w:marRight w:val="0"/>
      <w:marTop w:val="0"/>
      <w:marBottom w:val="0"/>
      <w:divBdr>
        <w:top w:val="none" w:sz="0" w:space="0" w:color="auto"/>
        <w:left w:val="none" w:sz="0" w:space="0" w:color="auto"/>
        <w:bottom w:val="none" w:sz="0" w:space="0" w:color="auto"/>
        <w:right w:val="none" w:sz="0" w:space="0" w:color="auto"/>
      </w:divBdr>
    </w:div>
    <w:div w:id="153835221">
      <w:marLeft w:val="640"/>
      <w:marRight w:val="0"/>
      <w:marTop w:val="0"/>
      <w:marBottom w:val="0"/>
      <w:divBdr>
        <w:top w:val="none" w:sz="0" w:space="0" w:color="auto"/>
        <w:left w:val="none" w:sz="0" w:space="0" w:color="auto"/>
        <w:bottom w:val="none" w:sz="0" w:space="0" w:color="auto"/>
        <w:right w:val="none" w:sz="0" w:space="0" w:color="auto"/>
      </w:divBdr>
    </w:div>
    <w:div w:id="177548283">
      <w:marLeft w:val="640"/>
      <w:marRight w:val="0"/>
      <w:marTop w:val="0"/>
      <w:marBottom w:val="0"/>
      <w:divBdr>
        <w:top w:val="none" w:sz="0" w:space="0" w:color="auto"/>
        <w:left w:val="none" w:sz="0" w:space="0" w:color="auto"/>
        <w:bottom w:val="none" w:sz="0" w:space="0" w:color="auto"/>
        <w:right w:val="none" w:sz="0" w:space="0" w:color="auto"/>
      </w:divBdr>
    </w:div>
    <w:div w:id="177742367">
      <w:marLeft w:val="640"/>
      <w:marRight w:val="0"/>
      <w:marTop w:val="0"/>
      <w:marBottom w:val="0"/>
      <w:divBdr>
        <w:top w:val="none" w:sz="0" w:space="0" w:color="auto"/>
        <w:left w:val="none" w:sz="0" w:space="0" w:color="auto"/>
        <w:bottom w:val="none" w:sz="0" w:space="0" w:color="auto"/>
        <w:right w:val="none" w:sz="0" w:space="0" w:color="auto"/>
      </w:divBdr>
    </w:div>
    <w:div w:id="190266160">
      <w:marLeft w:val="640"/>
      <w:marRight w:val="0"/>
      <w:marTop w:val="0"/>
      <w:marBottom w:val="0"/>
      <w:divBdr>
        <w:top w:val="none" w:sz="0" w:space="0" w:color="auto"/>
        <w:left w:val="none" w:sz="0" w:space="0" w:color="auto"/>
        <w:bottom w:val="none" w:sz="0" w:space="0" w:color="auto"/>
        <w:right w:val="none" w:sz="0" w:space="0" w:color="auto"/>
      </w:divBdr>
    </w:div>
    <w:div w:id="207186837">
      <w:marLeft w:val="640"/>
      <w:marRight w:val="0"/>
      <w:marTop w:val="0"/>
      <w:marBottom w:val="0"/>
      <w:divBdr>
        <w:top w:val="none" w:sz="0" w:space="0" w:color="auto"/>
        <w:left w:val="none" w:sz="0" w:space="0" w:color="auto"/>
        <w:bottom w:val="none" w:sz="0" w:space="0" w:color="auto"/>
        <w:right w:val="none" w:sz="0" w:space="0" w:color="auto"/>
      </w:divBdr>
    </w:div>
    <w:div w:id="235674821">
      <w:marLeft w:val="640"/>
      <w:marRight w:val="0"/>
      <w:marTop w:val="0"/>
      <w:marBottom w:val="0"/>
      <w:divBdr>
        <w:top w:val="none" w:sz="0" w:space="0" w:color="auto"/>
        <w:left w:val="none" w:sz="0" w:space="0" w:color="auto"/>
        <w:bottom w:val="none" w:sz="0" w:space="0" w:color="auto"/>
        <w:right w:val="none" w:sz="0" w:space="0" w:color="auto"/>
      </w:divBdr>
    </w:div>
    <w:div w:id="251284061">
      <w:marLeft w:val="640"/>
      <w:marRight w:val="0"/>
      <w:marTop w:val="0"/>
      <w:marBottom w:val="0"/>
      <w:divBdr>
        <w:top w:val="none" w:sz="0" w:space="0" w:color="auto"/>
        <w:left w:val="none" w:sz="0" w:space="0" w:color="auto"/>
        <w:bottom w:val="none" w:sz="0" w:space="0" w:color="auto"/>
        <w:right w:val="none" w:sz="0" w:space="0" w:color="auto"/>
      </w:divBdr>
    </w:div>
    <w:div w:id="254288059">
      <w:marLeft w:val="640"/>
      <w:marRight w:val="0"/>
      <w:marTop w:val="0"/>
      <w:marBottom w:val="0"/>
      <w:divBdr>
        <w:top w:val="none" w:sz="0" w:space="0" w:color="auto"/>
        <w:left w:val="none" w:sz="0" w:space="0" w:color="auto"/>
        <w:bottom w:val="none" w:sz="0" w:space="0" w:color="auto"/>
        <w:right w:val="none" w:sz="0" w:space="0" w:color="auto"/>
      </w:divBdr>
    </w:div>
    <w:div w:id="261379517">
      <w:marLeft w:val="640"/>
      <w:marRight w:val="0"/>
      <w:marTop w:val="0"/>
      <w:marBottom w:val="0"/>
      <w:divBdr>
        <w:top w:val="none" w:sz="0" w:space="0" w:color="auto"/>
        <w:left w:val="none" w:sz="0" w:space="0" w:color="auto"/>
        <w:bottom w:val="none" w:sz="0" w:space="0" w:color="auto"/>
        <w:right w:val="none" w:sz="0" w:space="0" w:color="auto"/>
      </w:divBdr>
    </w:div>
    <w:div w:id="314140966">
      <w:marLeft w:val="640"/>
      <w:marRight w:val="0"/>
      <w:marTop w:val="0"/>
      <w:marBottom w:val="0"/>
      <w:divBdr>
        <w:top w:val="none" w:sz="0" w:space="0" w:color="auto"/>
        <w:left w:val="none" w:sz="0" w:space="0" w:color="auto"/>
        <w:bottom w:val="none" w:sz="0" w:space="0" w:color="auto"/>
        <w:right w:val="none" w:sz="0" w:space="0" w:color="auto"/>
      </w:divBdr>
    </w:div>
    <w:div w:id="328144299">
      <w:marLeft w:val="640"/>
      <w:marRight w:val="0"/>
      <w:marTop w:val="0"/>
      <w:marBottom w:val="0"/>
      <w:divBdr>
        <w:top w:val="none" w:sz="0" w:space="0" w:color="auto"/>
        <w:left w:val="none" w:sz="0" w:space="0" w:color="auto"/>
        <w:bottom w:val="none" w:sz="0" w:space="0" w:color="auto"/>
        <w:right w:val="none" w:sz="0" w:space="0" w:color="auto"/>
      </w:divBdr>
    </w:div>
    <w:div w:id="350104967">
      <w:marLeft w:val="640"/>
      <w:marRight w:val="0"/>
      <w:marTop w:val="0"/>
      <w:marBottom w:val="0"/>
      <w:divBdr>
        <w:top w:val="none" w:sz="0" w:space="0" w:color="auto"/>
        <w:left w:val="none" w:sz="0" w:space="0" w:color="auto"/>
        <w:bottom w:val="none" w:sz="0" w:space="0" w:color="auto"/>
        <w:right w:val="none" w:sz="0" w:space="0" w:color="auto"/>
      </w:divBdr>
    </w:div>
    <w:div w:id="358705416">
      <w:marLeft w:val="640"/>
      <w:marRight w:val="0"/>
      <w:marTop w:val="0"/>
      <w:marBottom w:val="0"/>
      <w:divBdr>
        <w:top w:val="none" w:sz="0" w:space="0" w:color="auto"/>
        <w:left w:val="none" w:sz="0" w:space="0" w:color="auto"/>
        <w:bottom w:val="none" w:sz="0" w:space="0" w:color="auto"/>
        <w:right w:val="none" w:sz="0" w:space="0" w:color="auto"/>
      </w:divBdr>
    </w:div>
    <w:div w:id="364478082">
      <w:marLeft w:val="640"/>
      <w:marRight w:val="0"/>
      <w:marTop w:val="0"/>
      <w:marBottom w:val="0"/>
      <w:divBdr>
        <w:top w:val="none" w:sz="0" w:space="0" w:color="auto"/>
        <w:left w:val="none" w:sz="0" w:space="0" w:color="auto"/>
        <w:bottom w:val="none" w:sz="0" w:space="0" w:color="auto"/>
        <w:right w:val="none" w:sz="0" w:space="0" w:color="auto"/>
      </w:divBdr>
    </w:div>
    <w:div w:id="463811041">
      <w:marLeft w:val="640"/>
      <w:marRight w:val="0"/>
      <w:marTop w:val="0"/>
      <w:marBottom w:val="0"/>
      <w:divBdr>
        <w:top w:val="none" w:sz="0" w:space="0" w:color="auto"/>
        <w:left w:val="none" w:sz="0" w:space="0" w:color="auto"/>
        <w:bottom w:val="none" w:sz="0" w:space="0" w:color="auto"/>
        <w:right w:val="none" w:sz="0" w:space="0" w:color="auto"/>
      </w:divBdr>
    </w:div>
    <w:div w:id="473303995">
      <w:marLeft w:val="640"/>
      <w:marRight w:val="0"/>
      <w:marTop w:val="0"/>
      <w:marBottom w:val="0"/>
      <w:divBdr>
        <w:top w:val="none" w:sz="0" w:space="0" w:color="auto"/>
        <w:left w:val="none" w:sz="0" w:space="0" w:color="auto"/>
        <w:bottom w:val="none" w:sz="0" w:space="0" w:color="auto"/>
        <w:right w:val="none" w:sz="0" w:space="0" w:color="auto"/>
      </w:divBdr>
    </w:div>
    <w:div w:id="492836420">
      <w:marLeft w:val="640"/>
      <w:marRight w:val="0"/>
      <w:marTop w:val="0"/>
      <w:marBottom w:val="0"/>
      <w:divBdr>
        <w:top w:val="none" w:sz="0" w:space="0" w:color="auto"/>
        <w:left w:val="none" w:sz="0" w:space="0" w:color="auto"/>
        <w:bottom w:val="none" w:sz="0" w:space="0" w:color="auto"/>
        <w:right w:val="none" w:sz="0" w:space="0" w:color="auto"/>
      </w:divBdr>
    </w:div>
    <w:div w:id="496502652">
      <w:marLeft w:val="640"/>
      <w:marRight w:val="0"/>
      <w:marTop w:val="0"/>
      <w:marBottom w:val="0"/>
      <w:divBdr>
        <w:top w:val="none" w:sz="0" w:space="0" w:color="auto"/>
        <w:left w:val="none" w:sz="0" w:space="0" w:color="auto"/>
        <w:bottom w:val="none" w:sz="0" w:space="0" w:color="auto"/>
        <w:right w:val="none" w:sz="0" w:space="0" w:color="auto"/>
      </w:divBdr>
    </w:div>
    <w:div w:id="529729498">
      <w:marLeft w:val="640"/>
      <w:marRight w:val="0"/>
      <w:marTop w:val="0"/>
      <w:marBottom w:val="0"/>
      <w:divBdr>
        <w:top w:val="none" w:sz="0" w:space="0" w:color="auto"/>
        <w:left w:val="none" w:sz="0" w:space="0" w:color="auto"/>
        <w:bottom w:val="none" w:sz="0" w:space="0" w:color="auto"/>
        <w:right w:val="none" w:sz="0" w:space="0" w:color="auto"/>
      </w:divBdr>
    </w:div>
    <w:div w:id="573930775">
      <w:marLeft w:val="640"/>
      <w:marRight w:val="0"/>
      <w:marTop w:val="0"/>
      <w:marBottom w:val="0"/>
      <w:divBdr>
        <w:top w:val="none" w:sz="0" w:space="0" w:color="auto"/>
        <w:left w:val="none" w:sz="0" w:space="0" w:color="auto"/>
        <w:bottom w:val="none" w:sz="0" w:space="0" w:color="auto"/>
        <w:right w:val="none" w:sz="0" w:space="0" w:color="auto"/>
      </w:divBdr>
    </w:div>
    <w:div w:id="585306277">
      <w:marLeft w:val="640"/>
      <w:marRight w:val="0"/>
      <w:marTop w:val="0"/>
      <w:marBottom w:val="0"/>
      <w:divBdr>
        <w:top w:val="none" w:sz="0" w:space="0" w:color="auto"/>
        <w:left w:val="none" w:sz="0" w:space="0" w:color="auto"/>
        <w:bottom w:val="none" w:sz="0" w:space="0" w:color="auto"/>
        <w:right w:val="none" w:sz="0" w:space="0" w:color="auto"/>
      </w:divBdr>
    </w:div>
    <w:div w:id="635991482">
      <w:marLeft w:val="640"/>
      <w:marRight w:val="0"/>
      <w:marTop w:val="0"/>
      <w:marBottom w:val="0"/>
      <w:divBdr>
        <w:top w:val="none" w:sz="0" w:space="0" w:color="auto"/>
        <w:left w:val="none" w:sz="0" w:space="0" w:color="auto"/>
        <w:bottom w:val="none" w:sz="0" w:space="0" w:color="auto"/>
        <w:right w:val="none" w:sz="0" w:space="0" w:color="auto"/>
      </w:divBdr>
    </w:div>
    <w:div w:id="657464574">
      <w:marLeft w:val="640"/>
      <w:marRight w:val="0"/>
      <w:marTop w:val="0"/>
      <w:marBottom w:val="0"/>
      <w:divBdr>
        <w:top w:val="none" w:sz="0" w:space="0" w:color="auto"/>
        <w:left w:val="none" w:sz="0" w:space="0" w:color="auto"/>
        <w:bottom w:val="none" w:sz="0" w:space="0" w:color="auto"/>
        <w:right w:val="none" w:sz="0" w:space="0" w:color="auto"/>
      </w:divBdr>
    </w:div>
    <w:div w:id="664671990">
      <w:marLeft w:val="640"/>
      <w:marRight w:val="0"/>
      <w:marTop w:val="0"/>
      <w:marBottom w:val="0"/>
      <w:divBdr>
        <w:top w:val="none" w:sz="0" w:space="0" w:color="auto"/>
        <w:left w:val="none" w:sz="0" w:space="0" w:color="auto"/>
        <w:bottom w:val="none" w:sz="0" w:space="0" w:color="auto"/>
        <w:right w:val="none" w:sz="0" w:space="0" w:color="auto"/>
      </w:divBdr>
    </w:div>
    <w:div w:id="673802831">
      <w:marLeft w:val="640"/>
      <w:marRight w:val="0"/>
      <w:marTop w:val="0"/>
      <w:marBottom w:val="0"/>
      <w:divBdr>
        <w:top w:val="none" w:sz="0" w:space="0" w:color="auto"/>
        <w:left w:val="none" w:sz="0" w:space="0" w:color="auto"/>
        <w:bottom w:val="none" w:sz="0" w:space="0" w:color="auto"/>
        <w:right w:val="none" w:sz="0" w:space="0" w:color="auto"/>
      </w:divBdr>
    </w:div>
    <w:div w:id="742071705">
      <w:marLeft w:val="640"/>
      <w:marRight w:val="0"/>
      <w:marTop w:val="0"/>
      <w:marBottom w:val="0"/>
      <w:divBdr>
        <w:top w:val="none" w:sz="0" w:space="0" w:color="auto"/>
        <w:left w:val="none" w:sz="0" w:space="0" w:color="auto"/>
        <w:bottom w:val="none" w:sz="0" w:space="0" w:color="auto"/>
        <w:right w:val="none" w:sz="0" w:space="0" w:color="auto"/>
      </w:divBdr>
    </w:div>
    <w:div w:id="824249516">
      <w:marLeft w:val="640"/>
      <w:marRight w:val="0"/>
      <w:marTop w:val="0"/>
      <w:marBottom w:val="0"/>
      <w:divBdr>
        <w:top w:val="none" w:sz="0" w:space="0" w:color="auto"/>
        <w:left w:val="none" w:sz="0" w:space="0" w:color="auto"/>
        <w:bottom w:val="none" w:sz="0" w:space="0" w:color="auto"/>
        <w:right w:val="none" w:sz="0" w:space="0" w:color="auto"/>
      </w:divBdr>
    </w:div>
    <w:div w:id="854609538">
      <w:marLeft w:val="640"/>
      <w:marRight w:val="0"/>
      <w:marTop w:val="0"/>
      <w:marBottom w:val="0"/>
      <w:divBdr>
        <w:top w:val="none" w:sz="0" w:space="0" w:color="auto"/>
        <w:left w:val="none" w:sz="0" w:space="0" w:color="auto"/>
        <w:bottom w:val="none" w:sz="0" w:space="0" w:color="auto"/>
        <w:right w:val="none" w:sz="0" w:space="0" w:color="auto"/>
      </w:divBdr>
    </w:div>
    <w:div w:id="870729640">
      <w:marLeft w:val="640"/>
      <w:marRight w:val="0"/>
      <w:marTop w:val="0"/>
      <w:marBottom w:val="0"/>
      <w:divBdr>
        <w:top w:val="none" w:sz="0" w:space="0" w:color="auto"/>
        <w:left w:val="none" w:sz="0" w:space="0" w:color="auto"/>
        <w:bottom w:val="none" w:sz="0" w:space="0" w:color="auto"/>
        <w:right w:val="none" w:sz="0" w:space="0" w:color="auto"/>
      </w:divBdr>
    </w:div>
    <w:div w:id="914969737">
      <w:marLeft w:val="640"/>
      <w:marRight w:val="0"/>
      <w:marTop w:val="0"/>
      <w:marBottom w:val="0"/>
      <w:divBdr>
        <w:top w:val="none" w:sz="0" w:space="0" w:color="auto"/>
        <w:left w:val="none" w:sz="0" w:space="0" w:color="auto"/>
        <w:bottom w:val="none" w:sz="0" w:space="0" w:color="auto"/>
        <w:right w:val="none" w:sz="0" w:space="0" w:color="auto"/>
      </w:divBdr>
    </w:div>
    <w:div w:id="934898617">
      <w:marLeft w:val="640"/>
      <w:marRight w:val="0"/>
      <w:marTop w:val="0"/>
      <w:marBottom w:val="0"/>
      <w:divBdr>
        <w:top w:val="none" w:sz="0" w:space="0" w:color="auto"/>
        <w:left w:val="none" w:sz="0" w:space="0" w:color="auto"/>
        <w:bottom w:val="none" w:sz="0" w:space="0" w:color="auto"/>
        <w:right w:val="none" w:sz="0" w:space="0" w:color="auto"/>
      </w:divBdr>
    </w:div>
    <w:div w:id="947932746">
      <w:marLeft w:val="640"/>
      <w:marRight w:val="0"/>
      <w:marTop w:val="0"/>
      <w:marBottom w:val="0"/>
      <w:divBdr>
        <w:top w:val="none" w:sz="0" w:space="0" w:color="auto"/>
        <w:left w:val="none" w:sz="0" w:space="0" w:color="auto"/>
        <w:bottom w:val="none" w:sz="0" w:space="0" w:color="auto"/>
        <w:right w:val="none" w:sz="0" w:space="0" w:color="auto"/>
      </w:divBdr>
    </w:div>
    <w:div w:id="977228572">
      <w:marLeft w:val="640"/>
      <w:marRight w:val="0"/>
      <w:marTop w:val="0"/>
      <w:marBottom w:val="0"/>
      <w:divBdr>
        <w:top w:val="none" w:sz="0" w:space="0" w:color="auto"/>
        <w:left w:val="none" w:sz="0" w:space="0" w:color="auto"/>
        <w:bottom w:val="none" w:sz="0" w:space="0" w:color="auto"/>
        <w:right w:val="none" w:sz="0" w:space="0" w:color="auto"/>
      </w:divBdr>
    </w:div>
    <w:div w:id="996179954">
      <w:marLeft w:val="640"/>
      <w:marRight w:val="0"/>
      <w:marTop w:val="0"/>
      <w:marBottom w:val="0"/>
      <w:divBdr>
        <w:top w:val="none" w:sz="0" w:space="0" w:color="auto"/>
        <w:left w:val="none" w:sz="0" w:space="0" w:color="auto"/>
        <w:bottom w:val="none" w:sz="0" w:space="0" w:color="auto"/>
        <w:right w:val="none" w:sz="0" w:space="0" w:color="auto"/>
      </w:divBdr>
    </w:div>
    <w:div w:id="1007752844">
      <w:marLeft w:val="640"/>
      <w:marRight w:val="0"/>
      <w:marTop w:val="0"/>
      <w:marBottom w:val="0"/>
      <w:divBdr>
        <w:top w:val="none" w:sz="0" w:space="0" w:color="auto"/>
        <w:left w:val="none" w:sz="0" w:space="0" w:color="auto"/>
        <w:bottom w:val="none" w:sz="0" w:space="0" w:color="auto"/>
        <w:right w:val="none" w:sz="0" w:space="0" w:color="auto"/>
      </w:divBdr>
    </w:div>
    <w:div w:id="1021322816">
      <w:marLeft w:val="640"/>
      <w:marRight w:val="0"/>
      <w:marTop w:val="0"/>
      <w:marBottom w:val="0"/>
      <w:divBdr>
        <w:top w:val="none" w:sz="0" w:space="0" w:color="auto"/>
        <w:left w:val="none" w:sz="0" w:space="0" w:color="auto"/>
        <w:bottom w:val="none" w:sz="0" w:space="0" w:color="auto"/>
        <w:right w:val="none" w:sz="0" w:space="0" w:color="auto"/>
      </w:divBdr>
    </w:div>
    <w:div w:id="1024332211">
      <w:marLeft w:val="640"/>
      <w:marRight w:val="0"/>
      <w:marTop w:val="0"/>
      <w:marBottom w:val="0"/>
      <w:divBdr>
        <w:top w:val="none" w:sz="0" w:space="0" w:color="auto"/>
        <w:left w:val="none" w:sz="0" w:space="0" w:color="auto"/>
        <w:bottom w:val="none" w:sz="0" w:space="0" w:color="auto"/>
        <w:right w:val="none" w:sz="0" w:space="0" w:color="auto"/>
      </w:divBdr>
    </w:div>
    <w:div w:id="1063065007">
      <w:marLeft w:val="640"/>
      <w:marRight w:val="0"/>
      <w:marTop w:val="0"/>
      <w:marBottom w:val="0"/>
      <w:divBdr>
        <w:top w:val="none" w:sz="0" w:space="0" w:color="auto"/>
        <w:left w:val="none" w:sz="0" w:space="0" w:color="auto"/>
        <w:bottom w:val="none" w:sz="0" w:space="0" w:color="auto"/>
        <w:right w:val="none" w:sz="0" w:space="0" w:color="auto"/>
      </w:divBdr>
    </w:div>
    <w:div w:id="1088774935">
      <w:marLeft w:val="640"/>
      <w:marRight w:val="0"/>
      <w:marTop w:val="0"/>
      <w:marBottom w:val="0"/>
      <w:divBdr>
        <w:top w:val="none" w:sz="0" w:space="0" w:color="auto"/>
        <w:left w:val="none" w:sz="0" w:space="0" w:color="auto"/>
        <w:bottom w:val="none" w:sz="0" w:space="0" w:color="auto"/>
        <w:right w:val="none" w:sz="0" w:space="0" w:color="auto"/>
      </w:divBdr>
    </w:div>
    <w:div w:id="1098986907">
      <w:marLeft w:val="640"/>
      <w:marRight w:val="0"/>
      <w:marTop w:val="0"/>
      <w:marBottom w:val="0"/>
      <w:divBdr>
        <w:top w:val="none" w:sz="0" w:space="0" w:color="auto"/>
        <w:left w:val="none" w:sz="0" w:space="0" w:color="auto"/>
        <w:bottom w:val="none" w:sz="0" w:space="0" w:color="auto"/>
        <w:right w:val="none" w:sz="0" w:space="0" w:color="auto"/>
      </w:divBdr>
    </w:div>
    <w:div w:id="1125926488">
      <w:marLeft w:val="640"/>
      <w:marRight w:val="0"/>
      <w:marTop w:val="0"/>
      <w:marBottom w:val="0"/>
      <w:divBdr>
        <w:top w:val="none" w:sz="0" w:space="0" w:color="auto"/>
        <w:left w:val="none" w:sz="0" w:space="0" w:color="auto"/>
        <w:bottom w:val="none" w:sz="0" w:space="0" w:color="auto"/>
        <w:right w:val="none" w:sz="0" w:space="0" w:color="auto"/>
      </w:divBdr>
    </w:div>
    <w:div w:id="1147478206">
      <w:marLeft w:val="640"/>
      <w:marRight w:val="0"/>
      <w:marTop w:val="0"/>
      <w:marBottom w:val="0"/>
      <w:divBdr>
        <w:top w:val="none" w:sz="0" w:space="0" w:color="auto"/>
        <w:left w:val="none" w:sz="0" w:space="0" w:color="auto"/>
        <w:bottom w:val="none" w:sz="0" w:space="0" w:color="auto"/>
        <w:right w:val="none" w:sz="0" w:space="0" w:color="auto"/>
      </w:divBdr>
    </w:div>
    <w:div w:id="1156804110">
      <w:marLeft w:val="640"/>
      <w:marRight w:val="0"/>
      <w:marTop w:val="0"/>
      <w:marBottom w:val="0"/>
      <w:divBdr>
        <w:top w:val="none" w:sz="0" w:space="0" w:color="auto"/>
        <w:left w:val="none" w:sz="0" w:space="0" w:color="auto"/>
        <w:bottom w:val="none" w:sz="0" w:space="0" w:color="auto"/>
        <w:right w:val="none" w:sz="0" w:space="0" w:color="auto"/>
      </w:divBdr>
    </w:div>
    <w:div w:id="1246037130">
      <w:marLeft w:val="640"/>
      <w:marRight w:val="0"/>
      <w:marTop w:val="0"/>
      <w:marBottom w:val="0"/>
      <w:divBdr>
        <w:top w:val="none" w:sz="0" w:space="0" w:color="auto"/>
        <w:left w:val="none" w:sz="0" w:space="0" w:color="auto"/>
        <w:bottom w:val="none" w:sz="0" w:space="0" w:color="auto"/>
        <w:right w:val="none" w:sz="0" w:space="0" w:color="auto"/>
      </w:divBdr>
    </w:div>
    <w:div w:id="1264260138">
      <w:marLeft w:val="640"/>
      <w:marRight w:val="0"/>
      <w:marTop w:val="0"/>
      <w:marBottom w:val="0"/>
      <w:divBdr>
        <w:top w:val="none" w:sz="0" w:space="0" w:color="auto"/>
        <w:left w:val="none" w:sz="0" w:space="0" w:color="auto"/>
        <w:bottom w:val="none" w:sz="0" w:space="0" w:color="auto"/>
        <w:right w:val="none" w:sz="0" w:space="0" w:color="auto"/>
      </w:divBdr>
    </w:div>
    <w:div w:id="1267882081">
      <w:marLeft w:val="640"/>
      <w:marRight w:val="0"/>
      <w:marTop w:val="0"/>
      <w:marBottom w:val="0"/>
      <w:divBdr>
        <w:top w:val="none" w:sz="0" w:space="0" w:color="auto"/>
        <w:left w:val="none" w:sz="0" w:space="0" w:color="auto"/>
        <w:bottom w:val="none" w:sz="0" w:space="0" w:color="auto"/>
        <w:right w:val="none" w:sz="0" w:space="0" w:color="auto"/>
      </w:divBdr>
    </w:div>
    <w:div w:id="1276672965">
      <w:marLeft w:val="640"/>
      <w:marRight w:val="0"/>
      <w:marTop w:val="0"/>
      <w:marBottom w:val="0"/>
      <w:divBdr>
        <w:top w:val="none" w:sz="0" w:space="0" w:color="auto"/>
        <w:left w:val="none" w:sz="0" w:space="0" w:color="auto"/>
        <w:bottom w:val="none" w:sz="0" w:space="0" w:color="auto"/>
        <w:right w:val="none" w:sz="0" w:space="0" w:color="auto"/>
      </w:divBdr>
    </w:div>
    <w:div w:id="1285229138">
      <w:marLeft w:val="640"/>
      <w:marRight w:val="0"/>
      <w:marTop w:val="0"/>
      <w:marBottom w:val="0"/>
      <w:divBdr>
        <w:top w:val="none" w:sz="0" w:space="0" w:color="auto"/>
        <w:left w:val="none" w:sz="0" w:space="0" w:color="auto"/>
        <w:bottom w:val="none" w:sz="0" w:space="0" w:color="auto"/>
        <w:right w:val="none" w:sz="0" w:space="0" w:color="auto"/>
      </w:divBdr>
    </w:div>
    <w:div w:id="1303198773">
      <w:marLeft w:val="640"/>
      <w:marRight w:val="0"/>
      <w:marTop w:val="0"/>
      <w:marBottom w:val="0"/>
      <w:divBdr>
        <w:top w:val="none" w:sz="0" w:space="0" w:color="auto"/>
        <w:left w:val="none" w:sz="0" w:space="0" w:color="auto"/>
        <w:bottom w:val="none" w:sz="0" w:space="0" w:color="auto"/>
        <w:right w:val="none" w:sz="0" w:space="0" w:color="auto"/>
      </w:divBdr>
    </w:div>
    <w:div w:id="1314069775">
      <w:marLeft w:val="640"/>
      <w:marRight w:val="0"/>
      <w:marTop w:val="0"/>
      <w:marBottom w:val="0"/>
      <w:divBdr>
        <w:top w:val="none" w:sz="0" w:space="0" w:color="auto"/>
        <w:left w:val="none" w:sz="0" w:space="0" w:color="auto"/>
        <w:bottom w:val="none" w:sz="0" w:space="0" w:color="auto"/>
        <w:right w:val="none" w:sz="0" w:space="0" w:color="auto"/>
      </w:divBdr>
    </w:div>
    <w:div w:id="1317294925">
      <w:marLeft w:val="640"/>
      <w:marRight w:val="0"/>
      <w:marTop w:val="0"/>
      <w:marBottom w:val="0"/>
      <w:divBdr>
        <w:top w:val="none" w:sz="0" w:space="0" w:color="auto"/>
        <w:left w:val="none" w:sz="0" w:space="0" w:color="auto"/>
        <w:bottom w:val="none" w:sz="0" w:space="0" w:color="auto"/>
        <w:right w:val="none" w:sz="0" w:space="0" w:color="auto"/>
      </w:divBdr>
    </w:div>
    <w:div w:id="1331643182">
      <w:marLeft w:val="640"/>
      <w:marRight w:val="0"/>
      <w:marTop w:val="0"/>
      <w:marBottom w:val="0"/>
      <w:divBdr>
        <w:top w:val="none" w:sz="0" w:space="0" w:color="auto"/>
        <w:left w:val="none" w:sz="0" w:space="0" w:color="auto"/>
        <w:bottom w:val="none" w:sz="0" w:space="0" w:color="auto"/>
        <w:right w:val="none" w:sz="0" w:space="0" w:color="auto"/>
      </w:divBdr>
    </w:div>
    <w:div w:id="1340694404">
      <w:marLeft w:val="640"/>
      <w:marRight w:val="0"/>
      <w:marTop w:val="0"/>
      <w:marBottom w:val="0"/>
      <w:divBdr>
        <w:top w:val="none" w:sz="0" w:space="0" w:color="auto"/>
        <w:left w:val="none" w:sz="0" w:space="0" w:color="auto"/>
        <w:bottom w:val="none" w:sz="0" w:space="0" w:color="auto"/>
        <w:right w:val="none" w:sz="0" w:space="0" w:color="auto"/>
      </w:divBdr>
    </w:div>
    <w:div w:id="1375807968">
      <w:marLeft w:val="640"/>
      <w:marRight w:val="0"/>
      <w:marTop w:val="0"/>
      <w:marBottom w:val="0"/>
      <w:divBdr>
        <w:top w:val="none" w:sz="0" w:space="0" w:color="auto"/>
        <w:left w:val="none" w:sz="0" w:space="0" w:color="auto"/>
        <w:bottom w:val="none" w:sz="0" w:space="0" w:color="auto"/>
        <w:right w:val="none" w:sz="0" w:space="0" w:color="auto"/>
      </w:divBdr>
    </w:div>
    <w:div w:id="1407994683">
      <w:marLeft w:val="640"/>
      <w:marRight w:val="0"/>
      <w:marTop w:val="0"/>
      <w:marBottom w:val="0"/>
      <w:divBdr>
        <w:top w:val="none" w:sz="0" w:space="0" w:color="auto"/>
        <w:left w:val="none" w:sz="0" w:space="0" w:color="auto"/>
        <w:bottom w:val="none" w:sz="0" w:space="0" w:color="auto"/>
        <w:right w:val="none" w:sz="0" w:space="0" w:color="auto"/>
      </w:divBdr>
    </w:div>
    <w:div w:id="1457606638">
      <w:marLeft w:val="640"/>
      <w:marRight w:val="0"/>
      <w:marTop w:val="0"/>
      <w:marBottom w:val="0"/>
      <w:divBdr>
        <w:top w:val="none" w:sz="0" w:space="0" w:color="auto"/>
        <w:left w:val="none" w:sz="0" w:space="0" w:color="auto"/>
        <w:bottom w:val="none" w:sz="0" w:space="0" w:color="auto"/>
        <w:right w:val="none" w:sz="0" w:space="0" w:color="auto"/>
      </w:divBdr>
    </w:div>
    <w:div w:id="1492333708">
      <w:marLeft w:val="640"/>
      <w:marRight w:val="0"/>
      <w:marTop w:val="0"/>
      <w:marBottom w:val="0"/>
      <w:divBdr>
        <w:top w:val="none" w:sz="0" w:space="0" w:color="auto"/>
        <w:left w:val="none" w:sz="0" w:space="0" w:color="auto"/>
        <w:bottom w:val="none" w:sz="0" w:space="0" w:color="auto"/>
        <w:right w:val="none" w:sz="0" w:space="0" w:color="auto"/>
      </w:divBdr>
    </w:div>
    <w:div w:id="1495608566">
      <w:marLeft w:val="640"/>
      <w:marRight w:val="0"/>
      <w:marTop w:val="0"/>
      <w:marBottom w:val="0"/>
      <w:divBdr>
        <w:top w:val="none" w:sz="0" w:space="0" w:color="auto"/>
        <w:left w:val="none" w:sz="0" w:space="0" w:color="auto"/>
        <w:bottom w:val="none" w:sz="0" w:space="0" w:color="auto"/>
        <w:right w:val="none" w:sz="0" w:space="0" w:color="auto"/>
      </w:divBdr>
    </w:div>
    <w:div w:id="1511141998">
      <w:marLeft w:val="640"/>
      <w:marRight w:val="0"/>
      <w:marTop w:val="0"/>
      <w:marBottom w:val="0"/>
      <w:divBdr>
        <w:top w:val="none" w:sz="0" w:space="0" w:color="auto"/>
        <w:left w:val="none" w:sz="0" w:space="0" w:color="auto"/>
        <w:bottom w:val="none" w:sz="0" w:space="0" w:color="auto"/>
        <w:right w:val="none" w:sz="0" w:space="0" w:color="auto"/>
      </w:divBdr>
    </w:div>
    <w:div w:id="1518890118">
      <w:marLeft w:val="640"/>
      <w:marRight w:val="0"/>
      <w:marTop w:val="0"/>
      <w:marBottom w:val="0"/>
      <w:divBdr>
        <w:top w:val="none" w:sz="0" w:space="0" w:color="auto"/>
        <w:left w:val="none" w:sz="0" w:space="0" w:color="auto"/>
        <w:bottom w:val="none" w:sz="0" w:space="0" w:color="auto"/>
        <w:right w:val="none" w:sz="0" w:space="0" w:color="auto"/>
      </w:divBdr>
    </w:div>
    <w:div w:id="1557352057">
      <w:marLeft w:val="640"/>
      <w:marRight w:val="0"/>
      <w:marTop w:val="0"/>
      <w:marBottom w:val="0"/>
      <w:divBdr>
        <w:top w:val="none" w:sz="0" w:space="0" w:color="auto"/>
        <w:left w:val="none" w:sz="0" w:space="0" w:color="auto"/>
        <w:bottom w:val="none" w:sz="0" w:space="0" w:color="auto"/>
        <w:right w:val="none" w:sz="0" w:space="0" w:color="auto"/>
      </w:divBdr>
    </w:div>
    <w:div w:id="1558976576">
      <w:marLeft w:val="640"/>
      <w:marRight w:val="0"/>
      <w:marTop w:val="0"/>
      <w:marBottom w:val="0"/>
      <w:divBdr>
        <w:top w:val="none" w:sz="0" w:space="0" w:color="auto"/>
        <w:left w:val="none" w:sz="0" w:space="0" w:color="auto"/>
        <w:bottom w:val="none" w:sz="0" w:space="0" w:color="auto"/>
        <w:right w:val="none" w:sz="0" w:space="0" w:color="auto"/>
      </w:divBdr>
    </w:div>
    <w:div w:id="1604000173">
      <w:marLeft w:val="640"/>
      <w:marRight w:val="0"/>
      <w:marTop w:val="0"/>
      <w:marBottom w:val="0"/>
      <w:divBdr>
        <w:top w:val="none" w:sz="0" w:space="0" w:color="auto"/>
        <w:left w:val="none" w:sz="0" w:space="0" w:color="auto"/>
        <w:bottom w:val="none" w:sz="0" w:space="0" w:color="auto"/>
        <w:right w:val="none" w:sz="0" w:space="0" w:color="auto"/>
      </w:divBdr>
    </w:div>
    <w:div w:id="1629357313">
      <w:marLeft w:val="640"/>
      <w:marRight w:val="0"/>
      <w:marTop w:val="0"/>
      <w:marBottom w:val="0"/>
      <w:divBdr>
        <w:top w:val="none" w:sz="0" w:space="0" w:color="auto"/>
        <w:left w:val="none" w:sz="0" w:space="0" w:color="auto"/>
        <w:bottom w:val="none" w:sz="0" w:space="0" w:color="auto"/>
        <w:right w:val="none" w:sz="0" w:space="0" w:color="auto"/>
      </w:divBdr>
    </w:div>
    <w:div w:id="1662124191">
      <w:marLeft w:val="640"/>
      <w:marRight w:val="0"/>
      <w:marTop w:val="0"/>
      <w:marBottom w:val="0"/>
      <w:divBdr>
        <w:top w:val="none" w:sz="0" w:space="0" w:color="auto"/>
        <w:left w:val="none" w:sz="0" w:space="0" w:color="auto"/>
        <w:bottom w:val="none" w:sz="0" w:space="0" w:color="auto"/>
        <w:right w:val="none" w:sz="0" w:space="0" w:color="auto"/>
      </w:divBdr>
    </w:div>
    <w:div w:id="1679695720">
      <w:marLeft w:val="640"/>
      <w:marRight w:val="0"/>
      <w:marTop w:val="0"/>
      <w:marBottom w:val="0"/>
      <w:divBdr>
        <w:top w:val="none" w:sz="0" w:space="0" w:color="auto"/>
        <w:left w:val="none" w:sz="0" w:space="0" w:color="auto"/>
        <w:bottom w:val="none" w:sz="0" w:space="0" w:color="auto"/>
        <w:right w:val="none" w:sz="0" w:space="0" w:color="auto"/>
      </w:divBdr>
    </w:div>
    <w:div w:id="1702322512">
      <w:marLeft w:val="640"/>
      <w:marRight w:val="0"/>
      <w:marTop w:val="0"/>
      <w:marBottom w:val="0"/>
      <w:divBdr>
        <w:top w:val="none" w:sz="0" w:space="0" w:color="auto"/>
        <w:left w:val="none" w:sz="0" w:space="0" w:color="auto"/>
        <w:bottom w:val="none" w:sz="0" w:space="0" w:color="auto"/>
        <w:right w:val="none" w:sz="0" w:space="0" w:color="auto"/>
      </w:divBdr>
    </w:div>
    <w:div w:id="1704789316">
      <w:marLeft w:val="640"/>
      <w:marRight w:val="0"/>
      <w:marTop w:val="0"/>
      <w:marBottom w:val="0"/>
      <w:divBdr>
        <w:top w:val="none" w:sz="0" w:space="0" w:color="auto"/>
        <w:left w:val="none" w:sz="0" w:space="0" w:color="auto"/>
        <w:bottom w:val="none" w:sz="0" w:space="0" w:color="auto"/>
        <w:right w:val="none" w:sz="0" w:space="0" w:color="auto"/>
      </w:divBdr>
    </w:div>
    <w:div w:id="1733648924">
      <w:marLeft w:val="640"/>
      <w:marRight w:val="0"/>
      <w:marTop w:val="0"/>
      <w:marBottom w:val="0"/>
      <w:divBdr>
        <w:top w:val="none" w:sz="0" w:space="0" w:color="auto"/>
        <w:left w:val="none" w:sz="0" w:space="0" w:color="auto"/>
        <w:bottom w:val="none" w:sz="0" w:space="0" w:color="auto"/>
        <w:right w:val="none" w:sz="0" w:space="0" w:color="auto"/>
      </w:divBdr>
    </w:div>
    <w:div w:id="1741513484">
      <w:marLeft w:val="640"/>
      <w:marRight w:val="0"/>
      <w:marTop w:val="0"/>
      <w:marBottom w:val="0"/>
      <w:divBdr>
        <w:top w:val="none" w:sz="0" w:space="0" w:color="auto"/>
        <w:left w:val="none" w:sz="0" w:space="0" w:color="auto"/>
        <w:bottom w:val="none" w:sz="0" w:space="0" w:color="auto"/>
        <w:right w:val="none" w:sz="0" w:space="0" w:color="auto"/>
      </w:divBdr>
    </w:div>
    <w:div w:id="1742561544">
      <w:marLeft w:val="640"/>
      <w:marRight w:val="0"/>
      <w:marTop w:val="0"/>
      <w:marBottom w:val="0"/>
      <w:divBdr>
        <w:top w:val="none" w:sz="0" w:space="0" w:color="auto"/>
        <w:left w:val="none" w:sz="0" w:space="0" w:color="auto"/>
        <w:bottom w:val="none" w:sz="0" w:space="0" w:color="auto"/>
        <w:right w:val="none" w:sz="0" w:space="0" w:color="auto"/>
      </w:divBdr>
    </w:div>
    <w:div w:id="1753894354">
      <w:marLeft w:val="640"/>
      <w:marRight w:val="0"/>
      <w:marTop w:val="0"/>
      <w:marBottom w:val="0"/>
      <w:divBdr>
        <w:top w:val="none" w:sz="0" w:space="0" w:color="auto"/>
        <w:left w:val="none" w:sz="0" w:space="0" w:color="auto"/>
        <w:bottom w:val="none" w:sz="0" w:space="0" w:color="auto"/>
        <w:right w:val="none" w:sz="0" w:space="0" w:color="auto"/>
      </w:divBdr>
    </w:div>
    <w:div w:id="1775594823">
      <w:marLeft w:val="640"/>
      <w:marRight w:val="0"/>
      <w:marTop w:val="0"/>
      <w:marBottom w:val="0"/>
      <w:divBdr>
        <w:top w:val="none" w:sz="0" w:space="0" w:color="auto"/>
        <w:left w:val="none" w:sz="0" w:space="0" w:color="auto"/>
        <w:bottom w:val="none" w:sz="0" w:space="0" w:color="auto"/>
        <w:right w:val="none" w:sz="0" w:space="0" w:color="auto"/>
      </w:divBdr>
    </w:div>
    <w:div w:id="1847133590">
      <w:marLeft w:val="640"/>
      <w:marRight w:val="0"/>
      <w:marTop w:val="0"/>
      <w:marBottom w:val="0"/>
      <w:divBdr>
        <w:top w:val="none" w:sz="0" w:space="0" w:color="auto"/>
        <w:left w:val="none" w:sz="0" w:space="0" w:color="auto"/>
        <w:bottom w:val="none" w:sz="0" w:space="0" w:color="auto"/>
        <w:right w:val="none" w:sz="0" w:space="0" w:color="auto"/>
      </w:divBdr>
    </w:div>
    <w:div w:id="1867714722">
      <w:marLeft w:val="640"/>
      <w:marRight w:val="0"/>
      <w:marTop w:val="0"/>
      <w:marBottom w:val="0"/>
      <w:divBdr>
        <w:top w:val="none" w:sz="0" w:space="0" w:color="auto"/>
        <w:left w:val="none" w:sz="0" w:space="0" w:color="auto"/>
        <w:bottom w:val="none" w:sz="0" w:space="0" w:color="auto"/>
        <w:right w:val="none" w:sz="0" w:space="0" w:color="auto"/>
      </w:divBdr>
    </w:div>
    <w:div w:id="1881286545">
      <w:marLeft w:val="640"/>
      <w:marRight w:val="0"/>
      <w:marTop w:val="0"/>
      <w:marBottom w:val="0"/>
      <w:divBdr>
        <w:top w:val="none" w:sz="0" w:space="0" w:color="auto"/>
        <w:left w:val="none" w:sz="0" w:space="0" w:color="auto"/>
        <w:bottom w:val="none" w:sz="0" w:space="0" w:color="auto"/>
        <w:right w:val="none" w:sz="0" w:space="0" w:color="auto"/>
      </w:divBdr>
    </w:div>
    <w:div w:id="1974825076">
      <w:marLeft w:val="640"/>
      <w:marRight w:val="0"/>
      <w:marTop w:val="0"/>
      <w:marBottom w:val="0"/>
      <w:divBdr>
        <w:top w:val="none" w:sz="0" w:space="0" w:color="auto"/>
        <w:left w:val="none" w:sz="0" w:space="0" w:color="auto"/>
        <w:bottom w:val="none" w:sz="0" w:space="0" w:color="auto"/>
        <w:right w:val="none" w:sz="0" w:space="0" w:color="auto"/>
      </w:divBdr>
    </w:div>
    <w:div w:id="1983268701">
      <w:marLeft w:val="640"/>
      <w:marRight w:val="0"/>
      <w:marTop w:val="0"/>
      <w:marBottom w:val="0"/>
      <w:divBdr>
        <w:top w:val="none" w:sz="0" w:space="0" w:color="auto"/>
        <w:left w:val="none" w:sz="0" w:space="0" w:color="auto"/>
        <w:bottom w:val="none" w:sz="0" w:space="0" w:color="auto"/>
        <w:right w:val="none" w:sz="0" w:space="0" w:color="auto"/>
      </w:divBdr>
    </w:div>
    <w:div w:id="2001037332">
      <w:marLeft w:val="640"/>
      <w:marRight w:val="0"/>
      <w:marTop w:val="0"/>
      <w:marBottom w:val="0"/>
      <w:divBdr>
        <w:top w:val="none" w:sz="0" w:space="0" w:color="auto"/>
        <w:left w:val="none" w:sz="0" w:space="0" w:color="auto"/>
        <w:bottom w:val="none" w:sz="0" w:space="0" w:color="auto"/>
        <w:right w:val="none" w:sz="0" w:space="0" w:color="auto"/>
      </w:divBdr>
    </w:div>
    <w:div w:id="2002000305">
      <w:marLeft w:val="640"/>
      <w:marRight w:val="0"/>
      <w:marTop w:val="0"/>
      <w:marBottom w:val="0"/>
      <w:divBdr>
        <w:top w:val="none" w:sz="0" w:space="0" w:color="auto"/>
        <w:left w:val="none" w:sz="0" w:space="0" w:color="auto"/>
        <w:bottom w:val="none" w:sz="0" w:space="0" w:color="auto"/>
        <w:right w:val="none" w:sz="0" w:space="0" w:color="auto"/>
      </w:divBdr>
    </w:div>
    <w:div w:id="2022273358">
      <w:marLeft w:val="640"/>
      <w:marRight w:val="0"/>
      <w:marTop w:val="0"/>
      <w:marBottom w:val="0"/>
      <w:divBdr>
        <w:top w:val="none" w:sz="0" w:space="0" w:color="auto"/>
        <w:left w:val="none" w:sz="0" w:space="0" w:color="auto"/>
        <w:bottom w:val="none" w:sz="0" w:space="0" w:color="auto"/>
        <w:right w:val="none" w:sz="0" w:space="0" w:color="auto"/>
      </w:divBdr>
    </w:div>
    <w:div w:id="2025394673">
      <w:marLeft w:val="640"/>
      <w:marRight w:val="0"/>
      <w:marTop w:val="0"/>
      <w:marBottom w:val="0"/>
      <w:divBdr>
        <w:top w:val="none" w:sz="0" w:space="0" w:color="auto"/>
        <w:left w:val="none" w:sz="0" w:space="0" w:color="auto"/>
        <w:bottom w:val="none" w:sz="0" w:space="0" w:color="auto"/>
        <w:right w:val="none" w:sz="0" w:space="0" w:color="auto"/>
      </w:divBdr>
    </w:div>
    <w:div w:id="2033914598">
      <w:marLeft w:val="640"/>
      <w:marRight w:val="0"/>
      <w:marTop w:val="0"/>
      <w:marBottom w:val="0"/>
      <w:divBdr>
        <w:top w:val="none" w:sz="0" w:space="0" w:color="auto"/>
        <w:left w:val="none" w:sz="0" w:space="0" w:color="auto"/>
        <w:bottom w:val="none" w:sz="0" w:space="0" w:color="auto"/>
        <w:right w:val="none" w:sz="0" w:space="0" w:color="auto"/>
      </w:divBdr>
    </w:div>
    <w:div w:id="2049720773">
      <w:marLeft w:val="640"/>
      <w:marRight w:val="0"/>
      <w:marTop w:val="0"/>
      <w:marBottom w:val="0"/>
      <w:divBdr>
        <w:top w:val="none" w:sz="0" w:space="0" w:color="auto"/>
        <w:left w:val="none" w:sz="0" w:space="0" w:color="auto"/>
        <w:bottom w:val="none" w:sz="0" w:space="0" w:color="auto"/>
        <w:right w:val="none" w:sz="0" w:space="0" w:color="auto"/>
      </w:divBdr>
    </w:div>
    <w:div w:id="2083138612">
      <w:marLeft w:val="640"/>
      <w:marRight w:val="0"/>
      <w:marTop w:val="0"/>
      <w:marBottom w:val="0"/>
      <w:divBdr>
        <w:top w:val="none" w:sz="0" w:space="0" w:color="auto"/>
        <w:left w:val="none" w:sz="0" w:space="0" w:color="auto"/>
        <w:bottom w:val="none" w:sz="0" w:space="0" w:color="auto"/>
        <w:right w:val="none" w:sz="0" w:space="0" w:color="auto"/>
      </w:divBdr>
    </w:div>
    <w:div w:id="2089686999">
      <w:marLeft w:val="640"/>
      <w:marRight w:val="0"/>
      <w:marTop w:val="0"/>
      <w:marBottom w:val="0"/>
      <w:divBdr>
        <w:top w:val="none" w:sz="0" w:space="0" w:color="auto"/>
        <w:left w:val="none" w:sz="0" w:space="0" w:color="auto"/>
        <w:bottom w:val="none" w:sz="0" w:space="0" w:color="auto"/>
        <w:right w:val="none" w:sz="0" w:space="0" w:color="auto"/>
      </w:divBdr>
    </w:div>
    <w:div w:id="2092500425">
      <w:marLeft w:val="640"/>
      <w:marRight w:val="0"/>
      <w:marTop w:val="0"/>
      <w:marBottom w:val="0"/>
      <w:divBdr>
        <w:top w:val="none" w:sz="0" w:space="0" w:color="auto"/>
        <w:left w:val="none" w:sz="0" w:space="0" w:color="auto"/>
        <w:bottom w:val="none" w:sz="0" w:space="0" w:color="auto"/>
        <w:right w:val="none" w:sz="0" w:space="0" w:color="auto"/>
      </w:divBdr>
    </w:div>
    <w:div w:id="2135981604">
      <w:marLeft w:val="640"/>
      <w:marRight w:val="0"/>
      <w:marTop w:val="0"/>
      <w:marBottom w:val="0"/>
      <w:divBdr>
        <w:top w:val="none" w:sz="0" w:space="0" w:color="auto"/>
        <w:left w:val="none" w:sz="0" w:space="0" w:color="auto"/>
        <w:bottom w:val="none" w:sz="0" w:space="0" w:color="auto"/>
        <w:right w:val="none" w:sz="0" w:space="0" w:color="auto"/>
      </w:divBdr>
    </w:div>
    <w:div w:id="2145733744">
      <w:marLeft w:val="64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860BA14-9233-C44C-B157-D445FF274647}">
  <we:reference id="wa104382081" version="1.55.1.0" store="en-US" storeType="OMEX"/>
  <we:alternateReferences>
    <we:reference id="WA104382081" version="1.55.1.0" store="" storeType="OMEX"/>
  </we:alternateReferences>
  <we:properties>
    <we:property name="MENDELEY_BIBLIOGRAPHY_IS_DIRTY" value="false"/>
    <we:property name="MENDELEY_BIBLIOGRAPHY_LAST_MODIFIED" value="1777221303555"/>
    <we:property name="MENDELEY_CITATIONS" value="[{&quot;citationID&quot;:&quot;MENDELEY_CITATION_3506446d-2cae-4f4f-b108-311a368dc206&quot;,&quot;properties&quot;:{&quot;noteIndex&quot;:0},&quot;isEdited&quot;:false,&quot;manualOverride&quot;:{&quot;isManuallyOverridden&quot;:false,&quot;citeprocText&quot;:&quot;[1]&quot;,&quot;manualOverrideText&quot;:&quot;&quot;},&quot;citationTag&quot;:&quot;MENDELEY_CITATION_v3_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&quot;,&quot;citationItems&quot;:[{&quot;id&quot;:&quot;d83c1fbb-21a5-3bbc-a316-d57752d7a441&quot;,&quot;itemData&quot;:{&quot;type&quot;:&quot;article-journal&quot;,&quot;id&quot;:&quot;d83c1fbb-21a5-3bbc-a316-d57752d7a441&quot;,&quot;title&quot;:&quot;A Systematic Review to Compare Adverse Pregnancy Outcomes in Women with Pregestational Diabetes and Gestational Diabetes&quot;,&quot;author&quot;:[{&quot;family&quot;:&quot;Malaza&quot;,&quot;given&quot;:&quot;Nompumelelo&quot;,&quot;parse-names&quot;:false,&quot;dropping-particle&quot;:&quot;&quot;,&quot;non-dropping-particle&quot;:&quot;&quot;},{&quot;family&quot;:&quot;Masete&quot;,&quot;given&quot;:&quot;Matladi&quot;,&quot;parse-names&quot;:false,&quot;dropping-particle&quot;:&quot;&quot;,&quot;non-dropping-particle&quot;:&quot;&quot;},{&quot;family&quot;:&quot;Adam&quot;,&quot;given&quot;:&quot;Sumaiya&quot;,&quot;parse-names&quot;:false,&quot;dropping-particle&quot;:&quot;&quot;,&quot;non-dropping-particle&quot;:&quot;&quot;},{&quot;family&quot;:&quot;Dias&quot;,&quot;given&quot;:&quot;Stephanie&quot;,&quot;parse-names&quot;:false,&quot;dropping-particle&quot;:&quot;&quot;,&quot;non-dropping-particle&quot;:&quot;&quot;},{&quot;family&quot;:&quot;Nyawo&quot;,&quot;given&quot;:&quot;Thembeka&quot;,&quot;parse-names&quot;:false,&quot;dropping-particle&quot;:&quot;&quot;,&quot;non-dropping-particle&quot;:&quot;&quot;},{&quot;family&quot;:&quot;Pheiffer&quot;,&quot;given&quot;:&quot;Carmen&quot;,&quot;parse-names&quot;:false,&quot;dropping-particle&quot;:&quot;&quot;,&quot;non-dropping-particle&quot;:&quot;&quot;}],&quot;container-title&quot;:&quot;International Journal of Environmental Research and Public Health&quot;,&quot;container-title-short&quot;:&quot;Int. J. Environ. Res. Public Health&quot;,&quot;DOI&quot;:&quot;10.3390/ijerph191710846&quot;,&quot;ISSN&quot;:&quot;1660-4601&quot;,&quot;issued&quot;:{&quot;date-parts&quot;:[[2022,8,31]]},&quot;page&quot;:&quot;10846&quot;,&quot;abstract&quot;:&quot;&lt;p&gt;Pregestational type 1 (T1DM) and type 2 (T2DM) diabetes mellitus and gestational diabetes mellitus (GDM) are associated with increased rates of adverse maternal and neonatal outcomes. Adverse outcomes are more common in women with pregestational diabetes compared to GDM; although, conflicting results have been reported. This systematic review aims to summarise and synthesise studies that have compared adverse pregnancy outcomes in pregnancies complicated by pregestational diabetes and GDM. Three databases, Pubmed, EBSCOhost and Scopus were searched to identify studies that compared adverse outcomes in pregnancies complicated by pregestational T1DM and T2DM, and GDM. A total of 20 studies met the inclusion criteria and are included in this systematic review. Thirteen pregnancy outcomes including caesarean section, preterm birth, congenital anomalies, pre-eclampsia, neonatal hypoglycaemia, macrosomia, neonatal intensive care unit admission, stillbirth, Apgar score, large for gestational age, induction of labour, respiratory distress syndrome and miscarriages were compared. Findings from this review confirm that pregestational diabetes is associated with more frequent pregnancy complications than GDM. Taken together, this review highlights the risks posed by all types of maternal diabetes and the need to improve care and educate women on the importance of maintaining optimal glycaemic control to mitigate these risks.&lt;/p&gt;&quot;,&quot;issue&quot;:&quot;17&quot;,&quot;volume&quot;:&quot;19&quot;},&quot;isTemporary&quot;:false}]},{&quot;citationID&quot;:&quot;MENDELEY_CITATION_fd98a0c1-4989-435c-8ca5-41ad5e521bd8&quot;,&quot;properties&quot;:{&quot;noteIndex&quot;:0},&quot;isEdited&quot;:false,&quot;manualOverride&quot;:{&quot;isManuallyOverridden&quot;:false,&quot;citeprocText&quot;:&quot;[1,2]&quot;,&quot;manualOverrideText&quot;:&quot;&quot;},&quot;citationTag&quot;:&quot;MENDELEY_CITATION_v3_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&quot;,&quot;citationItems&quot;:[{&quot;id&quot;:&quot;d83c1fbb-21a5-3bbc-a316-d57752d7a441&quot;,&quot;itemData&quot;:{&quot;type&quot;:&quot;article-journal&quot;,&quot;id&quot;:&quot;d83c1fbb-21a5-3bbc-a316-d57752d7a441&quot;,&quot;title&quot;:&quot;A Systematic Review to Compare Adverse Pregnancy Outcomes in Women with Pregestational Diabetes and Gestational Diabetes&quot;,&quot;author&quot;:[{&quot;family&quot;:&quot;Malaza&quot;,&quot;given&quot;:&quot;Nompumelelo&quot;,&quot;parse-names&quot;:false,&quot;dropping-particle&quot;:&quot;&quot;,&quot;non-dropping-particle&quot;:&quot;&quot;},{&quot;family&quot;:&quot;Masete&quot;,&quot;given&quot;:&quot;Matladi&quot;,&quot;parse-names&quot;:false,&quot;dropping-particle&quot;:&quot;&quot;,&quot;non-dropping-particle&quot;:&quot;&quot;},{&quot;family&quot;:&quot;Adam&quot;,&quot;given&quot;:&quot;Sumaiya&quot;,&quot;parse-names&quot;:false,&quot;dropping-particle&quot;:&quot;&quot;,&quot;non-dropping-particle&quot;:&quot;&quot;},{&quot;family&quot;:&quot;Dias&quot;,&quot;given&quot;:&quot;Stephanie&quot;,&quot;parse-names&quot;:false,&quot;dropping-particle&quot;:&quot;&quot;,&quot;non-dropping-particle&quot;:&quot;&quot;},{&quot;family&quot;:&quot;Nyawo&quot;,&quot;given&quot;:&quot;Thembeka&quot;,&quot;parse-names&quot;:false,&quot;dropping-particle&quot;:&quot;&quot;,&quot;non-dropping-particle&quot;:&quot;&quot;},{&quot;family&quot;:&quot;Pheiffer&quot;,&quot;given&quot;:&quot;Carmen&quot;,&quot;parse-names&quot;:false,&quot;dropping-particle&quot;:&quot;&quot;,&quot;non-dropping-particle&quot;:&quot;&quot;}],&quot;container-title&quot;:&quot;International Journal of Environmental Research and Public Health&quot;,&quot;container-title-short&quot;:&quot;Int. J. Environ. Res. Public Health&quot;,&quot;DOI&quot;:&quot;10.3390/ijerph191710846&quot;,&quot;ISSN&quot;:&quot;1660-4601&quot;,&quot;issued&quot;:{&quot;date-parts&quot;:[[2022,8,31]]},&quot;page&quot;:&quot;10846&quot;,&quot;abstract&quot;:&quot;&lt;p&gt;Pregestational type 1 (T1DM) and type 2 (T2DM) diabetes mellitus and gestational diabetes mellitus (GDM) are associated with increased rates of adverse maternal and neonatal outcomes. Adverse outcomes are more common in women with pregestational diabetes compared to GDM; although, conflicting results have been reported. This systematic review aims to summarise and synthesise studies that have compared adverse pregnancy outcomes in pregnancies complicated by pregestational diabetes and GDM. Three databases, Pubmed, EBSCOhost and Scopus were searched to identify studies that compared adverse outcomes in pregnancies complicated by pregestational T1DM and T2DM, and GDM. A total of 20 studies met the inclusion criteria and are included in this systematic review. Thirteen pregnancy outcomes including caesarean section, preterm birth, congenital anomalies, pre-eclampsia, neonatal hypoglycaemia, macrosomia, neonatal intensive care unit admission, stillbirth, Apgar score, large for gestational age, induction of labour, respiratory distress syndrome and miscarriages were compared. Findings from this review confirm that pregestational diabetes is associated with more frequent pregnancy complications than GDM. Taken together, this review highlights the risks posed by all types of maternal diabetes and the need to improve care and educate women on the importance of maintaining optimal glycaemic control to mitigate these risks.&lt;/p&gt;&quot;,&quot;issue&quot;:&quot;17&quot;,&quot;volume&quot;:&quot;19&quot;},&quot;isTemporary&quot;:false},{&quot;id&quot;:&quot;f791e919-816b-3a4e-b4bb-418c5c5df296&quot;,&quot;itemData&quot;:{&quot;type&quot;:&quot;article-journal&quot;,&quot;id&quot;:&quot;f791e919-816b-3a4e-b4bb-418c5c5df296&quot;,&quot;title&quot;:&quot;Gestational diabetes mellitus and adverse pregnancy outcomes: systematic review and meta-analysis&quot;,&quot;author&quot;:[{&quot;family&quot;:&quot;Ye&quot;,&quot;given&quot;:&quot;Wenrui&quot;,&quot;parse-names&quot;:false,&quot;dropping-particle&quot;:&quot;&quot;,&quot;non-dropping-particle&quot;:&quot;&quot;},{&quot;family&quot;:&quot;Luo&quot;,&quot;given&quot;:&quot;Cong&quot;,&quot;parse-names&quot;:false,&quot;dropping-particle&quot;:&quot;&quot;,&quot;non-dropping-particle&quot;:&quot;&quot;},{&quot;family&quot;:&quot;Huang&quot;,&quot;given&quot;:&quot;Jing&quot;,&quot;parse-names&quot;:false,&quot;dropping-particle&quot;:&quot;&quot;,&quot;non-dropping-particle&quot;:&quot;&quot;},{&quot;family&quot;:&quot;Li&quot;,&quot;given&quot;:&quot;Chenglong&quot;,&quot;parse-names&quot;:false,&quot;dropping-particle&quot;:&quot;&quot;,&quot;non-dropping-particle&quot;:&quot;&quot;},{&quot;family&quot;:&quot;Liu&quot;,&quot;given&quot;:&quot;Zhixiong&quot;,&quot;parse-names&quot;:false,&quot;dropping-particle&quot;:&quot;&quot;,&quot;non-dropping-particle&quot;:&quot;&quot;},{&quot;family&quot;:&quot;Liu&quot;,&quot;given&quot;:&quot;Fangkun&quot;,&quot;parse-names&quot;:false,&quot;dropping-particle&quot;:&quot;&quot;,&quot;non-dropping-particle&quot;:&quot;&quot;}],&quot;container-title&quot;:&quot;BMJ&quot;,&quot;DOI&quot;:&quot;10.1136/bmj-2021-067946&quot;,&quot;ISSN&quot;:&quot;1756-1833&quot;,&quot;issued&quot;:{&quot;date-parts&quot;:[[2022,5,25]]},&quot;page&quot;:&quot;e067946&quot;,&quot;volume&quot;:&quot;377&quot;,&quot;container-title-short&quot;:&quot;&quot;},&quot;isTemporary&quot;:false}]},{&quot;citationID&quot;:&quot;MENDELEY_CITATION_15bfa1f8-fa6b-4532-9d0d-2e455c9d7532&quot;,&quot;properties&quot;:{&quot;noteIndex&quot;:0},&quot;isEdited&quot;:false,&quot;manualOverride&quot;:{&quot;isManuallyOverridden&quot;:false,&quot;citeprocText&quot;:&quot;[1,2]&quot;,&quot;manualOverrideText&quot;:&quot;&quot;},&quot;citationTag&quot;:&quot;MENDELEY_CITATION_v3_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&quot;,&quot;citationItems&quot;:[{&quot;id&quot;:&quot;f791e919-816b-3a4e-b4bb-418c5c5df296&quot;,&quot;itemData&quot;:{&quot;type&quot;:&quot;article-journal&quot;,&quot;id&quot;:&quot;f791e919-816b-3a4e-b4bb-418c5c5df296&quot;,&quot;title&quot;:&quot;Gestational diabetes mellitus and adverse pregnancy outcomes: systematic review and meta-analysis&quot;,&quot;author&quot;:[{&quot;family&quot;:&quot;Ye&quot;,&quot;given&quot;:&quot;Wenrui&quot;,&quot;parse-names&quot;:false,&quot;dropping-particle&quot;:&quot;&quot;,&quot;non-dropping-particle&quot;:&quot;&quot;},{&quot;family&quot;:&quot;Luo&quot;,&quot;given&quot;:&quot;Cong&quot;,&quot;parse-names&quot;:false,&quot;dropping-particle&quot;:&quot;&quot;,&quot;non-dropping-particle&quot;:&quot;&quot;},{&quot;family&quot;:&quot;Huang&quot;,&quot;given&quot;:&quot;Jing&quot;,&quot;parse-names&quot;:false,&quot;dropping-particle&quot;:&quot;&quot;,&quot;non-dropping-particle&quot;:&quot;&quot;},{&quot;family&quot;:&quot;Li&quot;,&quot;given&quot;:&quot;Chenglong&quot;,&quot;parse-names&quot;:false,&quot;dropping-particle&quot;:&quot;&quot;,&quot;non-dropping-particle&quot;:&quot;&quot;},{&quot;family&quot;:&quot;Liu&quot;,&quot;given&quot;:&quot;Zhixiong&quot;,&quot;parse-names&quot;:false,&quot;dropping-particle&quot;:&quot;&quot;,&quot;non-dropping-particle&quot;:&quot;&quot;},{&quot;family&quot;:&quot;Liu&quot;,&quot;given&quot;:&quot;Fangkun&quot;,&quot;parse-names&quot;:false,&quot;dropping-particle&quot;:&quot;&quot;,&quot;non-dropping-particle&quot;:&quot;&quot;}],&quot;container-title&quot;:&quot;BMJ&quot;,&quot;DOI&quot;:&quot;10.1136/bmj-2021-067946&quot;,&quot;ISSN&quot;:&quot;1756-1833&quot;,&quot;issued&quot;:{&quot;date-parts&quot;:[[2022,5,25]]},&quot;page&quot;:&quot;e067946&quot;,&quot;volume&quot;:&quot;377&quot;,&quot;container-title-short&quot;:&quot;&quot;},&quot;isTemporary&quot;:false},{&quot;id&quot;:&quot;d83c1fbb-21a5-3bbc-a316-d57752d7a441&quot;,&quot;itemData&quot;:{&quot;type&quot;:&quot;article-journal&quot;,&quot;id&quot;:&quot;d83c1fbb-21a5-3bbc-a316-d57752d7a441&quot;,&quot;title&quot;:&quot;A Systematic Review to Compare Adverse Pregnancy Outcomes in Women with Pregestational Diabetes and Gestational Diabetes&quot;,&quot;author&quot;:[{&quot;family&quot;:&quot;Malaza&quot;,&quot;given&quot;:&quot;Nompumelelo&quot;,&quot;parse-names&quot;:false,&quot;dropping-particle&quot;:&quot;&quot;,&quot;non-dropping-particle&quot;:&quot;&quot;},{&quot;family&quot;:&quot;Masete&quot;,&quot;given&quot;:&quot;Matladi&quot;,&quot;parse-names&quot;:false,&quot;dropping-particle&quot;:&quot;&quot;,&quot;non-dropping-particle&quot;:&quot;&quot;},{&quot;family&quot;:&quot;Adam&quot;,&quot;given&quot;:&quot;Sumaiya&quot;,&quot;parse-names&quot;:false,&quot;dropping-particle&quot;:&quot;&quot;,&quot;non-dropping-particle&quot;:&quot;&quot;},{&quot;family&quot;:&quot;Dias&quot;,&quot;given&quot;:&quot;Stephanie&quot;,&quot;parse-names&quot;:false,&quot;dropping-particle&quot;:&quot;&quot;,&quot;non-dropping-particle&quot;:&quot;&quot;},{&quot;family&quot;:&quot;Nyawo&quot;,&quot;given&quot;:&quot;Thembeka&quot;,&quot;parse-names&quot;:false,&quot;dropping-particle&quot;:&quot;&quot;,&quot;non-dropping-particle&quot;:&quot;&quot;},{&quot;family&quot;:&quot;Pheiffer&quot;,&quot;given&quot;:&quot;Carmen&quot;,&quot;parse-names&quot;:false,&quot;dropping-particle&quot;:&quot;&quot;,&quot;non-dropping-particle&quot;:&quot;&quot;}],&quot;container-title&quot;:&quot;International Journal of Environmental Research and Public Health&quot;,&quot;container-title-short&quot;:&quot;Int. J. Environ. Res. Public Health&quot;,&quot;DOI&quot;:&quot;10.3390/ijerph191710846&quot;,&quot;ISSN&quot;:&quot;1660-4601&quot;,&quot;issued&quot;:{&quot;date-parts&quot;:[[2022,8,31]]},&quot;page&quot;:&quot;10846&quot;,&quot;abstract&quot;:&quot;&lt;p&gt;Pregestational type 1 (T1DM) and type 2 (T2DM) diabetes mellitus and gestational diabetes mellitus (GDM) are associated with increased rates of adverse maternal and neonatal outcomes. Adverse outcomes are more common in women with pregestational diabetes compared to GDM; although, conflicting results have been reported. This systematic review aims to summarise and synthesise studies that have compared adverse pregnancy outcomes in pregnancies complicated by pregestational diabetes and GDM. Three databases, Pubmed, EBSCOhost and Scopus were searched to identify studies that compared adverse outcomes in pregnancies complicated by pregestational T1DM and T2DM, and GDM. A total of 20 studies met the inclusion criteria and are included in this systematic review. Thirteen pregnancy outcomes including caesarean section, preterm birth, congenital anomalies, pre-eclampsia, neonatal hypoglycaemia, macrosomia, neonatal intensive care unit admission, stillbirth, Apgar score, large for gestational age, induction of labour, respiratory distress syndrome and miscarriages were compared. Findings from this review confirm that pregestational diabetes is associated with more frequent pregnancy complications than GDM. Taken together, this review highlights the risks posed by all types of maternal diabetes and the need to improve care and educate women on the importance of maintaining optimal glycaemic control to mitigate these risks.&lt;/p&gt;&quot;,&quot;issue&quot;:&quot;17&quot;,&quot;volume&quot;:&quot;19&quot;},&quot;isTemporary&quot;:false}]},{&quot;citationID&quot;:&quot;MENDELEY_CITATION_83025b65-ba94-417b-9452-cbb2ce383f4a&quot;,&quot;properties&quot;:{&quot;noteIndex&quot;:0},&quot;isEdited&quot;:false,&quot;manualOverride&quot;:{&quot;isManuallyOverridden&quot;:false,&quot;citeprocText&quot;:&quot;[3]&quot;,&quot;manualOverrideText&quot;:&quot;&quot;},&quot;citationTag&quot;:&quot;MENDELEY_CITATION_v3_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&quot;,&quot;citationItems&quot;:[{&quot;id&quot;:&quot;9f8ded7d-74c6-3684-ab68-5e1f6dc5fd63&quot;,&quot;itemData&quot;:{&quot;type&quot;:&quot;article-journal&quot;,&quot;id&quot;:&quot;9f8ded7d-74c6-3684-ab68-5e1f6dc5fd63&quot;,&quot;title&quot;:&quot;Comparison of the umbilical artery blood gas, nucleated red blood cell, C-reactive protein, and white blood cell differential counts between neonates of diabetic and nondiabetic mothers&quot;,&quot;author&quot;:[{&quot;family&quot;:&quot;Namavar Jahromi&quot;,&quot;given&quot;:&quot;Bahia&quot;,&quot;parse-names&quot;:false,&quot;dropping-particle&quot;:&quot;&quot;,&quot;non-dropping-particle&quot;:&quot;&quot;},{&quot;family&quot;:&quot;Ahmadi&quot;,&quot;given&quot;:&quot;Nahid&quot;,&quot;parse-names&quot;:false,&quot;dropping-particle&quot;:&quot;&quot;,&quot;non-dropping-particle&quot;:&quot;&quot;},{&quot;family&quot;:&quot;Cohan&quot;,&quot;given&quot;:&quot;Nader&quot;,&quot;parse-names&quot;:false,&quot;dropping-particle&quot;:&quot;&quot;,&quot;non-dropping-particle&quot;:&quot;&quot;},{&quot;family&quot;:&quot;Jahromi&quot;,&quot;given&quot;:&quot;Mehdi Roshan Nia&quot;,&quot;parse-names&quot;:false,&quot;dropping-particle&quot;:&quot;&quot;,&quot;non-dropping-particle&quot;:&quot;&quot;}],&quot;container-title&quot;:&quot;Taiwanese Journal of Obstetrics and Gynecology&quot;,&quot;container-title-short&quot;:&quot;Taiwan. J. Obstet. Gynecol.&quot;,&quot;DOI&quot;:&quot;10.1016/j.tjog.2011.01.029&quot;,&quot;ISSN&quot;:&quot;10284559&quot;,&quot;issued&quot;:{&quot;date-parts&quot;:[[2011,9]]},&quot;page&quot;:&quot;301-305&quot;,&quot;issue&quot;:&quot;3&quot;,&quot;volume&quot;:&quot;50&quot;},&quot;isTemporary&quot;:false}]},{&quot;citationID&quot;:&quot;MENDELEY_CITATION_47e1881d-5b4a-45ba-a74f-4ae8e6ed9105&quot;,&quot;properties&quot;:{&quot;noteIndex&quot;:0},&quot;isEdited&quot;:false,&quot;manualOverride&quot;:{&quot;isManuallyOverridden&quot;:false,&quot;citeprocText&quot;:&quot;[4]&quot;,&quot;manualOverrideText&quot;:&quot;&quot;},&quot;citationTag&quot;:&quot;MENDELEY_CITATION_v3_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&quot;,&quot;citationItems&quot;:[{&quot;id&quot;:&quot;aace5122-858f-39f3-aa3e-fe7351bb4391&quot;,&quot;itemData&quot;:{&quot;type&quot;:&quot;article-journal&quot;,&quot;id&quot;:&quot;aace5122-858f-39f3-aa3e-fe7351bb4391&quot;,&quot;title&quot;:&quot;Diagnosis and Treatment of Hyperglycemia in Pregnancy&quot;,&quot;author&quot;:[{&quot;family&quot;:&quot;Mohan&quot;,&quot;given&quot;:&quot;Sneha&quot;,&quot;parse-names&quot;:false,&quot;dropping-particle&quot;:&quot;&quot;,&quot;non-dropping-particle&quot;:&quot;&quot;},{&quot;family&quot;:&quot;Egan&quot;,&quot;given&quot;:&quot;Aoife M.&quot;,&quot;parse-names&quot;:false,&quot;dropping-particle&quot;:&quot;&quot;,&quot;non-dropping-particle&quot;:&quot;&quot;}],&quot;container-title&quot;:&quot;Endocrinology and Metabolism Clinics of North America&quot;,&quot;container-title-short&quot;:&quot;Endocrinol. Metab. Clin. North Am.&quot;,&quot;DOI&quot;:&quot;10.1016/j.ecl.2024.05.011&quot;,&quot;ISSN&quot;:&quot;08898529&quot;,&quot;issued&quot;:{&quot;date-parts&quot;:[[2024,9]]},&quot;page&quot;:&quot;335-347&quot;,&quot;issue&quot;:&quot;3&quot;,&quot;volume&quot;:&quot;53&quot;},&quot;isTemporary&quot;:false}]},{&quot;citationID&quot;:&quot;MENDELEY_CITATION_a0181f57-4d7a-4c0f-b747-350804bc4d38&quot;,&quot;properties&quot;:{&quot;noteIndex&quot;:0},&quot;isEdited&quot;:false,&quot;manualOverride&quot;:{&quot;isManuallyOverridden&quot;:false,&quot;citeprocText&quot;:&quot;[5]&quot;,&quot;manualOverrideText&quot;:&quot;&quot;},&quot;citationTag&quot;:&quot;MENDELEY_CITATION_v3_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&quot;,&quot;citationItems&quot;:[{&quot;id&quot;:&quot;4c05cc23-e768-3cfa-896c-a584f1dcc5b3&quot;,&quot;itemData&quot;:{&quot;type&quot;:&quot;article-journal&quot;,&quot;id&quot;:&quot;4c05cc23-e768-3cfa-896c-a584f1dcc5b3&quot;,&quot;title&quot;:&quot;Gestational Diabetes Mellitus: Association with Maternal and Neonatal Complications&quot;,&quot;author&quot;:[{&quot;family&quot;:&quot;Karkia&quot;,&quot;given&quot;:&quot;Rebecca&quot;,&quot;parse-names&quot;:false,&quot;dropping-particle&quot;:&quot;&quot;,&quot;non-dropping-particle&quot;:&quot;&quot;},{&quot;family&quot;:&quot;Giacchino&quot;,&quot;given&quot;:&quot;Tara&quot;,&quot;parse-names&quot;:false,&quot;dropping-particle&quot;:&quot;&quot;,&quot;non-dropping-particle&quot;:&quot;&quot;},{&quot;family&quot;:&quot;Shah&quot;,&quot;given&quot;:&quot;Saadia&quot;,&quot;parse-names&quot;:false,&quot;dropping-particle&quot;:&quot;&quot;,&quot;non-dropping-particle&quot;:&quot;&quot;},{&quot;family&quot;:&quot;Gough&quot;,&quot;given&quot;:&quot;Andrew&quot;,&quot;parse-names&quot;:false,&quot;dropping-particle&quot;:&quot;&quot;,&quot;non-dropping-particle&quot;:&quot;&quot;},{&quot;family&quot;:&quot;Ramadan&quot;,&quot;given&quot;:&quot;Ghada&quot;,&quot;parse-names&quot;:false,&quot;dropping-particle&quot;:&quot;&quot;,&quot;non-dropping-particle&quot;:&quot;&quot;},{&quot;family&quot;:&quot;Akolekar&quot;,&quot;given&quot;:&quot;Ranjit&quot;,&quot;parse-names&quot;:false,&quot;dropping-particle&quot;:&quot;&quot;,&quot;non-dropping-particle&quot;:&quot;&quot;}],&quot;container-title&quot;:&quot;Medicina&quot;,&quot;container-title-short&quot;:&quot;Medicina (B. Aires).&quot;,&quot;DOI&quot;:&quot;10.3390/medicina59122096&quot;,&quot;ISSN&quot;:&quot;1648-9144&quot;,&quot;issued&quot;:{&quot;date-parts&quot;:[[2023,11,29]]},&quot;page&quot;:&quot;2096&quot;,&quot;abstract&quot;:&quot;&lt;p&gt;Background and objectives: Gestational diabetes mellitus (GDM) is known to be associated with pregnancy complications but there is limited evidence about the strength of these associations in recent clinical practice, especially after the introduction of strict guidelines for the management of pregnancies with GDM in a multidisciplinary team setting. The objectives of our study were to first compare the rates of complications in pregnancies with GDM with those that had pre-existing diabetes mellitus and those without diabetes; and second, to derive measures of effect size expressed as odds ratios after adjustment for confounding factors to assess the independent association of GDM in prediction of these pregnancy complications. Materials and Methods: This was a prospective cohort study undertaken at a large maternity unit in the United Kingdom between January 2010 and June 2022. We included singleton pregnancies that were booked at our unit at 11–13 weeks’ gestation. Multivariate regression analysis was carried out to determine the risks of complications in pregnancies with GDM after adjusting for pregnancy characteristics. Risks were expressed as odds ratio (OR) (95% confidence intervals [CI]) and expressed graphically in forest plots. Results: The study population included 53,649 singleton pregnancies including 509 (1%) with pre-existing DM, 2089 (4%) with GDM and 49,122 (95%) pregnancies without diabetes. Multivariate regression analysis demonstrated that there was a significant independent contribution from GDM in the prediction of adverse outcomes, including maternal complications such as preterm delivery, polyhydramnios, preeclampsia and delivery of large for gestational age neonates and elective caesarean section (CS); and neonatal complications including admission to neonatal intensive care unit, hypoglycaemia, jaundice and respiratory distress syndrome. Conclusions: GDM is associated with an increased rate of pregnancy complications compared to those without diabetes, even after adjustment for maternal and pregnancy characteristics. GDM does not increase the risk of stillbirth, hypoxic ischaemic encephalopathy or neonatal death.&lt;/p&gt;&quot;,&quot;issue&quot;:&quot;12&quot;,&quot;volume&quot;:&quot;59&quot;},&quot;isTemporary&quot;:false}]},{&quot;citationID&quot;:&quot;MENDELEY_CITATION_8e7b30b2-265d-453e-a100-12f4ae6dab6c&quot;,&quot;properties&quot;:{&quot;noteIndex&quot;:0},&quot;isEdited&quot;:false,&quot;manualOverride&quot;:{&quot;isManuallyOverridden&quot;:false,&quot;citeprocText&quot;:&quot;[6,7]&quot;,&quot;manualOverrideText&quot;:&quot;&quot;},&quot;citationTag&quot;:&quot;MENDELEY_CITATION_v3_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&quot;,&quot;citationItems&quot;:[{&quot;id&quot;:&quot;4083ad75-c8cd-3919-9546-3488b1cf3b84&quot;,&quot;itemData&quot;:{&quot;type&quot;:&quot;article-journal&quot;,&quot;id&quot;:&quot;4083ad75-c8cd-3919-9546-3488b1cf3b84&quot;,&quot;title&quot;:&quot;Practice Bulletin No. 180: Gestational Diabetes Mellitus&quot;,&quot;container-title&quot;:&quot;Obstetrics &amp; Gynecology&quot;,&quot;DOI&quot;:&quot;10.1097/AOG.0000000000002159&quot;,&quot;ISSN&quot;:&quot;0029-7844&quot;,&quot;issued&quot;:{&quot;date-parts&quot;:[[2017,7]]},&quot;page&quot;:&quot;e17-e37&quot;,&quot;abstract&quot;:&quot;&lt;p&gt;Gestational diabetes mellitus (GDM) is one of the most common medical complications of pregnancy. However, debate continues to surround the diagnosis and treatment of GDM despite several recent large-scale studies addressing these issues. The purposes of this document are the following: 1) provide a brief overview of the understanding of GDM, 2) review management guidelines that have been validated by appropriately conducted clinical research, and 3) identify gaps in current knowledge toward which future research can be directed.&lt;/p&gt;&quot;,&quot;issue&quot;:&quot;1&quot;,&quot;volume&quot;:&quot;130&quot;,&quot;container-title-short&quot;:&quot;&quot;},&quot;isTemporary&quot;:false},{&quot;id&quot;:&quot;f85151a9-73c1-31f9-a60a-b409086a67b6&quot;,&quot;itemData&quot;:{&quot;type&quot;:&quot;article-journal&quot;,&quot;id&quot;:&quot;f85151a9-73c1-31f9-a60a-b409086a67b6&quot;,&quot;title&quot;:&quot;ACOG Practice Bulletin No. 201: Pregestational Diabetes Mellitus&quot;,&quot;container-title&quot;:&quot;Obstetrics &amp; Gynecology&quot;,&quot;DOI&quot;:&quot;10.1097/AOG.0000000000002960&quot;,&quot;ISSN&quot;:&quot;0029-7844&quot;,&quot;issued&quot;:{&quot;date-parts&quot;:[[2018,12]]},&quot;page&quot;:&quot;e228-e248&quot;,&quot;abstract&quot;:&quot;&lt;p&gt;Pregestational diabetes mellitus represents one of the most challenging medical complications of pregnancy because of the need for frequent monitoring and adjustment of medications as well as the potential for maternal and fetal complications. This document provides an overview of the current understanding of pregestational diabetes mellitus and suggests management guidelines during pregnancy. Because few well-designed studies have been performed, many of the guidelines are based on expert and consensus opinion. This document has been updated to reflect current data on pregestational diabetes. This Practice Bulletin is updated with summary information to counsel and manage women with pregestational diabetes before and during pregnancy, more recent literature reflecting experience with continuous subcutaneous insulin infusion during pregnancy, an expanded section on the role of oral hypoglycemic agents in pregnancy, and the option of long-acting reversible contraception during the postpartum period.&lt;/p&gt;&quot;,&quot;issue&quot;:&quot;6&quot;,&quot;volume&quot;:&quot;132&quot;,&quot;container-title-short&quot;:&quot;&quot;},&quot;isTemporary&quot;:false}]},{&quot;citationID&quot;:&quot;MENDELEY_CITATION_02c9acdb-6b69-4d3d-9d14-3b064623b7c2&quot;,&quot;properties&quot;:{&quot;noteIndex&quot;:0},&quot;isEdited&quot;:false,&quot;manualOverride&quot;:{&quot;isManuallyOverridden&quot;:false,&quot;citeprocText&quot;:&quot;[8]&quot;,&quot;manualOverrideText&quot;:&quot;&quot;},&quot;citationTag&quot;:&quot;MENDELEY_CITATION_v3_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&quot;,&quot;citationItems&quot;:[{&quot;id&quot;:&quot;6b5a3da0-05a9-3a2f-8190-275bcca5e6b1&quot;,&quot;itemData&quot;:{&quot;type&quot;:&quot;article-journal&quot;,&quot;id&quot;:&quot;6b5a3da0-05a9-3a2f-8190-275bcca5e6b1&quot;,&quot;title&quot;:&quot;Gestational diabetes mellitus management according to ultrasound fetal growth versus strict glycemic treatment in singleton pregnancies: A systematic review and meta‐analysis of clinical trials&quot;,&quot;author&quot;:[{&quot;family&quot;:&quot;Fernández‐Alonso&quot;,&quot;given&quot;:&quot;Ana M.&quot;,&quot;parse-names&quot;:false,&quot;dropping-particle&quot;:&quot;&quot;,&quot;non-dropping-particle&quot;:&quot;&quot;},{&quot;family&quot;:&quot;Monterrosa‐Blanco&quot;,&quot;given&quot;:&quot;Angélica&quot;,&quot;parse-names&quot;:false,&quot;dropping-particle&quot;:&quot;&quot;,&quot;non-dropping-particle&quot;:&quot;&quot;},{&quot;family&quot;:&quot;Monterrosa‐Castro&quot;,&quot;given&quot;:&quot;Álvaro&quot;,&quot;parse-names&quot;:false,&quot;dropping-particle&quot;:&quot;&quot;,&quot;non-dropping-particle&quot;:&quot;&quot;},{&quot;family&quot;:&quot;Pérez‐López&quot;,&quot;given&quot;:&quot;Faustino R.&quot;,&quot;parse-names&quot;:false,&quot;dropping-particle&quot;:&quot;&quot;,&quot;non-dropping-particle&quot;:&quot;&quot;}],&quot;container-title&quot;:&quot;Journal of Obstetrics and Gynaecology Research&quot;,&quot;DOI&quot;:&quot;10.1111/jog.16059&quot;,&quot;ISSN&quot;:&quot;1341-8076&quot;,&quot;issued&quot;:{&quot;date-parts&quot;:[[2024,10,25]]},&quot;page&quot;:&quot;1759-1770&quot;,&quot;issue&quot;:&quot;10&quot;,&quot;volume&quot;:&quot;50&quot;,&quot;container-title-short&quot;:&quot;&quot;},&quot;isTemporary&quot;:false}]},{&quot;citationID&quot;:&quot;MENDELEY_CITATION_e80cf1d0-deee-4044-8aa5-97318421f3ad&quot;,&quot;properties&quot;:{&quot;noteIndex&quot;:0},&quot;isEdited&quot;:false,&quot;manualOverride&quot;:{&quot;isManuallyOverridden&quot;:false,&quot;citeprocText&quot;:&quot;[9,10]&quot;,&quot;manualOverrideText&quot;:&quot;&quot;},&quot;citationTag&quot;:&quot;MENDELEY_CITATION_v3_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&quot;,&quot;citationItems&quot;:[{&quot;id&quot;:&quot;5f8831d0-587f-3043-a054-fe2563bad1de&quot;,&quot;itemData&quot;:{&quot;type&quot;:&quot;article-journal&quot;,&quot;id&quot;:&quot;5f8831d0-587f-3043-a054-fe2563bad1de&quot;,&quot;title&quot;:&quot;Placental Doppler velocimetry in gestational diabetes mellitus&quot;,&quot;author&quot;:[{&quot;family&quot;:&quot;Pietryga&quot;,&quot;given&quot;:&quot;Marek&quot;,&quot;parse-names&quot;:false,&quot;dropping-particle&quot;:&quot;&quot;,&quot;non-dropping-particle&quot;:&quot;&quot;},{&quot;family&quot;:&quot;Brązert&quot;,&quot;given&quot;:&quot;Jacek&quot;,&quot;parse-names&quot;:false,&quot;dropping-particle&quot;:&quot;&quot;,&quot;non-dropping-particle&quot;:&quot;&quot;},{&quot;family&quot;:&quot;Wender-Ożegowska&quot;,&quot;given&quot;:&quot;Ewa&quot;,&quot;parse-names&quot;:false,&quot;dropping-particle&quot;:&quot;&quot;,&quot;non-dropping-particle&quot;:&quot;&quot;},{&quot;family&quot;:&quot;Dubiel&quot;,&quot;given&quot;:&quot;Mariusz&quot;,&quot;parse-names&quot;:false,&quot;dropping-particle&quot;:&quot;&quot;,&quot;non-dropping-particle&quot;:&quot;&quot;},{&quot;family&quot;:&quot;Gudmundsson&quot;,&quot;given&quot;:&quot;Saemundur&quot;,&quot;parse-names&quot;:false,&quot;dropping-particle&quot;:&quot;&quot;,&quot;non-dropping-particle&quot;:&quot;&quot;}],&quot;container-title&quot;:&quot;Journal of Perinatal Medicine&quot;,&quot;container-title-short&quot;:&quot;J. Perinat. Med.&quot;,&quot;DOI&quot;:&quot;10.1515/JPM.2006.019&quot;,&quot;ISSN&quot;:&quot;0300-5577&quot;,&quot;issued&quot;:{&quot;date-parts&quot;:[[2006,1,1]]},&quot;issue&quot;:&quot;2&quot;,&quot;volume&quot;:&quot;34&quot;},&quot;isTemporary&quot;:false},{&quot;id&quot;:&quot;a0b2579c-749e-3140-9ac1-98a8deee19de&quot;,&quot;itemData&quot;:{&quot;type&quot;:&quot;article-journal&quot;,&quot;id&quot;:&quot;a0b2579c-749e-3140-9ac1-98a8deee19de&quot;,&quot;title&quot;:&quot;Altered Doppler Velocimetry of Fetal Middle Cerebral Artery in Singleton Pregnancies Complicated by Mild Well-Controlled Gestational Diabetes&quot;,&quot;author&quot;:[{&quot;family&quot;:&quot;D’Ambrosi&quot;,&quot;given&quot;:&quot;Francesco&quot;,&quot;parse-names&quot;:false,&quot;dropping-particle&quot;:&quot;&quot;,&quot;non-dropping-particle&quot;:&quot;&quot;},{&quot;family&quot;:&quot;Rossi&quot;,&quot;given&quot;:&quot;Gabriele&quot;,&quot;parse-names&quot;:false,&quot;dropping-particle&quot;:&quot;&quot;,&quot;non-dropping-particle&quot;:&quot;&quot;},{&quot;family&quot;:&quot;Maso&quot;,&quot;given&quot;:&quot;Matteo&quot;,&quot;parse-names&quot;:false,&quot;dropping-particle&quot;:&quot;&quot;,&quot;non-dropping-particle&quot;:&quot;Di&quot;},{&quot;family&quot;:&quot;Marino&quot;,&quot;given&quot;:&quot;Cecilia&quot;,&quot;parse-names&quot;:false,&quot;dropping-particle&quot;:&quot;&quot;,&quot;non-dropping-particle&quot;:&quot;&quot;},{&quot;family&quot;:&quot;Soldavini&quot;,&quot;given&quot;:&quot;Chiara M.&quot;,&quot;parse-names&quot;:false,&quot;dropping-particle&quot;:&quot;&quot;,&quot;non-dropping-particle&quot;:&quot;&quot;},{&quot;family&quot;:&quot;Caneschi&quot;,&quot;given&quot;:&quot;Agnese&quot;,&quot;parse-names&quot;:false,&quot;dropping-particle&quot;:&quot;&quot;,&quot;non-dropping-particle&quot;:&quot;&quot;},{&quot;family&quot;:&quot;Cetera&quot;,&quot;given&quot;:&quot;Giulia E.&quot;,&quot;parse-names&quot;:false,&quot;dropping-particle&quot;:&quot;&quot;,&quot;non-dropping-particle&quot;:&quot;&quot;},{&quot;family&quot;:&quot;Erra&quot;,&quot;given&quot;:&quot;Roberta&quot;,&quot;parse-names&quot;:false,&quot;dropping-particle&quot;:&quot;&quot;,&quot;non-dropping-particle&quot;:&quot;&quot;},{&quot;family&quot;:&quot;Ferrazzi&quot;,&quot;given&quot;:&quot;Enrico&quot;,&quot;parse-names&quot;:false,&quot;dropping-particle&quot;:&quot;&quot;,&quot;non-dropping-particle&quot;:&quot;&quot;}],&quot;container-title&quot;:&quot;Fetal Diagnosis and Therapy&quot;,&quot;container-title-short&quot;:&quot;Fetal Diagn. Ther.&quot;,&quot;DOI&quot;:&quot;10.1159/000522203&quot;,&quot;ISSN&quot;:&quot;1015-3837&quot;,&quot;issued&quot;:{&quot;date-parts&quot;:[[2022]]},&quot;page&quot;:&quot;77-84&quot;,&quot;abstract&quot;:&quot;&lt;p&gt;&amp;lt;b&amp;gt;&amp;lt;i&amp;gt;Introduction:&amp;lt;/i&amp;gt;&amp;lt;/b&amp;gt; The aim of the present study was to evaluate fetal umbilical artery (UA) and middle cerebral artery (MCA) blood flow in patients with gestational diabetes (GD), in order to determine whether minimal anomalies of glucose metabolism may influence fetal placental function. &amp;lt;b&amp;gt;&amp;lt;i&amp;gt;Methods:&amp;lt;/i&amp;gt;&amp;lt;/b&amp;gt; UA and MCA flows were prospectively measured by transabdominal ultrasound in singleton pregnancies between 34 and 37 weeks of gestation. &amp;lt;b&amp;gt;&amp;lt;i&amp;gt;Results:&amp;lt;/i&amp;gt;&amp;lt;/b&amp;gt; The study included 35 women with GD and 217 nondiabetic patients. Middle cerebral pulsatility index (PI) was significantly higher in the GD group (mean MCA-PI = 1.82 ± 0.27 vs. 1.71 ± 0.26; &amp;lt;i&amp;gt;p&amp;lt;/i&amp;gt; &amp;amp;#x3c; 0.02). Likewise, MCA peak systolic velocity (MCA-PSV) was higher in the GD group compared to the non-GD group, though the difference was not significant (mean of MCA-PSV = 47.14 ± 8.45 vs. 47.09 ± 11.21; &amp;lt;i&amp;gt;p&amp;lt;/i&amp;gt; = 0.98). UA-PI resulted higher in the non-GD group without significant differences (mean of UA-PI = 0.88 ± 0.14 vs. 0.86 ± 0.15; &amp;lt;i&amp;gt;p&amp;lt;/i&amp;gt; = 0.32). &amp;lt;b&amp;gt;&amp;lt;i&amp;gt;Conclusions:&amp;lt;/i&amp;gt;&amp;lt;/b&amp;gt; Our study shows that even in cases of minimal metabolic derangements, GD is characterized by a significant variation in fetal Doppler velocimetry, particularly in the brain.&lt;/p&gt;&quot;,&quot;issue&quot;:&quot;3&quot;,&quot;volume&quot;:&quot;49&quot;},&quot;isTemporary&quot;:false}]},{&quot;citationID&quot;:&quot;MENDELEY_CITATION_737239ff-4b76-4f7b-ac3c-ff50935221f9&quot;,&quot;properties&quot;:{&quot;noteIndex&quot;:0},&quot;isEdited&quot;:false,&quot;manualOverride&quot;:{&quot;isManuallyOverridden&quot;:false,&quot;citeprocText&quot;:&quot;[11]&quot;,&quot;manualOverrideText&quot;:&quot;&quot;},&quot;citationTag&quot;:&quot;MENDELEY_CITATION_v3_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&quot;,&quot;citationItems&quot;:[{&quot;id&quot;:&quot;593de23c-09e1-34d7-b226-74e7f589dc73&quot;,&quot;itemData&quot;:{&quot;type&quot;:&quot;article-journal&quot;,&quot;id&quot;:&quot;593de23c-09e1-34d7-b226-74e7f589dc73&quot;,&quot;title&quot;:&quot;Does cardiotocography have a role in the antenatal management of pregnancy complicated by gestational diabetes mellitus?&quot;,&quot;author&quot;:[{&quot;family&quot;:&quot;Jeffery&quot;,&quot;given&quot;:&quot;Timothy&quot;,&quot;parse-names&quot;:false,&quot;dropping-particle&quot;:&quot;&quot;,&quot;non-dropping-particle&quot;:&quot;&quot;},{&quot;family&quot;:&quot;Petersen&quot;,&quot;given&quot;:&quot;Rodney&quot;,&quot;parse-names&quot;:false,&quot;dropping-particle&quot;:&quot;&quot;,&quot;non-dropping-particle&quot;:&quot;&quot;},{&quot;family&quot;:&quot;Quinlivan&quot;,&quot;given&quot;:&quot;Julie&quot;,&quot;parse-names&quot;:false,&quot;dropping-particle&quot;:&quot;&quot;,&quot;non-dropping-particle&quot;:&quot;&quot;}],&quot;container-title&quot;:&quot;Australian and New Zealand Journal of Obstetrics and Gynaecology&quot;,&quot;DOI&quot;:&quot;10.1111/ajo.12487&quot;,&quot;ISSN&quot;:&quot;0004-8666&quot;,&quot;issued&quot;:{&quot;date-parts&quot;:[[2016,8,29]]},&quot;page&quot;:&quot;358-363&quot;,&quot;issue&quot;:&quot;4&quot;,&quot;volume&quot;:&quot;56&quot;,&quot;container-title-short&quot;:&quot;&quot;},&quot;isTemporary&quot;:false}]},{&quot;citationID&quot;:&quot;MENDELEY_CITATION_99f17978-d55d-4477-9e09-332a49bb59e0&quot;,&quot;properties&quot;:{&quot;noteIndex&quot;:0},&quot;isEdited&quot;:false,&quot;manualOverride&quot;:{&quot;isManuallyOverridden&quot;:false,&quot;citeprocText&quot;:&quot;[12]&quot;,&quot;manualOverrideText&quot;:&quot;&quot;},&quot;citationTag&quot;:&quot;MENDELEY_CITATION_v3_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&quot;,&quot;citationItems&quot;:[{&quot;id&quot;:&quot;69242d75-7f73-3f9c-b593-3fc35101f7c9&quot;,&quot;itemData&quot;:{&quot;type&quot;:&quot;article-journal&quot;,&quot;id&quot;:&quot;69242d75-7f73-3f9c-b593-3fc35101f7c9&quot;,&quot;title&quot;:&quot;Ultrasound prediction of fetal macrosomia in pregnancies complicated by diabetes mellitus: a systematic review and meta-analysis&quot;,&quot;author&quot;:[{&quot;family&quot;:&quot;Panunzi&quot;,&quot;given&quot;:&quot;Chiara&quot;,&quot;parse-names&quot;:false,&quot;dropping-particle&quot;:&quot;&quot;,&quot;non-dropping-particle&quot;:&quot;&quot;},{&quot;family&quot;:&quot;Cardinali&quot;,&quot;given&quot;:&quot;Federica&quot;,&quot;parse-names&quot;:false,&quot;dropping-particle&quot;:&quot;&quot;,&quot;non-dropping-particle&quot;:&quot;&quot;},{&quot;family&quot;:&quot;Khalil&quot;,&quot;given&quot;:&quot;Asma&quot;,&quot;parse-names&quot;:false,&quot;dropping-particle&quot;:&quot;&quot;,&quot;non-dropping-particle&quot;:&quot;&quot;},{&quot;family&quot;:&quot;Mustafa&quot;,&quot;given&quot;:&quot;Hiba J.&quot;,&quot;parse-names&quot;:false,&quot;dropping-particle&quot;:&quot;&quot;,&quot;non-dropping-particle&quot;:&quot;&quot;},{&quot;family&quot;:&quot;Spinillo&quot;,&quot;given&quot;:&quot;Arsenio&quot;,&quot;parse-names&quot;:false,&quot;dropping-particle&quot;:&quot;&quot;,&quot;non-dropping-particle&quot;:&quot;&quot;},{&quot;family&quot;:&quot;Rizzo&quot;,&quot;given&quot;:&quot;Giuseppe&quot;,&quot;parse-names&quot;:false,&quot;dropping-particle&quot;:&quot;&quot;,&quot;non-dropping-particle&quot;:&quot;&quot;},{&quot;family&quot;:&quot;Flacco&quot;,&quot;given&quot;:&quot;Maria Elena&quot;,&quot;parse-names&quot;:false,&quot;dropping-particle&quot;:&quot;&quot;,&quot;non-dropping-particle&quot;:&quot;&quot;},{&quot;family&quot;:&quot;Maruotti&quot;,&quot;given&quot;:&quot;Giuseppe&quot;,&quot;parse-names&quot;:false,&quot;dropping-particle&quot;:&quot;&quot;,&quot;non-dropping-particle&quot;:&quot;&quot;},{&quot;family&quot;:&quot;D’Antonio&quot;,&quot;given&quot;:&quot;Francesco&quot;,&quot;parse-names&quot;:false,&quot;dropping-particle&quot;:&quot;&quot;,&quot;non-dropping-particle&quot;:&quot;&quot;}],&quot;container-title&quot;:&quot;Journal of Perinatal Medicine&quot;,&quot;container-title-short&quot;:&quot;J. Perinat. Med.&quot;,&quot;DOI&quot;:&quot;10.1515/jpm-2024-0121&quot;,&quot;ISSN&quot;:&quot;0300-5577&quot;,&quot;issued&quot;:{&quot;date-parts&quot;:[[2024,7,26]]},&quot;page&quot;:&quot;623-632&quot;,&quot;issue&quot;:&quot;6&quot;,&quot;volume&quot;:&quot;52&quot;},&quot;isTemporary&quot;:false}]},{&quot;citationID&quot;:&quot;MENDELEY_CITATION_ec77c2e8-04df-4c7a-9c0d-b88dbc19a9e4&quot;,&quot;properties&quot;:{&quot;noteIndex&quot;:0},&quot;isEdited&quot;:false,&quot;manualOverride&quot;:{&quot;isManuallyOverridden&quot;:false,&quot;citeprocText&quot;:&quot;[12]&quot;,&quot;manualOverrideText&quot;:&quot;&quot;},&quot;citationTag&quot;:&quot;MENDELEY_CITATION_v3_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&quot;,&quot;citationItems&quot;:[{&quot;id&quot;:&quot;69242d75-7f73-3f9c-b593-3fc35101f7c9&quot;,&quot;itemData&quot;:{&quot;type&quot;:&quot;article-journal&quot;,&quot;id&quot;:&quot;69242d75-7f73-3f9c-b593-3fc35101f7c9&quot;,&quot;title&quot;:&quot;Ultrasound prediction of fetal macrosomia in pregnancies complicated by diabetes mellitus: a systematic review and meta-analysis&quot;,&quot;author&quot;:[{&quot;family&quot;:&quot;Panunzi&quot;,&quot;given&quot;:&quot;Chiara&quot;,&quot;parse-names&quot;:false,&quot;dropping-particle&quot;:&quot;&quot;,&quot;non-dropping-particle&quot;:&quot;&quot;},{&quot;family&quot;:&quot;Cardinali&quot;,&quot;given&quot;:&quot;Federica&quot;,&quot;parse-names&quot;:false,&quot;dropping-particle&quot;:&quot;&quot;,&quot;non-dropping-particle&quot;:&quot;&quot;},{&quot;family&quot;:&quot;Khalil&quot;,&quot;given&quot;:&quot;Asma&quot;,&quot;parse-names&quot;:false,&quot;dropping-particle&quot;:&quot;&quot;,&quot;non-dropping-particle&quot;:&quot;&quot;},{&quot;family&quot;:&quot;Mustafa&quot;,&quot;given&quot;:&quot;Hiba J.&quot;,&quot;parse-names&quot;:false,&quot;dropping-particle&quot;:&quot;&quot;,&quot;non-dropping-particle&quot;:&quot;&quot;},{&quot;family&quot;:&quot;Spinillo&quot;,&quot;given&quot;:&quot;Arsenio&quot;,&quot;parse-names&quot;:false,&quot;dropping-particle&quot;:&quot;&quot;,&quot;non-dropping-particle&quot;:&quot;&quot;},{&quot;family&quot;:&quot;Rizzo&quot;,&quot;given&quot;:&quot;Giuseppe&quot;,&quot;parse-names&quot;:false,&quot;dropping-particle&quot;:&quot;&quot;,&quot;non-dropping-particle&quot;:&quot;&quot;},{&quot;family&quot;:&quot;Flacco&quot;,&quot;given&quot;:&quot;Maria Elena&quot;,&quot;parse-names&quot;:false,&quot;dropping-particle&quot;:&quot;&quot;,&quot;non-dropping-particle&quot;:&quot;&quot;},{&quot;family&quot;:&quot;Maruotti&quot;,&quot;given&quot;:&quot;Giuseppe&quot;,&quot;parse-names&quot;:false,&quot;dropping-particle&quot;:&quot;&quot;,&quot;non-dropping-particle&quot;:&quot;&quot;},{&quot;family&quot;:&quot;D’Antonio&quot;,&quot;given&quot;:&quot;Francesco&quot;,&quot;parse-names&quot;:false,&quot;dropping-particle&quot;:&quot;&quot;,&quot;non-dropping-particle&quot;:&quot;&quot;}],&quot;container-title&quot;:&quot;Journal of Perinatal Medicine&quot;,&quot;container-title-short&quot;:&quot;J. Perinat. Med.&quot;,&quot;DOI&quot;:&quot;10.1515/jpm-2024-0121&quot;,&quot;ISSN&quot;:&quot;0300-5577&quot;,&quot;issued&quot;:{&quot;date-parts&quot;:[[2024,7,26]]},&quot;page&quot;:&quot;623-632&quot;,&quot;issue&quot;:&quot;6&quot;,&quot;volume&quot;:&quot;52&quot;},&quot;isTemporary&quot;:false}]},{&quot;citationID&quot;:&quot;MENDELEY_CITATION_514f929a-9b11-4196-9b91-c15c603d172f&quot;,&quot;properties&quot;:{&quot;noteIndex&quot;:0},&quot;isEdited&quot;:false,&quot;manualOverride&quot;:{&quot;isManuallyOverridden&quot;:false,&quot;citeprocText&quot;:&quot;[13]&quot;,&quot;manualOverrideText&quot;:&quot;&quot;},&quot;citationTag&quot;:&quot;MENDELEY_CITATION_v3_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&quot;,&quot;citationItems&quot;:[{&quot;id&quot;:&quot;1531a145-25bd-3cb9-b29e-e42acc5332ff&quot;,&quot;itemData&quot;:{&quot;type&quot;:&quot;article-journal&quot;,&quot;id&quot;:&quot;1531a145-25bd-3cb9-b29e-e42acc5332ff&quot;,&quot;title&quot;:&quot;Glycemic Characteristics and Neonatal Outcomes of Women Treated for Mild Gestational Diabetes&quot;,&quot;author&quot;:[{&quot;family&quot;:&quot;Durnwald&quot;,&quot;given&quot;:&quot;Celeste P.&quot;,&quot;parse-names&quot;:false,&quot;dropping-particle&quot;:&quot;&quot;,&quot;non-dropping-particle&quot;:&quot;&quot;},{&quot;family&quot;:&quot;Mele&quot;,&quot;given&quot;:&quot;Lisa&quot;,&quot;parse-names&quot;:false,&quot;dropping-particle&quot;:&quot;&quot;,&quot;non-dropping-particle&quot;:&quot;&quot;},{&quot;family&quot;:&quot;Spong&quot;,&quot;given&quot;:&quot;Catherine Y.&quot;,&quot;parse-names&quot;:false,&quot;dropping-particle&quot;:&quot;&quot;,&quot;non-dropping-particle&quot;:&quot;&quot;},{&quot;family&quot;:&quot;Ramin&quot;,&quot;given&quot;:&quot;Susan M.&quot;,&quot;parse-names&quot;:false,&quot;dropping-particle&quot;:&quot;&quot;,&quot;non-dropping-particle&quot;:&quot;&quot;},{&quot;family&quot;:&quot;Varner&quot;,&quot;given&quot;:&quot;Michael W.&quot;,&quot;parse-names&quot;:false,&quot;dropping-particle&quot;:&quot;&quot;,&quot;non-dropping-particle&quot;:&quot;&quot;},{&quot;family&quot;:&quot;Rouse&quot;,&quot;given&quot;:&quot;Dwight J.&quot;,&quot;parse-names&quot;:false,&quot;dropping-particle&quot;:&quot;&quot;,&quot;non-dropping-particle&quot;:&quot;&quot;},{&quot;family&quot;:&quot;Sciscione&quot;,&quot;given&quot;:&quot;Anthony&quot;,&quot;parse-names&quot;:false,&quot;dropping-particle&quot;:&quot;&quot;,&quot;non-dropping-particle&quot;:&quot;&quot;},{&quot;family&quot;:&quot;Catalano&quot;,&quot;given&quot;:&quot;Patrick&quot;,&quot;parse-names&quot;:false,&quot;dropping-particle&quot;:&quot;&quot;,&quot;non-dropping-particle&quot;:&quot;&quot;},{&quot;family&quot;:&quot;Saade&quot;,&quot;given&quot;:&quot;George&quot;,&quot;parse-names&quot;:false,&quot;dropping-particle&quot;:&quot;&quot;,&quot;non-dropping-particle&quot;:&quot;&quot;},{&quot;family&quot;:&quot;Sorokin&quot;,&quot;given&quot;:&quot;Yoram&quot;,&quot;parse-names&quot;:false,&quot;dropping-particle&quot;:&quot;&quot;,&quot;non-dropping-particle&quot;:&quot;&quot;},{&quot;family&quot;:&quot;Tolosa&quot;,&quot;given&quot;:&quot;Jorge E.&quot;,&quot;parse-names&quot;:false,&quot;dropping-particle&quot;:&quot;&quot;,&quot;non-dropping-particle&quot;:&quot;&quot;},{&quot;family&quot;:&quot;Casey&quot;,&quot;given&quot;:&quot;Brian&quot;,&quot;parse-names&quot;:false,&quot;dropping-particle&quot;:&quot;&quot;,&quot;non-dropping-particle&quot;:&quot;&quot;},{&quot;family&quot;:&quot;Anderson&quot;,&quot;given&quot;:&quot;Garland D.&quot;,&quot;parse-names&quot;:false,&quot;dropping-particle&quot;:&quot;&quot;,&quot;non-dropping-particle&quot;:&quot;&quot;}],&quot;container-title&quot;:&quot;Obstetrics &amp; Gynecology&quot;,&quot;DOI&quot;:&quot;10.1097/AOG.0b013e31820fc6cf&quot;,&quot;ISSN&quot;:&quot;0029-7844&quot;,&quot;issued&quot;:{&quot;date-parts&quot;:[[2011,4]]},&quot;page&quot;:&quot;819-827&quot;,&quot;issue&quot;:&quot;4&quot;,&quot;volume&quot;:&quot;117&quot;,&quot;container-title-short&quot;:&quot;&quot;},&quot;isTemporary&quot;:false}]},{&quot;citationID&quot;:&quot;MENDELEY_CITATION_57a9ec49-9da5-46f1-9d1d-6a3a23840cf3&quot;,&quot;properties&quot;:{&quot;noteIndex&quot;:0},&quot;isEdited&quot;:false,&quot;manualOverride&quot;:{&quot;isManuallyOverridden&quot;:false,&quot;citeprocText&quot;:&quot;[6,7]&quot;,&quot;manualOverrideText&quot;:&quot;&quot;},&quot;citationTag&quot;:&quot;MENDELEY_CITATION_v3_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&quot;,&quot;citationItems&quot;:[{&quot;id&quot;:&quot;f85151a9-73c1-31f9-a60a-b409086a67b6&quot;,&quot;itemData&quot;:{&quot;type&quot;:&quot;article-journal&quot;,&quot;id&quot;:&quot;f85151a9-73c1-31f9-a60a-b409086a67b6&quot;,&quot;title&quot;:&quot;ACOG Practice Bulletin No. 201: Pregestational Diabetes Mellitus&quot;,&quot;container-title&quot;:&quot;Obstetrics &amp; Gynecology&quot;,&quot;DOI&quot;:&quot;10.1097/AOG.0000000000002960&quot;,&quot;ISSN&quot;:&quot;0029-7844&quot;,&quot;issued&quot;:{&quot;date-parts&quot;:[[2018,12]]},&quot;page&quot;:&quot;e228-e248&quot;,&quot;abstract&quot;:&quot;&lt;p&gt;Pregestational diabetes mellitus represents one of the most challenging medical complications of pregnancy because of the need for frequent monitoring and adjustment of medications as well as the potential for maternal and fetal complications. This document provides an overview of the current understanding of pregestational diabetes mellitus and suggests management guidelines during pregnancy. Because few well-designed studies have been performed, many of the guidelines are based on expert and consensus opinion. This document has been updated to reflect current data on pregestational diabetes. This Practice Bulletin is updated with summary information to counsel and manage women with pregestational diabetes before and during pregnancy, more recent literature reflecting experience with continuous subcutaneous insulin infusion during pregnancy, an expanded section on the role of oral hypoglycemic agents in pregnancy, and the option of long-acting reversible contraception during the postpartum period.&lt;/p&gt;&quot;,&quot;issue&quot;:&quot;6&quot;,&quot;volume&quot;:&quot;132&quot;,&quot;container-title-short&quot;:&quot;&quot;},&quot;isTemporary&quot;:false},{&quot;id&quot;:&quot;4083ad75-c8cd-3919-9546-3488b1cf3b84&quot;,&quot;itemData&quot;:{&quot;type&quot;:&quot;article-journal&quot;,&quot;id&quot;:&quot;4083ad75-c8cd-3919-9546-3488b1cf3b84&quot;,&quot;title&quot;:&quot;Practice Bulletin No. 180: Gestational Diabetes Mellitus&quot;,&quot;container-title&quot;:&quot;Obstetrics &amp; Gynecology&quot;,&quot;DOI&quot;:&quot;10.1097/AOG.0000000000002159&quot;,&quot;ISSN&quot;:&quot;0029-7844&quot;,&quot;issued&quot;:{&quot;date-parts&quot;:[[2017,7]]},&quot;page&quot;:&quot;e17-e37&quot;,&quot;abstract&quot;:&quot;&lt;p&gt;Gestational diabetes mellitus (GDM) is one of the most common medical complications of pregnancy. However, debate continues to surround the diagnosis and treatment of GDM despite several recent large-scale studies addressing these issues. The purposes of this document are the following: 1) provide a brief overview of the understanding of GDM, 2) review management guidelines that have been validated by appropriately conducted clinical research, and 3) identify gaps in current knowledge toward which future research can be directed.&lt;/p&gt;&quot;,&quot;issue&quot;:&quot;1&quot;,&quot;volume&quot;:&quot;130&quot;,&quot;container-title-short&quot;:&quot;&quot;},&quot;isTemporary&quot;:false}]},{&quot;citationID&quot;:&quot;MENDELEY_CITATION_4974c95a-2a64-4a85-9e57-a3709b5e4813&quot;,&quot;properties&quot;:{&quot;noteIndex&quot;:0},&quot;isEdited&quot;:false,&quot;manualOverride&quot;:{&quot;isManuallyOverridden&quot;:false,&quot;citeprocText&quot;:&quot;[7]&quot;,&quot;manualOverrideText&quot;:&quot;&quot;},&quot;citationTag&quot;:&quot;MENDELEY_CITATION_v3_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&quot;,&quot;citationItems&quot;:[{&quot;id&quot;:&quot;f85151a9-73c1-31f9-a60a-b409086a67b6&quot;,&quot;itemData&quot;:{&quot;type&quot;:&quot;article-journal&quot;,&quot;id&quot;:&quot;f85151a9-73c1-31f9-a60a-b409086a67b6&quot;,&quot;title&quot;:&quot;ACOG Practice Bulletin No. 201: Pregestational Diabetes Mellitus&quot;,&quot;container-title&quot;:&quot;Obstetrics &amp; Gynecology&quot;,&quot;DOI&quot;:&quot;10.1097/AOG.0000000000002960&quot;,&quot;ISSN&quot;:&quot;0029-7844&quot;,&quot;issued&quot;:{&quot;date-parts&quot;:[[2018,12]]},&quot;page&quot;:&quot;e228-e248&quot;,&quot;abstract&quot;:&quot;&lt;p&gt;Pregestational diabetes mellitus represents one of the most challenging medical complications of pregnancy because of the need for frequent monitoring and adjustment of medications as well as the potential for maternal and fetal complications. This document provides an overview of the current understanding of pregestational diabetes mellitus and suggests management guidelines during pregnancy. Because few well-designed studies have been performed, many of the guidelines are based on expert and consensus opinion. This document has been updated to reflect current data on pregestational diabetes. This Practice Bulletin is updated with summary information to counsel and manage women with pregestational diabetes before and during pregnancy, more recent literature reflecting experience with continuous subcutaneous insulin infusion during pregnancy, an expanded section on the role of oral hypoglycemic agents in pregnancy, and the option of long-acting reversible contraception during the postpartum period.&lt;/p&gt;&quot;,&quot;issue&quot;:&quot;6&quot;,&quot;volume&quot;:&quot;132&quot;,&quot;container-title-short&quot;:&quot;&quot;},&quot;isTemporary&quot;:false}]},{&quot;citationID&quot;:&quot;MENDELEY_CITATION_f29727b0-6ca3-4130-a456-d48f2a8ab46f&quot;,&quot;properties&quot;:{&quot;noteIndex&quot;:0},&quot;isEdited&quot;:false,&quot;manualOverride&quot;:{&quot;isManuallyOverridden&quot;:false,&quot;citeprocText&quot;:&quot;[14]&quot;,&quot;manualOverrideText&quot;:&quot;&quot;},&quot;citationTag&quot;:&quot;MENDELEY_CITATION_v3_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&quot;,&quot;citationItems&quot;:[{&quot;id&quot;:&quot;e1fcf737-d8cf-3933-895d-8adc9a6ecf76&quot;,&quot;itemData&quot;:{&quot;type&quot;:&quot;article-journal&quot;,&quot;id&quot;:&quot;e1fcf737-d8cf-3933-895d-8adc9a6ecf76&quot;,&quot;title&quot;:&quot;Does fetal macrosomia affect umbilical artery Doppler velocity waveforms in pregnancies complicated by gestational diabetes?&quot;,&quot;author&quot;:[{&quot;family&quot;:&quot;Sirico&quot;,&quot;given&quot;:&quot;Angelo&quot;,&quot;parse-names&quot;:false,&quot;dropping-particle&quot;:&quot;&quot;,&quot;non-dropping-particle&quot;:&quot;&quot;},{&quot;family&quot;:&quot;Rizzo&quot;,&quot;given&quot;:&quot;Giuseppe&quot;,&quot;parse-names&quot;:false,&quot;dropping-particle&quot;:&quot;&quot;,&quot;non-dropping-particle&quot;:&quot;&quot;},{&quot;family&quot;:&quot;Maruotti&quot;,&quot;given&quot;:&quot;Giuseppe Maria&quot;,&quot;parse-names&quot;:false,&quot;dropping-particle&quot;:&quot;&quot;,&quot;non-dropping-particle&quot;:&quot;&quot;},{&quot;family&quot;:&quot;Aiello&quot;,&quot;given&quot;:&quot;Elisa&quot;,&quot;parse-names&quot;:false,&quot;dropping-particle&quot;:&quot;&quot;,&quot;non-dropping-particle&quot;:&quot;&quot;},{&quot;family&quot;:&quot;Morlando&quot;,&quot;given&quot;:&quot;Maddalena&quot;,&quot;parse-names&quot;:false,&quot;dropping-particle&quot;:&quot;&quot;,&quot;non-dropping-particle&quot;:&quot;&quot;},{&quot;family&quot;:&quot;Arduini&quot;,&quot;given&quot;:&quot;Domenico&quot;,&quot;parse-names&quot;:false,&quot;dropping-particle&quot;:&quot;&quot;,&quot;non-dropping-particle&quot;:&quot;&quot;},{&quot;family&quot;:&quot;Martinelli&quot;,&quot;given&quot;:&quot;Pasquale&quot;,&quot;parse-names&quot;:false,&quot;dropping-particle&quot;:&quot;&quot;,&quot;non-dropping-particle&quot;:&quot;&quot;}],&quot;container-title&quot;:&quot;The Journal of Maternal-Fetal &amp; Neonatal Medicine&quot;,&quot;DOI&quot;:&quot;10.3109/14767058.2015.1121479&quot;,&quot;ISSN&quot;:&quot;1476-7058&quot;,&quot;issued&quot;:{&quot;date-parts&quot;:[[2015,12,23]]},&quot;page&quot;:&quot;1-5&quot;,&quot;container-title-short&quot;:&quot;&quot;},&quot;isTemporary&quot;:false}]},{&quot;citationID&quot;:&quot;MENDELEY_CITATION_4e765d43-4523-4240-9b7e-0d0b63135724&quot;,&quot;properties&quot;:{&quot;noteIndex&quot;:0},&quot;isEdited&quot;:false,&quot;manualOverride&quot;:{&quot;isManuallyOverridden&quot;:false,&quot;citeprocText&quot;:&quot;[7]&quot;,&quot;manualOverrideText&quot;:&quot;&quot;},&quot;citationTag&quot;:&quot;MENDELEY_CITATION_v3_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&quot;,&quot;citationItems&quot;:[{&quot;id&quot;:&quot;f85151a9-73c1-31f9-a60a-b409086a67b6&quot;,&quot;itemData&quot;:{&quot;type&quot;:&quot;article-journal&quot;,&quot;id&quot;:&quot;f85151a9-73c1-31f9-a60a-b409086a67b6&quot;,&quot;title&quot;:&quot;ACOG Practice Bulletin No. 201: Pregestational Diabetes Mellitus&quot;,&quot;container-title&quot;:&quot;Obstetrics &amp; Gynecology&quot;,&quot;DOI&quot;:&quot;10.1097/AOG.0000000000002960&quot;,&quot;ISSN&quot;:&quot;0029-7844&quot;,&quot;issued&quot;:{&quot;date-parts&quot;:[[2018,12]]},&quot;page&quot;:&quot;e228-e248&quot;,&quot;abstract&quot;:&quot;&lt;p&gt;Pregestational diabetes mellitus represents one of the most challenging medical complications of pregnancy because of the need for frequent monitoring and adjustment of medications as well as the potential for maternal and fetal complications. This document provides an overview of the current understanding of pregestational diabetes mellitus and suggests management guidelines during pregnancy. Because few well-designed studies have been performed, many of the guidelines are based on expert and consensus opinion. This document has been updated to reflect current data on pregestational diabetes. This Practice Bulletin is updated with summary information to counsel and manage women with pregestational diabetes before and during pregnancy, more recent literature reflecting experience with continuous subcutaneous insulin infusion during pregnancy, an expanded section on the role of oral hypoglycemic agents in pregnancy, and the option of long-acting reversible contraception during the postpartum period.&lt;/p&gt;&quot;,&quot;issue&quot;:&quot;6&quot;,&quot;volume&quot;:&quot;132&quot;,&quot;container-title-short&quot;:&quot;&quot;},&quot;isTemporary&quot;:false}]},{&quot;citationID&quot;:&quot;MENDELEY_CITATION_8d7028ee-96ed-4061-9b1c-c79bb1674e1c&quot;,&quot;properties&quot;:{&quot;noteIndex&quot;:0},&quot;isEdited&quot;:false,&quot;manualOverride&quot;:{&quot;isManuallyOverridden&quot;:false,&quot;citeprocText&quot;:&quot;[6]&quot;,&quot;manualOverrideText&quot;:&quot;&quot;},&quot;citationTag&quot;:&quot;MENDELEY_CITATION_v3_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&quot;,&quot;citationItems&quot;:[{&quot;id&quot;:&quot;4083ad75-c8cd-3919-9546-3488b1cf3b84&quot;,&quot;itemData&quot;:{&quot;type&quot;:&quot;article-journal&quot;,&quot;id&quot;:&quot;4083ad75-c8cd-3919-9546-3488b1cf3b84&quot;,&quot;title&quot;:&quot;Practice Bulletin No. 180: Gestational Diabetes Mellitus&quot;,&quot;container-title&quot;:&quot;Obstetrics &amp; Gynecology&quot;,&quot;DOI&quot;:&quot;10.1097/AOG.0000000000002159&quot;,&quot;ISSN&quot;:&quot;0029-7844&quot;,&quot;issued&quot;:{&quot;date-parts&quot;:[[2017,7]]},&quot;page&quot;:&quot;e17-e37&quot;,&quot;abstract&quot;:&quot;&lt;p&gt;Gestational diabetes mellitus (GDM) is one of the most common medical complications of pregnancy. However, debate continues to surround the diagnosis and treatment of GDM despite several recent large-scale studies addressing these issues. The purposes of this document are the following: 1) provide a brief overview of the understanding of GDM, 2) review management guidelines that have been validated by appropriately conducted clinical research, and 3) identify gaps in current knowledge toward which future research can be directed.&lt;/p&gt;&quot;,&quot;issue&quot;:&quot;1&quot;,&quot;volume&quot;:&quot;130&quot;,&quot;container-title-short&quot;:&quot;&quot;},&quot;isTemporary&quot;:false}]},{&quot;citationID&quot;:&quot;MENDELEY_CITATION_5ca3eb71-e0f2-472d-8c64-e7a9b0f5f8ee&quot;,&quot;properties&quot;:{&quot;noteIndex&quot;:0},&quot;isEdited&quot;:false,&quot;manualOverride&quot;:{&quot;isManuallyOverridden&quot;:false,&quot;citeprocText&quot;:&quot;[15,16]&quot;,&quot;manualOverrideText&quot;:&quot;&quot;},&quot;citationTag&quot;:&quot;MENDELEY_CITATION_v3_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&quot;,&quot;citationItems&quot;:[{&quot;id&quot;:&quot;09d0d08b-7066-33ad-bea9-89cc2904ba3d&quot;,&quot;itemData&quot;:{&quot;type&quot;:&quot;article-journal&quot;,&quot;id&quot;:&quot;09d0d08b-7066-33ad-bea9-89cc2904ba3d&quot;,&quot;title&quot;:&quot;Linear and nonlinear parameters for the analysis of fetal heart rate signal from cardiotocographic recordings&quot;,&quot;author&quot;:[{&quot;family&quot;:&quot;Signorini&quot;,&quot;given&quot;:&quot;M.G.&quot;,&quot;parse-names&quot;:false,&quot;dropping-particle&quot;:&quot;&quot;,&quot;non-dropping-particle&quot;:&quot;&quot;},{&quot;family&quot;:&quot;Magenes&quot;,&quot;given&quot;:&quot;G.&quot;,&quot;parse-names&quot;:false,&quot;dropping-particle&quot;:&quot;&quot;,&quot;non-dropping-particle&quot;:&quot;&quot;},{&quot;family&quot;:&quot;Cerutti&quot;,&quot;given&quot;:&quot;S.&quot;,&quot;parse-names&quot;:false,&quot;dropping-particle&quot;:&quot;&quot;,&quot;non-dropping-particle&quot;:&quot;&quot;},{&quot;family&quot;:&quot;Arduini&quot;,&quot;given&quot;:&quot;D.&quot;,&quot;parse-names&quot;:false,&quot;dropping-particle&quot;:&quot;&quot;,&quot;non-dropping-particle&quot;:&quot;&quot;}],&quot;container-title&quot;:&quot;IEEE Transactions on Biomedical Engineering&quot;,&quot;container-title-short&quot;:&quot;IEEE Trans. Biomed. Eng.&quot;,&quot;DOI&quot;:&quot;10.1109/TBME.2003.808824&quot;,&quot;ISSN&quot;:&quot;0018-9294&quot;,&quot;issued&quot;:{&quot;date-parts&quot;:[[2003,3]]},&quot;page&quot;:&quot;365-374&quot;,&quot;issue&quot;:&quot;3&quot;,&quot;volume&quot;:&quot;50&quot;},&quot;isTemporary&quot;:false},{&quot;id&quot;:&quot;a13c8b15-e78b-306f-bc99-3b3dcf4a87c8&quot;,&quot;itemData&quot;:{&quot;type&quot;:&quot;article-journal&quot;,&quot;id&quot;:&quot;a13c8b15-e78b-306f-bc99-3b3dcf4a87c8&quot;,&quot;title&quot;:&quot;A computer system for the numerical analysis of nonstress tests&quot;,&quot;author&quot;:[{&quot;family&quot;:&quot;Pardey&quot;,&quot;given&quot;:&quot;James&quot;,&quot;parse-names&quot;:false,&quot;dropping-particle&quot;:&quot;&quot;,&quot;non-dropping-particle&quot;:&quot;&quot;},{&quot;family&quot;:&quot;Moulden&quot;,&quot;given&quot;:&quot;Mary&quot;,&quot;parse-names&quot;:false,&quot;dropping-particle&quot;:&quot;&quot;,&quot;non-dropping-particle&quot;:&quot;&quot;},{&quot;family&quot;:&quot;Redman&quot;,&quot;given&quot;:&quot;Christopher W.G.&quot;,&quot;parse-names&quot;:false,&quot;dropping-particle&quot;:&quot;&quot;,&quot;non-dropping-particle&quot;:&quot;&quot;}],&quot;container-title&quot;:&quot;American Journal of Obstetrics and Gynecology&quot;,&quot;container-title-short&quot;:&quot;Am. J. Obstet. Gynecol.&quot;,&quot;DOI&quot;:&quot;10.1067/mob.2002.122447&quot;,&quot;ISSN&quot;:&quot;00029378&quot;,&quot;issued&quot;:{&quot;date-parts&quot;:[[2002,5]]},&quot;page&quot;:&quot;1095-1103&quot;,&quot;issue&quot;:&quot;5&quot;,&quot;volume&quot;:&quot;186&quot;},&quot;isTemporary&quot;:false}]},{&quot;citationID&quot;:&quot;MENDELEY_CITATION_6ce16123-a547-43db-9b64-4c3342c965f1&quot;,&quot;properties&quot;:{&quot;noteIndex&quot;:0},&quot;isEdited&quot;:false,&quot;manualOverride&quot;:{&quot;isManuallyOverridden&quot;:false,&quot;citeprocText&quot;:&quot;[7]&quot;,&quot;manualOverrideText&quot;:&quot;&quot;},&quot;citationTag&quot;:&quot;MENDELEY_CITATION_v3_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&quot;,&quot;citationItems&quot;:[{&quot;id&quot;:&quot;f85151a9-73c1-31f9-a60a-b409086a67b6&quot;,&quot;itemData&quot;:{&quot;type&quot;:&quot;article-journal&quot;,&quot;id&quot;:&quot;f85151a9-73c1-31f9-a60a-b409086a67b6&quot;,&quot;title&quot;:&quot;ACOG Practice Bulletin No. 201: Pregestational Diabetes Mellitus&quot;,&quot;container-title&quot;:&quot;Obstetrics &amp; Gynecology&quot;,&quot;DOI&quot;:&quot;10.1097/AOG.0000000000002960&quot;,&quot;ISSN&quot;:&quot;0029-7844&quot;,&quot;issued&quot;:{&quot;date-parts&quot;:[[2018,12]]},&quot;page&quot;:&quot;e228-e248&quot;,&quot;abstract&quot;:&quot;&lt;p&gt;Pregestational diabetes mellitus represents one of the most challenging medical complications of pregnancy because of the need for frequent monitoring and adjustment of medications as well as the potential for maternal and fetal complications. This document provides an overview of the current understanding of pregestational diabetes mellitus and suggests management guidelines during pregnancy. Because few well-designed studies have been performed, many of the guidelines are based on expert and consensus opinion. This document has been updated to reflect current data on pregestational diabetes. This Practice Bulletin is updated with summary information to counsel and manage women with pregestational diabetes before and during pregnancy, more recent literature reflecting experience with continuous subcutaneous insulin infusion during pregnancy, an expanded section on the role of oral hypoglycemic agents in pregnancy, and the option of long-acting reversible contraception during the postpartum period.&lt;/p&gt;&quot;,&quot;issue&quot;:&quot;6&quot;,&quot;volume&quot;:&quot;132&quot;,&quot;container-title-short&quot;:&quot;&quot;},&quot;isTemporary&quot;:false}]},{&quot;citationID&quot;:&quot;MENDELEY_CITATION_93b04a19-cd69-44c2-bc62-1154a8e54403&quot;,&quot;properties&quot;:{&quot;noteIndex&quot;:0},&quot;isEdited&quot;:false,&quot;manualOverride&quot;:{&quot;isManuallyOverridden&quot;:false,&quot;citeprocText&quot;:&quot;[6,7]&quot;,&quot;manualOverrideText&quot;:&quot;&quot;},&quot;citationTag&quot;:&quot;MENDELEY_CITATION_v3_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&quot;,&quot;citationItems&quot;:[{&quot;id&quot;:&quot;f85151a9-73c1-31f9-a60a-b409086a67b6&quot;,&quot;itemData&quot;:{&quot;type&quot;:&quot;article-journal&quot;,&quot;id&quot;:&quot;f85151a9-73c1-31f9-a60a-b409086a67b6&quot;,&quot;title&quot;:&quot;ACOG Practice Bulletin No. 201: Pregestational Diabetes Mellitus&quot;,&quot;container-title&quot;:&quot;Obstetrics &amp; Gynecology&quot;,&quot;DOI&quot;:&quot;10.1097/AOG.0000000000002960&quot;,&quot;ISSN&quot;:&quot;0029-7844&quot;,&quot;issued&quot;:{&quot;date-parts&quot;:[[2018,12]]},&quot;page&quot;:&quot;e228-e248&quot;,&quot;abstract&quot;:&quot;&lt;p&gt;Pregestational diabetes mellitus represents one of the most challenging medical complications of pregnancy because of the need for frequent monitoring and adjustment of medications as well as the potential for maternal and fetal complications. This document provides an overview of the current understanding of pregestational diabetes mellitus and suggests management guidelines during pregnancy. Because few well-designed studies have been performed, many of the guidelines are based on expert and consensus opinion. This document has been updated to reflect current data on pregestational diabetes. This Practice Bulletin is updated with summary information to counsel and manage women with pregestational diabetes before and during pregnancy, more recent literature reflecting experience with continuous subcutaneous insulin infusion during pregnancy, an expanded section on the role of oral hypoglycemic agents in pregnancy, and the option of long-acting reversible contraception during the postpartum period.&lt;/p&gt;&quot;,&quot;issue&quot;:&quot;6&quot;,&quot;volume&quot;:&quot;132&quot;,&quot;container-title-short&quot;:&quot;&quot;},&quot;isTemporary&quot;:false},{&quot;id&quot;:&quot;4083ad75-c8cd-3919-9546-3488b1cf3b84&quot;,&quot;itemData&quot;:{&quot;type&quot;:&quot;article-journal&quot;,&quot;id&quot;:&quot;4083ad75-c8cd-3919-9546-3488b1cf3b84&quot;,&quot;title&quot;:&quot;Practice Bulletin No. 180: Gestational Diabetes Mellitus&quot;,&quot;container-title&quot;:&quot;Obstetrics &amp; Gynecology&quot;,&quot;DOI&quot;:&quot;10.1097/AOG.0000000000002159&quot;,&quot;ISSN&quot;:&quot;0029-7844&quot;,&quot;issued&quot;:{&quot;date-parts&quot;:[[2017,7]]},&quot;page&quot;:&quot;e17-e37&quot;,&quot;abstract&quot;:&quot;&lt;p&gt;Gestational diabetes mellitus (GDM) is one of the most common medical complications of pregnancy. However, debate continues to surround the diagnosis and treatment of GDM despite several recent large-scale studies addressing these issues. The purposes of this document are the following: 1) provide a brief overview of the understanding of GDM, 2) review management guidelines that have been validated by appropriately conducted clinical research, and 3) identify gaps in current knowledge toward which future research can be directed.&lt;/p&gt;&quot;,&quot;issue&quot;:&quot;1&quot;,&quot;volume&quot;:&quot;130&quot;,&quot;container-title-short&quot;:&quot;&quot;},&quot;isTemporary&quot;:false}]},{&quot;citationID&quot;:&quot;MENDELEY_CITATION_fd3246b3-2490-4f0b-9d75-f04149ca1550&quot;,&quot;properties&quot;:{&quot;noteIndex&quot;:0},&quot;isEdited&quot;:false,&quot;manualOverride&quot;:{&quot;isManuallyOverridden&quot;:false,&quot;citeprocText&quot;:&quot;[17]&quot;,&quot;manualOverrideText&quot;:&quot;&quot;},&quot;citationTag&quot;:&quot;MENDELEY_CITATION_v3_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&quot;,&quot;citationItems&quot;:[{&quot;id&quot;:&quot;e93dce89-ba58-3468-b986-f729754f3769&quot;,&quot;itemData&quot;:{&quot;type&quot;:&quot;article-journal&quot;,&quot;id&quot;:&quot;e93dce89-ba58-3468-b986-f729754f3769&quot;,&quot;title&quot;:&quot;Estimation of fetal weight with the use of head, body, and femur measurements—A prospective study&quot;,&quot;author&quot;:[{&quot;family&quot;:&quot;Hadlock&quot;,&quot;given&quot;:&quot;Frank P.&quot;,&quot;parse-names&quot;:false,&quot;dropping-particle&quot;:&quot;&quot;,&quot;non-dropping-particle&quot;:&quot;&quot;},{&quot;family&quot;:&quot;Harrist&quot;,&quot;given&quot;:&quot;R.B.&quot;,&quot;parse-names&quot;:false,&quot;dropping-particle&quot;:&quot;&quot;,&quot;non-dropping-particle&quot;:&quot;&quot;},{&quot;family&quot;:&quot;Sharman&quot;,&quot;given&quot;:&quot;Ralph S.&quot;,&quot;parse-names&quot;:false,&quot;dropping-particle&quot;:&quot;&quot;,&quot;non-dropping-particle&quot;:&quot;&quot;},{&quot;family&quot;:&quot;Deter&quot;,&quot;given&quot;:&quot;Russell L.&quot;,&quot;parse-names&quot;:false,&quot;dropping-particle&quot;:&quot;&quot;,&quot;non-dropping-particle&quot;:&quot;&quot;},{&quot;family&quot;:&quot;Park&quot;,&quot;given&quot;:&quot;Seung K.&quot;,&quot;parse-names&quot;:false,&quot;dropping-particle&quot;:&quot;&quot;,&quot;non-dropping-particle&quot;:&quot;&quot;}],&quot;container-title&quot;:&quot;American Journal of Obstetrics and Gynecology&quot;,&quot;container-title-short&quot;:&quot;Am. J. Obstet. Gynecol.&quot;,&quot;DOI&quot;:&quot;10.1016/0002-9378(85)90298-4&quot;,&quot;ISSN&quot;:&quot;00029378&quot;,&quot;issued&quot;:{&quot;date-parts&quot;:[[1985,2]]},&quot;page&quot;:&quot;333-337&quot;,&quot;issue&quot;:&quot;3&quot;,&quot;volume&quot;:&quot;151&quot;},&quot;isTemporary&quot;:false}]},{&quot;citationID&quot;:&quot;MENDELEY_CITATION_17d6f7ee-d144-44ef-be0d-78befd22b36c&quot;,&quot;properties&quot;:{&quot;noteIndex&quot;:0},&quot;isEdited&quot;:false,&quot;manualOverride&quot;:{&quot;isManuallyOverridden&quot;:false,&quot;citeprocText&quot;:&quot;[18]&quot;,&quot;manualOverrideText&quot;:&quot;&quot;},&quot;citationTag&quot;:&quot;MENDELEY_CITATION_v3_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&quot;,&quot;citationItems&quot;:[{&quot;id&quot;:&quot;0d808079-ca3d-33f2-ada0-bf645022a45c&quot;,&quot;itemData&quot;:{&quot;type&quot;:&quot;article-journal&quot;,&quot;id&quot;:&quot;0d808079-ca3d-33f2-ada0-bf645022a45c&quot;,&quot;title&quot;:&quot;International Association of Diabetes and Pregnancy Study Groups Recommendations on the Diagnosis and Classification of Hyperglycemia in Pregnancy&quot;,&quot;container-title&quot;:&quot;Diabetes Care&quot;,&quot;container-title-short&quot;:&quot;Diabetes Care&quot;,&quot;DOI&quot;:&quot;10.2337/dc09-1848&quot;,&quot;ISSN&quot;:&quot;0149-5992&quot;,&quot;issued&quot;:{&quot;date-parts&quot;:[[2010,3,1]]},&quot;page&quot;:&quot;676-682&quot;,&quot;issue&quot;:&quot;3&quot;,&quot;volume&quot;:&quot;33&quot;},&quot;isTemporary&quot;:false}]},{&quot;citationID&quot;:&quot;MENDELEY_CITATION_8fc587ca-a213-498c-b554-9dcb6e511051&quot;,&quot;properties&quot;:{&quot;noteIndex&quot;:0},&quot;isEdited&quot;:false,&quot;manualOverride&quot;:{&quot;isManuallyOverridden&quot;:false,&quot;citeprocText&quot;:&quot;[6]&quot;,&quot;manualOverrideText&quot;:&quot;&quot;},&quot;citationTag&quot;:&quot;MENDELEY_CITATION_v3_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&quot;,&quot;citationItems&quot;:[{&quot;id&quot;:&quot;4083ad75-c8cd-3919-9546-3488b1cf3b84&quot;,&quot;itemData&quot;:{&quot;type&quot;:&quot;article-journal&quot;,&quot;id&quot;:&quot;4083ad75-c8cd-3919-9546-3488b1cf3b84&quot;,&quot;title&quot;:&quot;Practice Bulletin No. 180: Gestational Diabetes Mellitus&quot;,&quot;container-title&quot;:&quot;Obstetrics &amp; Gynecology&quot;,&quot;DOI&quot;:&quot;10.1097/AOG.0000000000002159&quot;,&quot;ISSN&quot;:&quot;0029-7844&quot;,&quot;issued&quot;:{&quot;date-parts&quot;:[[2017,7]]},&quot;page&quot;:&quot;e17-e37&quot;,&quot;abstract&quot;:&quot;&lt;p&gt;Gestational diabetes mellitus (GDM) is one of the most common medical complications of pregnancy. However, debate continues to surround the diagnosis and treatment of GDM despite several recent large-scale studies addressing these issues. The purposes of this document are the following: 1) provide a brief overview of the understanding of GDM, 2) review management guidelines that have been validated by appropriately conducted clinical research, and 3) identify gaps in current knowledge toward which future research can be directed.&lt;/p&gt;&quot;,&quot;issue&quot;:&quot;1&quot;,&quot;volume&quot;:&quot;130&quot;,&quot;container-title-short&quot;:&quot;&quot;},&quot;isTemporary&quot;:false}]},{&quot;citationID&quot;:&quot;MENDELEY_CITATION_c053b6df-5250-4457-8ea2-7da00c019845&quot;,&quot;properties&quot;:{&quot;noteIndex&quot;:0},&quot;isEdited&quot;:false,&quot;manualOverride&quot;:{&quot;isManuallyOverridden&quot;:false,&quot;citeprocText&quot;:&quot;[19]&quot;,&quot;manualOverrideText&quot;:&quot;&quot;},&quot;citationTag&quot;:&quot;MENDELEY_CITATION_v3_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&quot;,&quot;citationItems&quot;:[{&quot;id&quot;:&quot;6cb54537-937f-3b1f-956f-0df1c86dd8c6&quot;,&quot;itemData&quot;:{&quot;type&quot;:&quot;article-journal&quot;,&quot;id&quot;:&quot;6cb54537-937f-3b1f-956f-0df1c86dd8c6&quot;,&quot;title&quot;:&quot;2. Classification and Diagnosis of Diabetes: &lt;i&gt;Standards of Medical Care in Diabetes—2018&lt;/i&gt;&quot;,&quot;container-title&quot;:&quot;Diabetes Care&quot;,&quot;container-title-short&quot;:&quot;Diabetes Care&quot;,&quot;DOI&quot;:&quot;10.2337/dc18-S002&quot;,&quot;ISSN&quot;:&quot;0149-5992&quot;,&quot;issued&quot;:{&quot;date-parts&quot;:[[2018,1,1]]},&quot;page&quot;:&quot;S13-S27&quot;,&quot;abstract&quot;:&quot;&lt;p&gt;The American Diabetes Association (ADA) “Standards of Medical Care in Diabetes” includes ADA’s current clinical practice recommendations and is intended to provide the components of diabetes care, general treatment goals and guidelines, and tools to evaluate quality of care. Members of the ADA Professional Practice Committee, a multidisciplinary expert committee, are responsible for updating the Standards of Care annually, or more frequently as warranted. For a detailed description of ADA standards, statements, and reports, as well as the evidence-grading system for ADA’s clinical practice recommendations, please refer to the Standards of Care Introduction. Readers who wish to comment on the Standards of Care are invited to do so at professional.diabetes.org/SOC.&lt;/p&gt;&quot;,&quot;issue&quot;:&quot;Supplement_1&quot;,&quot;volume&quot;:&quot;41&quot;},&quot;isTemporary&quot;:false}]},{&quot;citationID&quot;:&quot;MENDELEY_CITATION_329457c2-67d7-432c-bf7d-d0eff4dc10b4&quot;,&quot;properties&quot;:{&quot;noteIndex&quot;:0},&quot;isEdited&quot;:false,&quot;manualOverride&quot;:{&quot;isManuallyOverridden&quot;:false,&quot;citeprocText&quot;:&quot;[20]&quot;,&quot;manualOverrideText&quot;:&quot;&quot;},&quot;citationTag&quot;:&quot;MENDELEY_CITATION_v3_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&quot;,&quot;citationItems&quot;:[{&quot;id&quot;:&quot;4f0b6f05-3289-3e9f-a9de-707386447fee&quot;,&quot;itemData&quot;:{&quot;type&quot;:&quot;article-journal&quot;,&quot;id&quot;:&quot;4f0b6f05-3289-3e9f-a9de-707386447fee&quot;,&quot;title&quot;:&quot;A Review of Idiopathic Hydramnios and Pregnancy Outcomes&quot;,&quot;author&quot;:[{&quot;family&quot;:&quot;Magann&quot;,&quot;given&quot;:&quot;Everett F.&quot;,&quot;parse-names&quot;:false,&quot;dropping-particle&quot;:&quot;&quot;,&quot;non-dropping-particle&quot;:&quot;&quot;},{&quot;family&quot;:&quot;Chauhan&quot;,&quot;given&quot;:&quot;Suneet P.&quot;,&quot;parse-names&quot;:false,&quot;dropping-particle&quot;:&quot;&quot;,&quot;non-dropping-particle&quot;:&quot;&quot;},{&quot;family&quot;:&quot;Doherty&quot;,&quot;given&quot;:&quot;Dorota A.&quot;,&quot;parse-names&quot;:false,&quot;dropping-particle&quot;:&quot;&quot;,&quot;non-dropping-particle&quot;:&quot;&quot;},{&quot;family&quot;:&quot;Lutgendorf&quot;,&quot;given&quot;:&quot;Monica A.&quot;,&quot;parse-names&quot;:false,&quot;dropping-particle&quot;:&quot;&quot;,&quot;non-dropping-particle&quot;:&quot;&quot;},{&quot;family&quot;:&quot;Magann&quot;,&quot;given&quot;:&quot;Marcia I.&quot;,&quot;parse-names&quot;:false,&quot;dropping-particle&quot;:&quot;&quot;,&quot;non-dropping-particle&quot;:&quot;&quot;},{&quot;family&quot;:&quot;Morrison&quot;,&quot;given&quot;:&quot;John C.&quot;,&quot;parse-names&quot;:false,&quot;dropping-particle&quot;:&quot;&quot;,&quot;non-dropping-particle&quot;:&quot;&quot;}],&quot;container-title&quot;:&quot;Obstetrical &amp; Gynecological Survey&quot;,&quot;container-title-short&quot;:&quot;Obstet. Gynecol. Surv.&quot;,&quot;DOI&quot;:&quot;10.1097/01.ogx.0000290349.58707.e0&quot;,&quot;ISSN&quot;:&quot;0029-7828&quot;,&quot;issued&quot;:{&quot;date-parts&quot;:[[2007,12]]},&quot;page&quot;:&quot;795-802&quot;,&quot;issue&quot;:&quot;12&quot;,&quot;volume&quot;:&quot;62&quot;},&quot;isTemporary&quot;:false}]},{&quot;citationID&quot;:&quot;MENDELEY_CITATION_76f57d84-f7d2-488b-8257-dd3d07ce820a&quot;,&quot;properties&quot;:{&quot;noteIndex&quot;:0},&quot;isEdited&quot;:false,&quot;manualOverride&quot;:{&quot;isManuallyOverridden&quot;:false,&quot;citeprocText&quot;:&quot;[21]&quot;,&quot;manualOverrideText&quot;:&quot;&quot;},&quot;citationTag&quot;:&quot;MENDELEY_CITATION_v3_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&quot;,&quot;citationItems&quot;:[{&quot;id&quot;:&quot;73cd6344-97f7-3694-96d2-276753f5ef75&quot;,&quot;itemData&quot;:{&quot;type&quot;:&quot;article-journal&quot;,&quot;id&quot;:&quot;73cd6344-97f7-3694-96d2-276753f5ef75&quot;,&quot;title&quot;:&quot;Longitudinal changes in uterine, umbilical and fetal cerebral Doppler indices in late‐onset small‐for‐gestational age fetuses&quot;,&quot;author&quot;:[{&quot;family&quot;:&quot;Oros&quot;,&quot;given&quot;:&quot;D.&quot;,&quot;parse-names&quot;:false,&quot;dropping-particle&quot;:&quot;&quot;,&quot;non-dropping-particle&quot;:&quot;&quot;},{&quot;family&quot;:&quot;Figueras&quot;,&quot;given&quot;:&quot;F.&quot;,&quot;parse-names&quot;:false,&quot;dropping-particle&quot;:&quot;&quot;,&quot;non-dropping-particle&quot;:&quot;&quot;},{&quot;family&quot;:&quot;Cruz‐Martinez&quot;,&quot;given&quot;:&quot;R.&quot;,&quot;parse-names&quot;:false,&quot;dropping-particle&quot;:&quot;&quot;,&quot;non-dropping-particle&quot;:&quot;&quot;},{&quot;family&quot;:&quot;Meler&quot;,&quot;given&quot;:&quot;E.&quot;,&quot;parse-names&quot;:false,&quot;dropping-particle&quot;:&quot;&quot;,&quot;non-dropping-particle&quot;:&quot;&quot;},{&quot;family&quot;:&quot;Munmany&quot;,&quot;given&quot;:&quot;M.&quot;,&quot;parse-names&quot;:false,&quot;dropping-particle&quot;:&quot;&quot;,&quot;non-dropping-particle&quot;:&quot;&quot;},{&quot;family&quot;:&quot;Gratacos&quot;,&quot;given&quot;:&quot;E.&quot;,&quot;parse-names&quot;:false,&quot;dropping-particle&quot;:&quot;&quot;,&quot;non-dropping-particle&quot;:&quot;&quot;}],&quot;container-title&quot;:&quot;Ultrasound in Obstetrics &amp; Gynecology&quot;,&quot;DOI&quot;:&quot;10.1002/uog.7738&quot;,&quot;ISSN&quot;:&quot;0960-7692&quot;,&quot;issued&quot;:{&quot;date-parts&quot;:[[2011,2,24]]},&quot;page&quot;:&quot;191-195&quot;,&quot;issue&quot;:&quot;2&quot;,&quot;volume&quot;:&quot;37&quot;,&quot;container-title-short&quot;:&quot;&quot;},&quot;isTemporary&quot;:false}]},{&quot;citationID&quot;:&quot;MENDELEY_CITATION_864abf9b-9006-48f3-8554-cfe15944749f&quot;,&quot;properties&quot;:{&quot;noteIndex&quot;:0},&quot;isEdited&quot;:false,&quot;manualOverride&quot;:{&quot;isManuallyOverridden&quot;:false,&quot;citeprocText&quot;:&quot;[22]&quot;,&quot;manualOverrideText&quot;:&quot;&quot;},&quot;citationTag&quot;:&quot;MENDELEY_CITATION_v3_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&quot;,&quot;citationItems&quot;:[{&quot;id&quot;:&quot;a3e67982-bb88-3541-b72e-a1667c3088f8&quot;,&quot;itemData&quot;:{&quot;type&quot;:&quot;chapter&quot;,&quot;id&quot;:&quot;a3e67982-bb88-3541-b72e-a1667c3088f8&quot;,&quot;title&quot;:&quot;2CTG2: A new system for the antepartum analysis of fetal heart rate&quot;,&quot;author&quot;:[{&quot;family&quot;:&quot;Magenes&quot;,&quot;given&quot;:&quot;Giovanni&quot;,&quot;parse-names&quot;:false,&quot;dropping-particle&quot;:&quot;&quot;,&quot;non-dropping-particle&quot;:&quot;&quot;},{&quot;family&quot;:&quot;Signorini&quot;,&quot;given&quot;:&quot;M.G.&quot;,&quot;parse-names&quot;:false,&quot;dropping-particle&quot;:&quot;&quot;,&quot;non-dropping-particle&quot;:&quot;&quot;},{&quot;family&quot;:&quot;Ferrario&quot;,&quot;given&quot;:&quot;M.&quot;,&quot;parse-names&quot;:false,&quot;dropping-particle&quot;:&quot;&quot;,&quot;non-dropping-particle&quot;:&quot;&quot;},{&quot;family&quot;:&quot;Lunghi&quot;,&quot;given&quot;:&quot;F.&quot;,&quot;parse-names&quot;:false,&quot;dropping-particle&quot;:&quot;&quot;,&quot;non-dropping-particle&quot;:&quot;&quot;}],&quot;container-title&quot;:&quot;11th Mediterranean Conference on Medical and Biomedical Engineering and Computing 2007&quot;,&quot;DOI&quot;:&quot;10.1007/978-3-540-73044-6_203&quot;,&quot;publisher-place&quot;:&quot;Berlin, Heidelberg&quot;,&quot;page&quot;:&quot;781-784&quot;,&quot;publisher&quot;:&quot;Springer Berlin Heidelberg&quot;,&quot;container-title-short&quot;:&quot;&quot;},&quot;isTemporary&quot;:false}]},{&quot;citationID&quot;:&quot;MENDELEY_CITATION_c8e3e5e6-9ed8-4a7f-beb6-337eca1fb8dc&quot;,&quot;properties&quot;:{&quot;noteIndex&quot;:0},&quot;isEdited&quot;:false,&quot;manualOverride&quot;:{&quot;isManuallyOverridden&quot;:false,&quot;citeprocText&quot;:&quot;[23,24]&quot;,&quot;manualOverrideText&quot;:&quot;&quot;},&quot;citationTag&quot;:&quot;MENDELEY_CITATION_v3_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&quot;,&quot;citationItems&quot;:[{&quot;id&quot;:&quot;261e540d-f313-32b3-9ae7-1be7b4d72cba&quot;,&quot;itemData&quot;:{&quot;type&quot;:&quot;article-journal&quot;,&quot;id&quot;:&quot;261e540d-f313-32b3-9ae7-1be7b4d72cba&quot;,&quot;title&quot;:&quot;Comparison between fetal heart rate standard parameters and complexity indexes for the identification of severe intrauterine growth restriction.&quot;,&quot;author&quot;:[{&quot;family&quot;:&quot;Ferrario&quot;,&quot;given&quot;:&quot;M&quot;,&quot;parse-names&quot;:false,&quot;dropping-particle&quot;:&quot;&quot;,&quot;non-dropping-particle&quot;:&quot;&quot;},{&quot;family&quot;:&quot;Signorini&quot;,&quot;given&quot;:&quot;M G&quot;,&quot;parse-names&quot;:false,&quot;dropping-particle&quot;:&quot;&quot;,&quot;non-dropping-particle&quot;:&quot;&quot;},{&quot;family&quot;:&quot;Magenes&quot;,&quot;given&quot;:&quot;G&quot;,&quot;parse-names&quot;:false,&quot;dropping-particle&quot;:&quot;&quot;,&quot;non-dropping-particle&quot;:&quot;&quot;}],&quot;container-title&quot;:&quot;Methods of information in medicine&quot;,&quot;container-title-short&quot;:&quot;Methods Inf. Med.&quot;,&quot;ISSN&quot;:&quot;0026-1270&quot;,&quot;PMID&quot;:&quot;17347753&quot;,&quot;issued&quot;:{&quot;date-parts&quot;:[[2007]]},&quot;page&quot;:&quot;186-90&quot;,&quot;abstract&quot;:&quot;OBJECTIVES The intrauterine growth restriction (IUGR) is a pathological state: the fetus is at risk of hypoxia and this condition is associated with increased perinatal morbidity and mortality. However, evidence-based guidelines for clinical surveillance are poor and lack reliable indexes. This study introduces new procedures to extract parameters from the fetal heart rate signal in order to identify severe intrauterine growth restricted (IUGR) fetuses METHODS Standard parameters (time domain and frequency domain indexes) are compared to a new parameter, the Lempel Ziv complexity, and to two regularity estimators (approximate entropy and sample entropy). The paper analyzes the robustness of the indexes coming from the parameter extraction procedure. RESULTS AND CONCLUSIONS The results show that the LZ complexity is a stable parameter and it is able to significantly discriminate the severe IUGR (preterm delivered) from moderate IUGR (at term delivered) and from healthy fetuses.&quot;,&quot;issue&quot;:&quot;2&quot;,&quot;volume&quot;:&quot;46&quot;},&quot;isTemporary&quot;:false},{&quot;id&quot;:&quot;fe8f73f8-8661-35dc-967f-3a7506304300&quot;,&quot;itemData&quot;:{&quot;type&quot;:&quot;article-journal&quot;,&quot;id&quot;:&quot;fe8f73f8-8661-35dc-967f-3a7506304300&quot;,&quot;title&quot;:&quot;Physiological time-series analysis using approximate entropy and sample entropy&quot;,&quot;author&quot;:[{&quot;family&quot;:&quot;Richman&quot;,&quot;given&quot;:&quot;Joshua S.&quot;,&quot;parse-names&quot;:false,&quot;dropping-particle&quot;:&quot;&quot;,&quot;non-dropping-particle&quot;:&quot;&quot;},{&quot;family&quot;:&quot;Moorman&quot;,&quot;given&quot;:&quot;J. Randall&quot;,&quot;parse-names&quot;:false,&quot;dropping-particle&quot;:&quot;&quot;,&quot;non-dropping-particle&quot;:&quot;&quot;}],&quot;container-title&quot;:&quot;American Journal of Physiology-Heart and Circulatory Physiology&quot;,&quot;DOI&quot;:&quot;10.1152/ajpheart.2000.278.6.H2039&quot;,&quot;ISSN&quot;:&quot;0363-6135&quot;,&quot;issued&quot;:{&quot;date-parts&quot;:[[2000,6,1]]},&quot;page&quot;:&quot;H2039-H2049&quot;,&quot;abstract&quot;:&quot;&lt;p&gt;Entropy, as it relates to dynamical systems, is the rate of information production. Methods for estimation of the entropy of a system represented by a time series are not, however, well suited to analysis of the short and noisy data sets encountered in cardiovascular and other biological studies. Pincus introduced approximate entropy (ApEn), a set of measures of system complexity closely related to entropy, which is easily applied to clinical cardiovascular and other time series. ApEn statistics, however, lead to inconsistent results. We have developed a new and related complexity measure, sample entropy (SampEn), and have compared ApEn and SampEn by using them to analyze sets of random numbers with known probabilistic character. We have also evaluated cross-ApEn and cross-SampEn, which use cardiovascular data sets to measure the similarity of two distinct time series. SampEn agreed with theory much more closely than ApEn over a broad range of conditions. The improved accuracy of SampEn statistics should make them useful in the study of experimental clinical cardiovascular and other biological time series.&lt;/p&gt;&quot;,&quot;issue&quot;:&quot;6&quot;,&quot;volume&quot;:&quot;278&quot;,&quot;container-title-short&quot;:&quot;&quot;},&quot;isTemporary&quot;:false}]},{&quot;citationID&quot;:&quot;MENDELEY_CITATION_643ed616-f69d-4fb8-8952-2ed2ffb3461a&quot;,&quot;properties&quot;:{&quot;noteIndex&quot;:0},&quot;isEdited&quot;:false,&quot;manualOverride&quot;:{&quot;isManuallyOverridden&quot;:false,&quot;citeprocText&quot;:&quot;[25,26]&quot;,&quot;manualOverrideText&quot;:&quot;&quot;},&quot;citationItems&quot;:[{&quot;id&quot;:&quot;981bb50d-d3c2-37e7-8af7-5a73668de9cb&quot;,&quot;itemData&quot;:{&quot;type&quot;:&quot;article-journal&quot;,&quot;id&quot;:&quot;981bb50d-d3c2-37e7-8af7-5a73668de9cb&quot;,&quot;title&quot;:&quot;Computer analysis of antepartum fetal heart rate: 2. Detection of accelerations and decelerations&quot;,&quot;author&quot;:[{&quot;family&quot;:&quot;Mantel&quot;,&quot;given&quot;:&quot;R.&quot;,&quot;parse-names&quot;:false,&quot;dropping-particle&quot;:&quot;&quot;,&quot;non-dropping-particle&quot;:&quot;&quot;},{&quot;family&quot;:&quot;Geijn&quot;,&quot;given&quot;:&quot;H.P.&quot;,&quot;parse-names&quot;:false,&quot;dropping-particle&quot;:&quot;&quot;,&quot;non-dropping-particle&quot;:&quot;van&quot;},{&quot;family&quot;:&quot;Caron&quot;,&quot;given&quot;:&quot;F.J.M.&quot;,&quot;parse-names&quot;:false,&quot;dropping-particle&quot;:&quot;&quot;,&quot;non-dropping-particle&quot;:&quot;&quot;},{&quot;family&quot;:&quot;Swartjes&quot;,&quot;given&quot;:&quot;J.M.&quot;,&quot;parse-names&quot;:false,&quot;dropping-particle&quot;:&quot;&quot;,&quot;non-dropping-particle&quot;:&quot;&quot;},{&quot;family&quot;:&quot;Woerden&quot;,&quot;given&quot;:&quot;E.E.&quot;,&quot;parse-names&quot;:false,&quot;dropping-particle&quot;:&quot;&quot;,&quot;non-dropping-particle&quot;:&quot;van&quot;},{&quot;family&quot;:&quot;Jongswa&quot;,&quot;given&quot;:&quot;H.W.&quot;,&quot;parse-names&quot;:false,&quot;dropping-particle&quot;:&quot;&quot;,&quot;non-dropping-particle&quot;:&quot;&quot;}],&quot;container-title&quot;:&quot;International Journal of Bio-Medical Computing&quot;,&quot;container-title-short&quot;:&quot;Int. J. Biomed. Comput.&quot;,&quot;DOI&quot;:&quot;10.1016/0020-7101(90)90031-O&quot;,&quot;ISSN&quot;:&quot;00207101&quot;,&quot;issued&quot;:{&quot;date-parts&quot;:[[1990,5]]},&quot;page&quot;:&quot;273-286&quot;,&quot;issue&quot;:&quot;4&quot;,&quot;volume&quot;:&quot;25&quot;},&quot;isTemporary&quot;:false},{&quot;id&quot;:&quot;1e0c042d-1fe6-3938-8a32-ea1e62231cb8&quot;,&quot;itemData&quot;:{&quot;type&quot;:&quot;article-journal&quot;,&quot;id&quot;:&quot;1e0c042d-1fe6-3938-8a32-ea1e62231cb8&quot;,&quot;title&quot;:&quot;Phase-rectified signal averaging detects quasi-periodicities in non-stationary data&quot;,&quot;author&quot;:[{&quot;family&quot;:&quot;Bauer&quot;,&quot;given&quot;:&quot;Axel&quot;,&quot;parse-names&quot;:false,&quot;dropping-particle&quot;:&quot;&quot;,&quot;non-dropping-particle&quot;:&quot;&quot;},{&quot;family&quot;:&quot;Kantelhardt&quot;,&quot;given&quot;:&quot;Jan W.&quot;,&quot;parse-names&quot;:false,&quot;dropping-particle&quot;:&quot;&quot;,&quot;non-dropping-particle&quot;:&quot;&quot;},{&quot;family&quot;:&quot;Bunde&quot;,&quot;given&quot;:&quot;Armin&quot;,&quot;parse-names&quot;:false,&quot;dropping-particle&quot;:&quot;&quot;,&quot;non-dropping-particle&quot;:&quot;&quot;},{&quot;family&quot;:&quot;Barthel&quot;,&quot;given&quot;:&quot;Petra&quot;,&quot;parse-names&quot;:false,&quot;dropping-particle&quot;:&quot;&quot;,&quot;non-dropping-particle&quot;:&quot;&quot;},{&quot;family&quot;:&quot;Schneider&quot;,&quot;given&quot;:&quot;Raphael&quot;,&quot;parse-names&quot;:false,&quot;dropping-particle&quot;:&quot;&quot;,&quot;non-dropping-particle&quot;:&quot;&quot;},{&quot;family&quot;:&quot;Malik&quot;,&quot;given&quot;:&quot;Marek&quot;,&quot;parse-names&quot;:false,&quot;dropping-particle&quot;:&quot;&quot;,&quot;non-dropping-particle&quot;:&quot;&quot;},{&quot;family&quot;:&quot;Schmidt&quot;,&quot;given&quot;:&quot;Georg&quot;,&quot;parse-names&quot;:false,&quot;dropping-particle&quot;:&quot;&quot;,&quot;non-dropping-particle&quot;:&quot;&quot;}],&quot;container-title&quot;:&quot;Physica A: Statistical Mechanics and its Applications&quot;,&quot;DOI&quot;:&quot;10.1016/j.physa.2005.08.080&quot;,&quot;ISSN&quot;:&quot;03784371&quot;,&quot;issued&quot;:{&quot;date-parts&quot;:[[2006,5]]},&quot;page&quot;:&quot;423-434&quot;,&quot;volume&quot;:&quot;364&quot;},&quot;isTemporary&quot;:false}],&quot;citationTag&quot;:&quot;MENDELEY_CITATION_v3_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&quot;},{&quot;citationID&quot;:&quot;MENDELEY_CITATION_60522c85-724b-4b85-a152-7a7daa159861&quot;,&quot;properties&quot;:{&quot;noteIndex&quot;:0},&quot;isEdited&quot;:false,&quot;manualOverride&quot;:{&quot;isManuallyOverridden&quot;:false,&quot;citeprocText&quot;:&quot;[27,28]&quot;,&quot;manualOverrideText&quot;:&quot;&quot;},&quot;citationItems&quot;:[{&quot;id&quot;:&quot;4abc362d-fc63-3ba7-b206-79a0b5f6389f&quot;,&quot;itemData&quot;:{&quot;type&quot;:&quot;article-journal&quot;,&quot;id&quot;:&quot;4abc362d-fc63-3ba7-b206-79a0b5f6389f&quot;,&quot;title&quot;:&quot;COMPUTERIZED ANALYSIS OF FETAL HEART RATE&quot;,&quot;author&quot;:[{&quot;family&quot;:&quot;Arduini&quot;,&quot;given&quot;:&quot;Domenico&quot;,&quot;parse-names&quot;:false,&quot;dropping-particle&quot;:&quot;&quot;,&quot;non-dropping-particle&quot;:&quot;&quot;},{&quot;family&quot;:&quot;Rizzo&quot;,&quot;given&quot;:&quot;Giuseppe&quot;,&quot;parse-names&quot;:false,&quot;dropping-particle&quot;:&quot;&quot;,&quot;non-dropping-particle&quot;:&quot;&quot;},{&quot;family&quot;:&quot;Romanini&quot;,&quot;given&quot;:&quot;Carlo&quot;,&quot;parse-names&quot;:false,&quot;dropping-particle&quot;:&quot;&quot;,&quot;non-dropping-particle&quot;:&quot;&quot;}],&quot;container-title&quot;:&quot;jpme&quot;,&quot;DOI&quot;:&quot;10.1515/jpme.1994.22.s1.22&quot;,&quot;ISSN&quot;:&quot;0300-5577&quot;,&quot;issued&quot;:{&quot;date-parts&quot;:[[1994]]},&quot;page&quot;:&quot;22-27&quot;,&quot;issue&quot;:&quot;s1&quot;,&quot;volume&quot;:&quot;22&quot;,&quot;container-title-short&quot;:&quot;&quot;},&quot;isTemporary&quot;:false},{&quot;id&quot;:&quot;6d476df4-c2fa-3a49-9694-0f223112991a&quot;,&quot;itemData&quot;:{&quot;type&quot;:&quot;article-journal&quot;,&quot;id&quot;:&quot;6d476df4-c2fa-3a49-9694-0f223112991a&quot;,&quot;title&quot;:&quot;Theoretical Value of Deceleration Capacity Points to Deceleration Reserve of Fetal Heart Rate&quot;,&quot;author&quot;:[{&quot;family&quot;:&quot;Rivolta&quot;,&quot;given&quot;:&quot;Massimo Walter&quot;,&quot;parse-names&quot;:false,&quot;dropping-particle&quot;:&quot;&quot;,&quot;non-dropping-particle&quot;:&quot;&quot;},{&quot;family&quot;:&quot;Stampalija&quot;,&quot;given&quot;:&quot;Tamara&quot;,&quot;parse-names&quot;:false,&quot;dropping-particle&quot;:&quot;&quot;,&quot;non-dropping-particle&quot;:&quot;&quot;},{&quot;family&quot;:&quot;Frasch&quot;,&quot;given&quot;:&quot;Martin G.&quot;,&quot;parse-names&quot;:false,&quot;dropping-particle&quot;:&quot;&quot;,&quot;non-dropping-particle&quot;:&quot;&quot;},{&quot;family&quot;:&quot;Sassi&quot;,&quot;given&quot;:&quot;Roberto&quot;,&quot;parse-names&quot;:false,&quot;dropping-particle&quot;:&quot;&quot;,&quot;non-dropping-particle&quot;:&quot;&quot;}],&quot;container-title&quot;:&quot;IEEE Transactions on Biomedical Engineering&quot;,&quot;container-title-short&quot;:&quot;IEEE Trans. Biomed. Eng.&quot;,&quot;DOI&quot;:&quot;10.1109/TBME.2019.2932808&quot;,&quot;ISSN&quot;:&quot;0018-9294&quot;,&quot;issued&quot;:{&quot;date-parts&quot;:[[2020,4]]},&quot;page&quot;:&quot;1176-1185&quot;,&quot;issue&quot;:&quot;4&quot;,&quot;volume&quot;:&quot;67&quot;},&quot;isTemporary&quot;:false}],&quot;citationTag&quot;:&quot;MENDELEY_CITATION_v3_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&quot;},{&quot;citationID&quot;:&quot;MENDELEY_CITATION_fb07bfe2-9932-415e-9c1c-50dc28e56799&quot;,&quot;properties&quot;:{&quot;noteIndex&quot;:0},&quot;isEdited&quot;:false,&quot;manualOverride&quot;:{&quot;isManuallyOverridden&quot;:false,&quot;citeprocText&quot;:&quot;[15,27,29]&quot;,&quot;manualOverrideText&quot;:&quot;&quot;},&quot;citationItems&quot;:[{&quot;id&quot;:&quot;4abc362d-fc63-3ba7-b206-79a0b5f6389f&quot;,&quot;itemData&quot;:{&quot;type&quot;:&quot;article-journal&quot;,&quot;id&quot;:&quot;4abc362d-fc63-3ba7-b206-79a0b5f6389f&quot;,&quot;title&quot;:&quot;COMPUTERIZED ANALYSIS OF FETAL HEART RATE&quot;,&quot;author&quot;:[{&quot;family&quot;:&quot;Arduini&quot;,&quot;given&quot;:&quot;Domenico&quot;,&quot;parse-names&quot;:false,&quot;dropping-particle&quot;:&quot;&quot;,&quot;non-dropping-particle&quot;:&quot;&quot;},{&quot;family&quot;:&quot;Rizzo&quot;,&quot;given&quot;:&quot;Giuseppe&quot;,&quot;parse-names&quot;:false,&quot;dropping-particle&quot;:&quot;&quot;,&quot;non-dropping-particle&quot;:&quot;&quot;},{&quot;family&quot;:&quot;Romanini&quot;,&quot;given&quot;:&quot;Carlo&quot;,&quot;parse-names&quot;:false,&quot;dropping-particle&quot;:&quot;&quot;,&quot;non-dropping-particle&quot;:&quot;&quot;}],&quot;container-title&quot;:&quot;jpme&quot;,&quot;DOI&quot;:&quot;10.1515/jpme.1994.22.s1.22&quot;,&quot;ISSN&quot;:&quot;0300-5577&quot;,&quot;issued&quot;:{&quot;date-parts&quot;:[[1994]]},&quot;page&quot;:&quot;22-27&quot;,&quot;issue&quot;:&quot;s1&quot;,&quot;volume&quot;:&quot;22&quot;,&quot;container-title-short&quot;:&quot;&quot;},&quot;isTemporary&quot;:false},{&quot;id&quot;:&quot;09d0d08b-7066-33ad-bea9-89cc2904ba3d&quot;,&quot;itemData&quot;:{&quot;type&quot;:&quot;article-journal&quot;,&quot;id&quot;:&quot;09d0d08b-7066-33ad-bea9-89cc2904ba3d&quot;,&quot;title&quot;:&quot;Linear and nonlinear parameters for the analysis of fetal heart rate signal from cardiotocographic recordings&quot;,&quot;author&quot;:[{&quot;family&quot;:&quot;Signorini&quot;,&quot;given&quot;:&quot;M.G.&quot;,&quot;parse-names&quot;:false,&quot;dropping-particle&quot;:&quot;&quot;,&quot;non-dropping-particle&quot;:&quot;&quot;},{&quot;family&quot;:&quot;Magenes&quot;,&quot;given&quot;:&quot;G.&quot;,&quot;parse-names&quot;:false,&quot;dropping-particle&quot;:&quot;&quot;,&quot;non-dropping-particle&quot;:&quot;&quot;},{&quot;family&quot;:&quot;Cerutti&quot;,&quot;given&quot;:&quot;S.&quot;,&quot;parse-names&quot;:false,&quot;dropping-particle&quot;:&quot;&quot;,&quot;non-dropping-particle&quot;:&quot;&quot;},{&quot;family&quot;:&quot;Arduini&quot;,&quot;given&quot;:&quot;D.&quot;,&quot;parse-names&quot;:false,&quot;dropping-particle&quot;:&quot;&quot;,&quot;non-dropping-particle&quot;:&quot;&quot;}],&quot;container-title&quot;:&quot;IEEE Transactions on Biomedical Engineering&quot;,&quot;container-title-short&quot;:&quot;IEEE Trans. Biomed. Eng.&quot;,&quot;DOI&quot;:&quot;10.1109/TBME.2003.808824&quot;,&quot;ISSN&quot;:&quot;0018-9294&quot;,&quot;issued&quot;:{&quot;date-parts&quot;:[[2003,3]]},&quot;page&quot;:&quot;365-374&quot;,&quot;issue&quot;:&quot;3&quot;,&quot;volume&quot;:&quot;50&quot;},&quot;isTemporary&quot;:false},{&quot;id&quot;:&quot;882acfc4-7626-3dc7-b719-f9ce443e7daf&quot;,&quot;itemData&quot;:{&quot;type&quot;:&quot;article-journal&quot;,&quot;id&quot;:&quot;882acfc4-7626-3dc7-b719-f9ce443e7daf&quot;,&quot;title&quot;:&quot;Fetal heart rate spectral analysis in raw signals and PRSA-derived curve: normal and pathological fetuses discrimination&quot;,&quot;author&quot;:[{&quot;family&quot;:&quot;Steyde&quot;,&quot;given&quot;:&quot;Giulio&quot;,&quot;parse-names&quot;:false,&quot;dropping-particle&quot;:&quot;&quot;,&quot;non-dropping-particle&quot;:&quot;&quot;},{&quot;family&quot;:&quot;Spairani&quot;,&quot;given&quot;:&quot;Edoardo&quot;,&quot;parse-names&quot;:false,&quot;dropping-particle&quot;:&quot;&quot;,&quot;non-dropping-particle&quot;:&quot;&quot;},{&quot;family&quot;:&quot;Magenes&quot;,&quot;given&quot;:&quot;Giovanni&quot;,&quot;parse-names&quot;:false,&quot;dropping-particle&quot;:&quot;&quot;,&quot;non-dropping-particle&quot;:&quot;&quot;},{&quot;family&quot;:&quot;Signorini&quot;,&quot;given&quot;:&quot;Maria G.&quot;,&quot;parse-names&quot;:false,&quot;dropping-particle&quot;:&quot;&quot;,&quot;non-dropping-particle&quot;:&quot;&quot;}],&quot;container-title&quot;:&quot;Medical &amp; Biological Engineering &amp; Computing&quot;,&quot;container-title-short&quot;:&quot;Med. Biol. Eng. Comput.&quot;,&quot;DOI&quot;:&quot;10.1007/s11517-023-02953-5&quot;,&quot;ISSN&quot;:&quot;0140-0118&quot;,&quot;issued&quot;:{&quot;date-parts&quot;:[[2024,2,27]]},&quot;page&quot;:&quot;437-447&quot;,&quot;issue&quot;:&quot;2&quot;,&quot;volume&quot;:&quot;62&quot;},&quot;isTemporary&quot;:false}],&quot;citationTag&quot;:&quot;MENDELEY_CITATION_v3_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&quot;},{&quot;citationID&quot;:&quot;MENDELEY_CITATION_a09a3e89-4bf4-41a0-877e-8f99856089cd&quot;,&quot;properties&quot;:{&quot;noteIndex&quot;:0},&quot;isEdited&quot;:false,&quot;manualOverride&quot;:{&quot;isManuallyOverridden&quot;:false,&quot;citeprocText&quot;:&quot;[15]&quot;,&quot;manualOverrideText&quot;:&quot;&quot;},&quot;citationTag&quot;:&quot;MENDELEY_CITATION_v3_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&quot;,&quot;citationItems&quot;:[{&quot;id&quot;:&quot;09d0d08b-7066-33ad-bea9-89cc2904ba3d&quot;,&quot;itemData&quot;:{&quot;type&quot;:&quot;article-journal&quot;,&quot;id&quot;:&quot;09d0d08b-7066-33ad-bea9-89cc2904ba3d&quot;,&quot;title&quot;:&quot;Linear and nonlinear parameters for the analysis of fetal heart rate signal from cardiotocographic recordings&quot;,&quot;author&quot;:[{&quot;family&quot;:&quot;Signorini&quot;,&quot;given&quot;:&quot;M.G.&quot;,&quot;parse-names&quot;:false,&quot;dropping-particle&quot;:&quot;&quot;,&quot;non-dropping-particle&quot;:&quot;&quot;},{&quot;family&quot;:&quot;Magenes&quot;,&quot;given&quot;:&quot;G.&quot;,&quot;parse-names&quot;:false,&quot;dropping-particle&quot;:&quot;&quot;,&quot;non-dropping-particle&quot;:&quot;&quot;},{&quot;family&quot;:&quot;Cerutti&quot;,&quot;given&quot;:&quot;S.&quot;,&quot;parse-names&quot;:false,&quot;dropping-particle&quot;:&quot;&quot;,&quot;non-dropping-particle&quot;:&quot;&quot;},{&quot;family&quot;:&quot;Arduini&quot;,&quot;given&quot;:&quot;D.&quot;,&quot;parse-names&quot;:false,&quot;dropping-particle&quot;:&quot;&quot;,&quot;non-dropping-particle&quot;:&quot;&quot;}],&quot;container-title&quot;:&quot;IEEE Transactions on Biomedical Engineering&quot;,&quot;container-title-short&quot;:&quot;IEEE Trans. Biomed. Eng.&quot;,&quot;DOI&quot;:&quot;10.1109/TBME.2003.808824&quot;,&quot;ISSN&quot;:&quot;0018-9294&quot;,&quot;issued&quot;:{&quot;date-parts&quot;:[[2003,3]]},&quot;page&quot;:&quot;365-374&quot;,&quot;issue&quot;:&quot;3&quot;,&quot;volume&quot;:&quot;50&quot;},&quot;isTemporary&quot;:false}]},{&quot;citationID&quot;:&quot;MENDELEY_CITATION_2523c655-2d6f-4261-a27b-fe36e2e10793&quot;,&quot;properties&quot;:{&quot;noteIndex&quot;:0},&quot;isEdited&quot;:false,&quot;manualOverride&quot;:{&quot;isManuallyOverridden&quot;:false,&quot;citeprocText&quot;:&quot;[30]&quot;,&quot;manualOverrideText&quot;:&quot;&quot;},&quot;citationTag&quot;:&quot;MENDELEY_CITATION_v3_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&quot;,&quot;citationItems&quot;:[{&quot;id&quot;:&quot;5f20bf67-9a62-3978-9e49-51b016dcead3&quot;,&quot;itemData&quot;:{&quot;type&quot;:&quot;article-journal&quot;,&quot;id&quot;:&quot;5f20bf67-9a62-3978-9e49-51b016dcead3&quot;,&quot;title&quot;:&quot;Fetal Medicine Foundation reference ranges for umbilical artery and middle cerebral artery pulsatility index and cerebroplacental ratio&quot;,&quot;author&quot;:[{&quot;family&quot;:&quot;Ciobanu&quot;,&quot;given&quot;:&quot;A.&quot;,&quot;parse-names&quot;:false,&quot;dropping-particle&quot;:&quot;&quot;,&quot;non-dropping-particle&quot;:&quot;&quot;},{&quot;family&quot;:&quot;Wright&quot;,&quot;given&quot;:&quot;A.&quot;,&quot;parse-names&quot;:false,&quot;dropping-particle&quot;:&quot;&quot;,&quot;non-dropping-particle&quot;:&quot;&quot;},{&quot;family&quot;:&quot;Syngelaki&quot;,&quot;given&quot;:&quot;A.&quot;,&quot;parse-names&quot;:false,&quot;dropping-particle&quot;:&quot;&quot;,&quot;non-dropping-particle&quot;:&quot;&quot;},{&quot;family&quot;:&quot;Wright&quot;,&quot;given&quot;:&quot;D.&quot;,&quot;parse-names&quot;:false,&quot;dropping-particle&quot;:&quot;&quot;,&quot;non-dropping-particle&quot;:&quot;&quot;},{&quot;family&quot;:&quot;Akolekar&quot;,&quot;given&quot;:&quot;R.&quot;,&quot;parse-names&quot;:false,&quot;dropping-particle&quot;:&quot;&quot;,&quot;non-dropping-particle&quot;:&quot;&quot;},{&quot;family&quot;:&quot;Nicolaides&quot;,&quot;given&quot;:&quot;K. H.&quot;,&quot;parse-names&quot;:false,&quot;dropping-particle&quot;:&quot;&quot;,&quot;non-dropping-particle&quot;:&quot;&quot;}],&quot;container-title&quot;:&quot;Ultrasound in Obstetrics &amp; Gynecology&quot;,&quot;DOI&quot;:&quot;10.1002/uog.20157&quot;,&quot;ISSN&quot;:&quot;0960-7692&quot;,&quot;issued&quot;:{&quot;date-parts&quot;:[[2019,4,13]]},&quot;page&quot;:&quot;465-472&quot;,&quot;issue&quot;:&quot;4&quot;,&quot;volume&quot;:&quot;53&quot;,&quot;container-title-short&quot;:&quot;&quot;},&quot;isTemporary&quot;:false}]},{&quot;citationID&quot;:&quot;MENDELEY_CITATION_cb682ecc-2fdc-456d-8169-5cd52f8d83e1&quot;,&quot;properties&quot;:{&quot;noteIndex&quot;:0},&quot;isEdited&quot;:false,&quot;manualOverride&quot;:{&quot;isManuallyOverridden&quot;:false,&quot;citeprocText&quot;:&quot;[30]&quot;,&quot;manualOverrideText&quot;:&quot;&quot;},&quot;citationTag&quot;:&quot;MENDELEY_CITATION_v3_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&quot;,&quot;citationItems&quot;:[{&quot;id&quot;:&quot;5f20bf67-9a62-3978-9e49-51b016dcead3&quot;,&quot;itemData&quot;:{&quot;type&quot;:&quot;article-journal&quot;,&quot;id&quot;:&quot;5f20bf67-9a62-3978-9e49-51b016dcead3&quot;,&quot;title&quot;:&quot;Fetal Medicine Foundation reference ranges for umbilical artery and middle cerebral artery pulsatility index and cerebroplacental ratio&quot;,&quot;author&quot;:[{&quot;family&quot;:&quot;Ciobanu&quot;,&quot;given&quot;:&quot;A.&quot;,&quot;parse-names&quot;:false,&quot;dropping-particle&quot;:&quot;&quot;,&quot;non-dropping-particle&quot;:&quot;&quot;},{&quot;family&quot;:&quot;Wright&quot;,&quot;given&quot;:&quot;A.&quot;,&quot;parse-names&quot;:false,&quot;dropping-particle&quot;:&quot;&quot;,&quot;non-dropping-particle&quot;:&quot;&quot;},{&quot;family&quot;:&quot;Syngelaki&quot;,&quot;given&quot;:&quot;A.&quot;,&quot;parse-names&quot;:false,&quot;dropping-particle&quot;:&quot;&quot;,&quot;non-dropping-particle&quot;:&quot;&quot;},{&quot;family&quot;:&quot;Wright&quot;,&quot;given&quot;:&quot;D.&quot;,&quot;parse-names&quot;:false,&quot;dropping-particle&quot;:&quot;&quot;,&quot;non-dropping-particle&quot;:&quot;&quot;},{&quot;family&quot;:&quot;Akolekar&quot;,&quot;given&quot;:&quot;R.&quot;,&quot;parse-names&quot;:false,&quot;dropping-particle&quot;:&quot;&quot;,&quot;non-dropping-particle&quot;:&quot;&quot;},{&quot;family&quot;:&quot;Nicolaides&quot;,&quot;given&quot;:&quot;K. H.&quot;,&quot;parse-names&quot;:false,&quot;dropping-particle&quot;:&quot;&quot;,&quot;non-dropping-particle&quot;:&quot;&quot;}],&quot;container-title&quot;:&quot;Ultrasound in Obstetrics &amp; Gynecology&quot;,&quot;DOI&quot;:&quot;10.1002/uog.20157&quot;,&quot;ISSN&quot;:&quot;0960-7692&quot;,&quot;issued&quot;:{&quot;date-parts&quot;:[[2019,4,13]]},&quot;page&quot;:&quot;465-472&quot;,&quot;issue&quot;:&quot;4&quot;,&quot;volume&quot;:&quot;53&quot;,&quot;container-title-short&quot;:&quot;&quot;},&quot;isTemporary&quot;:false}]},{&quot;citationID&quot;:&quot;MENDELEY_CITATION_3b4375c6-8e92-49fb-847e-1ffe0069d2a0&quot;,&quot;properties&quot;:{&quot;noteIndex&quot;:0},&quot;isEdited&quot;:false,&quot;manualOverride&quot;:{&quot;isManuallyOverridden&quot;:false,&quot;citeprocText&quot;:&quot;[2]&quot;,&quot;manualOverrideText&quot;:&quot;&quot;},&quot;citationTag&quot;:&quot;MENDELEY_CITATION_v3_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&quot;,&quot;citationItems&quot;:[{&quot;id&quot;:&quot;f791e919-816b-3a4e-b4bb-418c5c5df296&quot;,&quot;itemData&quot;:{&quot;type&quot;:&quot;article-journal&quot;,&quot;id&quot;:&quot;f791e919-816b-3a4e-b4bb-418c5c5df296&quot;,&quot;title&quot;:&quot;Gestational diabetes mellitus and adverse pregnancy outcomes: systematic review and meta-analysis&quot;,&quot;author&quot;:[{&quot;family&quot;:&quot;Ye&quot;,&quot;given&quot;:&quot;Wenrui&quot;,&quot;parse-names&quot;:false,&quot;dropping-particle&quot;:&quot;&quot;,&quot;non-dropping-particle&quot;:&quot;&quot;},{&quot;family&quot;:&quot;Luo&quot;,&quot;given&quot;:&quot;Cong&quot;,&quot;parse-names&quot;:false,&quot;dropping-particle&quot;:&quot;&quot;,&quot;non-dropping-particle&quot;:&quot;&quot;},{&quot;family&quot;:&quot;Huang&quot;,&quot;given&quot;:&quot;Jing&quot;,&quot;parse-names&quot;:false,&quot;dropping-particle&quot;:&quot;&quot;,&quot;non-dropping-particle&quot;:&quot;&quot;},{&quot;family&quot;:&quot;Li&quot;,&quot;given&quot;:&quot;Chenglong&quot;,&quot;parse-names&quot;:false,&quot;dropping-particle&quot;:&quot;&quot;,&quot;non-dropping-particle&quot;:&quot;&quot;},{&quot;family&quot;:&quot;Liu&quot;,&quot;given&quot;:&quot;Zhixiong&quot;,&quot;parse-names&quot;:false,&quot;dropping-particle&quot;:&quot;&quot;,&quot;non-dropping-particle&quot;:&quot;&quot;},{&quot;family&quot;:&quot;Liu&quot;,&quot;given&quot;:&quot;Fangkun&quot;,&quot;parse-names&quot;:false,&quot;dropping-particle&quot;:&quot;&quot;,&quot;non-dropping-particle&quot;:&quot;&quot;}],&quot;container-title&quot;:&quot;BMJ&quot;,&quot;DOI&quot;:&quot;10.1136/bmj-2021-067946&quot;,&quot;ISSN&quot;:&quot;1756-1833&quot;,&quot;issued&quot;:{&quot;date-parts&quot;:[[2022,5,25]]},&quot;page&quot;:&quot;e067946&quot;,&quot;volume&quot;:&quot;377&quot;,&quot;container-title-short&quot;:&quot;&quot;},&quot;isTemporary&quot;:false}]},{&quot;citationID&quot;:&quot;MENDELEY_CITATION_329da5a0-e3ce-4473-828c-470e2a3cb6e4&quot;,&quot;properties&quot;:{&quot;noteIndex&quot;:0},&quot;isEdited&quot;:false,&quot;manualOverride&quot;:{&quot;isManuallyOverridden&quot;:false,&quot;citeprocText&quot;:&quot;[31]&quot;,&quot;manualOverrideText&quot;:&quot;&quot;},&quot;citationTag&quot;:&quot;MENDELEY_CITATION_v3_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&quot;,&quot;citationItems&quot;:[{&quot;id&quot;:&quot;1bcf2012-9fb4-325d-b368-960ec0a97815&quot;,&quot;itemData&quot;:{&quot;type&quot;:&quot;article-journal&quot;,&quot;id&quot;:&quot;1bcf2012-9fb4-325d-b368-960ec0a97815&quot;,&quot;title&quot;:&quot;The World Health Organization Fetal Growth Charts: A Multinational Longitudinal Study of Ultrasound Biometric Measurements and Estimated Fetal Weight&quot;,&quot;author&quot;:[{&quot;family&quot;:&quot;Kiserud&quot;,&quot;given&quot;:&quot;Torvid&quot;,&quot;parse-names&quot;:false,&quot;dropping-particle&quot;:&quot;&quot;,&quot;non-dropping-particle&quot;:&quot;&quot;},{&quot;family&quot;:&quot;Piaggio&quot;,&quot;given&quot;:&quot;Gilda&quot;,&quot;parse-names&quot;:false,&quot;dropping-particle&quot;:&quot;&quot;,&quot;non-dropping-particle&quot;:&quot;&quot;},{&quot;family&quot;:&quot;Carroli&quot;,&quot;given&quot;:&quot;Guillermo&quot;,&quot;parse-names&quot;:false,&quot;dropping-particle&quot;:&quot;&quot;,&quot;non-dropping-particle&quot;:&quot;&quot;},{&quot;family&quot;:&quot;Widmer&quot;,&quot;given&quot;:&quot;Mariana&quot;,&quot;parse-names&quot;:false,&quot;dropping-particle&quot;:&quot;&quot;,&quot;non-dropping-particle&quot;:&quot;&quot;},{&quot;family&quot;:&quot;Carvalho&quot;,&quot;given&quot;:&quot;José&quot;,&quot;parse-names&quot;:false,&quot;dropping-particle&quot;:&quot;&quot;,&quot;non-dropping-particle&quot;:&quot;&quot;},{&quot;family&quot;:&quot;Neerup Jensen&quot;,&quot;given&quot;:&quot;Lisa&quot;,&quot;parse-names&quot;:false,&quot;dropping-particle&quot;:&quot;&quot;,&quot;non-dropping-particle&quot;:&quot;&quot;},{&quot;family&quot;:&quot;Giordano&quot;,&quot;given&quot;:&quot;Daniel&quot;,&quot;parse-names&quot;:false,&quot;dropping-particle&quot;:&quot;&quot;,&quot;non-dropping-particle&quot;:&quot;&quot;},{&quot;family&quot;:&quot;Cecatti&quot;,&quot;given&quot;:&quot;José Guilherme&quot;,&quot;parse-names&quot;:false,&quot;dropping-particle&quot;:&quot;&quot;,&quot;non-dropping-particle&quot;:&quot;&quot;},{&quot;family&quot;:&quot;Abdel Aleem&quot;,&quot;given&quot;:&quot;Hany&quot;,&quot;parse-names&quot;:false,&quot;dropping-particle&quot;:&quot;&quot;,&quot;non-dropping-particle&quot;:&quot;&quot;},{&quot;family&quot;:&quot;Talegawkar&quot;,&quot;given&quot;:&quot;Sameera A.&quot;,&quot;parse-names&quot;:false,&quot;dropping-particle&quot;:&quot;&quot;,&quot;non-dropping-particle&quot;:&quot;&quot;},{&quot;family&quot;:&quot;Benachi&quot;,&quot;given&quot;:&quot;Alexandra&quot;,&quot;parse-names&quot;:false,&quot;dropping-particle&quot;:&quot;&quot;,&quot;non-dropping-particle&quot;:&quot;&quot;},{&quot;family&quot;:&quot;Diemert&quot;,&quot;given&quot;:&quot;Anke&quot;,&quot;parse-names&quot;:false,&quot;dropping-particle&quot;:&quot;&quot;,&quot;non-dropping-particle&quot;:&quot;&quot;},{&quot;family&quot;:&quot;Tshefu Kitoto&quot;,&quot;given&quot;:&quot;Antoinette&quot;,&quot;parse-names&quot;:false,&quot;dropping-particle&quot;:&quot;&quot;,&quot;non-dropping-particle&quot;:&quot;&quot;},{&quot;family&quot;:&quot;Thinkhamrop&quot;,&quot;given&quot;:&quot;Jadsada&quot;,&quot;parse-names&quot;:false,&quot;dropping-particle&quot;:&quot;&quot;,&quot;non-dropping-particle&quot;:&quot;&quot;},{&quot;family&quot;:&quot;Lumbiganon&quot;,&quot;given&quot;:&quot;Pisake&quot;,&quot;parse-names&quot;:false,&quot;dropping-particle&quot;:&quot;&quot;,&quot;non-dropping-particle&quot;:&quot;&quot;},{&quot;family&quot;:&quot;Tabor&quot;,&quot;given&quot;:&quot;Ann&quot;,&quot;parse-names&quot;:false,&quot;dropping-particle&quot;:&quot;&quot;,&quot;non-dropping-particle&quot;:&quot;&quot;},{&quot;family&quot;:&quot;Kriplani&quot;,&quot;given&quot;:&quot;Alka&quot;,&quot;parse-names&quot;:false,&quot;dropping-particle&quot;:&quot;&quot;,&quot;non-dropping-particle&quot;:&quot;&quot;},{&quot;family&quot;:&quot;Gonzalez Perez&quot;,&quot;given&quot;:&quot;Rogelio&quot;,&quot;parse-names&quot;:false,&quot;dropping-particle&quot;:&quot;&quot;,&quot;non-dropping-particle&quot;:&quot;&quot;},{&quot;family&quot;:&quot;Hecher&quot;,&quot;given&quot;:&quot;Kurt&quot;,&quot;parse-names&quot;:false,&quot;dropping-particle&quot;:&quot;&quot;,&quot;non-dropping-particle&quot;:&quot;&quot;},{&quot;family&quot;:&quot;Hanson&quot;,&quot;given&quot;:&quot;Mark A.&quot;,&quot;parse-names&quot;:false,&quot;dropping-particle&quot;:&quot;&quot;,&quot;non-dropping-particle&quot;:&quot;&quot;},{&quot;family&quot;:&quot;Gülmezoglu&quot;,&quot;given&quot;:&quot;A. Metin&quot;,&quot;parse-names&quot;:false,&quot;dropping-particle&quot;:&quot;&quot;,&quot;non-dropping-particle&quot;:&quot;&quot;},{&quot;family&quot;:&quot;Platt&quot;,&quot;given&quot;:&quot;Lawrence D.&quot;,&quot;parse-names&quot;:false,&quot;dropping-particle&quot;:&quot;&quot;,&quot;non-dropping-particle&quot;:&quot;&quot;}],&quot;container-title&quot;:&quot;PLOS Medicine&quot;,&quot;container-title-short&quot;:&quot;PLoS Med.&quot;,&quot;DOI&quot;:&quot;10.1371/journal.pmed.1002220&quot;,&quot;ISSN&quot;:&quot;1549-1676&quot;,&quot;issued&quot;:{&quot;date-parts&quot;:[[2017,1,24]]},&quot;page&quot;:&quot;e1002220&quot;,&quot;issue&quot;:&quot;1&quot;,&quot;volume&quot;:&quot;14&quot;},&quot;isTemporary&quot;:false}]},{&quot;citationID&quot;:&quot;MENDELEY_CITATION_d4858bc2-c96e-4db7-ae2e-f6019bec061d&quot;,&quot;properties&quot;:{&quot;noteIndex&quot;:0},&quot;isEdited&quot;:false,&quot;manualOverride&quot;:{&quot;isManuallyOverridden&quot;:false,&quot;citeprocText&quot;:&quot;[32]&quot;,&quot;manualOverrideText&quot;:&quot;&quot;},&quot;citationTag&quot;:&quot;MENDELEY_CITATION_v3_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&quot;,&quot;citationItems&quot;:[{&quot;id&quot;:&quot;15b0c7fa-f88d-3a0e-94f7-dd224665591a&quot;,&quot;itemData&quot;:{&quot;type&quot;:&quot;article-journal&quot;,&quot;id&quot;:&quot;15b0c7fa-f88d-3a0e-94f7-dd224665591a&quot;,&quot;title&quot;:&quot;Isolated polyhydramnios in the third trimester: is a gestational diabetes evaluation of value?*&quot;,&quot;author&quot;:[{&quot;family&quot;:&quot;Frank Wolf&quot;,&quot;given&quot;:&quot;Maya&quot;,&quot;parse-names&quot;:false,&quot;dropping-particle&quot;:&quot;&quot;,&quot;non-dropping-particle&quot;:&quot;&quot;},{&quot;family&quot;:&quot;Peleg&quot;,&quot;given&quot;:&quot;David&quot;,&quot;parse-names&quot;:false,&quot;dropping-particle&quot;:&quot;&quot;,&quot;non-dropping-particle&quot;:&quot;&quot;},{&quot;family&quot;:&quot;Stahl-Rosenzweig&quot;,&quot;given&quot;:&quot;Talia&quot;,&quot;parse-names&quot;:false,&quot;dropping-particle&quot;:&quot;&quot;,&quot;non-dropping-particle&quot;:&quot;&quot;},{&quot;family&quot;:&quot;Kurzweil&quot;,&quot;given&quot;:&quot;Yaffa&quot;,&quot;parse-names&quot;:false,&quot;dropping-particle&quot;:&quot;&quot;,&quot;non-dropping-particle&quot;:&quot;&quot;},{&quot;family&quot;:&quot;Yogev&quot;,&quot;given&quot;:&quot;Yariv&quot;,&quot;parse-names&quot;:false,&quot;dropping-particle&quot;:&quot;&quot;,&quot;non-dropping-particle&quot;:&quot;&quot;}],&quot;container-title&quot;:&quot;Gynecological Endocrinology&quot;,&quot;DOI&quot;:&quot;10.1080/09513590.2017.1323857&quot;,&quot;ISSN&quot;:&quot;0951-3590&quot;,&quot;issued&quot;:{&quot;date-parts&quot;:[[2017,11,2]]},&quot;page&quot;:&quot;849-852&quot;,&quot;issue&quot;:&quot;11&quot;,&quot;volume&quot;:&quot;33&quot;,&quot;container-title-short&quot;:&quot;&quot;},&quot;isTemporary&quot;:false}]},{&quot;citationID&quot;:&quot;MENDELEY_CITATION_af730910-8565-497d-b019-65221037d032&quot;,&quot;properties&quot;:{&quot;noteIndex&quot;:0},&quot;isEdited&quot;:false,&quot;manualOverride&quot;:{&quot;isManuallyOverridden&quot;:false,&quot;citeprocText&quot;:&quot;[33–35]&quot;,&quot;manualOverrideText&quot;:&quot;&quot;},&quot;citationTag&quot;:&quot;MENDELEY_CITATION_v3_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&quot;,&quot;citationItems&quot;:[{&quot;id&quot;:&quot;155f129c-0b5a-3fa2-bbe5-de58210ba88b&quot;,&quot;itemData&quot;:{&quot;type&quot;:&quot;article-journal&quot;,&quot;id&quot;:&quot;155f129c-0b5a-3fa2-bbe5-de58210ba88b&quot;,&quot;title&quot;:&quot;Influence of polyhydramnios on perinatal outcome in pregestational diabetic pregnancies&quot;,&quot;author&quot;:[{&quot;family&quot;:&quot;Idris&quot;,&quot;given&quot;:&quot;N.&quot;,&quot;parse-names&quot;:false,&quot;dropping-particle&quot;:&quot;&quot;,&quot;non-dropping-particle&quot;:&quot;&quot;},{&quot;family&quot;:&quot;Wong&quot;,&quot;given&quot;:&quot;S. F.&quot;,&quot;parse-names&quot;:false,&quot;dropping-particle&quot;:&quot;&quot;,&quot;non-dropping-particle&quot;:&quot;&quot;},{&quot;family&quot;:&quot;Thomae&quot;,&quot;given&quot;:&quot;M.&quot;,&quot;parse-names&quot;:false,&quot;dropping-particle&quot;:&quot;&quot;,&quot;non-dropping-particle&quot;:&quot;&quot;},{&quot;family&quot;:&quot;Gardener&quot;,&quot;given&quot;:&quot;G.&quot;,&quot;parse-names&quot;:false,&quot;dropping-particle&quot;:&quot;&quot;,&quot;non-dropping-particle&quot;:&quot;&quot;},{&quot;family&quot;:&quot;McIntyre&quot;,&quot;given&quot;:&quot;D. H.&quot;,&quot;parse-names&quot;:false,&quot;dropping-particle&quot;:&quot;&quot;,&quot;non-dropping-particle&quot;:&quot;&quot;}],&quot;container-title&quot;:&quot;Ultrasound in Obstetrics &amp; Gynecology&quot;,&quot;DOI&quot;:&quot;10.1002/uog.7676&quot;,&quot;ISSN&quot;:&quot;0960-7692&quot;,&quot;issued&quot;:{&quot;date-parts&quot;:[[2010,9,26]]},&quot;page&quot;:&quot;338-343&quot;,&quot;issue&quot;:&quot;3&quot;,&quot;volume&quot;:&quot;36&quot;,&quot;container-title-short&quot;:&quot;&quot;},&quot;isTemporary&quot;:false},{&quot;id&quot;:&quot;836fb451-bf48-3b73-add8-66dbb30054a8&quot;,&quot;itemData&quot;:{&quot;type&quot;:&quot;article-journal&quot;,&quot;id&quot;:&quot;836fb451-bf48-3b73-add8-66dbb30054a8&quot;,&quot;title&quot;:&quot;Polyhydramnios: Causes, Diagnosis and Therapy&quot;,&quot;author&quot;:[{&quot;family&quot;:&quot;Hamza&quot;,&quot;given&quot;:&quot;A.&quot;,&quot;parse-names&quot;:false,&quot;dropping-particle&quot;:&quot;&quot;,&quot;non-dropping-particle&quot;:&quot;&quot;},{&quot;family&quot;:&quot;Herr&quot;,&quot;given&quot;:&quot;D.&quot;,&quot;parse-names&quot;:false,&quot;dropping-particle&quot;:&quot;&quot;,&quot;non-dropping-particle&quot;:&quot;&quot;},{&quot;family&quot;:&quot;Solomayer&quot;,&quot;given&quot;:&quot;E.&quot;,&quot;parse-names&quot;:false,&quot;dropping-particle&quot;:&quot;&quot;,&quot;non-dropping-particle&quot;:&quot;&quot;},{&quot;family&quot;:&quot;Meyberg-Solomayer&quot;,&quot;given&quot;:&quot;G.&quot;,&quot;parse-names&quot;:false,&quot;dropping-particle&quot;:&quot;&quot;,&quot;non-dropping-particle&quot;:&quot;&quot;}],&quot;container-title&quot;:&quot;Geburtshilfe und Frauenheilkunde&quot;,&quot;container-title-short&quot;:&quot;Geburtshilfe Frauenheilkd.&quot;,&quot;DOI&quot;:&quot;10.1055/s-0033-1360163&quot;,&quot;ISSN&quot;:&quot;0016-5751&quot;,&quot;issued&quot;:{&quot;date-parts&quot;:[[2013,12,20]]},&quot;page&quot;:&quot;1241-1246&quot;,&quot;issue&quot;:&quot;12&quot;,&quot;volume&quot;:&quot;73&quot;},&quot;isTemporary&quot;:false},{&quot;id&quot;:&quot;ed80a4d0-74d6-356d-b34b-70e0f3876e22&quot;,&quot;itemData&quot;:{&quot;type&quot;:&quot;article-journal&quot;,&quot;id&quot;:&quot;ed80a4d0-74d6-356d-b34b-70e0f3876e22&quot;,&quot;title&quot;:&quot;Gestational diabetes complicated by hydramnios was not associated with increased risk of perinatal morbidity and mortality&quot;,&quot;author&quot;:[{&quot;family&quot;:&quot;Shoham&quot;,&quot;given&quot;:&quot;Iris&quot;,&quot;parse-names&quot;:false,&quot;dropping-particle&quot;:&quot;&quot;,&quot;non-dropping-particle&quot;:&quot;&quot;},{&quot;family&quot;:&quot;Wiznitzer&quot;,&quot;given&quot;:&quot;Arnon&quot;,&quot;parse-names&quot;:false,&quot;dropping-particle&quot;:&quot;&quot;,&quot;non-dropping-particle&quot;:&quot;&quot;},{&quot;family&quot;:&quot;Silberstein&quot;,&quot;given&quot;:&quot;Tali&quot;,&quot;parse-names&quot;:false,&quot;dropping-particle&quot;:&quot;&quot;,&quot;non-dropping-particle&quot;:&quot;&quot;},{&quot;family&quot;:&quot;Fraser&quot;,&quot;given&quot;:&quot;Drora&quot;,&quot;parse-names&quot;:false,&quot;dropping-particle&quot;:&quot;&quot;,&quot;non-dropping-particle&quot;:&quot;&quot;},{&quot;family&quot;:&quot;Holcberg&quot;,&quot;given&quot;:&quot;Gershon&quot;,&quot;parse-names&quot;:false,&quot;dropping-particle&quot;:&quot;&quot;,&quot;non-dropping-particle&quot;:&quot;&quot;},{&quot;family&quot;:&quot;Katz&quot;,&quot;given&quot;:&quot;Miriam&quot;,&quot;parse-names&quot;:false,&quot;dropping-particle&quot;:&quot;&quot;,&quot;non-dropping-particle&quot;:&quot;&quot;},{&quot;family&quot;:&quot;Mazor&quot;,&quot;given&quot;:&quot;Moshe&quot;,&quot;parse-names&quot;:false,&quot;dropping-particle&quot;:&quot;&quot;,&quot;non-dropping-particle&quot;:&quot;&quot;}],&quot;container-title&quot;:&quot;European Journal of Obstetrics &amp; Gynecology and Reproductive Biology&quot;,&quot;DOI&quot;:&quot;10.1016/S0301-2115(01)00426-2&quot;,&quot;ISSN&quot;:&quot;03012115&quot;,&quot;issued&quot;:{&quot;date-parts&quot;:[[2001,12]]},&quot;page&quot;:&quot;46-49&quot;,&quot;issue&quot;:&quot;1&quot;,&quot;volume&quot;:&quot;100&quot;,&quot;container-title-short&quot;:&quot;&quot;},&quot;isTemporary&quot;:false}]},{&quot;citationID&quot;:&quot;MENDELEY_CITATION_ec1cb4fa-08a2-419a-922a-5bc0dd1eb546&quot;,&quot;properties&quot;:{&quot;noteIndex&quot;:0},&quot;isEdited&quot;:false,&quot;manualOverride&quot;:{&quot;isManuallyOverridden&quot;:false,&quot;citeprocText&quot;:&quot;[36]&quot;,&quot;manualOverrideText&quot;:&quot;&quot;},&quot;citationTag&quot;:&quot;MENDELEY_CITATION_v3_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&quot;,&quot;citationItems&quot;:[{&quot;id&quot;:&quot;159a53fa-4a55-3893-a486-558e126d1a29&quot;,&quot;itemData&quot;:{&quot;type&quot;:&quot;article-journal&quot;,&quot;id&quot;:&quot;159a53fa-4a55-3893-a486-558e126d1a29&quot;,&quot;title&quot;:&quot;Oligohydramnios in complicated and uncomplicated pregnancy: a systematic review and meta‐analysis&quot;,&quot;author&quot;:[{&quot;family&quot;:&quot;Rabie&quot;,&quot;given&quot;:&quot;N.&quot;,&quot;parse-names&quot;:false,&quot;dropping-particle&quot;:&quot;&quot;,&quot;non-dropping-particle&quot;:&quot;&quot;},{&quot;family&quot;:&quot;Magann&quot;,&quot;given&quot;:&quot;E.&quot;,&quot;parse-names&quot;:false,&quot;dropping-particle&quot;:&quot;&quot;,&quot;non-dropping-particle&quot;:&quot;&quot;},{&quot;family&quot;:&quot;Steelman&quot;,&quot;given&quot;:&quot;S.&quot;,&quot;parse-names&quot;:false,&quot;dropping-particle&quot;:&quot;&quot;,&quot;non-dropping-particle&quot;:&quot;&quot;},{&quot;family&quot;:&quot;Ounpraseuth&quot;,&quot;given&quot;:&quot;S.&quot;,&quot;parse-names&quot;:false,&quot;dropping-particle&quot;:&quot;&quot;,&quot;non-dropping-particle&quot;:&quot;&quot;}],&quot;container-title&quot;:&quot;Ultrasound in Obstetrics &amp; Gynecology&quot;,&quot;DOI&quot;:&quot;10.1002/uog.15929&quot;,&quot;ISSN&quot;:&quot;0960-7692&quot;,&quot;issued&quot;:{&quot;date-parts&quot;:[[2017,4,3]]},&quot;page&quot;:&quot;442-449&quot;,&quot;abstract&quot;:&quot;&lt;p&gt; This article's abstract has been translated into Spanish and Chinese. Follow the links from the &lt;ext-link href=\&quot;http://onlinelibrary.wiley.com/doi/10.1002/uog.15929/abstract\&quot;&gt;abstract&lt;/ext-link&gt; to view the translations. &lt;/p&gt;&quot;,&quot;issue&quot;:&quot;4&quot;,&quot;volume&quot;:&quot;49&quot;,&quot;container-title-short&quot;:&quot;&quot;},&quot;isTemporary&quot;:false}]},{&quot;citationID&quot;:&quot;MENDELEY_CITATION_79199750-2f66-4dac-80c5-6ab4b4daf9ef&quot;,&quot;properties&quot;:{&quot;noteIndex&quot;:0},&quot;isEdited&quot;:false,&quot;manualOverride&quot;:{&quot;isManuallyOverridden&quot;:false,&quot;citeprocText&quot;:&quot;[37]&quot;,&quot;manualOverrideText&quot;:&quot;&quot;},&quot;citationTag&quot;:&quot;MENDELEY_CITATION_v3_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&quot;,&quot;citationItems&quot;:[{&quot;id&quot;:&quot;0cc3b603-6e19-3a59-8425-0785813bd2f8&quot;,&quot;itemData&quot;:{&quot;type&quot;:&quot;article-journal&quot;,&quot;id&quot;:&quot;0cc3b603-6e19-3a59-8425-0785813bd2f8&quot;,&quot;title&quot;:&quot;Consequences of gestational and pregestational diabetes on placental function and birth weight&quot;,&quot;author&quot;:[{&quot;family&quot;:&quot;Vambergue&quot;,&quot;given&quot;:&quot;Anne&quot;,&quot;parse-names&quot;:false,&quot;dropping-particle&quot;:&quot;&quot;,&quot;non-dropping-particle&quot;:&quot;&quot;},{&quot;family&quot;:&quot;Fajardy&quot;,&quot;given&quot;:&quot;Isabelle&quot;,&quot;parse-names&quot;:false,&quot;dropping-particle&quot;:&quot;&quot;,&quot;non-dropping-particle&quot;:&quot;&quot;}],&quot;container-title&quot;:&quot;World Journal of Diabetes&quot;,&quot;container-title-short&quot;:&quot;World J. Diabetes&quot;,&quot;DOI&quot;:&quot;10.4239/wjd.v2.i11.196&quot;,&quot;ISSN&quot;:&quot;1948-9358&quot;,&quot;issued&quot;:{&quot;date-parts&quot;:[[2011]]},&quot;page&quot;:&quot;196&quot;,&quot;issue&quot;:&quot;11&quot;,&quot;volume&quot;:&quot;2&quot;},&quot;isTemporary&quot;:false}]},{&quot;citationID&quot;:&quot;MENDELEY_CITATION_c97dd4b3-38aa-458e-8e5f-cf55d1c118ce&quot;,&quot;properties&quot;:{&quot;noteIndex&quot;:0},&quot;isEdited&quot;:false,&quot;manualOverride&quot;:{&quot;isManuallyOverridden&quot;:false,&quot;citeprocText&quot;:&quot;[14,38]&quot;,&quot;manualOverrideText&quot;:&quot;&quot;},&quot;citationTag&quot;:&quot;MENDELEY_CITATION_v3_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&quot;,&quot;citationItems&quot;:[{&quot;id&quot;:&quot;e1fcf737-d8cf-3933-895d-8adc9a6ecf76&quot;,&quot;itemData&quot;:{&quot;type&quot;:&quot;article-journal&quot;,&quot;id&quot;:&quot;e1fcf737-d8cf-3933-895d-8adc9a6ecf76&quot;,&quot;title&quot;:&quot;Does fetal macrosomia affect umbilical artery Doppler velocity waveforms in pregnancies complicated by gestational diabetes?&quot;,&quot;author&quot;:[{&quot;family&quot;:&quot;Sirico&quot;,&quot;given&quot;:&quot;Angelo&quot;,&quot;parse-names&quot;:false,&quot;dropping-particle&quot;:&quot;&quot;,&quot;non-dropping-particle&quot;:&quot;&quot;},{&quot;family&quot;:&quot;Rizzo&quot;,&quot;given&quot;:&quot;Giuseppe&quot;,&quot;parse-names&quot;:false,&quot;dropping-particle&quot;:&quot;&quot;,&quot;non-dropping-particle&quot;:&quot;&quot;},{&quot;family&quot;:&quot;Maruotti&quot;,&quot;given&quot;:&quot;Giuseppe Maria&quot;,&quot;parse-names&quot;:false,&quot;dropping-particle&quot;:&quot;&quot;,&quot;non-dropping-particle&quot;:&quot;&quot;},{&quot;family&quot;:&quot;Aiello&quot;,&quot;given&quot;:&quot;Elisa&quot;,&quot;parse-names&quot;:false,&quot;dropping-particle&quot;:&quot;&quot;,&quot;non-dropping-particle&quot;:&quot;&quot;},{&quot;family&quot;:&quot;Morlando&quot;,&quot;given&quot;:&quot;Maddalena&quot;,&quot;parse-names&quot;:false,&quot;dropping-particle&quot;:&quot;&quot;,&quot;non-dropping-particle&quot;:&quot;&quot;},{&quot;family&quot;:&quot;Arduini&quot;,&quot;given&quot;:&quot;Domenico&quot;,&quot;parse-names&quot;:false,&quot;dropping-particle&quot;:&quot;&quot;,&quot;non-dropping-particle&quot;:&quot;&quot;},{&quot;family&quot;:&quot;Martinelli&quot;,&quot;given&quot;:&quot;Pasquale&quot;,&quot;parse-names&quot;:false,&quot;dropping-particle&quot;:&quot;&quot;,&quot;non-dropping-particle&quot;:&quot;&quot;}],&quot;container-title&quot;:&quot;The Journal of Maternal-Fetal &amp; Neonatal Medicine&quot;,&quot;DOI&quot;:&quot;10.3109/14767058.2015.1121479&quot;,&quot;ISSN&quot;:&quot;1476-7058&quot;,&quot;issued&quot;:{&quot;date-parts&quot;:[[2015,12,23]]},&quot;page&quot;:&quot;1-5&quot;,&quot;container-title-short&quot;:&quot;&quot;},&quot;isTemporary&quot;:false},{&quot;id&quot;:&quot;377586ca-3a20-3827-89fc-cd42c0835db1&quot;,&quot;itemData&quot;:{&quot;type&quot;:&quot;article-journal&quot;,&quot;id&quot;:&quot;377586ca-3a20-3827-89fc-cd42c0835db1&quot;,&quot;title&quot;:&quot;Sonographic measurements of the umbilical cord in pregnancies complicated by gestational diabetes.&quot;,&quot;author&quot;:[{&quot;family&quot;:&quot;Weissman&quot;,&quot;given&quot;:&quot;A&quot;,&quot;parse-names&quot;:false,&quot;dropping-particle&quot;:&quot;&quot;,&quot;non-dropping-particle&quot;:&quot;&quot;},{&quot;family&quot;:&quot;Jakobi&quot;,&quot;given&quot;:&quot;P&quot;,&quot;parse-names&quot;:false,&quot;dropping-particle&quot;:&quot;&quot;,&quot;non-dropping-particle&quot;:&quot;&quot;}],&quot;container-title&quot;:&quot;Journal of Ultrasound in Medicine&quot;,&quot;DOI&quot;:&quot;10.7863/jum.1997.16.10.691&quot;,&quot;ISSN&quot;:&quot;02784297&quot;,&quot;issued&quot;:{&quot;date-parts&quot;:[[1997,10]]},&quot;page&quot;:&quot;691-694&quot;,&quot;issue&quot;:&quot;10&quot;,&quot;volume&quot;:&quot;16&quot;,&quot;container-title-short&quot;:&quot;&quot;},&quot;isTemporary&quot;:false}]},{&quot;citationID&quot;:&quot;MENDELEY_CITATION_99cfccdd-6da7-4291-9464-206fbcd12603&quot;,&quot;properties&quot;:{&quot;noteIndex&quot;:0},&quot;isEdited&quot;:false,&quot;manualOverride&quot;:{&quot;isManuallyOverridden&quot;:false,&quot;citeprocText&quot;:&quot;[39]&quot;,&quot;manualOverrideText&quot;:&quot;&quot;},&quot;citationTag&quot;:&quot;MENDELEY_CITATION_v3_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&quot;,&quot;citationItems&quot;:[{&quot;id&quot;:&quot;f29437a9-8f71-30df-84cc-75d7b8f5f6d7&quot;,&quot;itemData&quot;:{&quot;type&quot;:&quot;article-journal&quot;,&quot;id&quot;:&quot;f29437a9-8f71-30df-84cc-75d7b8f5f6d7&quot;,&quot;title&quot;:&quot;Large cross‐sectional area of the umbilical cord as a predictor of fetal macrosomia&quot;,&quot;author&quot;:[{&quot;family&quot;:&quot;Cromi&quot;,&quot;given&quot;:&quot;A.&quot;,&quot;parse-names&quot;:false,&quot;dropping-particle&quot;:&quot;&quot;,&quot;non-dropping-particle&quot;:&quot;&quot;},{&quot;family&quot;:&quot;Ghezzi&quot;,&quot;given&quot;:&quot;F.&quot;,&quot;parse-names&quot;:false,&quot;dropping-particle&quot;:&quot;&quot;,&quot;non-dropping-particle&quot;:&quot;&quot;},{&quot;family&quot;:&quot;Naro&quot;,&quot;given&quot;:&quot;E.&quot;,&quot;parse-names&quot;:false,&quot;dropping-particle&quot;:&quot;&quot;,&quot;non-dropping-particle&quot;:&quot;Di&quot;},{&quot;family&quot;:&quot;Siesto&quot;,&quot;given&quot;:&quot;G.&quot;,&quot;parse-names&quot;:false,&quot;dropping-particle&quot;:&quot;&quot;,&quot;non-dropping-particle&quot;:&quot;&quot;},{&quot;family&quot;:&quot;Bergamini&quot;,&quot;given&quot;:&quot;V.&quot;,&quot;parse-names&quot;:false,&quot;dropping-particle&quot;:&quot;&quot;,&quot;non-dropping-particle&quot;:&quot;&quot;},{&quot;family&quot;:&quot;Raio&quot;,&quot;given&quot;:&quot;L.&quot;,&quot;parse-names&quot;:false,&quot;dropping-particle&quot;:&quot;&quot;,&quot;non-dropping-particle&quot;:&quot;&quot;}],&quot;container-title&quot;:&quot;Ultrasound in Obstetrics &amp; Gynecology&quot;,&quot;DOI&quot;:&quot;10.1002/uog.5183&quot;,&quot;ISSN&quot;:&quot;0960-7692&quot;,&quot;issued&quot;:{&quot;date-parts&quot;:[[2007,11,25]]},&quot;page&quot;:&quot;861-866&quot;,&quot;issue&quot;:&quot;6&quot;,&quot;volume&quot;:&quot;30&quot;,&quot;container-title-short&quot;:&quot;&quot;},&quot;isTemporary&quot;:false}]},{&quot;citationID&quot;:&quot;MENDELEY_CITATION_f6d7f141-cdba-4c3f-b4e3-d6bed509ecc8&quot;,&quot;properties&quot;:{&quot;noteIndex&quot;:0},&quot;isEdited&quot;:false,&quot;manualOverride&quot;:{&quot;isManuallyOverridden&quot;:false,&quot;citeprocText&quot;:&quot;[6,7,40]&quot;,&quot;manualOverrideText&quot;:&quot;&quot;},&quot;citationTag&quot;:&quot;MENDELEY_CITATION_v3_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&quot;,&quot;citationItems&quot;:[{&quot;id&quot;:&quot;ad77bccb-4b48-3740-9347-f874d3ce78ab&quot;,&quot;itemData&quot;:{&quot;type&quot;:&quot;article-journal&quot;,&quot;id&quot;:&quot;ad77bccb-4b48-3740-9347-f874d3ce78ab&quot;,&quot;title&quot;:&quot;Fetal cerebral hemodynamic in gestational diabetic versus normal pregnancies: a Doppler velocimetry of middle cerebral and umbilical arteries&quot;,&quot;author&quot;:[{&quot;family&quot;:&quot;Shabani Zanjani&quot;,&quot;given&quot;:&quot;Mansoureh&quot;,&quot;parse-names&quot;:false,&quot;dropping-particle&quot;:&quot;&quot;,&quot;non-dropping-particle&quot;:&quot;&quot;},{&quot;family&quot;:&quot;Nasirzadeh&quot;,&quot;given&quot;:&quot;Roya&quot;,&quot;parse-names&quot;:false,&quot;dropping-particle&quot;:&quot;&quot;,&quot;non-dropping-particle&quot;:&quot;&quot;},{&quot;family&quot;:&quot;Fereshtehnejad&quot;,&quot;given&quot;:&quot;Seyed-Mohammad&quot;,&quot;parse-names&quot;:false,&quot;dropping-particle&quot;:&quot;&quot;,&quot;non-dropping-particle&quot;:&quot;&quot;},{&quot;family&quot;:&quot;Yoonesi Asl&quot;,&quot;given&quot;:&quot;Ladan&quot;,&quot;parse-names&quot;:false,&quot;dropping-particle&quot;:&quot;&quot;,&quot;non-dropping-particle&quot;:&quot;&quot;},{&quot;family&quot;:&quot;Alemzadeh&quot;,&quot;given&quot;:&quot;Seyed-Amir Pooya&quot;,&quot;parse-names&quot;:false,&quot;dropping-particle&quot;:&quot;&quot;,&quot;non-dropping-particle&quot;:&quot;&quot;},{&quot;family&quot;:&quot;Askari&quot;,&quot;given&quot;:&quot;Sareh&quot;,&quot;parse-names&quot;:false,&quot;dropping-particle&quot;:&quot;&quot;,&quot;non-dropping-particle&quot;:&quot;&quot;}],&quot;container-title&quot;:&quot;Acta Neurologica Belgica&quot;,&quot;container-title-short&quot;:&quot;Acta Neurol. Belg.&quot;,&quot;DOI&quot;:&quot;10.1007/s13760-013-0221-7&quot;,&quot;ISSN&quot;:&quot;0300-9009&quot;,&quot;issued&quot;:{&quot;date-parts&quot;:[[2014,3,25]]},&quot;page&quot;:&quot;15-23&quot;,&quot;issue&quot;:&quot;1&quot;,&quot;volume&quot;:&quot;114&quot;},&quot;isTemporary&quot;:false},{&quot;id&quot;:&quot;4083ad75-c8cd-3919-9546-3488b1cf3b84&quot;,&quot;itemData&quot;:{&quot;type&quot;:&quot;article-journal&quot;,&quot;id&quot;:&quot;4083ad75-c8cd-3919-9546-3488b1cf3b84&quot;,&quot;title&quot;:&quot;Practice Bulletin No. 180: Gestational Diabetes Mellitus&quot;,&quot;container-title&quot;:&quot;Obstetrics &amp; Gynecology&quot;,&quot;DOI&quot;:&quot;10.1097/AOG.0000000000002159&quot;,&quot;ISSN&quot;:&quot;0029-7844&quot;,&quot;issued&quot;:{&quot;date-parts&quot;:[[2017,7]]},&quot;page&quot;:&quot;e17-e37&quot;,&quot;abstract&quot;:&quot;&lt;p&gt;Gestational diabetes mellitus (GDM) is one of the most common medical complications of pregnancy. However, debate continues to surround the diagnosis and treatment of GDM despite several recent large-scale studies addressing these issues. The purposes of this document are the following: 1) provide a brief overview of the understanding of GDM, 2) review management guidelines that have been validated by appropriately conducted clinical research, and 3) identify gaps in current knowledge toward which future research can be directed.&lt;/p&gt;&quot;,&quot;issue&quot;:&quot;1&quot;,&quot;volume&quot;:&quot;130&quot;,&quot;container-title-short&quot;:&quot;&quot;},&quot;isTemporary&quot;:false},{&quot;id&quot;:&quot;f85151a9-73c1-31f9-a60a-b409086a67b6&quot;,&quot;itemData&quot;:{&quot;type&quot;:&quot;article-journal&quot;,&quot;id&quot;:&quot;f85151a9-73c1-31f9-a60a-b409086a67b6&quot;,&quot;title&quot;:&quot;ACOG Practice Bulletin No. 201: Pregestational Diabetes Mellitus&quot;,&quot;container-title&quot;:&quot;Obstetrics &amp; Gynecology&quot;,&quot;DOI&quot;:&quot;10.1097/AOG.0000000000002960&quot;,&quot;ISSN&quot;:&quot;0029-7844&quot;,&quot;issued&quot;:{&quot;date-parts&quot;:[[2018,12]]},&quot;page&quot;:&quot;e228-e248&quot;,&quot;abstract&quot;:&quot;&lt;p&gt;Pregestational diabetes mellitus represents one of the most challenging medical complications of pregnancy because of the need for frequent monitoring and adjustment of medications as well as the potential for maternal and fetal complications. This document provides an overview of the current understanding of pregestational diabetes mellitus and suggests management guidelines during pregnancy. Because few well-designed studies have been performed, many of the guidelines are based on expert and consensus opinion. This document has been updated to reflect current data on pregestational diabetes. This Practice Bulletin is updated with summary information to counsel and manage women with pregestational diabetes before and during pregnancy, more recent literature reflecting experience with continuous subcutaneous insulin infusion during pregnancy, an expanded section on the role of oral hypoglycemic agents in pregnancy, and the option of long-acting reversible contraception during the postpartum period.&lt;/p&gt;&quot;,&quot;issue&quot;:&quot;6&quot;,&quot;volume&quot;:&quot;132&quot;,&quot;container-title-short&quot;:&quot;&quot;},&quot;isTemporary&quot;:false}]},{&quot;citationID&quot;:&quot;MENDELEY_CITATION_73896490-96db-402e-a018-85fef8b5492f&quot;,&quot;properties&quot;:{&quot;noteIndex&quot;:0},&quot;isEdited&quot;:false,&quot;manualOverride&quot;:{&quot;isManuallyOverridden&quot;:false,&quot;citeprocText&quot;:&quot;[41]&quot;,&quot;manualOverrideText&quot;:&quot;&quot;},&quot;citationItems&quot;:[{&quot;id&quot;:&quot;5b776b02-90ab-3ab3-b5ff-65f10c7599b1&quot;,&quot;itemData&quot;:{&quot;type&quot;:&quot;article-journal&quot;,&quot;id&quot;:&quot;5b776b02-90ab-3ab3-b5ff-65f10c7599b1&quot;,&quot;title&quot;:&quot;Fetal Acidosis and Hyperlacticaemia Diagnosed by Cordocentesis in Pregnancies Complicated by Maternal Diabetes Mellitus&quot;,&quot;author&quot;:[{&quot;family&quot;:&quot;Bradley&quot;,&quot;given&quot;:&quot;R. J.&quot;,&quot;parse-names&quot;:false,&quot;dropping-particle&quot;:&quot;&quot;,&quot;non-dropping-particle&quot;:&quot;&quot;},{&quot;family&quot;:&quot;Brudenell&quot;,&quot;given&quot;:&quot;J. M.&quot;,&quot;parse-names&quot;:false,&quot;dropping-particle&quot;:&quot;&quot;,&quot;non-dropping-particle&quot;:&quot;&quot;},{&quot;family&quot;:&quot;Nicolaides&quot;,&quot;given&quot;:&quot;K. H.&quot;,&quot;parse-names&quot;:false,&quot;dropping-particle&quot;:&quot;&quot;,&quot;non-dropping-particle&quot;:&quot;&quot;}],&quot;container-title&quot;:&quot;Diabetic Medicine&quot;,&quot;DOI&quot;:&quot;10.1111/j.1464-5491.1991.tb01633.x&quot;,&quot;ISSN&quot;:&quot;0742-3071&quot;,&quot;issued&quot;:{&quot;date-parts&quot;:[[1991,6,30]]},&quot;page&quot;:&quot;464-468&quot;,&quot;abstract&quot;:&quot;&lt;p&gt; Fetal blood samples were obtained by cordocentesis (ultrasound guided needle aspiration) from 28 pregnant Type 1 diabetic women between 20 and 40 weeks' gestation. Analysis of the deviations from normal values of blood pH and plasma lactate showed significant acidosis ( &lt;italic&gt;p&lt;/italic&gt; &amp;lt; 0.001) and hyperlacticaemia ( &lt;italic&gt;p&lt;/italic&gt; &amp;lt; 0.01) in the third trimester, but not in the second trimester. Blood Po &lt;sub&gt;2&lt;/sub&gt; and Pco &lt;sub&gt;2&lt;/sub&gt; levels did not differ significantly from normal values. The pH showed significant correlations with Po &lt;sub&gt;2&lt;/sub&gt; ( &lt;italic&gt;r&lt;/italic&gt; = 0.54; &lt;italic&gt;p&lt;/italic&gt; &amp;lt; 0.01), Pco &lt;sub&gt;2&lt;/sub&gt; ( &lt;italic&gt;r&lt;/italic&gt; = −0.70; &lt;italic&gt;p&lt;/italic&gt; &amp;lt; 0.001), lactate ( &lt;italic&gt;r&lt;/italic&gt; = −0.46; &lt;italic&gt;p&lt;/italic&gt; &amp;lt; 0.05), fetal glycosylated haemoglobin ( &lt;italic&gt;r&lt;/italic&gt; = −0.53; &lt;italic&gt;p&lt;/italic&gt; &amp;lt; 0.01), and maternal glycosylated haemoglobin ( &lt;italic&gt;r&lt;/italic&gt; = −0.57; &lt;italic&gt;p&lt;/italic&gt; &amp;lt; 0.01). Plasma lactate showed significant correlations with Po &lt;sub&gt;2&lt;/sub&gt; ( &lt;italic&gt;r&lt;/italic&gt; = −0.54; &lt;italic&gt;p&lt;/italic&gt; &amp;lt; 0.01), Pco &lt;sub&gt;2&lt;/sub&gt; ( &lt;italic&gt;r&lt;/italic&gt; = 0.50; &lt;italic&gt;p&lt;/italic&gt; &amp;lt; 0.05), and pH ( &lt;italic&gt;r&lt;/italic&gt; = −0.46; &lt;italic&gt;p&lt;/italic&gt; &amp;lt; 0.05). Neither pH nor lactate showed significant correlations with birthweight. These observations suggest that some fetuses of diabetic women are significantly acidotic and hyperlacticaemic in the third trimester. This may provide a possible explanation for the phenomenon of late intrauterine fetal death in pregnancies complicated by maternal diabetes mellitus. &lt;/p&gt;&quot;,&quot;issue&quot;:&quot;5&quot;,&quot;volume&quot;:&quot;8&quot;},&quot;isTemporary&quot;:false}],&quot;citationTag&quot;:&quot;MENDELEY_CITATION_v3_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&quot;},{&quot;citationID&quot;:&quot;MENDELEY_CITATION_228e69c1-f4b6-45bc-bb0f-2c3c97d98f27&quot;,&quot;properties&quot;:{&quot;noteIndex&quot;:0},&quot;isEdited&quot;:false,&quot;manualOverride&quot;:{&quot;isManuallyOverridden&quot;:false,&quot;citeprocText&quot;:&quot;[42]&quot;,&quot;manualOverrideText&quot;:&quot;&quot;},&quot;citationItems&quot;:[{&quot;id&quot;:&quot;99d8451f-8fc3-360b-94b5-b44f81ca3ea0&quot;,&quot;itemData&quot;:{&quot;type&quot;:&quot;article-journal&quot;,&quot;id&quot;:&quot;99d8451f-8fc3-360b-94b5-b44f81ca3ea0&quot;,&quot;title&quot;:&quot;Fetal polycythemia and thrombocytopenia in pregnancies complicated by maternal diabetes mellitus&quot;,&quot;author&quot;:[{&quot;family&quot;:&quot;Salvesen&quot;,&quot;given&quot;:&quot;Douglas R.&quot;,&quot;parse-names&quot;:false,&quot;dropping-particle&quot;:&quot;&quot;,&quot;non-dropping-particle&quot;:&quot;&quot;},{&quot;family&quot;:&quot;Brudenell&quot;,&quot;given&quot;:&quot;Michael J.&quot;,&quot;parse-names&quot;:false,&quot;dropping-particle&quot;:&quot;&quot;,&quot;non-dropping-particle&quot;:&quot;&quot;},{&quot;family&quot;:&quot;Nicolaides&quot;,&quot;given&quot;:&quot;Kypros H.&quot;,&quot;parse-names&quot;:false,&quot;dropping-particle&quot;:&quot;&quot;,&quot;non-dropping-particle&quot;:&quot;&quot;}],&quot;container-title&quot;:&quot;American Journal of Obstetrics and Gynecology&quot;,&quot;container-title-short&quot;:&quot;Am. J. Obstet. Gynecol.&quot;,&quot;DOI&quot;:&quot;10.1016/S0002-9378(11)90623-1&quot;,&quot;ISSN&quot;:&quot;00029378&quot;,&quot;issued&quot;:{&quot;date-parts&quot;:[[1992,4]]},&quot;page&quot;:&quot;1287-1293&quot;,&quot;issue&quot;:&quot;4&quot;,&quot;volume&quot;:&quot;166&quot;},&quot;isTemporary&quot;:false}],&quot;citationTag&quot;:&quot;MENDELEY_CITATION_v3_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&quot;},{&quot;citationID&quot;:&quot;MENDELEY_CITATION_a338456b-9948-4805-b276-2608c6a76b6b&quot;,&quot;properties&quot;:{&quot;noteIndex&quot;:0},&quot;isEdited&quot;:false,&quot;manualOverride&quot;:{&quot;isManuallyOverridden&quot;:false,&quot;citeprocText&quot;:&quot;[6,7,40,43–45]&quot;,&quot;manualOverrideText&quot;:&quot;&quot;},&quot;citationItems&quot;:[{&quot;id&quot;:&quot;4083ad75-c8cd-3919-9546-3488b1cf3b84&quot;,&quot;itemData&quot;:{&quot;type&quot;:&quot;article-journal&quot;,&quot;id&quot;:&quot;4083ad75-c8cd-3919-9546-3488b1cf3b84&quot;,&quot;title&quot;:&quot;Practice Bulletin No. 180: Gestational Diabetes Mellitus&quot;,&quot;container-title&quot;:&quot;Obstetrics &amp; Gynecology&quot;,&quot;DOI&quot;:&quot;10.1097/AOG.0000000000002159&quot;,&quot;ISSN&quot;:&quot;0029-7844&quot;,&quot;issued&quot;:{&quot;date-parts&quot;:[[2017,7]]},&quot;page&quot;:&quot;e17-e37&quot;,&quot;abstract&quot;:&quot;&lt;p&gt;Gestational diabetes mellitus (GDM) is one of the most common medical complications of pregnancy. However, debate continues to surround the diagnosis and treatment of GDM despite several recent large-scale studies addressing these issues. The purposes of this document are the following: 1) provide a brief overview of the understanding of GDM, 2) review management guidelines that have been validated by appropriately conducted clinical research, and 3) identify gaps in current knowledge toward which future research can be directed.&lt;/p&gt;&quot;,&quot;issue&quot;:&quot;1&quot;,&quot;volume&quot;:&quot;130&quot;,&quot;container-title-short&quot;:&quot;&quot;},&quot;isTemporary&quot;:false},{&quot;id&quot;:&quot;f85151a9-73c1-31f9-a60a-b409086a67b6&quot;,&quot;itemData&quot;:{&quot;type&quot;:&quot;article-journal&quot;,&quot;id&quot;:&quot;f85151a9-73c1-31f9-a60a-b409086a67b6&quot;,&quot;title&quot;:&quot;ACOG Practice Bulletin No. 201: Pregestational Diabetes Mellitus&quot;,&quot;container-title&quot;:&quot;Obstetrics &amp; Gynecology&quot;,&quot;DOI&quot;:&quot;10.1097/AOG.0000000000002960&quot;,&quot;ISSN&quot;:&quot;0029-7844&quot;,&quot;issued&quot;:{&quot;date-parts&quot;:[[2018,12]]},&quot;page&quot;:&quot;e228-e248&quot;,&quot;abstract&quot;:&quot;&lt;p&gt;Pregestational diabetes mellitus represents one of the most challenging medical complications of pregnancy because of the need for frequent monitoring and adjustment of medications as well as the potential for maternal and fetal complications. This document provides an overview of the current understanding of pregestational diabetes mellitus and suggests management guidelines during pregnancy. Because few well-designed studies have been performed, many of the guidelines are based on expert and consensus opinion. This document has been updated to reflect current data on pregestational diabetes. This Practice Bulletin is updated with summary information to counsel and manage women with pregestational diabetes before and during pregnancy, more recent literature reflecting experience with continuous subcutaneous insulin infusion during pregnancy, an expanded section on the role of oral hypoglycemic agents in pregnancy, and the option of long-acting reversible contraception during the postpartum period.&lt;/p&gt;&quot;,&quot;issue&quot;:&quot;6&quot;,&quot;volume&quot;:&quot;132&quot;,&quot;container-title-short&quot;:&quot;&quot;},&quot;isTemporary&quot;:false},{&quot;id&quot;:&quot;cdfbac92-ed50-31ea-8be8-6bd48fe02a04&quot;,&quot;itemData&quot;:{&quot;type&quot;:&quot;article-journal&quot;,&quot;id&quot;:&quot;cdfbac92-ed50-31ea-8be8-6bd48fe02a04&quot;,&quot;title&quot;:&quot;Doppler study of the umbilical and fetal middle cerebral arteries in women with gestational diabetes mellitus&quot;,&quot;author&quot;:[{&quot;family&quot;:&quot;Leung&quot;,&quot;given&quot;:&quot;W. C.&quot;,&quot;parse-names&quot;:false,&quot;dropping-particle&quot;:&quot;&quot;,&quot;non-dropping-particle&quot;:&quot;&quot;},{&quot;family&quot;:&quot;Lam&quot;,&quot;given&quot;:&quot;H.&quot;,&quot;parse-names&quot;:false,&quot;dropping-particle&quot;:&quot;&quot;,&quot;non-dropping-particle&quot;:&quot;&quot;},{&quot;family&quot;:&quot;Lee&quot;,&quot;given&quot;:&quot;C. P.&quot;,&quot;parse-names&quot;:false,&quot;dropping-particle&quot;:&quot;&quot;,&quot;non-dropping-particle&quot;:&quot;&quot;},{&quot;family&quot;:&quot;Lao&quot;,&quot;given&quot;:&quot;T. T.&quot;,&quot;parse-names&quot;:false,&quot;dropping-particle&quot;:&quot;&quot;,&quot;non-dropping-particle&quot;:&quot;&quot;}],&quot;container-title&quot;:&quot;Ultrasound in Obstetrics &amp; Gynecology&quot;,&quot;DOI&quot;:&quot;10.1002/uog.1730&quot;,&quot;ISSN&quot;:&quot;0960-7692&quot;,&quot;issued&quot;:{&quot;date-parts&quot;:[[2004,10,26]]},&quot;page&quot;:&quot;534-537&quot;,&quot;issue&quot;:&quot;5&quot;,&quot;volume&quot;:&quot;24&quot;},&quot;isTemporary&quot;:false},{&quot;id&quot;:&quot;834da455-2cef-347e-b7fa-cd449c715c78&quot;,&quot;itemData&quot;:{&quot;type&quot;:&quot;article-journal&quot;,&quot;id&quot;:&quot;834da455-2cef-347e-b7fa-cd449c715c78&quot;,&quot;title&quot;:&quot;Placental and fetal Doppler velocimetry in pregnancies complicated by maternal diabetes mellitus&quot;,&quot;author&quot;:[{&quot;family&quot;:&quot;Salvesen&quot;,&quot;given&quot;:&quot;Douglas R.&quot;,&quot;parse-names&quot;:false,&quot;dropping-particle&quot;:&quot;&quot;,&quot;non-dropping-particle&quot;:&quot;&quot;},{&quot;family&quot;:&quot;Higueras&quot;,&quot;given&quot;:&quot;Maria T.&quot;,&quot;parse-names&quot;:false,&quot;dropping-particle&quot;:&quot;&quot;,&quot;non-dropping-particle&quot;:&quot;&quot;},{&quot;family&quot;:&quot;Mansur&quot;,&quot;given&quot;:&quot;Carlos A.&quot;,&quot;parse-names&quot;:false,&quot;dropping-particle&quot;:&quot;&quot;,&quot;non-dropping-particle&quot;:&quot;&quot;},{&quot;family&quot;:&quot;Freeman&quot;,&quot;given&quot;:&quot;Jill&quot;,&quot;parse-names&quot;:false,&quot;dropping-particle&quot;:&quot;&quot;,&quot;non-dropping-particle&quot;:&quot;&quot;},{&quot;family&quot;:&quot;Brudenell&quot;,&quot;given&quot;:&quot;J. Michael&quot;,&quot;parse-names&quot;:false,&quot;dropping-particle&quot;:&quot;&quot;,&quot;non-dropping-particle&quot;:&quot;&quot;},{&quot;family&quot;:&quot;Nicolaides&quot;,&quot;given&quot;:&quot;Kypros H.&quot;,&quot;parse-names&quot;:false,&quot;dropping-particle&quot;:&quot;&quot;,&quot;non-dropping-particle&quot;:&quot;&quot;}],&quot;container-title&quot;:&quot;American Journal of Obstetrics and Gynecology&quot;,&quot;container-title-short&quot;:&quot;Am. J. Obstet. Gynecol.&quot;,&quot;DOI&quot;:&quot;10.1016/0002-9378(93)90512-H&quot;,&quot;ISSN&quot;:&quot;00029378&quot;,&quot;issued&quot;:{&quot;date-parts&quot;:[[1993,2]]},&quot;page&quot;:&quot;645-652&quot;,&quot;issue&quot;:&quot;2&quot;,&quot;volume&quot;:&quot;168&quot;},&quot;isTemporary&quot;:false},{&quot;id&quot;:&quot;c20ab502-df39-3aa0-8a06-2d4a63df96e2&quot;,&quot;itemData&quot;:{&quot;type&quot;:&quot;article-journal&quot;,&quot;id&quot;:&quot;c20ab502-df39-3aa0-8a06-2d4a63df96e2&quot;,&quot;title&quot;:&quot;Relationship between fetal peak systolic velocity in Middle cerebral artery and umbilical blood gas values and hemoglobin levels in diabetic pregnant women&quot;,&quot;author&quot;:[{&quot;family&quot;:&quot;Kutuk&quot;,&quot;given&quot;:&quot;Mehmet S.&quot;,&quot;parse-names&quot;:false,&quot;dropping-particle&quot;:&quot;&quot;,&quot;non-dropping-particle&quot;:&quot;&quot;},{&quot;family&quot;:&quot;Dolanbay&quot;,&quot;given&quot;:&quot;Mehmet&quot;,&quot;parse-names&quot;:false,&quot;dropping-particle&quot;:&quot;&quot;,&quot;non-dropping-particle&quot;:&quot;&quot;},{&quot;family&quot;:&quot;Gokmen Karasu&quot;,&quot;given&quot;:&quot;Ayse F.&quot;,&quot;parse-names&quot;:false,&quot;dropping-particle&quot;:&quot;&quot;,&quot;non-dropping-particle&quot;:&quot;&quot;},{&quot;family&quot;:&quot;Ozgun&quot;,&quot;given&quot;:&quot;Mahmut T.&quot;,&quot;parse-names&quot;:false,&quot;dropping-particle&quot;:&quot;&quot;,&quot;non-dropping-particle&quot;:&quot;&quot;}],&quot;container-title&quot;:&quot;Journal of Clinical Ultrasound&quot;,&quot;DOI&quot;:&quot;10.1002/jcu.22593&quot;,&quot;ISSN&quot;:&quot;0091-2751&quot;,&quot;issued&quot;:{&quot;date-parts&quot;:[[2018,7,26]]},&quot;page&quot;:&quot;391-396&quot;,&quot;issue&quot;:&quot;6&quot;,&quot;volume&quot;:&quot;46&quot;},&quot;isTemporary&quot;:false},{&quot;id&quot;:&quot;ad77bccb-4b48-3740-9347-f874d3ce78ab&quot;,&quot;itemData&quot;:{&quot;type&quot;:&quot;article-journal&quot;,&quot;id&quot;:&quot;ad77bccb-4b48-3740-9347-f874d3ce78ab&quot;,&quot;title&quot;:&quot;Fetal cerebral hemodynamic in gestational diabetic versus normal pregnancies: a Doppler velocimetry of middle cerebral and umbilical arteries&quot;,&quot;author&quot;:[{&quot;family&quot;:&quot;Shabani Zanjani&quot;,&quot;given&quot;:&quot;Mansoureh&quot;,&quot;parse-names&quot;:false,&quot;dropping-particle&quot;:&quot;&quot;,&quot;non-dropping-particle&quot;:&quot;&quot;},{&quot;family&quot;:&quot;Nasirzadeh&quot;,&quot;given&quot;:&quot;Roya&quot;,&quot;parse-names&quot;:false,&quot;dropping-particle&quot;:&quot;&quot;,&quot;non-dropping-particle&quot;:&quot;&quot;},{&quot;family&quot;:&quot;Fereshtehnejad&quot;,&quot;given&quot;:&quot;Seyed-Mohammad&quot;,&quot;parse-names&quot;:false,&quot;dropping-particle&quot;:&quot;&quot;,&quot;non-dropping-particle&quot;:&quot;&quot;},{&quot;family&quot;:&quot;Yoonesi Asl&quot;,&quot;given&quot;:&quot;Ladan&quot;,&quot;parse-names&quot;:false,&quot;dropping-particle&quot;:&quot;&quot;,&quot;non-dropping-particle&quot;:&quot;&quot;},{&quot;family&quot;:&quot;Alemzadeh&quot;,&quot;given&quot;:&quot;Seyed-Amir Pooya&quot;,&quot;parse-names&quot;:false,&quot;dropping-particle&quot;:&quot;&quot;,&quot;non-dropping-particle&quot;:&quot;&quot;},{&quot;family&quot;:&quot;Askari&quot;,&quot;given&quot;:&quot;Sareh&quot;,&quot;parse-names&quot;:false,&quot;dropping-particle&quot;:&quot;&quot;,&quot;non-dropping-particle&quot;:&quot;&quot;}],&quot;container-title&quot;:&quot;Acta Neurologica Belgica&quot;,&quot;container-title-short&quot;:&quot;Acta Neurol. Belg.&quot;,&quot;DOI&quot;:&quot;10.1007/s13760-013-0221-7&quot;,&quot;ISSN&quot;:&quot;0300-9009&quot;,&quot;issued&quot;:{&quot;date-parts&quot;:[[2014,3,25]]},&quot;page&quot;:&quot;15-23&quot;,&quot;issue&quot;:&quot;1&quot;,&quot;volume&quot;:&quot;114&quot;},&quot;isTemporary&quot;:false}],&quot;citationTag&quot;:&quot;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&quot;},{&quot;citationID&quot;:&quot;MENDELEY_CITATION_754fa8e8-0134-447e-8140-574f04a6c279&quot;,&quot;properties&quot;:{&quot;noteIndex&quot;:0},&quot;isEdited&quot;:false,&quot;manualOverride&quot;:{&quot;isManuallyOverridden&quot;:false,&quot;citeprocText&quot;:&quot;[46,47]&quot;,&quot;manualOverrideText&quot;:&quot;&quot;},&quot;citationTag&quot;:&quot;MENDELEY_CITATION_v3_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&quot;,&quot;citationItems&quot;:[{&quot;id&quot;:&quot;2aaf1861-3d12-391e-a212-0839a5e1b83b&quot;,&quot;itemData&quot;:{&quot;type&quot;:&quot;paper-conference&quot;,&quot;id&quot;:&quot;2aaf1861-3d12-391e-a212-0839a5e1b83b&quot;,&quot;title&quot;:&quot;Influence of Gestational Diabetes on Fetal Heart Rate in Antepartum Cardiotocographic Recordings&quot;,&quot;author&quot;:[{&quot;family&quot;:&quot;Steyde&quot;,&quot;given&quot;:&quot;Giulio&quot;,&quot;parse-names&quot;:false,&quot;dropping-particle&quot;:&quot;&quot;,&quot;non-dropping-particle&quot;:&quot;&quot;},{&quot;family&quot;:&quot;Daniele&quot;,&quot;given&quot;:&quot;Beniamino&quot;,&quot;parse-names&quot;:false,&quot;dropping-particle&quot;:&quot;&quot;,&quot;non-dropping-particle&quot;:&quot;&quot;},{&quot;family&quot;:&quot;Spairani&quot;,&quot;given&quot;:&quot;Edoardo&quot;,&quot;parse-names&quot;:false,&quot;dropping-particle&quot;:&quot;&quot;,&quot;non-dropping-particle&quot;:&quot;&quot;},{&quot;family&quot;:&quot;Magenes&quot;,&quot;given&quot;:&quot;Giovanni&quot;,&quot;parse-names&quot;:false,&quot;dropping-particle&quot;:&quot;&quot;,&quot;non-dropping-particle&quot;:&quot;&quot;},{&quot;family&quot;:&quot;G. Signorini&quot;,&quot;given&quot;:&quot;Maria&quot;,&quot;parse-names&quot;:false,&quot;dropping-particle&quot;:&quot;&quot;,&quot;non-dropping-particle&quot;:&quot;&quot;}],&quot;DOI&quot;:&quot;10.22489/CinC.2022.300&quot;,&quot;issued&quot;:{&quot;date-parts&quot;:[[2022,12,31]]}},&quot;isTemporary&quot;:false},{&quot;id&quot;:&quot;1774d81a-dcf0-36e0-af53-5006b2911e71&quot;,&quot;itemData&quot;:{&quot;type&quot;:&quot;article-journal&quot;,&quot;id&quot;:&quot;1774d81a-dcf0-36e0-af53-5006b2911e71&quot;,&quot;title&quot;:&quot;Complexity analysis of the fetal heart rate variability: early identification of severe intrauterine growth-restricted fetuses&quot;,&quot;author&quot;:[{&quot;family&quot;:&quot;Ferrario&quot;,&quot;given&quot;:&quot;Manuela&quot;,&quot;parse-names&quot;:false,&quot;dropping-particle&quot;:&quot;&quot;,&quot;non-dropping-particle&quot;:&quot;&quot;},{&quot;family&quot;:&quot;Signorini&quot;,&quot;given&quot;:&quot;Maria G.&quot;,&quot;parse-names&quot;:false,&quot;dropping-particle&quot;:&quot;&quot;,&quot;non-dropping-particle&quot;:&quot;&quot;},{&quot;family&quot;:&quot;Magenes&quot;,&quot;given&quot;:&quot;Giovanni&quot;,&quot;parse-names&quot;:false,&quot;dropping-particle&quot;:&quot;&quot;,&quot;non-dropping-particle&quot;:&quot;&quot;}],&quot;container-title&quot;:&quot;Medical &amp; Biological Engineering &amp; Computing&quot;,&quot;container-title-short&quot;:&quot;Med. Biol. Eng. Comput.&quot;,&quot;DOI&quot;:&quot;10.1007/s11517-009-0502-8&quot;,&quot;ISSN&quot;:&quot;0140-0118&quot;,&quot;issued&quot;:{&quot;date-parts&quot;:[[2009,9,13]]},&quot;page&quot;:&quot;911-919&quot;,&quot;issue&quot;:&quot;9&quot;,&quot;volume&quot;:&quot;47&quot;},&quot;isTemporary&quot;:false}]},{&quot;citationID&quot;:&quot;MENDELEY_CITATION_ffa59fc0-1c70-4a0b-825e-9dd8f7fb36ba&quot;,&quot;properties&quot;:{&quot;noteIndex&quot;:0},&quot;isEdited&quot;:false,&quot;manualOverride&quot;:{&quot;isManuallyOverridden&quot;:false,&quot;citeprocText&quot;:&quot;[46]&quot;,&quot;manualOverrideText&quot;:&quot;&quot;},&quot;citationTag&quot;:&quot;MENDELEY_CITATION_v3_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&quot;,&quot;citationItems&quot;:[{&quot;id&quot;:&quot;2aaf1861-3d12-391e-a212-0839a5e1b83b&quot;,&quot;itemData&quot;:{&quot;type&quot;:&quot;paper-conference&quot;,&quot;id&quot;:&quot;2aaf1861-3d12-391e-a212-0839a5e1b83b&quot;,&quot;title&quot;:&quot;Influence of Gestational Diabetes on Fetal Heart Rate in Antepartum Cardiotocographic Recordings&quot;,&quot;author&quot;:[{&quot;family&quot;:&quot;Steyde&quot;,&quot;given&quot;:&quot;Giulio&quot;,&quot;parse-names&quot;:false,&quot;dropping-particle&quot;:&quot;&quot;,&quot;non-dropping-particle&quot;:&quot;&quot;},{&quot;family&quot;:&quot;Daniele&quot;,&quot;given&quot;:&quot;Beniamino&quot;,&quot;parse-names&quot;:false,&quot;dropping-particle&quot;:&quot;&quot;,&quot;non-dropping-particle&quot;:&quot;&quot;},{&quot;family&quot;:&quot;Spairani&quot;,&quot;given&quot;:&quot;Edoardo&quot;,&quot;parse-names&quot;:false,&quot;dropping-particle&quot;:&quot;&quot;,&quot;non-dropping-particle&quot;:&quot;&quot;},{&quot;family&quot;:&quot;Magenes&quot;,&quot;given&quot;:&quot;Giovanni&quot;,&quot;parse-names&quot;:false,&quot;dropping-particle&quot;:&quot;&quot;,&quot;non-dropping-particle&quot;:&quot;&quot;},{&quot;family&quot;:&quot;G. Signorini&quot;,&quot;given&quot;:&quot;Maria&quot;,&quot;parse-names&quot;:false,&quot;dropping-particle&quot;:&quot;&quot;,&quot;non-dropping-particle&quot;:&quot;&quot;}],&quot;DOI&quot;:&quot;10.22489/CinC.2022.300&quot;,&quot;issued&quot;:{&quot;date-parts&quot;:[[2022,12,31]]}},&quot;isTemporary&quot;:false}]},{&quot;citationID&quot;:&quot;MENDELEY_CITATION_63838c26-03ff-4d03-90de-1b32c310f53c&quot;,&quot;properties&quot;:{&quot;noteIndex&quot;:0},&quot;isEdited&quot;:false,&quot;manualOverride&quot;:{&quot;isManuallyOverridden&quot;:false,&quot;citeprocText&quot;:&quot;[47]&quot;,&quot;manualOverrideText&quot;:&quot;&quot;},&quot;citationTag&quot;:&quot;MENDELEY_CITATION_v3_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&quot;,&quot;citationItems&quot;:[{&quot;id&quot;:&quot;1774d81a-dcf0-36e0-af53-5006b2911e71&quot;,&quot;itemData&quot;:{&quot;type&quot;:&quot;article-journal&quot;,&quot;id&quot;:&quot;1774d81a-dcf0-36e0-af53-5006b2911e71&quot;,&quot;title&quot;:&quot;Complexity analysis of the fetal heart rate variability: early identification of severe intrauterine growth-restricted fetuses&quot;,&quot;author&quot;:[{&quot;family&quot;:&quot;Ferrario&quot;,&quot;given&quot;:&quot;Manuela&quot;,&quot;parse-names&quot;:false,&quot;dropping-particle&quot;:&quot;&quot;,&quot;non-dropping-particle&quot;:&quot;&quot;},{&quot;family&quot;:&quot;Signorini&quot;,&quot;given&quot;:&quot;Maria G.&quot;,&quot;parse-names&quot;:false,&quot;dropping-particle&quot;:&quot;&quot;,&quot;non-dropping-particle&quot;:&quot;&quot;},{&quot;family&quot;:&quot;Magenes&quot;,&quot;given&quot;:&quot;Giovanni&quot;,&quot;parse-names&quot;:false,&quot;dropping-particle&quot;:&quot;&quot;,&quot;non-dropping-particle&quot;:&quot;&quot;}],&quot;container-title&quot;:&quot;Medical &amp; Biological Engineering &amp; Computing&quot;,&quot;container-title-short&quot;:&quot;Med. Biol. Eng. Comput.&quot;,&quot;DOI&quot;:&quot;10.1007/s11517-009-0502-8&quot;,&quot;ISSN&quot;:&quot;0140-0118&quot;,&quot;issued&quot;:{&quot;date-parts&quot;:[[2009,9,13]]},&quot;page&quot;:&quot;911-919&quot;,&quot;issue&quot;:&quot;9&quot;,&quot;volume&quot;:&quot;47&quot;},&quot;isTemporary&quot;:false}]},{&quot;citationID&quot;:&quot;MENDELEY_CITATION_6ac6ca5b-24e3-4c4a-8043-c3121d325c5b&quot;,&quot;properties&quot;:{&quot;noteIndex&quot;:0},&quot;isEdited&quot;:false,&quot;manualOverride&quot;:{&quot;isManuallyOverridden&quot;:false,&quot;citeprocText&quot;:&quot;[46]&quot;,&quot;manualOverrideText&quot;:&quot;&quot;},&quot;citationTag&quot;:&quot;MENDELEY_CITATION_v3_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&quot;,&quot;citationItems&quot;:[{&quot;id&quot;:&quot;2aaf1861-3d12-391e-a212-0839a5e1b83b&quot;,&quot;itemData&quot;:{&quot;type&quot;:&quot;paper-conference&quot;,&quot;id&quot;:&quot;2aaf1861-3d12-391e-a212-0839a5e1b83b&quot;,&quot;title&quot;:&quot;Influence of Gestational Diabetes on Fetal Heart Rate in Antepartum Cardiotocographic Recordings&quot;,&quot;author&quot;:[{&quot;family&quot;:&quot;Steyde&quot;,&quot;given&quot;:&quot;Giulio&quot;,&quot;parse-names&quot;:false,&quot;dropping-particle&quot;:&quot;&quot;,&quot;non-dropping-particle&quot;:&quot;&quot;},{&quot;family&quot;:&quot;Daniele&quot;,&quot;given&quot;:&quot;Beniamino&quot;,&quot;parse-names&quot;:false,&quot;dropping-particle&quot;:&quot;&quot;,&quot;non-dropping-particle&quot;:&quot;&quot;},{&quot;family&quot;:&quot;Spairani&quot;,&quot;given&quot;:&quot;Edoardo&quot;,&quot;parse-names&quot;:false,&quot;dropping-particle&quot;:&quot;&quot;,&quot;non-dropping-particle&quot;:&quot;&quot;},{&quot;family&quot;:&quot;Magenes&quot;,&quot;given&quot;:&quot;Giovanni&quot;,&quot;parse-names&quot;:false,&quot;dropping-particle&quot;:&quot;&quot;,&quot;non-dropping-particle&quot;:&quot;&quot;},{&quot;family&quot;:&quot;G. Signorini&quot;,&quot;given&quot;:&quot;Maria&quot;,&quot;parse-names&quot;:false,&quot;dropping-particle&quot;:&quot;&quot;,&quot;non-dropping-particle&quot;:&quot;&quot;}],&quot;DOI&quot;:&quot;10.22489/CinC.2022.300&quot;,&quot;issued&quot;:{&quot;date-parts&quot;:[[2022,12,31]]}},&quot;isTemporary&quot;:false}]},{&quot;citationID&quot;:&quot;MENDELEY_CITATION_33f159e7-883f-44d4-962d-d3c0797c1783&quot;,&quot;properties&quot;:{&quot;noteIndex&quot;:0},&quot;isEdited&quot;:false,&quot;manualOverride&quot;:{&quot;isManuallyOverridden&quot;:false,&quot;citeprocText&quot;:&quot;[48]&quot;,&quot;manualOverrideText&quot;:&quot;&quot;},&quot;citationTag&quot;:&quot;MENDELEY_CITATION_v3_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&quot;,&quot;citationItems&quot;:[{&quot;id&quot;:&quot;33c85c67-9fdb-3f24-9e1f-a5906c7f1aa4&quot;,&quot;itemData&quot;:{&quot;type&quot;:&quot;article-journal&quot;,&quot;id&quot;:&quot;33c85c67-9fdb-3f24-9e1f-a5906c7f1aa4&quot;,&quot;title&quot;:&quot;Umbilical cord pH, blood gases, and lactate at birth: normal values, interpretation, and clinical utility&quot;,&quot;author&quot;:[{&quot;family&quot;:&quot;Olofsson&quot;,&quot;given&quot;:&quot;Per&quot;,&quot;parse-names&quot;:false,&quot;dropping-particle&quot;:&quot;&quot;,&quot;non-dropping-particle&quot;:&quot;&quot;}],&quot;container-title&quot;:&quot;American Journal of Obstetrics and Gynecology&quot;,&quot;container-title-short&quot;:&quot;Am. J. Obstet. Gynecol.&quot;,&quot;DOI&quot;:&quot;10.1016/j.ajog.2022.07.001&quot;,&quot;ISSN&quot;:&quot;00029378&quot;,&quot;issued&quot;:{&quot;date-parts&quot;:[[2023,5]]},&quot;page&quot;:&quot;S1222-S1240&quot;,&quot;issue&quot;:&quot;5&quot;,&quot;volume&quot;:&quot;228&quot;},&quot;isTemporary&quot;:false}]},{&quot;citationID&quot;:&quot;MENDELEY_CITATION_b491ca04-60dc-4a4e-a8c1-83d75b7677e7&quot;,&quot;properties&quot;:{&quot;noteIndex&quot;:0},&quot;isEdited&quot;:false,&quot;manualOverride&quot;:{&quot;isManuallyOverridden&quot;:false,&quot;citeprocText&quot;:&quot;[2]&quot;,&quot;manualOverrideText&quot;:&quot;&quot;},&quot;citationTag&quot;:&quot;MENDELEY_CITATION_v3_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&quot;,&quot;citationItems&quot;:[{&quot;id&quot;:&quot;f791e919-816b-3a4e-b4bb-418c5c5df296&quot;,&quot;itemData&quot;:{&quot;type&quot;:&quot;article-journal&quot;,&quot;id&quot;:&quot;f791e919-816b-3a4e-b4bb-418c5c5df296&quot;,&quot;title&quot;:&quot;Gestational diabetes mellitus and adverse pregnancy outcomes: systematic review and meta-analysis&quot;,&quot;author&quot;:[{&quot;family&quot;:&quot;Ye&quot;,&quot;given&quot;:&quot;Wenrui&quot;,&quot;parse-names&quot;:false,&quot;dropping-particle&quot;:&quot;&quot;,&quot;non-dropping-particle&quot;:&quot;&quot;},{&quot;family&quot;:&quot;Luo&quot;,&quot;given&quot;:&quot;Cong&quot;,&quot;parse-names&quot;:false,&quot;dropping-particle&quot;:&quot;&quot;,&quot;non-dropping-particle&quot;:&quot;&quot;},{&quot;family&quot;:&quot;Huang&quot;,&quot;given&quot;:&quot;Jing&quot;,&quot;parse-names&quot;:false,&quot;dropping-particle&quot;:&quot;&quot;,&quot;non-dropping-particle&quot;:&quot;&quot;},{&quot;family&quot;:&quot;Li&quot;,&quot;given&quot;:&quot;Chenglong&quot;,&quot;parse-names&quot;:false,&quot;dropping-particle&quot;:&quot;&quot;,&quot;non-dropping-particle&quot;:&quot;&quot;},{&quot;family&quot;:&quot;Liu&quot;,&quot;given&quot;:&quot;Zhixiong&quot;,&quot;parse-names&quot;:false,&quot;dropping-particle&quot;:&quot;&quot;,&quot;non-dropping-particle&quot;:&quot;&quot;},{&quot;family&quot;:&quot;Liu&quot;,&quot;given&quot;:&quot;Fangkun&quot;,&quot;parse-names&quot;:false,&quot;dropping-particle&quot;:&quot;&quot;,&quot;non-dropping-particle&quot;:&quot;&quot;}],&quot;container-title&quot;:&quot;BMJ&quot;,&quot;DOI&quot;:&quot;10.1136/bmj-2021-067946&quot;,&quot;ISSN&quot;:&quot;1756-1833&quot;,&quot;issued&quot;:{&quot;date-parts&quot;:[[2022,5,25]]},&quot;page&quot;:&quot;e067946&quot;,&quot;volume&quot;:&quot;377&quot;,&quot;container-title-short&quot;:&quot;&quot;},&quot;isTemporary&quot;:false}]},{&quot;citationID&quot;:&quot;MENDELEY_CITATION_cae98f4c-3531-48b5-bd56-f17a5a10b4e4&quot;,&quot;properties&quot;:{&quot;noteIndex&quot;:0},&quot;isEdited&quot;:false,&quot;manualOverride&quot;:{&quot;isManuallyOverridden&quot;:false,&quot;citeprocText&quot;:&quot;[1,2,49]&quot;,&quot;manualOverrideText&quot;:&quot;&quot;},&quot;citationTag&quot;:&quot;MENDELEY_CITATION_v3_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&quot;,&quot;citationItems&quot;:[{&quot;id&quot;:&quot;9869b397-8baa-3f32-bc2f-1f6faf018b0f&quot;,&quot;itemData&quot;:{&quot;type&quot;:&quot;article-journal&quot;,&quot;id&quot;:&quot;9869b397-8baa-3f32-bc2f-1f6faf018b0f&quot;,&quot;title&quot;:&quot;Effects of gestational diabetes on fetal oxygen and glucose levels &lt;i&gt;in vivo&lt;/i&gt;&quot;,&quot;author&quot;:[{&quot;family&quot;:&quot;Taricco&quot;,&quot;given&quot;:&quot;E&quot;,&quot;parse-names&quot;:false,&quot;dropping-particle&quot;:&quot;&quot;,&quot;non-dropping-particle&quot;:&quot;&quot;},{&quot;family&quot;:&quot;Radaelli&quot;,&quot;given&quot;:&quot;T&quot;,&quot;parse-names&quot;:false,&quot;dropping-particle&quot;:&quot;&quot;,&quot;non-dropping-particle&quot;:&quot;&quot;},{&quot;family&quot;:&quot;Rossi&quot;,&quot;given&quot;:&quot;G&quot;,&quot;parse-names&quot;:false,&quot;dropping-particle&quot;:&quot;&quot;,&quot;non-dropping-particle&quot;:&quot;&quot;},{&quot;family&quot;:&quot;Nobile de Santis&quot;,&quot;given&quot;:&quot;MS&quot;,&quot;parse-names&quot;:false,&quot;dropping-particle&quot;:&quot;&quot;,&quot;non-dropping-particle&quot;:&quot;&quot;},{&quot;family&quot;:&quot;Bulfamante&quot;,&quot;given&quot;:&quot;GP&quot;,&quot;parse-names&quot;:false,&quot;dropping-particle&quot;:&quot;&quot;,&quot;non-dropping-particle&quot;:&quot;&quot;},{&quot;family&quot;:&quot;Avagliano&quot;,&quot;given&quot;:&quot;L&quot;,&quot;parse-names&quot;:false,&quot;dropping-particle&quot;:&quot;&quot;,&quot;non-dropping-particle&quot;:&quot;&quot;},{&quot;family&quot;:&quot;Cetin&quot;,&quot;given&quot;:&quot;I&quot;,&quot;parse-names&quot;:false,&quot;dropping-particle&quot;:&quot;&quot;,&quot;non-dropping-particle&quot;:&quot;&quot;}],&quot;container-title&quot;:&quot;BJOG: An International Journal of Obstetrics &amp; Gynaecology&quot;,&quot;container-title-short&quot;:&quot;BJOG&quot;,&quot;DOI&quot;:&quot;10.1111/j.1471-0528.2009.02341.x&quot;,&quot;ISSN&quot;:&quot;1470-0328&quot;,&quot;issued&quot;:{&quot;date-parts&quot;:[[2009,12,11]]},&quot;page&quot;:&quot;1729-1735&quot;,&quot;abstract&quot;:&quot;&lt;p&gt; &lt;bold&gt;Objective &lt;/bold&gt; Fetal hypoxia and acidemia have been reported in pregestational diabetic pregnancies in relation to poor glycaemic control, but it is still uncertain whether this is the case in apparently well‐controlled gestational diabetes. &lt;/p&gt;&quot;,&quot;issue&quot;:&quot;13&quot;,&quot;volume&quot;:&quot;116&quot;},&quot;isTemporary&quot;:false},{&quot;id&quot;:&quot;d83c1fbb-21a5-3bbc-a316-d57752d7a441&quot;,&quot;itemData&quot;:{&quot;type&quot;:&quot;article-journal&quot;,&quot;id&quot;:&quot;d83c1fbb-21a5-3bbc-a316-d57752d7a441&quot;,&quot;title&quot;:&quot;A Systematic Review to Compare Adverse Pregnancy Outcomes in Women with Pregestational Diabetes and Gestational Diabetes&quot;,&quot;author&quot;:[{&quot;family&quot;:&quot;Malaza&quot;,&quot;given&quot;:&quot;Nompumelelo&quot;,&quot;parse-names&quot;:false,&quot;dropping-particle&quot;:&quot;&quot;,&quot;non-dropping-particle&quot;:&quot;&quot;},{&quot;family&quot;:&quot;Masete&quot;,&quot;given&quot;:&quot;Matladi&quot;,&quot;parse-names&quot;:false,&quot;dropping-particle&quot;:&quot;&quot;,&quot;non-dropping-particle&quot;:&quot;&quot;},{&quot;family&quot;:&quot;Adam&quot;,&quot;given&quot;:&quot;Sumaiya&quot;,&quot;parse-names&quot;:false,&quot;dropping-particle&quot;:&quot;&quot;,&quot;non-dropping-particle&quot;:&quot;&quot;},{&quot;family&quot;:&quot;Dias&quot;,&quot;given&quot;:&quot;Stephanie&quot;,&quot;parse-names&quot;:false,&quot;dropping-particle&quot;:&quot;&quot;,&quot;non-dropping-particle&quot;:&quot;&quot;},{&quot;family&quot;:&quot;Nyawo&quot;,&quot;given&quot;:&quot;Thembeka&quot;,&quot;parse-names&quot;:false,&quot;dropping-particle&quot;:&quot;&quot;,&quot;non-dropping-particle&quot;:&quot;&quot;},{&quot;family&quot;:&quot;Pheiffer&quot;,&quot;given&quot;:&quot;Carmen&quot;,&quot;parse-names&quot;:false,&quot;dropping-particle&quot;:&quot;&quot;,&quot;non-dropping-particle&quot;:&quot;&quot;}],&quot;container-title&quot;:&quot;International Journal of Environmental Research and Public Health&quot;,&quot;container-title-short&quot;:&quot;Int. J. Environ. Res. Public Health&quot;,&quot;DOI&quot;:&quot;10.3390/ijerph191710846&quot;,&quot;ISSN&quot;:&quot;1660-4601&quot;,&quot;issued&quot;:{&quot;date-parts&quot;:[[2022,8,31]]},&quot;page&quot;:&quot;10846&quot;,&quot;abstract&quot;:&quot;&lt;p&gt;Pregestational type 1 (T1DM) and type 2 (T2DM) diabetes mellitus and gestational diabetes mellitus (GDM) are associated with increased rates of adverse maternal and neonatal outcomes. Adverse outcomes are more common in women with pregestational diabetes compared to GDM; although, conflicting results have been reported. This systematic review aims to summarise and synthesise studies that have compared adverse pregnancy outcomes in pregnancies complicated by pregestational diabetes and GDM. Three databases, Pubmed, EBSCOhost and Scopus were searched to identify studies that compared adverse outcomes in pregnancies complicated by pregestational T1DM and T2DM, and GDM. A total of 20 studies met the inclusion criteria and are included in this systematic review. Thirteen pregnancy outcomes including caesarean section, preterm birth, congenital anomalies, pre-eclampsia, neonatal hypoglycaemia, macrosomia, neonatal intensive care unit admission, stillbirth, Apgar score, large for gestational age, induction of labour, respiratory distress syndrome and miscarriages were compared. Findings from this review confirm that pregestational diabetes is associated with more frequent pregnancy complications than GDM. Taken together, this review highlights the risks posed by all types of maternal diabetes and the need to improve care and educate women on the importance of maintaining optimal glycaemic control to mitigate these risks.&lt;/p&gt;&quot;,&quot;issue&quot;:&quot;17&quot;,&quot;volume&quot;:&quot;19&quot;},&quot;isTemporary&quot;:false},{&quot;id&quot;:&quot;f791e919-816b-3a4e-b4bb-418c5c5df296&quot;,&quot;itemData&quot;:{&quot;type&quot;:&quot;article-journal&quot;,&quot;id&quot;:&quot;f791e919-816b-3a4e-b4bb-418c5c5df296&quot;,&quot;title&quot;:&quot;Gestational diabetes mellitus and adverse pregnancy outcomes: systematic review and meta-analysis&quot;,&quot;author&quot;:[{&quot;family&quot;:&quot;Ye&quot;,&quot;given&quot;:&quot;Wenrui&quot;,&quot;parse-names&quot;:false,&quot;dropping-particle&quot;:&quot;&quot;,&quot;non-dropping-particle&quot;:&quot;&quot;},{&quot;family&quot;:&quot;Luo&quot;,&quot;given&quot;:&quot;Cong&quot;,&quot;parse-names&quot;:false,&quot;dropping-particle&quot;:&quot;&quot;,&quot;non-dropping-particle&quot;:&quot;&quot;},{&quot;family&quot;:&quot;Huang&quot;,&quot;given&quot;:&quot;Jing&quot;,&quot;parse-names&quot;:false,&quot;dropping-particle&quot;:&quot;&quot;,&quot;non-dropping-particle&quot;:&quot;&quot;},{&quot;family&quot;:&quot;Li&quot;,&quot;given&quot;:&quot;Chenglong&quot;,&quot;parse-names&quot;:false,&quot;dropping-particle&quot;:&quot;&quot;,&quot;non-dropping-particle&quot;:&quot;&quot;},{&quot;family&quot;:&quot;Liu&quot;,&quot;given&quot;:&quot;Zhixiong&quot;,&quot;parse-names&quot;:false,&quot;dropping-particle&quot;:&quot;&quot;,&quot;non-dropping-particle&quot;:&quot;&quot;},{&quot;family&quot;:&quot;Liu&quot;,&quot;given&quot;:&quot;Fangkun&quot;,&quot;parse-names&quot;:false,&quot;dropping-particle&quot;:&quot;&quot;,&quot;non-dropping-particle&quot;:&quot;&quot;}],&quot;container-title&quot;:&quot;BMJ&quot;,&quot;DOI&quot;:&quot;10.1136/bmj-2021-067946&quot;,&quot;ISSN&quot;:&quot;1756-1833&quot;,&quot;issued&quot;:{&quot;date-parts&quot;:[[2022,5,25]]},&quot;page&quot;:&quot;e067946&quot;,&quot;volume&quot;:&quot;377&quot;,&quot;container-title-short&quot;:&quot;&quot;},&quot;isTemporary&quot;:false}]}]"/>
    <we:property name="MENDELEY_CITATIONS_LOCALE_CODE" value="&quot;en-US&quot;"/>
    <we:property name="MENDELEY_CITATIONS_STYLE" value="{&quot;id&quot;:&quot;https://www.zotero.org/styles/elsevier-vancouver&quot;,&quot;title&quot;:&quot;Elsevier - NLM/Vancouver (citation-sequence)&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64A8F3-34E7-5D4A-BBEE-089AF4AF40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262</Words>
  <Characters>1499</Characters>
  <Application>Microsoft Office Word</Application>
  <DocSecurity>0</DocSecurity>
  <Lines>12</Lines>
  <Paragraphs>3</Paragraphs>
  <ScaleCrop>false</ScaleCrop>
  <Company/>
  <LinksUpToDate>false</LinksUpToDate>
  <CharactersWithSpaces>1758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DARIO COLACURCI</cp:lastModifiedBy>
  <cp:revision>2</cp:revision>
  <dcterms:created xsi:type="dcterms:W3CDTF">2026-04-27T14:59:00Z</dcterms:created>
  <dcterms:modified xsi:type="dcterms:W3CDTF">2026-04-27T14:59:00Z</dcterms:modified>
</cp:coreProperties>
</file>