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70466" w14:textId="20C33000" w:rsidR="00A177DF" w:rsidRPr="00A177DF" w:rsidRDefault="00A177DF" w:rsidP="00A177D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177DF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</w:rPr>
        <w:t>m</w:t>
      </w:r>
      <w:r w:rsidRPr="00A177DF">
        <w:rPr>
          <w:rFonts w:ascii="Times New Roman" w:hAnsi="Times New Roman" w:cs="Times New Roman"/>
          <w:b/>
          <w:bCs/>
          <w:sz w:val="20"/>
          <w:szCs w:val="20"/>
        </w:rPr>
        <w:t>aterials</w:t>
      </w:r>
    </w:p>
    <w:p w14:paraId="52D7AE78" w14:textId="23B37C5E" w:rsidR="00715EF0" w:rsidRPr="00715EF0" w:rsidRDefault="00715EF0" w:rsidP="00715EF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37B6DCE5" wp14:editId="5030D4CB">
            <wp:extent cx="4620578" cy="7885320"/>
            <wp:effectExtent l="0" t="0" r="8890" b="1905"/>
            <wp:docPr id="1576630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630032" name="Picture 157663003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7967" cy="789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DC6FC" w14:textId="6392D4C8" w:rsidR="00715EF0" w:rsidRDefault="00715EF0" w:rsidP="00715EF0">
      <w:pPr>
        <w:rPr>
          <w:rFonts w:ascii="Times New Roman" w:hAnsi="Times New Roman" w:cs="Times New Roman"/>
          <w:sz w:val="20"/>
          <w:szCs w:val="20"/>
        </w:rPr>
      </w:pPr>
      <w:r w:rsidRPr="00715EF0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715EF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715EF0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Pr="00715EF0">
        <w:rPr>
          <w:rFonts w:ascii="Times New Roman" w:hAnsi="Times New Roman" w:cs="Times New Roman"/>
          <w:sz w:val="20"/>
          <w:szCs w:val="20"/>
        </w:rPr>
        <w:t xml:space="preserve"> Traffic light plot of risk of bias assessment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479E6A9" w14:textId="77777777" w:rsidR="00715EF0" w:rsidRDefault="00715EF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47011D9" w14:textId="77777777" w:rsidR="00715EF0" w:rsidRDefault="00715EF0" w:rsidP="00715EF0">
      <w:pPr>
        <w:rPr>
          <w:rFonts w:ascii="Times New Roman" w:hAnsi="Times New Roman" w:cs="Times New Roman"/>
          <w:b/>
          <w:bCs/>
          <w:sz w:val="20"/>
          <w:szCs w:val="20"/>
        </w:rPr>
        <w:sectPr w:rsidR="00715EF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A25D383" w14:textId="541B9C5F" w:rsidR="00715EF0" w:rsidRDefault="00715EF0" w:rsidP="00715EF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 wp14:anchorId="1A7A2149" wp14:editId="148BBF26">
            <wp:simplePos x="0" y="0"/>
            <wp:positionH relativeFrom="margin">
              <wp:posOffset>37465</wp:posOffset>
            </wp:positionH>
            <wp:positionV relativeFrom="margin">
              <wp:posOffset>341630</wp:posOffset>
            </wp:positionV>
            <wp:extent cx="8495030" cy="2559050"/>
            <wp:effectExtent l="0" t="0" r="1270" b="0"/>
            <wp:wrapSquare wrapText="bothSides"/>
            <wp:docPr id="167567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726" name="Picture 1675672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503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C4A087" w14:textId="0F2B8B4D" w:rsidR="00D33E09" w:rsidRPr="00715EF0" w:rsidRDefault="00715EF0" w:rsidP="00715EF0">
      <w:pPr>
        <w:rPr>
          <w:rFonts w:ascii="Times New Roman" w:hAnsi="Times New Roman" w:cs="Times New Roman"/>
          <w:sz w:val="20"/>
          <w:szCs w:val="20"/>
        </w:rPr>
      </w:pPr>
      <w:r w:rsidRPr="00715EF0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715EF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715EF0">
        <w:rPr>
          <w:rFonts w:ascii="Times New Roman" w:hAnsi="Times New Roman" w:cs="Times New Roman"/>
          <w:b/>
          <w:bCs/>
          <w:sz w:val="20"/>
          <w:szCs w:val="20"/>
        </w:rPr>
        <w:t xml:space="preserve"> S2</w:t>
      </w:r>
      <w:r w:rsidRPr="00715EF0">
        <w:rPr>
          <w:rFonts w:ascii="Times New Roman" w:hAnsi="Times New Roman" w:cs="Times New Roman"/>
          <w:sz w:val="20"/>
          <w:szCs w:val="20"/>
        </w:rPr>
        <w:t xml:space="preserve"> Summary plot of risk of bias assessment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D33E09" w:rsidRPr="00715EF0" w:rsidSect="00715EF0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EF0"/>
    <w:rsid w:val="006F1FB8"/>
    <w:rsid w:val="00715EF0"/>
    <w:rsid w:val="00A177DF"/>
    <w:rsid w:val="00C10170"/>
    <w:rsid w:val="00D3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600BBA"/>
  <w15:chartTrackingRefBased/>
  <w15:docId w15:val="{A61FF860-52FF-44C3-99AF-45ABCA24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5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E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E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E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E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E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E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E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E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E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E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E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E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E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E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E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E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E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2026-07-27T00:11:00Z</dcterms:created>
  <dcterms:modified xsi:type="dcterms:W3CDTF">2026-07-27T00:55:00Z</dcterms:modified>
</cp:coreProperties>
</file>