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2"/>
        <w:tblW w:w="0" w:type="auto"/>
        <w:tblInd w:w="0" w:type="dxa"/>
        <w:tblLayout w:type="fixed"/>
        <w:tblCellMar>
          <w:top w:w="0" w:type="dxa"/>
          <w:left w:w="108" w:type="dxa"/>
          <w:bottom w:w="0" w:type="dxa"/>
          <w:right w:w="108" w:type="dxa"/>
        </w:tblCellMar>
      </w:tblPr>
      <w:tblGrid>
        <w:gridCol w:w="2494"/>
        <w:gridCol w:w="6690"/>
      </w:tblGrid>
      <w:tr w14:paraId="0013BA51">
        <w:tc>
          <w:tcPr>
            <w:tcW w:w="4788" w:type="dxa"/>
            <w:shd w:val="clear" w:color="auto" w:fill="1F4E79"/>
            <w:tcMar>
              <w:top w:w="70" w:type="dxa"/>
              <w:left w:w="110" w:type="dxa"/>
              <w:bottom w:w="70" w:type="dxa"/>
              <w:right w:w="110" w:type="dxa"/>
            </w:tcMar>
          </w:tcPr>
          <w:p w14:paraId="32A576A8">
            <w:pPr>
              <w:spacing w:line="240" w:lineRule="auto"/>
            </w:pPr>
            <w:bookmarkStart w:id="0" w:name="_GoBack"/>
            <w:bookmarkEnd w:id="0"/>
            <w:r>
              <w:rPr>
                <w:rFonts w:ascii="Arial" w:hAnsi="Arial"/>
                <w:b/>
                <w:color w:val="FFFFFF"/>
                <w:sz w:val="18"/>
              </w:rPr>
              <w:t>RESEARCH ARTICLE</w:t>
            </w:r>
          </w:p>
        </w:tc>
        <w:tc>
          <w:tcPr>
            <w:tcW w:w="4788" w:type="dxa"/>
            <w:shd w:val="clear" w:color="auto" w:fill="DCE8F3"/>
            <w:tcMar>
              <w:top w:w="70" w:type="dxa"/>
              <w:left w:w="110" w:type="dxa"/>
              <w:bottom w:w="70" w:type="dxa"/>
              <w:right w:w="110" w:type="dxa"/>
            </w:tcMar>
          </w:tcPr>
          <w:p w14:paraId="5F48C839">
            <w:pPr>
              <w:spacing w:line="240" w:lineRule="auto"/>
            </w:pPr>
            <w:r>
              <w:rPr>
                <w:rFonts w:ascii="Arial" w:hAnsi="Arial"/>
                <w:b/>
                <w:color w:val="1F4E79"/>
                <w:sz w:val="18"/>
              </w:rPr>
              <w:t>BMC Pregnancy and Childbirth candidate</w:t>
            </w:r>
          </w:p>
        </w:tc>
      </w:tr>
    </w:tbl>
    <w:p w14:paraId="66A44812">
      <w:pPr>
        <w:spacing w:after="0"/>
      </w:pPr>
    </w:p>
    <w:p w14:paraId="0F98A328">
      <w:pPr>
        <w:pStyle w:val="31"/>
      </w:pPr>
      <w:r>
        <w:t>Trends and Population Contributors to Cesarean Delivery in the United States, 2016–2024: A Repeated Cross-Sectional Analysis Using a Modified Robson Classification</w:t>
      </w:r>
    </w:p>
    <w:p w14:paraId="686ECC40">
      <w:pPr>
        <w:spacing w:line="240" w:lineRule="auto"/>
        <w:jc w:val="left"/>
      </w:pPr>
      <w:r>
        <w:rPr>
          <w:b/>
        </w:rPr>
        <w:t>Chunxiao Zhou</w:t>
      </w:r>
      <w:r>
        <w:t xml:space="preserve"> and </w:t>
      </w:r>
      <w:r>
        <w:rPr>
          <w:b/>
        </w:rPr>
        <w:t>Jixue Xiao</w:t>
      </w:r>
      <w:r>
        <w:t>*</w:t>
      </w:r>
    </w:p>
    <w:p w14:paraId="7C8D9D83">
      <w:pPr>
        <w:spacing w:line="240" w:lineRule="auto"/>
      </w:pPr>
      <w:r>
        <w:rPr>
          <w:b/>
        </w:rPr>
        <w:t xml:space="preserve">Affiliation: </w:t>
      </w:r>
      <w:r>
        <w:t>Liaocheng Second People’s Hospital, Liaocheng, Shandong, China</w:t>
      </w:r>
    </w:p>
    <w:p w14:paraId="608B127D">
      <w:pPr>
        <w:spacing w:line="240" w:lineRule="auto"/>
      </w:pPr>
      <w:r>
        <w:rPr>
          <w:b/>
        </w:rPr>
        <w:t xml:space="preserve">*Corresponding author: </w:t>
      </w:r>
      <w:r>
        <w:t xml:space="preserve">Jixue Xiao; </w:t>
        <w:fldChar w:fldCharType="begin"/>
        <w:instrText xml:space="preserve"> HYPERLINK "mailto:17588269328@163.com" \h </w:instrText>
        <w:fldChar w:fldCharType="separate"/>
      </w:r>
      <w:r>
        <w:rPr>
          <w:color w:val="1F4E79"/>
          <w:u w:val="single"/>
        </w:rPr>
        <w:t>17588269328@163.com</w:t>
        <w:fldChar w:fldCharType="end"/>
      </w:r>
    </w:p>
    <w:p w14:paraId="0B73F88D">
      <w:pPr>
        <w:spacing w:line="240" w:lineRule="auto"/>
      </w:pPr>
      <w:r>
        <w:rPr>
          <w:b/>
        </w:rPr>
        <w:t xml:space="preserve">Article type: </w:t>
      </w:r>
      <w:r>
        <w:t xml:space="preserve">Research article | </w:t>
      </w:r>
      <w:r>
        <w:rPr>
          <w:b/>
        </w:rPr>
        <w:t xml:space="preserve">Reporting guidance: </w:t>
      </w:r>
      <w:r>
        <w:t>STROBE and RECORD</w:t>
      </w:r>
    </w:p>
    <w:p w14:paraId="3FA18BF7">
      <w:pPr>
        <w:pStyle w:val="3"/>
      </w:pPr>
      <w:r>
        <w:t>Abstract</w:t>
      </w:r>
    </w:p>
    <w:p w14:paraId="432E4FA3">
      <w:r>
        <w:rPr>
          <w:b/>
        </w:rPr>
        <w:t>Background:</w:t>
      </w:r>
      <w:r>
        <w:t xml:space="preserve"> The United States cesarean delivery rate has increased from its recent low, but the aggregate rate does not show which obstetric populations account for the change. We quantified national trends and the contributions of modified Robson groups from 2016 through 2024.</w:t>
      </w:r>
    </w:p>
    <w:p w14:paraId="153A3FFD">
      <w:r>
        <w:rPr>
          <w:b/>
        </w:rPr>
        <w:t>Methods:</w:t>
      </w:r>
      <w:r>
        <w:t xml:space="preserve"> We conducted a repeated cross-sectional analysis of National Vital Statistics System natality public-use files. U.S.-resident hospital live births with known delivery method and sufficient variables were assigned to a modified Robson group. We estimated group size, group-specific cesarean rate, and relative contribution. Log-linear trends were modeled with quasi-Poisson regression, and a symmetric Kitagawa decomposition separated population-share from within-group rate effects.</w:t>
      </w:r>
    </w:p>
    <w:p w14:paraId="55FEB85C">
      <w:r>
        <w:rPr>
          <w:b/>
        </w:rPr>
        <w:t>Results:</w:t>
      </w:r>
      <w:r>
        <w:t xml:space="preserve"> Among 32,647,302 classified births, annual classification completeness was 99.00%–99.58%. The cesarean rate increased from 32.29% in 2016 to 33.12% in 2024 (+0.84 percentage points; annual percent change, 0.358%; 95% CI, 0.221%–0.494%). In 2024, groups 5, 2, and 10 accounted for 32.21%, 21.60%, and 10.09% of cesareans. Group 2 contributed +1.15 percentage points to the overall change because its population share increased from 13.49% to 18.34%, despite a decline in its cesarean rate from 44.54% to 39.02%. This expansion was concentrated in induced nulliparous term births (group 2a). Group 10 contributed +0.64 percentage points as both its population share and cesarean rate increased. Group 5 remained the largest contributor but offset the national increase by 0.48 percentage points. Excluding modified group 9 yielded a +1.04-percentage-point increase.</w:t>
      </w:r>
    </w:p>
    <w:p w14:paraId="710C2217">
      <w:r>
        <w:rPr>
          <w:b/>
        </w:rPr>
        <w:t>Conclusions:</w:t>
      </w:r>
      <w:r>
        <w:t xml:space="preserve"> The modest national increase was not an across-the-board rise in group-specific cesarean use. It mainly reflected a larger induced nulliparous term population and an increasing contribution from preterm singleton cephalic births. National surveillance and quality improvement should distinguish changes in population composition from changes in delivery practice.</w:t>
      </w:r>
    </w:p>
    <w:p w14:paraId="6CF8DFD9">
      <w:r>
        <w:rPr>
          <w:b/>
        </w:rPr>
        <w:t xml:space="preserve">Keywords: </w:t>
      </w:r>
      <w:r>
        <w:t>cesarean delivery; Robson classification; National Vital Statistics System; natality; trend; decomposition; United States</w:t>
      </w:r>
    </w:p>
    <w:p w14:paraId="57FA9D74">
      <w:pPr>
        <w:pStyle w:val="3"/>
      </w:pPr>
      <w:r>
        <w:t>Background</w:t>
      </w:r>
    </w:p>
    <w:p w14:paraId="428AC560">
      <w:r>
        <w:t>Cesarean delivery is a lifesaving intervention when medically indicated, but it also carries immediate and future maternal and neonatal consequences and may influence risk in subsequent pregnancies [1,2]. Cesarean use has increased worldwide, with substantial variation within and between countries [3,4]. The World Health Organization (WHO) does not recommend a single target rate for individual hospitals; instead, it emphasizes assessment in clinically meaningful obstetric populations [1].</w:t>
      </w:r>
    </w:p>
    <w:p w14:paraId="1D9A0CCF">
      <w:r>
        <w:t>In the United States, final National Vital Statistics System (NVSS) data documented an overall cesarean rate of 32.4% in 2024 and a primary cesarean rate of 22.9% [5]. National reports also show that vaginal birth after previous cesarean has increased since 2016 [5,14]. These aggregate measures are important for surveillance but cannot distinguish a change in the composition of the delivering population from a change in cesarean use within a comparable clinical group.</w:t>
      </w:r>
    </w:p>
    <w:p w14:paraId="127688AE">
      <w:r>
        <w:t>The Robson Ten-Group Classification System assigns all women to mutually exclusive, collectively exhaustive groups using parity, previous cesarean, number of fetuses, presentation, gestational age, and onset of labor [6,7]. WHO recommends it as a global standard for assessing, monitoring, and comparing cesarean rates [7]. Multicountry and institutional studies have shown that previous cesarean, nulliparous term cephalic births, and preterm births often make large contributions [8,9,15,16]. However, a national U.S. analysis applying a transparent, reproducible Robson approximation to comparable 2016–2024 birth-certificate files has not been reported.</w:t>
      </w:r>
    </w:p>
    <w:p w14:paraId="65844F1F">
      <w:r>
        <w:t>We therefore aimed to (1) quantify the overall and group-specific cesarean trends among U.S.-resident hospital live births from 2016 through 2024; (2) identify the obstetric populations contributing most to cesarean deliveries in 2024; and (3) decompose the 2016–2024 change into population-share and within-group cesarean-rate components.</w:t>
      </w:r>
    </w:p>
    <w:p w14:paraId="4FD66F13">
      <w:pPr>
        <w:pStyle w:val="3"/>
      </w:pPr>
      <w:r>
        <w:t>Methods</w:t>
      </w:r>
    </w:p>
    <w:p w14:paraId="3212E27C">
      <w:pPr>
        <w:pStyle w:val="4"/>
      </w:pPr>
      <w:r>
        <w:t>Study design and data source</w:t>
      </w:r>
    </w:p>
    <w:p w14:paraId="245CFF3E">
      <w:r>
        <w:t>We performed a population-based repeated cross-sectional study using the 2016–2024 NVSS natality public-use files produced by the National Center for Health Statistics (NCHS). These files are derived from the U.S. Standard Certificate of Live Birth and include all registered live births [5,10]. The study period begins in 2016 because all states and the District of Columbia used the 2003 revised birth certificate by then, improving national comparability [5]. The report follows STROBE and RECORD guidance for observational studies using routinely collected health data [11,12].</w:t>
      </w:r>
    </w:p>
    <w:p w14:paraId="3245B72C">
      <w:r>
        <w:t>Annual compressed fixed-width files were obtained directly from the NCHS public-use repository. Each file was streamed record by record; individual records were not extracted to disk or retained. Annual source-file names, SHA-256 checksums, member CRCs, and uncompressed sizes are provided in Additional file 1.</w:t>
      </w:r>
    </w:p>
    <w:p w14:paraId="4C32E207">
      <w:pPr>
        <w:pStyle w:val="4"/>
      </w:pPr>
      <w:r>
        <w:t>Study population</w:t>
      </w:r>
    </w:p>
    <w:p w14:paraId="7A9D2AD4">
      <w:r>
        <w:t>We included live births to U.S. residents occurring in hospitals, with a delivery method recorded as vaginal or cesarean. We excluded non-U.S. residents; births outside hospitals or with unknown facility; records with unknown delivery method; and records lacking variables needed for the modified Robson classification. We used a complete-case approach for classification because the outcome and grouping variables are categorical and no defensible imputation model was available. Classification completeness was reported for every year.</w:t>
      </w:r>
    </w:p>
    <w:p w14:paraId="12E52727">
      <w:pPr>
        <w:pStyle w:val="4"/>
      </w:pPr>
      <w:r>
        <w:t>Outcome and modified Robson classification</w:t>
      </w:r>
    </w:p>
    <w:p w14:paraId="74A97670">
      <w:r>
        <w:t>The primary outcome was cesarean delivery. The primary exposure for temporal analyses was calendar year. Modified Robson groups were derived from plurality, fetal presentation, the obstetric estimate of gestational age, live-birth order, number of previous cesareans, induction of labor, method of delivery, and trial of labor. The operational algorithm and source-field mapping are shown in Supplementary Table S1.</w:t>
      </w:r>
    </w:p>
    <w:p w14:paraId="4CABD050">
      <w:r>
        <w:t>Parity was approximated from live-birth order. A recorded previous cesarean overrode a first-live-birth code because a uterine scar establishes a prior delivery, including a possible non-live birth. Among singleton cephalic term births without a previous cesarean, induction marked induced labor. If induction was recorded as no, vaginal births and cesareans with a trial of labor were classified as spontaneous labor; cesareans without a trial of labor were classified as prelabor cesareans. Records with induction recorded as yes and trial of labor recorded as no were retained as induced births under a prespecified hierarchy and counted as data conflicts.</w:t>
      </w:r>
    </w:p>
    <w:p w14:paraId="4C211C6C">
      <w:r>
        <w:t>The NVSS presentation field contains cephalic, breech, and other categories. We used “other” for modified group 9. This category does not map exactly to the transverse or oblique lie specified by the original Robson system; consequently, all analyses are explicitly labeled modified Robson, group 9 is interpreted cautiously, and a sensitivity analysis excluded group 9.</w:t>
      </w:r>
    </w:p>
    <w:p w14:paraId="4AED8FA0">
      <w:pPr>
        <w:pStyle w:val="4"/>
      </w:pPr>
      <w:r>
        <w:t>Statistical analysis</w:t>
      </w:r>
    </w:p>
    <w:p w14:paraId="773EDFFB">
      <w:r>
        <w:t>For each year and group, we calculated the number of births, population share, number of cesareans, group-specific cesarean rate, and relative contribution to all cesareans. Wilson 95% confidence intervals were calculated for proportions. Groups 2 and 4 were subdivided into induced labor (2a and 4a) and prelabor cesarean (2b and 4b).</w:t>
      </w:r>
    </w:p>
    <w:p w14:paraId="552CB075">
      <w:r>
        <w:t>We modeled the annual cesarean count with a log-linear quasi-Poisson model, using the logarithm of classified births as an offset and centered calendar year as a continuous predictor. Pearson dispersion was estimated across annual observations and bounded below at 1. Results are expressed as annual percent change (APC) with 95% confidence intervals. Because the data represent a national census of eligible records rather than a sample, we prioritized absolute percentage-point changes and treated model-based uncertainty as a summary of temporal fit rather than sampling uncertainty.</w:t>
      </w:r>
    </w:p>
    <w:p w14:paraId="362853F1">
      <w:r>
        <w:t>A symmetric Kitagawa decomposition separated the 2016–2024 absolute change into a population-share effect, Σ(p2024−p2016)(r2024+r2016)/2, and a within-group rate effect, Σ(r2024−r2016)(p2024+p2016)/2, where p is group population share and r is the group-specific cesarean rate [13]. Sensitivity analyses excluded modified group 9 and refitted the overall trend after omitting 2020 and 2021. All tests were two-sided with α=0.05. Analyses used Python 3.12, NumPy 2.3.5, SciPy 1.17.0, and Matplotlib 3.10.8.</w:t>
      </w:r>
    </w:p>
    <w:p w14:paraId="20A155A4">
      <w:pPr>
        <w:pStyle w:val="4"/>
      </w:pPr>
      <w:r>
        <w:t>Data-quality and reproducibility checks</w:t>
      </w:r>
    </w:p>
    <w:p w14:paraId="4E3C2ED8">
      <w:r>
        <w:t>We reconciled the sum of group counts with the classified analytic population and the sum of group cesareans with the annual cesarean numerator. The decomposition was required to sum to the observed absolute rate change. We compared the 2024 U.S.-resident raw record count with the final NCHS total. The analysis code, annual aggregate JSON files, a machine-readable results workbook, and high-resolution figures accompany this manuscript; no person-level data are redistributed.</w:t>
      </w:r>
    </w:p>
    <w:p w14:paraId="69EDB28E">
      <w:pPr>
        <w:pStyle w:val="3"/>
      </w:pPr>
      <w:r>
        <w:t>Results</w:t>
      </w:r>
    </w:p>
    <w:p w14:paraId="3A7AF3E6">
      <w:pPr>
        <w:pStyle w:val="4"/>
      </w:pPr>
      <w:r>
        <w:t>Study population and completeness</w:t>
      </w:r>
    </w:p>
    <w:p w14:paraId="1579AAA8">
      <w:r>
        <w:t>Across 2016–2024, 32,647,302 births were classified and 10,637,089 were cesarean deliveries. Annual classification completeness ranged from 99.00% in 2016 to 99.58% in 2020 and was 99.48% in 2024. The 2024 source file contained 3,638,436 records; after excluding 9,502 non-U.S. residents, the remaining 3,628,934 U.S.-resident births exactly matched the final NCHS total [5]. Among U.S.-resident hospital births, 3,539,096 had a known delivery method and 3,520,814 were classifiable (Figure 1).</w:t>
      </w:r>
    </w:p>
    <w:p w14:paraId="49EDE796">
      <w:pPr>
        <w:keepNext/>
        <w:jc w:val="center"/>
      </w:pPr>
      <w:r>
        <w:drawing>
          <wp:inline distT="0" distB="0" distL="114300" distR="114300">
            <wp:extent cx="5029200" cy="55308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5029200" cy="5530960"/>
                    </a:xfrm>
                    <a:prstGeom prst="rect">
                      <a:avLst/>
                    </a:prstGeom>
                  </pic:spPr>
                </pic:pic>
              </a:graphicData>
            </a:graphic>
          </wp:inline>
        </w:drawing>
      </w:r>
    </w:p>
    <w:p w14:paraId="5E09E5D6">
      <w:pPr>
        <w:pStyle w:val="164"/>
      </w:pPr>
      <w:r>
        <w:rPr>
          <w:b/>
        </w:rPr>
        <w:t>Figure 1 Selection of the 2024 analytic population.</w:t>
      </w:r>
      <w:r>
        <w:t xml:space="preserve"> Sequential exclusions are shown at the right of each arrow. The analytic population includes U.S.-resident hospital live births with known delivery method and sufficient variables for modified Robson classification. Source: CDC/NCHS NVSS natality public-use file.</w:t>
      </w:r>
    </w:p>
    <w:p w14:paraId="2D33513F">
      <w:pPr>
        <w:pStyle w:val="4"/>
      </w:pPr>
      <w:r>
        <w:t>Overall trend</w:t>
      </w:r>
    </w:p>
    <w:p w14:paraId="7F08CF61">
      <w:r>
        <w:t>The cesarean rate in the classified hospital population was 32.29% in 2016, reached a low of 32.14% in 2019, and increased to 33.12% in 2024, an absolute change of 0.84 percentage points (Table 1 and Figure 2). The model-estimated APC was 0.358% (95% CI, 0.221%–0.494%; P&lt;0.001). After excluding 2020 and 2021, the APC was 0.357% (95% CI, 0.210%–0.504%).</w:t>
      </w:r>
    </w:p>
    <w:p w14:paraId="3EF0AE54">
      <w:pPr>
        <w:pStyle w:val="164"/>
        <w:keepNext/>
      </w:pPr>
      <w:r>
        <w:rPr>
          <w:b/>
        </w:rPr>
        <w:t>Table 1 Annual analytic population and cesarean delivery rate</w:t>
      </w:r>
    </w:p>
    <w:tbl>
      <w:tblPr>
        <w:tblStyle w:val="32"/>
        <w:tblW w:w="0" w:type="auto"/>
        <w:jc w:val="center"/>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Layout w:type="fixed"/>
        <w:tblCellMar>
          <w:top w:w="0" w:type="dxa"/>
          <w:left w:w="108" w:type="dxa"/>
          <w:bottom w:w="0" w:type="dxa"/>
          <w:right w:w="108" w:type="dxa"/>
        </w:tblCellMar>
      </w:tblPr>
      <w:tblGrid>
        <w:gridCol w:w="1596"/>
        <w:gridCol w:w="1596"/>
        <w:gridCol w:w="1596"/>
        <w:gridCol w:w="1596"/>
        <w:gridCol w:w="1596"/>
        <w:gridCol w:w="1596"/>
      </w:tblGrid>
      <w:tr w14:paraId="19FB92F1">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PrEx>
        <w:trPr>
          <w:tblHeader/>
          <w:jc w:val="center"/>
        </w:trPr>
        <w:tc>
          <w:tcPr>
            <w:tcW w:w="850" w:type="dxa"/>
            <w:shd w:val="clear" w:color="auto" w:fill="1F4E79"/>
            <w:tcMar>
              <w:top w:w="80" w:type="dxa"/>
              <w:left w:w="90" w:type="dxa"/>
              <w:bottom w:w="80" w:type="dxa"/>
              <w:right w:w="90" w:type="dxa"/>
            </w:tcMar>
            <w:vAlign w:val="center"/>
          </w:tcPr>
          <w:p w14:paraId="233C56A5">
            <w:pPr>
              <w:spacing w:line="240" w:lineRule="auto"/>
              <w:jc w:val="left"/>
            </w:pPr>
            <w:r>
              <w:rPr>
                <w:rFonts w:ascii="Arial" w:hAnsi="Arial"/>
                <w:b/>
                <w:color w:val="FFFFFF"/>
                <w:sz w:val="16"/>
              </w:rPr>
              <w:t>Year</w:t>
            </w:r>
          </w:p>
        </w:tc>
        <w:tc>
          <w:tcPr>
            <w:tcW w:w="1701" w:type="dxa"/>
            <w:shd w:val="clear" w:color="auto" w:fill="1F4E79"/>
            <w:tcMar>
              <w:top w:w="80" w:type="dxa"/>
              <w:left w:w="90" w:type="dxa"/>
              <w:bottom w:w="80" w:type="dxa"/>
              <w:right w:w="90" w:type="dxa"/>
            </w:tcMar>
            <w:vAlign w:val="center"/>
          </w:tcPr>
          <w:p w14:paraId="0AFBC839">
            <w:pPr>
              <w:spacing w:line="240" w:lineRule="auto"/>
              <w:jc w:val="left"/>
            </w:pPr>
            <w:r>
              <w:rPr>
                <w:rFonts w:ascii="Arial" w:hAnsi="Arial"/>
                <w:b/>
                <w:color w:val="FFFFFF"/>
                <w:sz w:val="16"/>
              </w:rPr>
              <w:t>Classified births, n</w:t>
            </w:r>
          </w:p>
        </w:tc>
        <w:tc>
          <w:tcPr>
            <w:tcW w:w="1361" w:type="dxa"/>
            <w:shd w:val="clear" w:color="auto" w:fill="1F4E79"/>
            <w:tcMar>
              <w:top w:w="80" w:type="dxa"/>
              <w:left w:w="90" w:type="dxa"/>
              <w:bottom w:w="80" w:type="dxa"/>
              <w:right w:w="90" w:type="dxa"/>
            </w:tcMar>
            <w:vAlign w:val="center"/>
          </w:tcPr>
          <w:p w14:paraId="014628B6">
            <w:pPr>
              <w:spacing w:line="240" w:lineRule="auto"/>
              <w:jc w:val="left"/>
            </w:pPr>
            <w:r>
              <w:rPr>
                <w:rFonts w:ascii="Arial" w:hAnsi="Arial"/>
                <w:b/>
                <w:color w:val="FFFFFF"/>
                <w:sz w:val="16"/>
              </w:rPr>
              <w:t>Complete, %</w:t>
            </w:r>
          </w:p>
        </w:tc>
        <w:tc>
          <w:tcPr>
            <w:tcW w:w="1701" w:type="dxa"/>
            <w:shd w:val="clear" w:color="auto" w:fill="1F4E79"/>
            <w:tcMar>
              <w:top w:w="80" w:type="dxa"/>
              <w:left w:w="90" w:type="dxa"/>
              <w:bottom w:w="80" w:type="dxa"/>
              <w:right w:w="90" w:type="dxa"/>
            </w:tcMar>
            <w:vAlign w:val="center"/>
          </w:tcPr>
          <w:p w14:paraId="576697AB">
            <w:pPr>
              <w:spacing w:line="240" w:lineRule="auto"/>
              <w:jc w:val="left"/>
            </w:pPr>
            <w:r>
              <w:rPr>
                <w:rFonts w:ascii="Arial" w:hAnsi="Arial"/>
                <w:b/>
                <w:color w:val="FFFFFF"/>
                <w:sz w:val="16"/>
              </w:rPr>
              <w:t>Cesareans, n</w:t>
            </w:r>
          </w:p>
        </w:tc>
        <w:tc>
          <w:tcPr>
            <w:tcW w:w="1701" w:type="dxa"/>
            <w:shd w:val="clear" w:color="auto" w:fill="1F4E79"/>
            <w:tcMar>
              <w:top w:w="80" w:type="dxa"/>
              <w:left w:w="90" w:type="dxa"/>
              <w:bottom w:w="80" w:type="dxa"/>
              <w:right w:w="90" w:type="dxa"/>
            </w:tcMar>
            <w:vAlign w:val="center"/>
          </w:tcPr>
          <w:p w14:paraId="14FA8D32">
            <w:pPr>
              <w:spacing w:line="240" w:lineRule="auto"/>
              <w:jc w:val="left"/>
            </w:pPr>
            <w:r>
              <w:rPr>
                <w:rFonts w:ascii="Arial" w:hAnsi="Arial"/>
                <w:b/>
                <w:color w:val="FFFFFF"/>
                <w:sz w:val="16"/>
              </w:rPr>
              <w:t>Cesarean rate, %</w:t>
            </w:r>
          </w:p>
        </w:tc>
        <w:tc>
          <w:tcPr>
            <w:tcW w:w="1928" w:type="dxa"/>
            <w:shd w:val="clear" w:color="auto" w:fill="1F4E79"/>
            <w:tcMar>
              <w:top w:w="80" w:type="dxa"/>
              <w:left w:w="90" w:type="dxa"/>
              <w:bottom w:w="80" w:type="dxa"/>
              <w:right w:w="90" w:type="dxa"/>
            </w:tcMar>
            <w:vAlign w:val="center"/>
          </w:tcPr>
          <w:p w14:paraId="10BED092">
            <w:pPr>
              <w:spacing w:line="240" w:lineRule="auto"/>
              <w:jc w:val="left"/>
            </w:pPr>
            <w:r>
              <w:rPr>
                <w:rFonts w:ascii="Arial" w:hAnsi="Arial"/>
                <w:b/>
                <w:color w:val="FFFFFF"/>
                <w:sz w:val="16"/>
              </w:rPr>
              <w:t>Rate excluding group 9, %</w:t>
            </w:r>
          </w:p>
        </w:tc>
      </w:tr>
      <w:tr w14:paraId="69351FED">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850" w:type="dxa"/>
            <w:shd w:val="clear" w:color="auto" w:fill="FFFFFF"/>
            <w:tcMar>
              <w:top w:w="80" w:type="dxa"/>
              <w:left w:w="90" w:type="dxa"/>
              <w:bottom w:w="80" w:type="dxa"/>
              <w:right w:w="90" w:type="dxa"/>
            </w:tcMar>
            <w:vAlign w:val="top"/>
          </w:tcPr>
          <w:p w14:paraId="01EA3AB3">
            <w:pPr>
              <w:spacing w:after="0" w:line="240" w:lineRule="auto"/>
            </w:pPr>
            <w:r>
              <w:rPr>
                <w:rFonts w:ascii="Arial" w:hAnsi="Arial"/>
                <w:color w:val="1F2937"/>
                <w:sz w:val="15"/>
              </w:rPr>
              <w:t>2016</w:t>
            </w:r>
          </w:p>
        </w:tc>
        <w:tc>
          <w:tcPr>
            <w:tcW w:w="1701" w:type="dxa"/>
            <w:shd w:val="clear" w:color="auto" w:fill="FFFFFF"/>
            <w:tcMar>
              <w:top w:w="80" w:type="dxa"/>
              <w:left w:w="90" w:type="dxa"/>
              <w:bottom w:w="80" w:type="dxa"/>
              <w:right w:w="90" w:type="dxa"/>
            </w:tcMar>
            <w:vAlign w:val="top"/>
          </w:tcPr>
          <w:p w14:paraId="3F7236C0">
            <w:pPr>
              <w:spacing w:after="0" w:line="240" w:lineRule="auto"/>
            </w:pPr>
            <w:r>
              <w:rPr>
                <w:rFonts w:ascii="Arial" w:hAnsi="Arial"/>
                <w:color w:val="1F2937"/>
                <w:sz w:val="15"/>
              </w:rPr>
              <w:t>3,842,865</w:t>
            </w:r>
          </w:p>
        </w:tc>
        <w:tc>
          <w:tcPr>
            <w:tcW w:w="1361" w:type="dxa"/>
            <w:shd w:val="clear" w:color="auto" w:fill="FFFFFF"/>
            <w:tcMar>
              <w:top w:w="80" w:type="dxa"/>
              <w:left w:w="90" w:type="dxa"/>
              <w:bottom w:w="80" w:type="dxa"/>
              <w:right w:w="90" w:type="dxa"/>
            </w:tcMar>
            <w:vAlign w:val="top"/>
          </w:tcPr>
          <w:p w14:paraId="5317A1F7">
            <w:pPr>
              <w:spacing w:after="0" w:line="240" w:lineRule="auto"/>
            </w:pPr>
            <w:r>
              <w:rPr>
                <w:rFonts w:ascii="Arial" w:hAnsi="Arial"/>
                <w:color w:val="1F2937"/>
                <w:sz w:val="15"/>
              </w:rPr>
              <w:t>99.00</w:t>
            </w:r>
          </w:p>
        </w:tc>
        <w:tc>
          <w:tcPr>
            <w:tcW w:w="1701" w:type="dxa"/>
            <w:shd w:val="clear" w:color="auto" w:fill="FFFFFF"/>
            <w:tcMar>
              <w:top w:w="80" w:type="dxa"/>
              <w:left w:w="90" w:type="dxa"/>
              <w:bottom w:w="80" w:type="dxa"/>
              <w:right w:w="90" w:type="dxa"/>
            </w:tcMar>
            <w:vAlign w:val="top"/>
          </w:tcPr>
          <w:p w14:paraId="04767E0F">
            <w:pPr>
              <w:spacing w:after="0" w:line="240" w:lineRule="auto"/>
            </w:pPr>
            <w:r>
              <w:rPr>
                <w:rFonts w:ascii="Arial" w:hAnsi="Arial"/>
                <w:color w:val="1F2937"/>
                <w:sz w:val="15"/>
              </w:rPr>
              <w:t>1,240,656</w:t>
            </w:r>
          </w:p>
        </w:tc>
        <w:tc>
          <w:tcPr>
            <w:tcW w:w="1701" w:type="dxa"/>
            <w:shd w:val="clear" w:color="auto" w:fill="FFFFFF"/>
            <w:tcMar>
              <w:top w:w="80" w:type="dxa"/>
              <w:left w:w="90" w:type="dxa"/>
              <w:bottom w:w="80" w:type="dxa"/>
              <w:right w:w="90" w:type="dxa"/>
            </w:tcMar>
            <w:vAlign w:val="top"/>
          </w:tcPr>
          <w:p w14:paraId="37F68202">
            <w:pPr>
              <w:spacing w:after="0" w:line="240" w:lineRule="auto"/>
            </w:pPr>
            <w:r>
              <w:rPr>
                <w:rFonts w:ascii="Arial" w:hAnsi="Arial"/>
                <w:color w:val="1F2937"/>
                <w:sz w:val="15"/>
              </w:rPr>
              <w:t>32.28</w:t>
            </w:r>
          </w:p>
        </w:tc>
        <w:tc>
          <w:tcPr>
            <w:tcW w:w="1928" w:type="dxa"/>
            <w:shd w:val="clear" w:color="auto" w:fill="FFFFFF"/>
            <w:tcMar>
              <w:top w:w="80" w:type="dxa"/>
              <w:left w:w="90" w:type="dxa"/>
              <w:bottom w:w="80" w:type="dxa"/>
              <w:right w:w="90" w:type="dxa"/>
            </w:tcMar>
            <w:vAlign w:val="top"/>
          </w:tcPr>
          <w:p w14:paraId="131142DC">
            <w:pPr>
              <w:spacing w:after="0" w:line="240" w:lineRule="auto"/>
            </w:pPr>
            <w:r>
              <w:rPr>
                <w:rFonts w:ascii="Arial" w:hAnsi="Arial"/>
                <w:color w:val="1F2937"/>
                <w:sz w:val="15"/>
              </w:rPr>
              <w:t>31.97</w:t>
            </w:r>
          </w:p>
        </w:tc>
      </w:tr>
      <w:tr w14:paraId="11779566">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850" w:type="dxa"/>
            <w:shd w:val="clear" w:color="auto" w:fill="F5F8FB"/>
            <w:tcMar>
              <w:top w:w="80" w:type="dxa"/>
              <w:left w:w="90" w:type="dxa"/>
              <w:bottom w:w="80" w:type="dxa"/>
              <w:right w:w="90" w:type="dxa"/>
            </w:tcMar>
            <w:vAlign w:val="top"/>
          </w:tcPr>
          <w:p w14:paraId="53DBD74E">
            <w:pPr>
              <w:spacing w:after="0" w:line="240" w:lineRule="auto"/>
            </w:pPr>
            <w:r>
              <w:rPr>
                <w:rFonts w:ascii="Arial" w:hAnsi="Arial"/>
                <w:color w:val="1F2937"/>
                <w:sz w:val="15"/>
              </w:rPr>
              <w:t>2017</w:t>
            </w:r>
          </w:p>
        </w:tc>
        <w:tc>
          <w:tcPr>
            <w:tcW w:w="1701" w:type="dxa"/>
            <w:shd w:val="clear" w:color="auto" w:fill="F5F8FB"/>
            <w:tcMar>
              <w:top w:w="80" w:type="dxa"/>
              <w:left w:w="90" w:type="dxa"/>
              <w:bottom w:w="80" w:type="dxa"/>
              <w:right w:w="90" w:type="dxa"/>
            </w:tcMar>
            <w:vAlign w:val="top"/>
          </w:tcPr>
          <w:p w14:paraId="41942850">
            <w:pPr>
              <w:spacing w:after="0" w:line="240" w:lineRule="auto"/>
            </w:pPr>
            <w:r>
              <w:rPr>
                <w:rFonts w:ascii="Arial" w:hAnsi="Arial"/>
                <w:color w:val="1F2937"/>
                <w:sz w:val="15"/>
              </w:rPr>
              <w:t>3,766,429</w:t>
            </w:r>
          </w:p>
        </w:tc>
        <w:tc>
          <w:tcPr>
            <w:tcW w:w="1361" w:type="dxa"/>
            <w:shd w:val="clear" w:color="auto" w:fill="F5F8FB"/>
            <w:tcMar>
              <w:top w:w="80" w:type="dxa"/>
              <w:left w:w="90" w:type="dxa"/>
              <w:bottom w:w="80" w:type="dxa"/>
              <w:right w:w="90" w:type="dxa"/>
            </w:tcMar>
            <w:vAlign w:val="top"/>
          </w:tcPr>
          <w:p w14:paraId="063DDF7B">
            <w:pPr>
              <w:spacing w:after="0" w:line="240" w:lineRule="auto"/>
            </w:pPr>
            <w:r>
              <w:rPr>
                <w:rFonts w:ascii="Arial" w:hAnsi="Arial"/>
                <w:color w:val="1F2937"/>
                <w:sz w:val="15"/>
              </w:rPr>
              <w:t>99.33</w:t>
            </w:r>
          </w:p>
        </w:tc>
        <w:tc>
          <w:tcPr>
            <w:tcW w:w="1701" w:type="dxa"/>
            <w:shd w:val="clear" w:color="auto" w:fill="F5F8FB"/>
            <w:tcMar>
              <w:top w:w="80" w:type="dxa"/>
              <w:left w:w="90" w:type="dxa"/>
              <w:bottom w:w="80" w:type="dxa"/>
              <w:right w:w="90" w:type="dxa"/>
            </w:tcMar>
            <w:vAlign w:val="top"/>
          </w:tcPr>
          <w:p w14:paraId="377855AF">
            <w:pPr>
              <w:spacing w:after="0" w:line="240" w:lineRule="auto"/>
            </w:pPr>
            <w:r>
              <w:rPr>
                <w:rFonts w:ascii="Arial" w:hAnsi="Arial"/>
                <w:color w:val="1F2937"/>
                <w:sz w:val="15"/>
              </w:rPr>
              <w:t>1,219,614</w:t>
            </w:r>
          </w:p>
        </w:tc>
        <w:tc>
          <w:tcPr>
            <w:tcW w:w="1701" w:type="dxa"/>
            <w:shd w:val="clear" w:color="auto" w:fill="F5F8FB"/>
            <w:tcMar>
              <w:top w:w="80" w:type="dxa"/>
              <w:left w:w="90" w:type="dxa"/>
              <w:bottom w:w="80" w:type="dxa"/>
              <w:right w:w="90" w:type="dxa"/>
            </w:tcMar>
            <w:vAlign w:val="top"/>
          </w:tcPr>
          <w:p w14:paraId="46FCB40A">
            <w:pPr>
              <w:spacing w:after="0" w:line="240" w:lineRule="auto"/>
            </w:pPr>
            <w:r>
              <w:rPr>
                <w:rFonts w:ascii="Arial" w:hAnsi="Arial"/>
                <w:color w:val="1F2937"/>
                <w:sz w:val="15"/>
              </w:rPr>
              <w:t>32.38</w:t>
            </w:r>
          </w:p>
        </w:tc>
        <w:tc>
          <w:tcPr>
            <w:tcW w:w="1928" w:type="dxa"/>
            <w:shd w:val="clear" w:color="auto" w:fill="F5F8FB"/>
            <w:tcMar>
              <w:top w:w="80" w:type="dxa"/>
              <w:left w:w="90" w:type="dxa"/>
              <w:bottom w:w="80" w:type="dxa"/>
              <w:right w:w="90" w:type="dxa"/>
            </w:tcMar>
            <w:vAlign w:val="top"/>
          </w:tcPr>
          <w:p w14:paraId="339DF6CB">
            <w:pPr>
              <w:spacing w:after="0" w:line="240" w:lineRule="auto"/>
            </w:pPr>
            <w:r>
              <w:rPr>
                <w:rFonts w:ascii="Arial" w:hAnsi="Arial"/>
                <w:color w:val="1F2937"/>
                <w:sz w:val="15"/>
              </w:rPr>
              <w:t>32.16</w:t>
            </w:r>
          </w:p>
        </w:tc>
      </w:tr>
      <w:tr w14:paraId="78744125">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850" w:type="dxa"/>
            <w:shd w:val="clear" w:color="auto" w:fill="FFFFFF"/>
            <w:tcMar>
              <w:top w:w="80" w:type="dxa"/>
              <w:left w:w="90" w:type="dxa"/>
              <w:bottom w:w="80" w:type="dxa"/>
              <w:right w:w="90" w:type="dxa"/>
            </w:tcMar>
            <w:vAlign w:val="top"/>
          </w:tcPr>
          <w:p w14:paraId="058EC78F">
            <w:pPr>
              <w:spacing w:after="0" w:line="240" w:lineRule="auto"/>
            </w:pPr>
            <w:r>
              <w:rPr>
                <w:rFonts w:ascii="Arial" w:hAnsi="Arial"/>
                <w:color w:val="1F2937"/>
                <w:sz w:val="15"/>
              </w:rPr>
              <w:t>2018</w:t>
            </w:r>
          </w:p>
        </w:tc>
        <w:tc>
          <w:tcPr>
            <w:tcW w:w="1701" w:type="dxa"/>
            <w:shd w:val="clear" w:color="auto" w:fill="FFFFFF"/>
            <w:tcMar>
              <w:top w:w="80" w:type="dxa"/>
              <w:left w:w="90" w:type="dxa"/>
              <w:bottom w:w="80" w:type="dxa"/>
              <w:right w:w="90" w:type="dxa"/>
            </w:tcMar>
            <w:vAlign w:val="top"/>
          </w:tcPr>
          <w:p w14:paraId="5067396B">
            <w:pPr>
              <w:spacing w:after="0" w:line="240" w:lineRule="auto"/>
            </w:pPr>
            <w:r>
              <w:rPr>
                <w:rFonts w:ascii="Arial" w:hAnsi="Arial"/>
                <w:color w:val="1F2937"/>
                <w:sz w:val="15"/>
              </w:rPr>
              <w:t>3,704,214</w:t>
            </w:r>
          </w:p>
        </w:tc>
        <w:tc>
          <w:tcPr>
            <w:tcW w:w="1361" w:type="dxa"/>
            <w:shd w:val="clear" w:color="auto" w:fill="FFFFFF"/>
            <w:tcMar>
              <w:top w:w="80" w:type="dxa"/>
              <w:left w:w="90" w:type="dxa"/>
              <w:bottom w:w="80" w:type="dxa"/>
              <w:right w:w="90" w:type="dxa"/>
            </w:tcMar>
            <w:vAlign w:val="top"/>
          </w:tcPr>
          <w:p w14:paraId="049FFC2E">
            <w:pPr>
              <w:spacing w:after="0" w:line="240" w:lineRule="auto"/>
            </w:pPr>
            <w:r>
              <w:rPr>
                <w:rFonts w:ascii="Arial" w:hAnsi="Arial"/>
                <w:color w:val="1F2937"/>
                <w:sz w:val="15"/>
              </w:rPr>
              <w:t>99.35</w:t>
            </w:r>
          </w:p>
        </w:tc>
        <w:tc>
          <w:tcPr>
            <w:tcW w:w="1701" w:type="dxa"/>
            <w:shd w:val="clear" w:color="auto" w:fill="FFFFFF"/>
            <w:tcMar>
              <w:top w:w="80" w:type="dxa"/>
              <w:left w:w="90" w:type="dxa"/>
              <w:bottom w:w="80" w:type="dxa"/>
              <w:right w:w="90" w:type="dxa"/>
            </w:tcMar>
            <w:vAlign w:val="top"/>
          </w:tcPr>
          <w:p w14:paraId="40A0BF4B">
            <w:pPr>
              <w:spacing w:after="0" w:line="240" w:lineRule="auto"/>
            </w:pPr>
            <w:r>
              <w:rPr>
                <w:rFonts w:ascii="Arial" w:hAnsi="Arial"/>
                <w:color w:val="1F2937"/>
                <w:sz w:val="15"/>
              </w:rPr>
              <w:t>1,197,393</w:t>
            </w:r>
          </w:p>
        </w:tc>
        <w:tc>
          <w:tcPr>
            <w:tcW w:w="1701" w:type="dxa"/>
            <w:shd w:val="clear" w:color="auto" w:fill="FFFFFF"/>
            <w:tcMar>
              <w:top w:w="80" w:type="dxa"/>
              <w:left w:w="90" w:type="dxa"/>
              <w:bottom w:w="80" w:type="dxa"/>
              <w:right w:w="90" w:type="dxa"/>
            </w:tcMar>
            <w:vAlign w:val="top"/>
          </w:tcPr>
          <w:p w14:paraId="576AD8BC">
            <w:pPr>
              <w:spacing w:after="0" w:line="240" w:lineRule="auto"/>
            </w:pPr>
            <w:r>
              <w:rPr>
                <w:rFonts w:ascii="Arial" w:hAnsi="Arial"/>
                <w:color w:val="1F2937"/>
                <w:sz w:val="15"/>
              </w:rPr>
              <w:t>32.33</w:t>
            </w:r>
          </w:p>
        </w:tc>
        <w:tc>
          <w:tcPr>
            <w:tcW w:w="1928" w:type="dxa"/>
            <w:shd w:val="clear" w:color="auto" w:fill="FFFFFF"/>
            <w:tcMar>
              <w:top w:w="80" w:type="dxa"/>
              <w:left w:w="90" w:type="dxa"/>
              <w:bottom w:w="80" w:type="dxa"/>
              <w:right w:w="90" w:type="dxa"/>
            </w:tcMar>
            <w:vAlign w:val="top"/>
          </w:tcPr>
          <w:p w14:paraId="62206272">
            <w:pPr>
              <w:spacing w:after="0" w:line="240" w:lineRule="auto"/>
            </w:pPr>
            <w:r>
              <w:rPr>
                <w:rFonts w:ascii="Arial" w:hAnsi="Arial"/>
                <w:color w:val="1F2937"/>
                <w:sz w:val="15"/>
              </w:rPr>
              <w:t>32.13</w:t>
            </w:r>
          </w:p>
        </w:tc>
      </w:tr>
      <w:tr w14:paraId="77816700">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850" w:type="dxa"/>
            <w:shd w:val="clear" w:color="auto" w:fill="F5F8FB"/>
            <w:tcMar>
              <w:top w:w="80" w:type="dxa"/>
              <w:left w:w="90" w:type="dxa"/>
              <w:bottom w:w="80" w:type="dxa"/>
              <w:right w:w="90" w:type="dxa"/>
            </w:tcMar>
            <w:vAlign w:val="top"/>
          </w:tcPr>
          <w:p w14:paraId="2017542C">
            <w:pPr>
              <w:spacing w:after="0" w:line="240" w:lineRule="auto"/>
            </w:pPr>
            <w:r>
              <w:rPr>
                <w:rFonts w:ascii="Arial" w:hAnsi="Arial"/>
                <w:color w:val="1F2937"/>
                <w:sz w:val="15"/>
              </w:rPr>
              <w:t>2019</w:t>
            </w:r>
          </w:p>
        </w:tc>
        <w:tc>
          <w:tcPr>
            <w:tcW w:w="1701" w:type="dxa"/>
            <w:shd w:val="clear" w:color="auto" w:fill="F5F8FB"/>
            <w:tcMar>
              <w:top w:w="80" w:type="dxa"/>
              <w:left w:w="90" w:type="dxa"/>
              <w:bottom w:w="80" w:type="dxa"/>
              <w:right w:w="90" w:type="dxa"/>
            </w:tcMar>
            <w:vAlign w:val="top"/>
          </w:tcPr>
          <w:p w14:paraId="5AA96818">
            <w:pPr>
              <w:spacing w:after="0" w:line="240" w:lineRule="auto"/>
            </w:pPr>
            <w:r>
              <w:rPr>
                <w:rFonts w:ascii="Arial" w:hAnsi="Arial"/>
                <w:color w:val="1F2937"/>
                <w:sz w:val="15"/>
              </w:rPr>
              <w:t>3,666,091</w:t>
            </w:r>
          </w:p>
        </w:tc>
        <w:tc>
          <w:tcPr>
            <w:tcW w:w="1361" w:type="dxa"/>
            <w:shd w:val="clear" w:color="auto" w:fill="F5F8FB"/>
            <w:tcMar>
              <w:top w:w="80" w:type="dxa"/>
              <w:left w:w="90" w:type="dxa"/>
              <w:bottom w:w="80" w:type="dxa"/>
              <w:right w:w="90" w:type="dxa"/>
            </w:tcMar>
            <w:vAlign w:val="top"/>
          </w:tcPr>
          <w:p w14:paraId="112D9DF7">
            <w:pPr>
              <w:spacing w:after="0" w:line="240" w:lineRule="auto"/>
            </w:pPr>
            <w:r>
              <w:rPr>
                <w:rFonts w:ascii="Arial" w:hAnsi="Arial"/>
                <w:color w:val="1F2937"/>
                <w:sz w:val="15"/>
              </w:rPr>
              <w:t>99.53</w:t>
            </w:r>
          </w:p>
        </w:tc>
        <w:tc>
          <w:tcPr>
            <w:tcW w:w="1701" w:type="dxa"/>
            <w:shd w:val="clear" w:color="auto" w:fill="F5F8FB"/>
            <w:tcMar>
              <w:top w:w="80" w:type="dxa"/>
              <w:left w:w="90" w:type="dxa"/>
              <w:bottom w:w="80" w:type="dxa"/>
              <w:right w:w="90" w:type="dxa"/>
            </w:tcMar>
            <w:vAlign w:val="top"/>
          </w:tcPr>
          <w:p w14:paraId="5FCF3D7A">
            <w:pPr>
              <w:spacing w:after="0" w:line="240" w:lineRule="auto"/>
            </w:pPr>
            <w:r>
              <w:rPr>
                <w:rFonts w:ascii="Arial" w:hAnsi="Arial"/>
                <w:color w:val="1F2937"/>
                <w:sz w:val="15"/>
              </w:rPr>
              <w:t>1,178,386</w:t>
            </w:r>
          </w:p>
        </w:tc>
        <w:tc>
          <w:tcPr>
            <w:tcW w:w="1701" w:type="dxa"/>
            <w:shd w:val="clear" w:color="auto" w:fill="F5F8FB"/>
            <w:tcMar>
              <w:top w:w="80" w:type="dxa"/>
              <w:left w:w="90" w:type="dxa"/>
              <w:bottom w:w="80" w:type="dxa"/>
              <w:right w:w="90" w:type="dxa"/>
            </w:tcMar>
            <w:vAlign w:val="top"/>
          </w:tcPr>
          <w:p w14:paraId="1D37EFAA">
            <w:pPr>
              <w:spacing w:after="0" w:line="240" w:lineRule="auto"/>
            </w:pPr>
            <w:r>
              <w:rPr>
                <w:rFonts w:ascii="Arial" w:hAnsi="Arial"/>
                <w:color w:val="1F2937"/>
                <w:sz w:val="15"/>
              </w:rPr>
              <w:t>32.14</w:t>
            </w:r>
          </w:p>
        </w:tc>
        <w:tc>
          <w:tcPr>
            <w:tcW w:w="1928" w:type="dxa"/>
            <w:shd w:val="clear" w:color="auto" w:fill="F5F8FB"/>
            <w:tcMar>
              <w:top w:w="80" w:type="dxa"/>
              <w:left w:w="90" w:type="dxa"/>
              <w:bottom w:w="80" w:type="dxa"/>
              <w:right w:w="90" w:type="dxa"/>
            </w:tcMar>
            <w:vAlign w:val="top"/>
          </w:tcPr>
          <w:p w14:paraId="2D445549">
            <w:pPr>
              <w:spacing w:after="0" w:line="240" w:lineRule="auto"/>
            </w:pPr>
            <w:r>
              <w:rPr>
                <w:rFonts w:ascii="Arial" w:hAnsi="Arial"/>
                <w:color w:val="1F2937"/>
                <w:sz w:val="15"/>
              </w:rPr>
              <w:t>31.98</w:t>
            </w:r>
          </w:p>
        </w:tc>
      </w:tr>
      <w:tr w14:paraId="12B84D58">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850" w:type="dxa"/>
            <w:shd w:val="clear" w:color="auto" w:fill="FFFFFF"/>
            <w:tcMar>
              <w:top w:w="80" w:type="dxa"/>
              <w:left w:w="90" w:type="dxa"/>
              <w:bottom w:w="80" w:type="dxa"/>
              <w:right w:w="90" w:type="dxa"/>
            </w:tcMar>
            <w:vAlign w:val="top"/>
          </w:tcPr>
          <w:p w14:paraId="69A4451A">
            <w:pPr>
              <w:spacing w:after="0" w:line="240" w:lineRule="auto"/>
            </w:pPr>
            <w:r>
              <w:rPr>
                <w:rFonts w:ascii="Arial" w:hAnsi="Arial"/>
                <w:color w:val="1F2937"/>
                <w:sz w:val="15"/>
              </w:rPr>
              <w:t>2020</w:t>
            </w:r>
          </w:p>
        </w:tc>
        <w:tc>
          <w:tcPr>
            <w:tcW w:w="1701" w:type="dxa"/>
            <w:shd w:val="clear" w:color="auto" w:fill="FFFFFF"/>
            <w:tcMar>
              <w:top w:w="80" w:type="dxa"/>
              <w:left w:w="90" w:type="dxa"/>
              <w:bottom w:w="80" w:type="dxa"/>
              <w:right w:w="90" w:type="dxa"/>
            </w:tcMar>
            <w:vAlign w:val="top"/>
          </w:tcPr>
          <w:p w14:paraId="13627054">
            <w:pPr>
              <w:spacing w:after="0" w:line="240" w:lineRule="auto"/>
            </w:pPr>
            <w:r>
              <w:rPr>
                <w:rFonts w:ascii="Arial" w:hAnsi="Arial"/>
                <w:color w:val="1F2937"/>
                <w:sz w:val="15"/>
              </w:rPr>
              <w:t>3,525,527</w:t>
            </w:r>
          </w:p>
        </w:tc>
        <w:tc>
          <w:tcPr>
            <w:tcW w:w="1361" w:type="dxa"/>
            <w:shd w:val="clear" w:color="auto" w:fill="FFFFFF"/>
            <w:tcMar>
              <w:top w:w="80" w:type="dxa"/>
              <w:left w:w="90" w:type="dxa"/>
              <w:bottom w:w="80" w:type="dxa"/>
              <w:right w:w="90" w:type="dxa"/>
            </w:tcMar>
            <w:vAlign w:val="top"/>
          </w:tcPr>
          <w:p w14:paraId="4A7E91E4">
            <w:pPr>
              <w:spacing w:after="0" w:line="240" w:lineRule="auto"/>
            </w:pPr>
            <w:r>
              <w:rPr>
                <w:rFonts w:ascii="Arial" w:hAnsi="Arial"/>
                <w:color w:val="1F2937"/>
                <w:sz w:val="15"/>
              </w:rPr>
              <w:t>99.58</w:t>
            </w:r>
          </w:p>
        </w:tc>
        <w:tc>
          <w:tcPr>
            <w:tcW w:w="1701" w:type="dxa"/>
            <w:shd w:val="clear" w:color="auto" w:fill="FFFFFF"/>
            <w:tcMar>
              <w:top w:w="80" w:type="dxa"/>
              <w:left w:w="90" w:type="dxa"/>
              <w:bottom w:w="80" w:type="dxa"/>
              <w:right w:w="90" w:type="dxa"/>
            </w:tcMar>
            <w:vAlign w:val="top"/>
          </w:tcPr>
          <w:p w14:paraId="1B3CB26E">
            <w:pPr>
              <w:spacing w:after="0" w:line="240" w:lineRule="auto"/>
            </w:pPr>
            <w:r>
              <w:rPr>
                <w:rFonts w:ascii="Arial" w:hAnsi="Arial"/>
                <w:color w:val="1F2937"/>
                <w:sz w:val="15"/>
              </w:rPr>
              <w:t>1,142,084</w:t>
            </w:r>
          </w:p>
        </w:tc>
        <w:tc>
          <w:tcPr>
            <w:tcW w:w="1701" w:type="dxa"/>
            <w:shd w:val="clear" w:color="auto" w:fill="FFFFFF"/>
            <w:tcMar>
              <w:top w:w="80" w:type="dxa"/>
              <w:left w:w="90" w:type="dxa"/>
              <w:bottom w:w="80" w:type="dxa"/>
              <w:right w:w="90" w:type="dxa"/>
            </w:tcMar>
            <w:vAlign w:val="top"/>
          </w:tcPr>
          <w:p w14:paraId="03B85A0D">
            <w:pPr>
              <w:spacing w:after="0" w:line="240" w:lineRule="auto"/>
            </w:pPr>
            <w:r>
              <w:rPr>
                <w:rFonts w:ascii="Arial" w:hAnsi="Arial"/>
                <w:color w:val="1F2937"/>
                <w:sz w:val="15"/>
              </w:rPr>
              <w:t>32.39</w:t>
            </w:r>
          </w:p>
        </w:tc>
        <w:tc>
          <w:tcPr>
            <w:tcW w:w="1928" w:type="dxa"/>
            <w:shd w:val="clear" w:color="auto" w:fill="FFFFFF"/>
            <w:tcMar>
              <w:top w:w="80" w:type="dxa"/>
              <w:left w:w="90" w:type="dxa"/>
              <w:bottom w:w="80" w:type="dxa"/>
              <w:right w:w="90" w:type="dxa"/>
            </w:tcMar>
            <w:vAlign w:val="top"/>
          </w:tcPr>
          <w:p w14:paraId="63B1244F">
            <w:pPr>
              <w:spacing w:after="0" w:line="240" w:lineRule="auto"/>
            </w:pPr>
            <w:r>
              <w:rPr>
                <w:rFonts w:ascii="Arial" w:hAnsi="Arial"/>
                <w:color w:val="1F2937"/>
                <w:sz w:val="15"/>
              </w:rPr>
              <w:t>32.25</w:t>
            </w:r>
          </w:p>
        </w:tc>
      </w:tr>
      <w:tr w14:paraId="02BD3437">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850" w:type="dxa"/>
            <w:shd w:val="clear" w:color="auto" w:fill="F5F8FB"/>
            <w:tcMar>
              <w:top w:w="80" w:type="dxa"/>
              <w:left w:w="90" w:type="dxa"/>
              <w:bottom w:w="80" w:type="dxa"/>
              <w:right w:w="90" w:type="dxa"/>
            </w:tcMar>
            <w:vAlign w:val="top"/>
          </w:tcPr>
          <w:p w14:paraId="1E394B98">
            <w:pPr>
              <w:spacing w:after="0" w:line="240" w:lineRule="auto"/>
            </w:pPr>
            <w:r>
              <w:rPr>
                <w:rFonts w:ascii="Arial" w:hAnsi="Arial"/>
                <w:color w:val="1F2937"/>
                <w:sz w:val="15"/>
              </w:rPr>
              <w:t>2021</w:t>
            </w:r>
          </w:p>
        </w:tc>
        <w:tc>
          <w:tcPr>
            <w:tcW w:w="1701" w:type="dxa"/>
            <w:shd w:val="clear" w:color="auto" w:fill="F5F8FB"/>
            <w:tcMar>
              <w:top w:w="80" w:type="dxa"/>
              <w:left w:w="90" w:type="dxa"/>
              <w:bottom w:w="80" w:type="dxa"/>
              <w:right w:w="90" w:type="dxa"/>
            </w:tcMar>
            <w:vAlign w:val="top"/>
          </w:tcPr>
          <w:p w14:paraId="1EE94A01">
            <w:pPr>
              <w:spacing w:after="0" w:line="240" w:lineRule="auto"/>
            </w:pPr>
            <w:r>
              <w:rPr>
                <w:rFonts w:ascii="Arial" w:hAnsi="Arial"/>
                <w:color w:val="1F2937"/>
                <w:sz w:val="15"/>
              </w:rPr>
              <w:t>3,562,590</w:t>
            </w:r>
          </w:p>
        </w:tc>
        <w:tc>
          <w:tcPr>
            <w:tcW w:w="1361" w:type="dxa"/>
            <w:shd w:val="clear" w:color="auto" w:fill="F5F8FB"/>
            <w:tcMar>
              <w:top w:w="80" w:type="dxa"/>
              <w:left w:w="90" w:type="dxa"/>
              <w:bottom w:w="80" w:type="dxa"/>
              <w:right w:w="90" w:type="dxa"/>
            </w:tcMar>
            <w:vAlign w:val="top"/>
          </w:tcPr>
          <w:p w14:paraId="43EBBC0E">
            <w:pPr>
              <w:spacing w:after="0" w:line="240" w:lineRule="auto"/>
            </w:pPr>
            <w:r>
              <w:rPr>
                <w:rFonts w:ascii="Arial" w:hAnsi="Arial"/>
                <w:color w:val="1F2937"/>
                <w:sz w:val="15"/>
              </w:rPr>
              <w:t>99.46</w:t>
            </w:r>
          </w:p>
        </w:tc>
        <w:tc>
          <w:tcPr>
            <w:tcW w:w="1701" w:type="dxa"/>
            <w:shd w:val="clear" w:color="auto" w:fill="F5F8FB"/>
            <w:tcMar>
              <w:top w:w="80" w:type="dxa"/>
              <w:left w:w="90" w:type="dxa"/>
              <w:bottom w:w="80" w:type="dxa"/>
              <w:right w:w="90" w:type="dxa"/>
            </w:tcMar>
            <w:vAlign w:val="top"/>
          </w:tcPr>
          <w:p w14:paraId="771ED844">
            <w:pPr>
              <w:spacing w:after="0" w:line="240" w:lineRule="auto"/>
            </w:pPr>
            <w:r>
              <w:rPr>
                <w:rFonts w:ascii="Arial" w:hAnsi="Arial"/>
                <w:color w:val="1F2937"/>
                <w:sz w:val="15"/>
              </w:rPr>
              <w:t>1,166,599</w:t>
            </w:r>
          </w:p>
        </w:tc>
        <w:tc>
          <w:tcPr>
            <w:tcW w:w="1701" w:type="dxa"/>
            <w:shd w:val="clear" w:color="auto" w:fill="F5F8FB"/>
            <w:tcMar>
              <w:top w:w="80" w:type="dxa"/>
              <w:left w:w="90" w:type="dxa"/>
              <w:bottom w:w="80" w:type="dxa"/>
              <w:right w:w="90" w:type="dxa"/>
            </w:tcMar>
            <w:vAlign w:val="top"/>
          </w:tcPr>
          <w:p w14:paraId="6F938421">
            <w:pPr>
              <w:spacing w:after="0" w:line="240" w:lineRule="auto"/>
            </w:pPr>
            <w:r>
              <w:rPr>
                <w:rFonts w:ascii="Arial" w:hAnsi="Arial"/>
                <w:color w:val="1F2937"/>
                <w:sz w:val="15"/>
              </w:rPr>
              <w:t>32.75</w:t>
            </w:r>
          </w:p>
        </w:tc>
        <w:tc>
          <w:tcPr>
            <w:tcW w:w="1928" w:type="dxa"/>
            <w:shd w:val="clear" w:color="auto" w:fill="F5F8FB"/>
            <w:tcMar>
              <w:top w:w="80" w:type="dxa"/>
              <w:left w:w="90" w:type="dxa"/>
              <w:bottom w:w="80" w:type="dxa"/>
              <w:right w:w="90" w:type="dxa"/>
            </w:tcMar>
            <w:vAlign w:val="top"/>
          </w:tcPr>
          <w:p w14:paraId="2AEB5664">
            <w:pPr>
              <w:spacing w:after="0" w:line="240" w:lineRule="auto"/>
            </w:pPr>
            <w:r>
              <w:rPr>
                <w:rFonts w:ascii="Arial" w:hAnsi="Arial"/>
                <w:color w:val="1F2937"/>
                <w:sz w:val="15"/>
              </w:rPr>
              <w:t>32.60</w:t>
            </w:r>
          </w:p>
        </w:tc>
      </w:tr>
      <w:tr w14:paraId="4881FF0C">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850" w:type="dxa"/>
            <w:shd w:val="clear" w:color="auto" w:fill="FFFFFF"/>
            <w:tcMar>
              <w:top w:w="80" w:type="dxa"/>
              <w:left w:w="90" w:type="dxa"/>
              <w:bottom w:w="80" w:type="dxa"/>
              <w:right w:w="90" w:type="dxa"/>
            </w:tcMar>
            <w:vAlign w:val="top"/>
          </w:tcPr>
          <w:p w14:paraId="44969D62">
            <w:pPr>
              <w:spacing w:after="0" w:line="240" w:lineRule="auto"/>
            </w:pPr>
            <w:r>
              <w:rPr>
                <w:rFonts w:ascii="Arial" w:hAnsi="Arial"/>
                <w:color w:val="1F2937"/>
                <w:sz w:val="15"/>
              </w:rPr>
              <w:t>2022</w:t>
            </w:r>
          </w:p>
        </w:tc>
        <w:tc>
          <w:tcPr>
            <w:tcW w:w="1701" w:type="dxa"/>
            <w:shd w:val="clear" w:color="auto" w:fill="FFFFFF"/>
            <w:tcMar>
              <w:top w:w="80" w:type="dxa"/>
              <w:left w:w="90" w:type="dxa"/>
              <w:bottom w:w="80" w:type="dxa"/>
              <w:right w:w="90" w:type="dxa"/>
            </w:tcMar>
            <w:vAlign w:val="top"/>
          </w:tcPr>
          <w:p w14:paraId="55969457">
            <w:pPr>
              <w:spacing w:after="0" w:line="240" w:lineRule="auto"/>
            </w:pPr>
            <w:r>
              <w:rPr>
                <w:rFonts w:ascii="Arial" w:hAnsi="Arial"/>
                <w:color w:val="1F2937"/>
                <w:sz w:val="15"/>
              </w:rPr>
              <w:t>3,562,553</w:t>
            </w:r>
          </w:p>
        </w:tc>
        <w:tc>
          <w:tcPr>
            <w:tcW w:w="1361" w:type="dxa"/>
            <w:shd w:val="clear" w:color="auto" w:fill="FFFFFF"/>
            <w:tcMar>
              <w:top w:w="80" w:type="dxa"/>
              <w:left w:w="90" w:type="dxa"/>
              <w:bottom w:w="80" w:type="dxa"/>
              <w:right w:w="90" w:type="dxa"/>
            </w:tcMar>
            <w:vAlign w:val="top"/>
          </w:tcPr>
          <w:p w14:paraId="617FC8D4">
            <w:pPr>
              <w:spacing w:after="0" w:line="240" w:lineRule="auto"/>
            </w:pPr>
            <w:r>
              <w:rPr>
                <w:rFonts w:ascii="Arial" w:hAnsi="Arial"/>
                <w:color w:val="1F2937"/>
                <w:sz w:val="15"/>
              </w:rPr>
              <w:t>99.43</w:t>
            </w:r>
          </w:p>
        </w:tc>
        <w:tc>
          <w:tcPr>
            <w:tcW w:w="1701" w:type="dxa"/>
            <w:shd w:val="clear" w:color="auto" w:fill="FFFFFF"/>
            <w:tcMar>
              <w:top w:w="80" w:type="dxa"/>
              <w:left w:w="90" w:type="dxa"/>
              <w:bottom w:w="80" w:type="dxa"/>
              <w:right w:w="90" w:type="dxa"/>
            </w:tcMar>
            <w:vAlign w:val="top"/>
          </w:tcPr>
          <w:p w14:paraId="26762B1D">
            <w:pPr>
              <w:spacing w:after="0" w:line="240" w:lineRule="auto"/>
            </w:pPr>
            <w:r>
              <w:rPr>
                <w:rFonts w:ascii="Arial" w:hAnsi="Arial"/>
                <w:color w:val="1F2937"/>
                <w:sz w:val="15"/>
              </w:rPr>
              <w:t>1,169,982</w:t>
            </w:r>
          </w:p>
        </w:tc>
        <w:tc>
          <w:tcPr>
            <w:tcW w:w="1701" w:type="dxa"/>
            <w:shd w:val="clear" w:color="auto" w:fill="FFFFFF"/>
            <w:tcMar>
              <w:top w:w="80" w:type="dxa"/>
              <w:left w:w="90" w:type="dxa"/>
              <w:bottom w:w="80" w:type="dxa"/>
              <w:right w:w="90" w:type="dxa"/>
            </w:tcMar>
            <w:vAlign w:val="top"/>
          </w:tcPr>
          <w:p w14:paraId="05898700">
            <w:pPr>
              <w:spacing w:after="0" w:line="240" w:lineRule="auto"/>
            </w:pPr>
            <w:r>
              <w:rPr>
                <w:rFonts w:ascii="Arial" w:hAnsi="Arial"/>
                <w:color w:val="1F2937"/>
                <w:sz w:val="15"/>
              </w:rPr>
              <w:t>32.84</w:t>
            </w:r>
          </w:p>
        </w:tc>
        <w:tc>
          <w:tcPr>
            <w:tcW w:w="1928" w:type="dxa"/>
            <w:shd w:val="clear" w:color="auto" w:fill="FFFFFF"/>
            <w:tcMar>
              <w:top w:w="80" w:type="dxa"/>
              <w:left w:w="90" w:type="dxa"/>
              <w:bottom w:w="80" w:type="dxa"/>
              <w:right w:w="90" w:type="dxa"/>
            </w:tcMar>
            <w:vAlign w:val="top"/>
          </w:tcPr>
          <w:p w14:paraId="7DB63898">
            <w:pPr>
              <w:spacing w:after="0" w:line="240" w:lineRule="auto"/>
            </w:pPr>
            <w:r>
              <w:rPr>
                <w:rFonts w:ascii="Arial" w:hAnsi="Arial"/>
                <w:color w:val="1F2937"/>
                <w:sz w:val="15"/>
              </w:rPr>
              <w:t>32.69</w:t>
            </w:r>
          </w:p>
        </w:tc>
      </w:tr>
      <w:tr w14:paraId="59BD15BE">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850" w:type="dxa"/>
            <w:shd w:val="clear" w:color="auto" w:fill="F5F8FB"/>
            <w:tcMar>
              <w:top w:w="80" w:type="dxa"/>
              <w:left w:w="90" w:type="dxa"/>
              <w:bottom w:w="80" w:type="dxa"/>
              <w:right w:w="90" w:type="dxa"/>
            </w:tcMar>
            <w:vAlign w:val="top"/>
          </w:tcPr>
          <w:p w14:paraId="08FF0F68">
            <w:pPr>
              <w:spacing w:after="0" w:line="240" w:lineRule="auto"/>
            </w:pPr>
            <w:r>
              <w:rPr>
                <w:rFonts w:ascii="Arial" w:hAnsi="Arial"/>
                <w:color w:val="1F2937"/>
                <w:sz w:val="15"/>
              </w:rPr>
              <w:t>2023</w:t>
            </w:r>
          </w:p>
        </w:tc>
        <w:tc>
          <w:tcPr>
            <w:tcW w:w="1701" w:type="dxa"/>
            <w:shd w:val="clear" w:color="auto" w:fill="F5F8FB"/>
            <w:tcMar>
              <w:top w:w="80" w:type="dxa"/>
              <w:left w:w="90" w:type="dxa"/>
              <w:bottom w:w="80" w:type="dxa"/>
              <w:right w:w="90" w:type="dxa"/>
            </w:tcMar>
            <w:vAlign w:val="top"/>
          </w:tcPr>
          <w:p w14:paraId="139A7E4D">
            <w:pPr>
              <w:spacing w:after="0" w:line="240" w:lineRule="auto"/>
            </w:pPr>
            <w:r>
              <w:rPr>
                <w:rFonts w:ascii="Arial" w:hAnsi="Arial"/>
                <w:color w:val="1F2937"/>
                <w:sz w:val="15"/>
              </w:rPr>
              <w:t>3,496,219</w:t>
            </w:r>
          </w:p>
        </w:tc>
        <w:tc>
          <w:tcPr>
            <w:tcW w:w="1361" w:type="dxa"/>
            <w:shd w:val="clear" w:color="auto" w:fill="F5F8FB"/>
            <w:tcMar>
              <w:top w:w="80" w:type="dxa"/>
              <w:left w:w="90" w:type="dxa"/>
              <w:bottom w:w="80" w:type="dxa"/>
              <w:right w:w="90" w:type="dxa"/>
            </w:tcMar>
            <w:vAlign w:val="top"/>
          </w:tcPr>
          <w:p w14:paraId="3B359527">
            <w:pPr>
              <w:spacing w:after="0" w:line="240" w:lineRule="auto"/>
            </w:pPr>
            <w:r>
              <w:rPr>
                <w:rFonts w:ascii="Arial" w:hAnsi="Arial"/>
                <w:color w:val="1F2937"/>
                <w:sz w:val="15"/>
              </w:rPr>
              <w:t>99.57</w:t>
            </w:r>
          </w:p>
        </w:tc>
        <w:tc>
          <w:tcPr>
            <w:tcW w:w="1701" w:type="dxa"/>
            <w:shd w:val="clear" w:color="auto" w:fill="F5F8FB"/>
            <w:tcMar>
              <w:top w:w="80" w:type="dxa"/>
              <w:left w:w="90" w:type="dxa"/>
              <w:bottom w:w="80" w:type="dxa"/>
              <w:right w:w="90" w:type="dxa"/>
            </w:tcMar>
            <w:vAlign w:val="top"/>
          </w:tcPr>
          <w:p w14:paraId="0C3C171E">
            <w:pPr>
              <w:spacing w:after="0" w:line="240" w:lineRule="auto"/>
            </w:pPr>
            <w:r>
              <w:rPr>
                <w:rFonts w:ascii="Arial" w:hAnsi="Arial"/>
                <w:color w:val="1F2937"/>
                <w:sz w:val="15"/>
              </w:rPr>
              <w:t>1,156,285</w:t>
            </w:r>
          </w:p>
        </w:tc>
        <w:tc>
          <w:tcPr>
            <w:tcW w:w="1701" w:type="dxa"/>
            <w:shd w:val="clear" w:color="auto" w:fill="F5F8FB"/>
            <w:tcMar>
              <w:top w:w="80" w:type="dxa"/>
              <w:left w:w="90" w:type="dxa"/>
              <w:bottom w:w="80" w:type="dxa"/>
              <w:right w:w="90" w:type="dxa"/>
            </w:tcMar>
            <w:vAlign w:val="top"/>
          </w:tcPr>
          <w:p w14:paraId="07BAD23A">
            <w:pPr>
              <w:spacing w:after="0" w:line="240" w:lineRule="auto"/>
            </w:pPr>
            <w:r>
              <w:rPr>
                <w:rFonts w:ascii="Arial" w:hAnsi="Arial"/>
                <w:color w:val="1F2937"/>
                <w:sz w:val="15"/>
              </w:rPr>
              <w:t>33.07</w:t>
            </w:r>
          </w:p>
        </w:tc>
        <w:tc>
          <w:tcPr>
            <w:tcW w:w="1928" w:type="dxa"/>
            <w:shd w:val="clear" w:color="auto" w:fill="F5F8FB"/>
            <w:tcMar>
              <w:top w:w="80" w:type="dxa"/>
              <w:left w:w="90" w:type="dxa"/>
              <w:bottom w:w="80" w:type="dxa"/>
              <w:right w:w="90" w:type="dxa"/>
            </w:tcMar>
            <w:vAlign w:val="top"/>
          </w:tcPr>
          <w:p w14:paraId="52C105B1">
            <w:pPr>
              <w:spacing w:after="0" w:line="240" w:lineRule="auto"/>
            </w:pPr>
            <w:r>
              <w:rPr>
                <w:rFonts w:ascii="Arial" w:hAnsi="Arial"/>
                <w:color w:val="1F2937"/>
                <w:sz w:val="15"/>
              </w:rPr>
              <w:t>32.95</w:t>
            </w:r>
          </w:p>
        </w:tc>
      </w:tr>
      <w:tr w14:paraId="71C77DAA">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850" w:type="dxa"/>
            <w:shd w:val="clear" w:color="auto" w:fill="FFFFFF"/>
            <w:tcMar>
              <w:top w:w="80" w:type="dxa"/>
              <w:left w:w="90" w:type="dxa"/>
              <w:bottom w:w="80" w:type="dxa"/>
              <w:right w:w="90" w:type="dxa"/>
            </w:tcMar>
            <w:vAlign w:val="top"/>
          </w:tcPr>
          <w:p w14:paraId="3DF1791B">
            <w:pPr>
              <w:spacing w:after="0" w:line="240" w:lineRule="auto"/>
            </w:pPr>
            <w:r>
              <w:rPr>
                <w:rFonts w:ascii="Arial" w:hAnsi="Arial"/>
                <w:color w:val="1F2937"/>
                <w:sz w:val="15"/>
              </w:rPr>
              <w:t>2024</w:t>
            </w:r>
          </w:p>
        </w:tc>
        <w:tc>
          <w:tcPr>
            <w:tcW w:w="1701" w:type="dxa"/>
            <w:shd w:val="clear" w:color="auto" w:fill="FFFFFF"/>
            <w:tcMar>
              <w:top w:w="80" w:type="dxa"/>
              <w:left w:w="90" w:type="dxa"/>
              <w:bottom w:w="80" w:type="dxa"/>
              <w:right w:w="90" w:type="dxa"/>
            </w:tcMar>
            <w:vAlign w:val="top"/>
          </w:tcPr>
          <w:p w14:paraId="189CE24F">
            <w:pPr>
              <w:spacing w:after="0" w:line="240" w:lineRule="auto"/>
            </w:pPr>
            <w:r>
              <w:rPr>
                <w:rFonts w:ascii="Arial" w:hAnsi="Arial"/>
                <w:color w:val="1F2937"/>
                <w:sz w:val="15"/>
              </w:rPr>
              <w:t>3,520,814</w:t>
            </w:r>
          </w:p>
        </w:tc>
        <w:tc>
          <w:tcPr>
            <w:tcW w:w="1361" w:type="dxa"/>
            <w:shd w:val="clear" w:color="auto" w:fill="FFFFFF"/>
            <w:tcMar>
              <w:top w:w="80" w:type="dxa"/>
              <w:left w:w="90" w:type="dxa"/>
              <w:bottom w:w="80" w:type="dxa"/>
              <w:right w:w="90" w:type="dxa"/>
            </w:tcMar>
            <w:vAlign w:val="top"/>
          </w:tcPr>
          <w:p w14:paraId="3FA39BF9">
            <w:pPr>
              <w:spacing w:after="0" w:line="240" w:lineRule="auto"/>
            </w:pPr>
            <w:r>
              <w:rPr>
                <w:rFonts w:ascii="Arial" w:hAnsi="Arial"/>
                <w:color w:val="1F2937"/>
                <w:sz w:val="15"/>
              </w:rPr>
              <w:t>99.48</w:t>
            </w:r>
          </w:p>
        </w:tc>
        <w:tc>
          <w:tcPr>
            <w:tcW w:w="1701" w:type="dxa"/>
            <w:shd w:val="clear" w:color="auto" w:fill="FFFFFF"/>
            <w:tcMar>
              <w:top w:w="80" w:type="dxa"/>
              <w:left w:w="90" w:type="dxa"/>
              <w:bottom w:w="80" w:type="dxa"/>
              <w:right w:w="90" w:type="dxa"/>
            </w:tcMar>
            <w:vAlign w:val="top"/>
          </w:tcPr>
          <w:p w14:paraId="52D7DC0A">
            <w:pPr>
              <w:spacing w:after="0" w:line="240" w:lineRule="auto"/>
            </w:pPr>
            <w:r>
              <w:rPr>
                <w:rFonts w:ascii="Arial" w:hAnsi="Arial"/>
                <w:color w:val="1F2937"/>
                <w:sz w:val="15"/>
              </w:rPr>
              <w:t>1,166,090</w:t>
            </w:r>
          </w:p>
        </w:tc>
        <w:tc>
          <w:tcPr>
            <w:tcW w:w="1701" w:type="dxa"/>
            <w:shd w:val="clear" w:color="auto" w:fill="FFFFFF"/>
            <w:tcMar>
              <w:top w:w="80" w:type="dxa"/>
              <w:left w:w="90" w:type="dxa"/>
              <w:bottom w:w="80" w:type="dxa"/>
              <w:right w:w="90" w:type="dxa"/>
            </w:tcMar>
            <w:vAlign w:val="top"/>
          </w:tcPr>
          <w:p w14:paraId="53F24B54">
            <w:pPr>
              <w:spacing w:after="0" w:line="240" w:lineRule="auto"/>
            </w:pPr>
            <w:r>
              <w:rPr>
                <w:rFonts w:ascii="Arial" w:hAnsi="Arial"/>
                <w:color w:val="1F2937"/>
                <w:sz w:val="15"/>
              </w:rPr>
              <w:t>33.12</w:t>
            </w:r>
          </w:p>
        </w:tc>
        <w:tc>
          <w:tcPr>
            <w:tcW w:w="1928" w:type="dxa"/>
            <w:shd w:val="clear" w:color="auto" w:fill="FFFFFF"/>
            <w:tcMar>
              <w:top w:w="80" w:type="dxa"/>
              <w:left w:w="90" w:type="dxa"/>
              <w:bottom w:w="80" w:type="dxa"/>
              <w:right w:w="90" w:type="dxa"/>
            </w:tcMar>
            <w:vAlign w:val="top"/>
          </w:tcPr>
          <w:p w14:paraId="14B77BF7">
            <w:pPr>
              <w:spacing w:after="0" w:line="240" w:lineRule="auto"/>
            </w:pPr>
            <w:r>
              <w:rPr>
                <w:rFonts w:ascii="Arial" w:hAnsi="Arial"/>
                <w:color w:val="1F2937"/>
                <w:sz w:val="15"/>
              </w:rPr>
              <w:t>33.01</w:t>
            </w:r>
          </w:p>
        </w:tc>
      </w:tr>
    </w:tbl>
    <w:p w14:paraId="4682375D">
      <w:pPr>
        <w:pStyle w:val="164"/>
        <w:spacing w:after="20"/>
      </w:pPr>
      <w:r>
        <w:t>Complete indicates the proportion of U.S.-resident hospital live births with known delivery method that could be assigned to a modified Robson group.</w:t>
      </w:r>
    </w:p>
    <w:p w14:paraId="41B60960">
      <w:pPr>
        <w:pStyle w:val="164"/>
        <w:spacing w:after="20"/>
      </w:pPr>
      <w:r>
        <w:t>Group 9 is the modified category based on the NVSS “other presentation” field.</w:t>
      </w:r>
    </w:p>
    <w:p w14:paraId="7ADB4DBC">
      <w:pPr>
        <w:keepNext/>
        <w:jc w:val="center"/>
      </w:pPr>
      <w:r>
        <w:drawing>
          <wp:inline distT="0" distB="0" distL="114300" distR="114300">
            <wp:extent cx="5806440" cy="3568065"/>
            <wp:effectExtent l="0" t="0" r="1016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stretch>
                      <a:fillRect/>
                    </a:stretch>
                  </pic:blipFill>
                  <pic:spPr>
                    <a:xfrm>
                      <a:off x="0" y="0"/>
                      <a:ext cx="5806440" cy="3568490"/>
                    </a:xfrm>
                    <a:prstGeom prst="rect">
                      <a:avLst/>
                    </a:prstGeom>
                  </pic:spPr>
                </pic:pic>
              </a:graphicData>
            </a:graphic>
          </wp:inline>
        </w:drawing>
      </w:r>
    </w:p>
    <w:p w14:paraId="2026B81B">
      <w:pPr>
        <w:pStyle w:val="164"/>
      </w:pPr>
      <w:r>
        <w:rPr>
          <w:b/>
        </w:rPr>
        <w:t>Figure 2 Cesarean delivery rate, 2016–2024.</w:t>
      </w:r>
      <w:r>
        <w:t xml:space="preserve"> The primary series includes all modified Robson-classified births. The sensitivity series excludes modified group 9. Rates are based on U.S.-resident hospital live births.</w:t>
      </w:r>
    </w:p>
    <w:p w14:paraId="5B660E11">
      <w:pPr>
        <w:pStyle w:val="4"/>
      </w:pPr>
      <w:r>
        <w:t>Modified Robson profile in 2024</w:t>
      </w:r>
    </w:p>
    <w:p w14:paraId="5BA18AA7">
      <w:r>
        <w:t>Group 5 was the largest contributor in 2024, accounting for 32.21% of all cesareans, followed by group 2 (21.60%), group 10 (10.09%), and group 4 (9.46%) (Table 2 and Figure 3). Group-specific cesarean rates were highest in breech groups 6 and 7 (96.86% and 94.94%), followed by group 5 (83.51%) and multiple pregnancy group 8 (75.09%). These rates describe clinical populations and should not be interpreted as group-specific targets.</w:t>
      </w:r>
    </w:p>
    <w:p w14:paraId="322CA320">
      <w:pPr>
        <w:pStyle w:val="164"/>
        <w:keepNext/>
      </w:pPr>
      <w:r>
        <w:rPr>
          <w:b/>
        </w:rPr>
        <w:t>Table 2 Modified Robson group profile in 2024</w:t>
      </w:r>
    </w:p>
    <w:tbl>
      <w:tblPr>
        <w:tblStyle w:val="32"/>
        <w:tblW w:w="0" w:type="auto"/>
        <w:jc w:val="center"/>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Layout w:type="fixed"/>
        <w:tblCellMar>
          <w:top w:w="0" w:type="dxa"/>
          <w:left w:w="108" w:type="dxa"/>
          <w:bottom w:w="0" w:type="dxa"/>
          <w:right w:w="108" w:type="dxa"/>
        </w:tblCellMar>
      </w:tblPr>
      <w:tblGrid>
        <w:gridCol w:w="1596"/>
        <w:gridCol w:w="1596"/>
        <w:gridCol w:w="1596"/>
        <w:gridCol w:w="1596"/>
        <w:gridCol w:w="1596"/>
        <w:gridCol w:w="1596"/>
      </w:tblGrid>
      <w:tr w14:paraId="1A7F414F">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tblHeader/>
          <w:jc w:val="center"/>
        </w:trPr>
        <w:tc>
          <w:tcPr>
            <w:tcW w:w="680" w:type="dxa"/>
            <w:shd w:val="clear" w:color="auto" w:fill="1F4E79"/>
            <w:tcMar>
              <w:top w:w="80" w:type="dxa"/>
              <w:left w:w="90" w:type="dxa"/>
              <w:bottom w:w="80" w:type="dxa"/>
              <w:right w:w="90" w:type="dxa"/>
            </w:tcMar>
            <w:vAlign w:val="center"/>
          </w:tcPr>
          <w:p w14:paraId="5FC6308F">
            <w:pPr>
              <w:spacing w:line="240" w:lineRule="auto"/>
              <w:jc w:val="left"/>
            </w:pPr>
            <w:r>
              <w:rPr>
                <w:rFonts w:ascii="Arial" w:hAnsi="Arial"/>
                <w:b/>
                <w:color w:val="FFFFFF"/>
                <w:sz w:val="16"/>
              </w:rPr>
              <w:t>Group</w:t>
            </w:r>
          </w:p>
        </w:tc>
        <w:tc>
          <w:tcPr>
            <w:tcW w:w="3798" w:type="dxa"/>
            <w:shd w:val="clear" w:color="auto" w:fill="1F4E79"/>
            <w:tcMar>
              <w:top w:w="80" w:type="dxa"/>
              <w:left w:w="90" w:type="dxa"/>
              <w:bottom w:w="80" w:type="dxa"/>
              <w:right w:w="90" w:type="dxa"/>
            </w:tcMar>
            <w:vAlign w:val="center"/>
          </w:tcPr>
          <w:p w14:paraId="4AB16B81">
            <w:pPr>
              <w:spacing w:line="240" w:lineRule="auto"/>
              <w:jc w:val="left"/>
            </w:pPr>
            <w:r>
              <w:rPr>
                <w:rFonts w:ascii="Arial" w:hAnsi="Arial"/>
                <w:b/>
                <w:color w:val="FFFFFF"/>
                <w:sz w:val="16"/>
              </w:rPr>
              <w:t>Operational definition</w:t>
            </w:r>
          </w:p>
        </w:tc>
        <w:tc>
          <w:tcPr>
            <w:tcW w:w="1417" w:type="dxa"/>
            <w:shd w:val="clear" w:color="auto" w:fill="1F4E79"/>
            <w:tcMar>
              <w:top w:w="80" w:type="dxa"/>
              <w:left w:w="90" w:type="dxa"/>
              <w:bottom w:w="80" w:type="dxa"/>
              <w:right w:w="90" w:type="dxa"/>
            </w:tcMar>
            <w:vAlign w:val="center"/>
          </w:tcPr>
          <w:p w14:paraId="52BFB801">
            <w:pPr>
              <w:spacing w:line="240" w:lineRule="auto"/>
              <w:jc w:val="left"/>
            </w:pPr>
            <w:r>
              <w:rPr>
                <w:rFonts w:ascii="Arial" w:hAnsi="Arial"/>
                <w:b/>
                <w:color w:val="FFFFFF"/>
                <w:sz w:val="16"/>
              </w:rPr>
              <w:t>Births, n</w:t>
            </w:r>
          </w:p>
        </w:tc>
        <w:tc>
          <w:tcPr>
            <w:tcW w:w="1474" w:type="dxa"/>
            <w:shd w:val="clear" w:color="auto" w:fill="1F4E79"/>
            <w:tcMar>
              <w:top w:w="80" w:type="dxa"/>
              <w:left w:w="90" w:type="dxa"/>
              <w:bottom w:w="80" w:type="dxa"/>
              <w:right w:w="90" w:type="dxa"/>
            </w:tcMar>
            <w:vAlign w:val="center"/>
          </w:tcPr>
          <w:p w14:paraId="409D4C0D">
            <w:pPr>
              <w:spacing w:line="240" w:lineRule="auto"/>
              <w:jc w:val="left"/>
            </w:pPr>
            <w:r>
              <w:rPr>
                <w:rFonts w:ascii="Arial" w:hAnsi="Arial"/>
                <w:b/>
                <w:color w:val="FFFFFF"/>
                <w:sz w:val="16"/>
              </w:rPr>
              <w:t>Population share, %</w:t>
            </w:r>
          </w:p>
        </w:tc>
        <w:tc>
          <w:tcPr>
            <w:tcW w:w="1417" w:type="dxa"/>
            <w:shd w:val="clear" w:color="auto" w:fill="1F4E79"/>
            <w:tcMar>
              <w:top w:w="80" w:type="dxa"/>
              <w:left w:w="90" w:type="dxa"/>
              <w:bottom w:w="80" w:type="dxa"/>
              <w:right w:w="90" w:type="dxa"/>
            </w:tcMar>
            <w:vAlign w:val="center"/>
          </w:tcPr>
          <w:p w14:paraId="0254109F">
            <w:pPr>
              <w:spacing w:line="240" w:lineRule="auto"/>
              <w:jc w:val="left"/>
            </w:pPr>
            <w:r>
              <w:rPr>
                <w:rFonts w:ascii="Arial" w:hAnsi="Arial"/>
                <w:b/>
                <w:color w:val="FFFFFF"/>
                <w:sz w:val="16"/>
              </w:rPr>
              <w:t>Cesarean rate, %</w:t>
            </w:r>
          </w:p>
        </w:tc>
        <w:tc>
          <w:tcPr>
            <w:tcW w:w="1644" w:type="dxa"/>
            <w:shd w:val="clear" w:color="auto" w:fill="1F4E79"/>
            <w:tcMar>
              <w:top w:w="80" w:type="dxa"/>
              <w:left w:w="90" w:type="dxa"/>
              <w:bottom w:w="80" w:type="dxa"/>
              <w:right w:w="90" w:type="dxa"/>
            </w:tcMar>
            <w:vAlign w:val="center"/>
          </w:tcPr>
          <w:p w14:paraId="6041E1F0">
            <w:pPr>
              <w:spacing w:line="240" w:lineRule="auto"/>
              <w:jc w:val="left"/>
            </w:pPr>
            <w:r>
              <w:rPr>
                <w:rFonts w:ascii="Arial" w:hAnsi="Arial"/>
                <w:b/>
                <w:color w:val="FFFFFF"/>
                <w:sz w:val="16"/>
              </w:rPr>
              <w:t>Relative contribution, %</w:t>
            </w:r>
          </w:p>
        </w:tc>
      </w:tr>
      <w:tr w14:paraId="081E9AAE">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680" w:type="dxa"/>
            <w:shd w:val="clear" w:color="auto" w:fill="FFFFFF"/>
            <w:tcMar>
              <w:top w:w="80" w:type="dxa"/>
              <w:left w:w="90" w:type="dxa"/>
              <w:bottom w:w="80" w:type="dxa"/>
              <w:right w:w="90" w:type="dxa"/>
            </w:tcMar>
            <w:vAlign w:val="top"/>
          </w:tcPr>
          <w:p w14:paraId="5992339E">
            <w:pPr>
              <w:spacing w:after="0" w:line="240" w:lineRule="auto"/>
            </w:pPr>
            <w:r>
              <w:rPr>
                <w:rFonts w:ascii="Arial" w:hAnsi="Arial"/>
                <w:color w:val="1F2937"/>
                <w:sz w:val="15"/>
              </w:rPr>
              <w:t>1</w:t>
            </w:r>
          </w:p>
        </w:tc>
        <w:tc>
          <w:tcPr>
            <w:tcW w:w="3798" w:type="dxa"/>
            <w:shd w:val="clear" w:color="auto" w:fill="FFFFFF"/>
            <w:tcMar>
              <w:top w:w="80" w:type="dxa"/>
              <w:left w:w="90" w:type="dxa"/>
              <w:bottom w:w="80" w:type="dxa"/>
              <w:right w:w="90" w:type="dxa"/>
            </w:tcMar>
            <w:vAlign w:val="top"/>
          </w:tcPr>
          <w:p w14:paraId="3F319307">
            <w:pPr>
              <w:spacing w:after="0" w:line="240" w:lineRule="auto"/>
            </w:pPr>
            <w:r>
              <w:rPr>
                <w:rFonts w:ascii="Arial" w:hAnsi="Arial"/>
                <w:color w:val="1F2937"/>
                <w:sz w:val="15"/>
              </w:rPr>
              <w:t>Nulliparous, term, singleton, cephalic, spontaneous labor</w:t>
            </w:r>
          </w:p>
        </w:tc>
        <w:tc>
          <w:tcPr>
            <w:tcW w:w="1417" w:type="dxa"/>
            <w:shd w:val="clear" w:color="auto" w:fill="FFFFFF"/>
            <w:tcMar>
              <w:top w:w="80" w:type="dxa"/>
              <w:left w:w="90" w:type="dxa"/>
              <w:bottom w:w="80" w:type="dxa"/>
              <w:right w:w="90" w:type="dxa"/>
            </w:tcMar>
            <w:vAlign w:val="top"/>
          </w:tcPr>
          <w:p w14:paraId="23885E79">
            <w:pPr>
              <w:spacing w:after="0" w:line="240" w:lineRule="auto"/>
            </w:pPr>
            <w:r>
              <w:rPr>
                <w:rFonts w:ascii="Arial" w:hAnsi="Arial"/>
                <w:color w:val="1F2937"/>
                <w:sz w:val="15"/>
              </w:rPr>
              <w:t>567,182</w:t>
            </w:r>
          </w:p>
        </w:tc>
        <w:tc>
          <w:tcPr>
            <w:tcW w:w="1474" w:type="dxa"/>
            <w:shd w:val="clear" w:color="auto" w:fill="FFFFFF"/>
            <w:tcMar>
              <w:top w:w="80" w:type="dxa"/>
              <w:left w:w="90" w:type="dxa"/>
              <w:bottom w:w="80" w:type="dxa"/>
              <w:right w:w="90" w:type="dxa"/>
            </w:tcMar>
            <w:vAlign w:val="top"/>
          </w:tcPr>
          <w:p w14:paraId="1857D105">
            <w:pPr>
              <w:spacing w:after="0" w:line="240" w:lineRule="auto"/>
            </w:pPr>
            <w:r>
              <w:rPr>
                <w:rFonts w:ascii="Arial" w:hAnsi="Arial"/>
                <w:color w:val="1F2937"/>
                <w:sz w:val="15"/>
              </w:rPr>
              <w:t>16.11</w:t>
            </w:r>
          </w:p>
        </w:tc>
        <w:tc>
          <w:tcPr>
            <w:tcW w:w="1417" w:type="dxa"/>
            <w:shd w:val="clear" w:color="auto" w:fill="FFFFFF"/>
            <w:tcMar>
              <w:top w:w="80" w:type="dxa"/>
              <w:left w:w="90" w:type="dxa"/>
              <w:bottom w:w="80" w:type="dxa"/>
              <w:right w:w="90" w:type="dxa"/>
            </w:tcMar>
            <w:vAlign w:val="top"/>
          </w:tcPr>
          <w:p w14:paraId="5C58000E">
            <w:pPr>
              <w:spacing w:after="0" w:line="240" w:lineRule="auto"/>
            </w:pPr>
            <w:r>
              <w:rPr>
                <w:rFonts w:ascii="Arial" w:hAnsi="Arial"/>
                <w:color w:val="1F2937"/>
                <w:sz w:val="15"/>
              </w:rPr>
              <w:t>13.17</w:t>
            </w:r>
          </w:p>
        </w:tc>
        <w:tc>
          <w:tcPr>
            <w:tcW w:w="1644" w:type="dxa"/>
            <w:shd w:val="clear" w:color="auto" w:fill="FFFFFF"/>
            <w:tcMar>
              <w:top w:w="80" w:type="dxa"/>
              <w:left w:w="90" w:type="dxa"/>
              <w:bottom w:w="80" w:type="dxa"/>
              <w:right w:w="90" w:type="dxa"/>
            </w:tcMar>
            <w:vAlign w:val="top"/>
          </w:tcPr>
          <w:p w14:paraId="16FEB4F8">
            <w:pPr>
              <w:spacing w:after="0" w:line="240" w:lineRule="auto"/>
            </w:pPr>
            <w:r>
              <w:rPr>
                <w:rFonts w:ascii="Arial" w:hAnsi="Arial"/>
                <w:color w:val="1F2937"/>
                <w:sz w:val="15"/>
              </w:rPr>
              <w:t>6.40</w:t>
            </w:r>
          </w:p>
        </w:tc>
      </w:tr>
      <w:tr w14:paraId="569C68CA">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680" w:type="dxa"/>
            <w:shd w:val="clear" w:color="auto" w:fill="F5F8FB"/>
            <w:tcMar>
              <w:top w:w="80" w:type="dxa"/>
              <w:left w:w="90" w:type="dxa"/>
              <w:bottom w:w="80" w:type="dxa"/>
              <w:right w:w="90" w:type="dxa"/>
            </w:tcMar>
            <w:vAlign w:val="top"/>
          </w:tcPr>
          <w:p w14:paraId="6873FCE0">
            <w:pPr>
              <w:spacing w:after="0" w:line="240" w:lineRule="auto"/>
            </w:pPr>
            <w:r>
              <w:rPr>
                <w:rFonts w:ascii="Arial" w:hAnsi="Arial"/>
                <w:color w:val="1F2937"/>
                <w:sz w:val="15"/>
              </w:rPr>
              <w:t>2</w:t>
            </w:r>
          </w:p>
        </w:tc>
        <w:tc>
          <w:tcPr>
            <w:tcW w:w="3798" w:type="dxa"/>
            <w:shd w:val="clear" w:color="auto" w:fill="F5F8FB"/>
            <w:tcMar>
              <w:top w:w="80" w:type="dxa"/>
              <w:left w:w="90" w:type="dxa"/>
              <w:bottom w:w="80" w:type="dxa"/>
              <w:right w:w="90" w:type="dxa"/>
            </w:tcMar>
            <w:vAlign w:val="top"/>
          </w:tcPr>
          <w:p w14:paraId="2FC05D0B">
            <w:pPr>
              <w:spacing w:after="0" w:line="240" w:lineRule="auto"/>
            </w:pPr>
            <w:r>
              <w:rPr>
                <w:rFonts w:ascii="Arial" w:hAnsi="Arial"/>
                <w:color w:val="1F2937"/>
                <w:sz w:val="15"/>
              </w:rPr>
              <w:t>Nulliparous, term, singleton, cephalic, induced labor or prelabor cesarean</w:t>
            </w:r>
          </w:p>
        </w:tc>
        <w:tc>
          <w:tcPr>
            <w:tcW w:w="1417" w:type="dxa"/>
            <w:shd w:val="clear" w:color="auto" w:fill="F5F8FB"/>
            <w:tcMar>
              <w:top w:w="80" w:type="dxa"/>
              <w:left w:w="90" w:type="dxa"/>
              <w:bottom w:w="80" w:type="dxa"/>
              <w:right w:w="90" w:type="dxa"/>
            </w:tcMar>
            <w:vAlign w:val="top"/>
          </w:tcPr>
          <w:p w14:paraId="0E851EAB">
            <w:pPr>
              <w:spacing w:after="0" w:line="240" w:lineRule="auto"/>
            </w:pPr>
            <w:r>
              <w:rPr>
                <w:rFonts w:ascii="Arial" w:hAnsi="Arial"/>
                <w:color w:val="1F2937"/>
                <w:sz w:val="15"/>
              </w:rPr>
              <w:t>645,594</w:t>
            </w:r>
          </w:p>
        </w:tc>
        <w:tc>
          <w:tcPr>
            <w:tcW w:w="1474" w:type="dxa"/>
            <w:shd w:val="clear" w:color="auto" w:fill="F5F8FB"/>
            <w:tcMar>
              <w:top w:w="80" w:type="dxa"/>
              <w:left w:w="90" w:type="dxa"/>
              <w:bottom w:w="80" w:type="dxa"/>
              <w:right w:w="90" w:type="dxa"/>
            </w:tcMar>
            <w:vAlign w:val="top"/>
          </w:tcPr>
          <w:p w14:paraId="24E49534">
            <w:pPr>
              <w:spacing w:after="0" w:line="240" w:lineRule="auto"/>
            </w:pPr>
            <w:r>
              <w:rPr>
                <w:rFonts w:ascii="Arial" w:hAnsi="Arial"/>
                <w:color w:val="1F2937"/>
                <w:sz w:val="15"/>
              </w:rPr>
              <w:t>18.34</w:t>
            </w:r>
          </w:p>
        </w:tc>
        <w:tc>
          <w:tcPr>
            <w:tcW w:w="1417" w:type="dxa"/>
            <w:shd w:val="clear" w:color="auto" w:fill="F5F8FB"/>
            <w:tcMar>
              <w:top w:w="80" w:type="dxa"/>
              <w:left w:w="90" w:type="dxa"/>
              <w:bottom w:w="80" w:type="dxa"/>
              <w:right w:w="90" w:type="dxa"/>
            </w:tcMar>
            <w:vAlign w:val="top"/>
          </w:tcPr>
          <w:p w14:paraId="25FC9461">
            <w:pPr>
              <w:spacing w:after="0" w:line="240" w:lineRule="auto"/>
            </w:pPr>
            <w:r>
              <w:rPr>
                <w:rFonts w:ascii="Arial" w:hAnsi="Arial"/>
                <w:color w:val="1F2937"/>
                <w:sz w:val="15"/>
              </w:rPr>
              <w:t>39.02</w:t>
            </w:r>
          </w:p>
        </w:tc>
        <w:tc>
          <w:tcPr>
            <w:tcW w:w="1644" w:type="dxa"/>
            <w:shd w:val="clear" w:color="auto" w:fill="F5F8FB"/>
            <w:tcMar>
              <w:top w:w="80" w:type="dxa"/>
              <w:left w:w="90" w:type="dxa"/>
              <w:bottom w:w="80" w:type="dxa"/>
              <w:right w:w="90" w:type="dxa"/>
            </w:tcMar>
            <w:vAlign w:val="top"/>
          </w:tcPr>
          <w:p w14:paraId="161BB435">
            <w:pPr>
              <w:spacing w:after="0" w:line="240" w:lineRule="auto"/>
            </w:pPr>
            <w:r>
              <w:rPr>
                <w:rFonts w:ascii="Arial" w:hAnsi="Arial"/>
                <w:color w:val="1F2937"/>
                <w:sz w:val="15"/>
              </w:rPr>
              <w:t>21.60</w:t>
            </w:r>
          </w:p>
        </w:tc>
      </w:tr>
      <w:tr w14:paraId="714BE6CB">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680" w:type="dxa"/>
            <w:shd w:val="clear" w:color="auto" w:fill="FFFFFF"/>
            <w:tcMar>
              <w:top w:w="80" w:type="dxa"/>
              <w:left w:w="90" w:type="dxa"/>
              <w:bottom w:w="80" w:type="dxa"/>
              <w:right w:w="90" w:type="dxa"/>
            </w:tcMar>
            <w:vAlign w:val="top"/>
          </w:tcPr>
          <w:p w14:paraId="2F5742A9">
            <w:pPr>
              <w:spacing w:after="0" w:line="240" w:lineRule="auto"/>
            </w:pPr>
            <w:r>
              <w:rPr>
                <w:rFonts w:ascii="Arial" w:hAnsi="Arial"/>
                <w:color w:val="1F2937"/>
                <w:sz w:val="15"/>
              </w:rPr>
              <w:t>3</w:t>
            </w:r>
          </w:p>
        </w:tc>
        <w:tc>
          <w:tcPr>
            <w:tcW w:w="3798" w:type="dxa"/>
            <w:shd w:val="clear" w:color="auto" w:fill="FFFFFF"/>
            <w:tcMar>
              <w:top w:w="80" w:type="dxa"/>
              <w:left w:w="90" w:type="dxa"/>
              <w:bottom w:w="80" w:type="dxa"/>
              <w:right w:w="90" w:type="dxa"/>
            </w:tcMar>
            <w:vAlign w:val="top"/>
          </w:tcPr>
          <w:p w14:paraId="20096C71">
            <w:pPr>
              <w:spacing w:after="0" w:line="240" w:lineRule="auto"/>
            </w:pPr>
            <w:r>
              <w:rPr>
                <w:rFonts w:ascii="Arial" w:hAnsi="Arial"/>
                <w:color w:val="1F2937"/>
                <w:sz w:val="15"/>
              </w:rPr>
              <w:t>Multiparous without previous cesarean, term, singleton, cephalic, spontaneous labor</w:t>
            </w:r>
          </w:p>
        </w:tc>
        <w:tc>
          <w:tcPr>
            <w:tcW w:w="1417" w:type="dxa"/>
            <w:shd w:val="clear" w:color="auto" w:fill="FFFFFF"/>
            <w:tcMar>
              <w:top w:w="80" w:type="dxa"/>
              <w:left w:w="90" w:type="dxa"/>
              <w:bottom w:w="80" w:type="dxa"/>
              <w:right w:w="90" w:type="dxa"/>
            </w:tcMar>
            <w:vAlign w:val="top"/>
          </w:tcPr>
          <w:p w14:paraId="791E32CF">
            <w:pPr>
              <w:spacing w:after="0" w:line="240" w:lineRule="auto"/>
            </w:pPr>
            <w:r>
              <w:rPr>
                <w:rFonts w:ascii="Arial" w:hAnsi="Arial"/>
                <w:color w:val="1F2937"/>
                <w:sz w:val="15"/>
              </w:rPr>
              <w:t>717,593</w:t>
            </w:r>
          </w:p>
        </w:tc>
        <w:tc>
          <w:tcPr>
            <w:tcW w:w="1474" w:type="dxa"/>
            <w:shd w:val="clear" w:color="auto" w:fill="FFFFFF"/>
            <w:tcMar>
              <w:top w:w="80" w:type="dxa"/>
              <w:left w:w="90" w:type="dxa"/>
              <w:bottom w:w="80" w:type="dxa"/>
              <w:right w:w="90" w:type="dxa"/>
            </w:tcMar>
            <w:vAlign w:val="top"/>
          </w:tcPr>
          <w:p w14:paraId="2A3507DE">
            <w:pPr>
              <w:spacing w:after="0" w:line="240" w:lineRule="auto"/>
            </w:pPr>
            <w:r>
              <w:rPr>
                <w:rFonts w:ascii="Arial" w:hAnsi="Arial"/>
                <w:color w:val="1F2937"/>
                <w:sz w:val="15"/>
              </w:rPr>
              <w:t>20.38</w:t>
            </w:r>
          </w:p>
        </w:tc>
        <w:tc>
          <w:tcPr>
            <w:tcW w:w="1417" w:type="dxa"/>
            <w:shd w:val="clear" w:color="auto" w:fill="FFFFFF"/>
            <w:tcMar>
              <w:top w:w="80" w:type="dxa"/>
              <w:left w:w="90" w:type="dxa"/>
              <w:bottom w:w="80" w:type="dxa"/>
              <w:right w:w="90" w:type="dxa"/>
            </w:tcMar>
            <w:vAlign w:val="top"/>
          </w:tcPr>
          <w:p w14:paraId="3D4AFEF7">
            <w:pPr>
              <w:spacing w:after="0" w:line="240" w:lineRule="auto"/>
            </w:pPr>
            <w:r>
              <w:rPr>
                <w:rFonts w:ascii="Arial" w:hAnsi="Arial"/>
                <w:color w:val="1F2937"/>
                <w:sz w:val="15"/>
              </w:rPr>
              <w:t>2.74</w:t>
            </w:r>
          </w:p>
        </w:tc>
        <w:tc>
          <w:tcPr>
            <w:tcW w:w="1644" w:type="dxa"/>
            <w:shd w:val="clear" w:color="auto" w:fill="FFFFFF"/>
            <w:tcMar>
              <w:top w:w="80" w:type="dxa"/>
              <w:left w:w="90" w:type="dxa"/>
              <w:bottom w:w="80" w:type="dxa"/>
              <w:right w:w="90" w:type="dxa"/>
            </w:tcMar>
            <w:vAlign w:val="top"/>
          </w:tcPr>
          <w:p w14:paraId="1E70ED94">
            <w:pPr>
              <w:spacing w:after="0" w:line="240" w:lineRule="auto"/>
            </w:pPr>
            <w:r>
              <w:rPr>
                <w:rFonts w:ascii="Arial" w:hAnsi="Arial"/>
                <w:color w:val="1F2937"/>
                <w:sz w:val="15"/>
              </w:rPr>
              <w:t>1.68</w:t>
            </w:r>
          </w:p>
        </w:tc>
      </w:tr>
      <w:tr w14:paraId="0355EE00">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680" w:type="dxa"/>
            <w:shd w:val="clear" w:color="auto" w:fill="F5F8FB"/>
            <w:tcMar>
              <w:top w:w="80" w:type="dxa"/>
              <w:left w:w="90" w:type="dxa"/>
              <w:bottom w:w="80" w:type="dxa"/>
              <w:right w:w="90" w:type="dxa"/>
            </w:tcMar>
            <w:vAlign w:val="top"/>
          </w:tcPr>
          <w:p w14:paraId="5C576E8E">
            <w:pPr>
              <w:spacing w:after="0" w:line="240" w:lineRule="auto"/>
            </w:pPr>
            <w:r>
              <w:rPr>
                <w:rFonts w:ascii="Arial" w:hAnsi="Arial"/>
                <w:color w:val="1F2937"/>
                <w:sz w:val="15"/>
              </w:rPr>
              <w:t>4</w:t>
            </w:r>
          </w:p>
        </w:tc>
        <w:tc>
          <w:tcPr>
            <w:tcW w:w="3798" w:type="dxa"/>
            <w:shd w:val="clear" w:color="auto" w:fill="F5F8FB"/>
            <w:tcMar>
              <w:top w:w="80" w:type="dxa"/>
              <w:left w:w="90" w:type="dxa"/>
              <w:bottom w:w="80" w:type="dxa"/>
              <w:right w:w="90" w:type="dxa"/>
            </w:tcMar>
            <w:vAlign w:val="top"/>
          </w:tcPr>
          <w:p w14:paraId="30C7B245">
            <w:pPr>
              <w:spacing w:after="0" w:line="240" w:lineRule="auto"/>
            </w:pPr>
            <w:r>
              <w:rPr>
                <w:rFonts w:ascii="Arial" w:hAnsi="Arial"/>
                <w:color w:val="1F2937"/>
                <w:sz w:val="15"/>
              </w:rPr>
              <w:t>Multiparous without previous cesarean, term, singleton, cephalic, induced labor or prelabor cesarean</w:t>
            </w:r>
          </w:p>
        </w:tc>
        <w:tc>
          <w:tcPr>
            <w:tcW w:w="1417" w:type="dxa"/>
            <w:shd w:val="clear" w:color="auto" w:fill="F5F8FB"/>
            <w:tcMar>
              <w:top w:w="80" w:type="dxa"/>
              <w:left w:w="90" w:type="dxa"/>
              <w:bottom w:w="80" w:type="dxa"/>
              <w:right w:w="90" w:type="dxa"/>
            </w:tcMar>
            <w:vAlign w:val="top"/>
          </w:tcPr>
          <w:p w14:paraId="12CF6D18">
            <w:pPr>
              <w:spacing w:after="0" w:line="240" w:lineRule="auto"/>
            </w:pPr>
            <w:r>
              <w:rPr>
                <w:rFonts w:ascii="Arial" w:hAnsi="Arial"/>
                <w:color w:val="1F2937"/>
                <w:sz w:val="15"/>
              </w:rPr>
              <w:t>608,035</w:t>
            </w:r>
          </w:p>
        </w:tc>
        <w:tc>
          <w:tcPr>
            <w:tcW w:w="1474" w:type="dxa"/>
            <w:shd w:val="clear" w:color="auto" w:fill="F5F8FB"/>
            <w:tcMar>
              <w:top w:w="80" w:type="dxa"/>
              <w:left w:w="90" w:type="dxa"/>
              <w:bottom w:w="80" w:type="dxa"/>
              <w:right w:w="90" w:type="dxa"/>
            </w:tcMar>
            <w:vAlign w:val="top"/>
          </w:tcPr>
          <w:p w14:paraId="295FDA9F">
            <w:pPr>
              <w:spacing w:after="0" w:line="240" w:lineRule="auto"/>
            </w:pPr>
            <w:r>
              <w:rPr>
                <w:rFonts w:ascii="Arial" w:hAnsi="Arial"/>
                <w:color w:val="1F2937"/>
                <w:sz w:val="15"/>
              </w:rPr>
              <w:t>17.27</w:t>
            </w:r>
          </w:p>
        </w:tc>
        <w:tc>
          <w:tcPr>
            <w:tcW w:w="1417" w:type="dxa"/>
            <w:shd w:val="clear" w:color="auto" w:fill="F5F8FB"/>
            <w:tcMar>
              <w:top w:w="80" w:type="dxa"/>
              <w:left w:w="90" w:type="dxa"/>
              <w:bottom w:w="80" w:type="dxa"/>
              <w:right w:w="90" w:type="dxa"/>
            </w:tcMar>
            <w:vAlign w:val="top"/>
          </w:tcPr>
          <w:p w14:paraId="30600D44">
            <w:pPr>
              <w:spacing w:after="0" w:line="240" w:lineRule="auto"/>
            </w:pPr>
            <w:r>
              <w:rPr>
                <w:rFonts w:ascii="Arial" w:hAnsi="Arial"/>
                <w:color w:val="1F2937"/>
                <w:sz w:val="15"/>
              </w:rPr>
              <w:t>18.14</w:t>
            </w:r>
          </w:p>
        </w:tc>
        <w:tc>
          <w:tcPr>
            <w:tcW w:w="1644" w:type="dxa"/>
            <w:shd w:val="clear" w:color="auto" w:fill="F5F8FB"/>
            <w:tcMar>
              <w:top w:w="80" w:type="dxa"/>
              <w:left w:w="90" w:type="dxa"/>
              <w:bottom w:w="80" w:type="dxa"/>
              <w:right w:w="90" w:type="dxa"/>
            </w:tcMar>
            <w:vAlign w:val="top"/>
          </w:tcPr>
          <w:p w14:paraId="45E373EB">
            <w:pPr>
              <w:spacing w:after="0" w:line="240" w:lineRule="auto"/>
            </w:pPr>
            <w:r>
              <w:rPr>
                <w:rFonts w:ascii="Arial" w:hAnsi="Arial"/>
                <w:color w:val="1F2937"/>
                <w:sz w:val="15"/>
              </w:rPr>
              <w:t>9.46</w:t>
            </w:r>
          </w:p>
        </w:tc>
      </w:tr>
      <w:tr w14:paraId="4FF191F8">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680" w:type="dxa"/>
            <w:shd w:val="clear" w:color="auto" w:fill="FFFFFF"/>
            <w:tcMar>
              <w:top w:w="80" w:type="dxa"/>
              <w:left w:w="90" w:type="dxa"/>
              <w:bottom w:w="80" w:type="dxa"/>
              <w:right w:w="90" w:type="dxa"/>
            </w:tcMar>
            <w:vAlign w:val="top"/>
          </w:tcPr>
          <w:p w14:paraId="7F04CADD">
            <w:pPr>
              <w:spacing w:after="0" w:line="240" w:lineRule="auto"/>
            </w:pPr>
            <w:r>
              <w:rPr>
                <w:rFonts w:ascii="Arial" w:hAnsi="Arial"/>
                <w:color w:val="1F2937"/>
                <w:sz w:val="15"/>
              </w:rPr>
              <w:t>5</w:t>
            </w:r>
          </w:p>
        </w:tc>
        <w:tc>
          <w:tcPr>
            <w:tcW w:w="3798" w:type="dxa"/>
            <w:shd w:val="clear" w:color="auto" w:fill="FFFFFF"/>
            <w:tcMar>
              <w:top w:w="80" w:type="dxa"/>
              <w:left w:w="90" w:type="dxa"/>
              <w:bottom w:w="80" w:type="dxa"/>
              <w:right w:w="90" w:type="dxa"/>
            </w:tcMar>
            <w:vAlign w:val="top"/>
          </w:tcPr>
          <w:p w14:paraId="23FBB36F">
            <w:pPr>
              <w:spacing w:after="0" w:line="240" w:lineRule="auto"/>
            </w:pPr>
            <w:r>
              <w:rPr>
                <w:rFonts w:ascii="Arial" w:hAnsi="Arial"/>
                <w:color w:val="1F2937"/>
                <w:sz w:val="15"/>
              </w:rPr>
              <w:t>Previous cesarean, term, singleton, cephalic</w:t>
            </w:r>
          </w:p>
        </w:tc>
        <w:tc>
          <w:tcPr>
            <w:tcW w:w="1417" w:type="dxa"/>
            <w:shd w:val="clear" w:color="auto" w:fill="FFFFFF"/>
            <w:tcMar>
              <w:top w:w="80" w:type="dxa"/>
              <w:left w:w="90" w:type="dxa"/>
              <w:bottom w:w="80" w:type="dxa"/>
              <w:right w:w="90" w:type="dxa"/>
            </w:tcMar>
            <w:vAlign w:val="top"/>
          </w:tcPr>
          <w:p w14:paraId="3400FF44">
            <w:pPr>
              <w:spacing w:after="0" w:line="240" w:lineRule="auto"/>
            </w:pPr>
            <w:r>
              <w:rPr>
                <w:rFonts w:ascii="Arial" w:hAnsi="Arial"/>
                <w:color w:val="1F2937"/>
                <w:sz w:val="15"/>
              </w:rPr>
              <w:t>449,714</w:t>
            </w:r>
          </w:p>
        </w:tc>
        <w:tc>
          <w:tcPr>
            <w:tcW w:w="1474" w:type="dxa"/>
            <w:shd w:val="clear" w:color="auto" w:fill="FFFFFF"/>
            <w:tcMar>
              <w:top w:w="80" w:type="dxa"/>
              <w:left w:w="90" w:type="dxa"/>
              <w:bottom w:w="80" w:type="dxa"/>
              <w:right w:w="90" w:type="dxa"/>
            </w:tcMar>
            <w:vAlign w:val="top"/>
          </w:tcPr>
          <w:p w14:paraId="6F5F2DE1">
            <w:pPr>
              <w:spacing w:after="0" w:line="240" w:lineRule="auto"/>
            </w:pPr>
            <w:r>
              <w:rPr>
                <w:rFonts w:ascii="Arial" w:hAnsi="Arial"/>
                <w:color w:val="1F2937"/>
                <w:sz w:val="15"/>
              </w:rPr>
              <w:t>12.77</w:t>
            </w:r>
          </w:p>
        </w:tc>
        <w:tc>
          <w:tcPr>
            <w:tcW w:w="1417" w:type="dxa"/>
            <w:shd w:val="clear" w:color="auto" w:fill="FFFFFF"/>
            <w:tcMar>
              <w:top w:w="80" w:type="dxa"/>
              <w:left w:w="90" w:type="dxa"/>
              <w:bottom w:w="80" w:type="dxa"/>
              <w:right w:w="90" w:type="dxa"/>
            </w:tcMar>
            <w:vAlign w:val="top"/>
          </w:tcPr>
          <w:p w14:paraId="246E29CC">
            <w:pPr>
              <w:spacing w:after="0" w:line="240" w:lineRule="auto"/>
            </w:pPr>
            <w:r>
              <w:rPr>
                <w:rFonts w:ascii="Arial" w:hAnsi="Arial"/>
                <w:color w:val="1F2937"/>
                <w:sz w:val="15"/>
              </w:rPr>
              <w:t>83.51</w:t>
            </w:r>
          </w:p>
        </w:tc>
        <w:tc>
          <w:tcPr>
            <w:tcW w:w="1644" w:type="dxa"/>
            <w:shd w:val="clear" w:color="auto" w:fill="FFFFFF"/>
            <w:tcMar>
              <w:top w:w="80" w:type="dxa"/>
              <w:left w:w="90" w:type="dxa"/>
              <w:bottom w:w="80" w:type="dxa"/>
              <w:right w:w="90" w:type="dxa"/>
            </w:tcMar>
            <w:vAlign w:val="top"/>
          </w:tcPr>
          <w:p w14:paraId="1D76E8DC">
            <w:pPr>
              <w:spacing w:after="0" w:line="240" w:lineRule="auto"/>
            </w:pPr>
            <w:r>
              <w:rPr>
                <w:rFonts w:ascii="Arial" w:hAnsi="Arial"/>
                <w:color w:val="1F2937"/>
                <w:sz w:val="15"/>
              </w:rPr>
              <w:t>32.21</w:t>
            </w:r>
          </w:p>
        </w:tc>
      </w:tr>
      <w:tr w14:paraId="20CAA7AE">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680" w:type="dxa"/>
            <w:shd w:val="clear" w:color="auto" w:fill="F5F8FB"/>
            <w:tcMar>
              <w:top w:w="80" w:type="dxa"/>
              <w:left w:w="90" w:type="dxa"/>
              <w:bottom w:w="80" w:type="dxa"/>
              <w:right w:w="90" w:type="dxa"/>
            </w:tcMar>
            <w:vAlign w:val="top"/>
          </w:tcPr>
          <w:p w14:paraId="07CACCC9">
            <w:pPr>
              <w:spacing w:after="0" w:line="240" w:lineRule="auto"/>
            </w:pPr>
            <w:r>
              <w:rPr>
                <w:rFonts w:ascii="Arial" w:hAnsi="Arial"/>
                <w:color w:val="1F2937"/>
                <w:sz w:val="15"/>
              </w:rPr>
              <w:t>6</w:t>
            </w:r>
          </w:p>
        </w:tc>
        <w:tc>
          <w:tcPr>
            <w:tcW w:w="3798" w:type="dxa"/>
            <w:shd w:val="clear" w:color="auto" w:fill="F5F8FB"/>
            <w:tcMar>
              <w:top w:w="80" w:type="dxa"/>
              <w:left w:w="90" w:type="dxa"/>
              <w:bottom w:w="80" w:type="dxa"/>
              <w:right w:w="90" w:type="dxa"/>
            </w:tcMar>
            <w:vAlign w:val="top"/>
          </w:tcPr>
          <w:p w14:paraId="5A56ED21">
            <w:pPr>
              <w:spacing w:after="0" w:line="240" w:lineRule="auto"/>
            </w:pPr>
            <w:r>
              <w:rPr>
                <w:rFonts w:ascii="Arial" w:hAnsi="Arial"/>
                <w:color w:val="1F2937"/>
                <w:sz w:val="15"/>
              </w:rPr>
              <w:t>Nulliparous singleton breech</w:t>
            </w:r>
          </w:p>
        </w:tc>
        <w:tc>
          <w:tcPr>
            <w:tcW w:w="1417" w:type="dxa"/>
            <w:shd w:val="clear" w:color="auto" w:fill="F5F8FB"/>
            <w:tcMar>
              <w:top w:w="80" w:type="dxa"/>
              <w:left w:w="90" w:type="dxa"/>
              <w:bottom w:w="80" w:type="dxa"/>
              <w:right w:w="90" w:type="dxa"/>
            </w:tcMar>
            <w:vAlign w:val="top"/>
          </w:tcPr>
          <w:p w14:paraId="408DDBE1">
            <w:pPr>
              <w:spacing w:after="0" w:line="240" w:lineRule="auto"/>
            </w:pPr>
            <w:r>
              <w:rPr>
                <w:rFonts w:ascii="Arial" w:hAnsi="Arial"/>
                <w:color w:val="1F2937"/>
                <w:sz w:val="15"/>
              </w:rPr>
              <w:t>62,642</w:t>
            </w:r>
          </w:p>
        </w:tc>
        <w:tc>
          <w:tcPr>
            <w:tcW w:w="1474" w:type="dxa"/>
            <w:shd w:val="clear" w:color="auto" w:fill="F5F8FB"/>
            <w:tcMar>
              <w:top w:w="80" w:type="dxa"/>
              <w:left w:w="90" w:type="dxa"/>
              <w:bottom w:w="80" w:type="dxa"/>
              <w:right w:w="90" w:type="dxa"/>
            </w:tcMar>
            <w:vAlign w:val="top"/>
          </w:tcPr>
          <w:p w14:paraId="59AC5FAD">
            <w:pPr>
              <w:spacing w:after="0" w:line="240" w:lineRule="auto"/>
            </w:pPr>
            <w:r>
              <w:rPr>
                <w:rFonts w:ascii="Arial" w:hAnsi="Arial"/>
                <w:color w:val="1F2937"/>
                <w:sz w:val="15"/>
              </w:rPr>
              <w:t>1.78</w:t>
            </w:r>
          </w:p>
        </w:tc>
        <w:tc>
          <w:tcPr>
            <w:tcW w:w="1417" w:type="dxa"/>
            <w:shd w:val="clear" w:color="auto" w:fill="F5F8FB"/>
            <w:tcMar>
              <w:top w:w="80" w:type="dxa"/>
              <w:left w:w="90" w:type="dxa"/>
              <w:bottom w:w="80" w:type="dxa"/>
              <w:right w:w="90" w:type="dxa"/>
            </w:tcMar>
            <w:vAlign w:val="top"/>
          </w:tcPr>
          <w:p w14:paraId="497DDA7F">
            <w:pPr>
              <w:spacing w:after="0" w:line="240" w:lineRule="auto"/>
            </w:pPr>
            <w:r>
              <w:rPr>
                <w:rFonts w:ascii="Arial" w:hAnsi="Arial"/>
                <w:color w:val="1F2937"/>
                <w:sz w:val="15"/>
              </w:rPr>
              <w:t>96.86</w:t>
            </w:r>
          </w:p>
        </w:tc>
        <w:tc>
          <w:tcPr>
            <w:tcW w:w="1644" w:type="dxa"/>
            <w:shd w:val="clear" w:color="auto" w:fill="F5F8FB"/>
            <w:tcMar>
              <w:top w:w="80" w:type="dxa"/>
              <w:left w:w="90" w:type="dxa"/>
              <w:bottom w:w="80" w:type="dxa"/>
              <w:right w:w="90" w:type="dxa"/>
            </w:tcMar>
            <w:vAlign w:val="top"/>
          </w:tcPr>
          <w:p w14:paraId="70F48976">
            <w:pPr>
              <w:spacing w:after="0" w:line="240" w:lineRule="auto"/>
            </w:pPr>
            <w:r>
              <w:rPr>
                <w:rFonts w:ascii="Arial" w:hAnsi="Arial"/>
                <w:color w:val="1F2937"/>
                <w:sz w:val="15"/>
              </w:rPr>
              <w:t>5.20</w:t>
            </w:r>
          </w:p>
        </w:tc>
      </w:tr>
      <w:tr w14:paraId="0F736987">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680" w:type="dxa"/>
            <w:shd w:val="clear" w:color="auto" w:fill="FFFFFF"/>
            <w:tcMar>
              <w:top w:w="80" w:type="dxa"/>
              <w:left w:w="90" w:type="dxa"/>
              <w:bottom w:w="80" w:type="dxa"/>
              <w:right w:w="90" w:type="dxa"/>
            </w:tcMar>
            <w:vAlign w:val="top"/>
          </w:tcPr>
          <w:p w14:paraId="1B997C1F">
            <w:pPr>
              <w:spacing w:after="0" w:line="240" w:lineRule="auto"/>
            </w:pPr>
            <w:r>
              <w:rPr>
                <w:rFonts w:ascii="Arial" w:hAnsi="Arial"/>
                <w:color w:val="1F2937"/>
                <w:sz w:val="15"/>
              </w:rPr>
              <w:t>7</w:t>
            </w:r>
          </w:p>
        </w:tc>
        <w:tc>
          <w:tcPr>
            <w:tcW w:w="3798" w:type="dxa"/>
            <w:shd w:val="clear" w:color="auto" w:fill="FFFFFF"/>
            <w:tcMar>
              <w:top w:w="80" w:type="dxa"/>
              <w:left w:w="90" w:type="dxa"/>
              <w:bottom w:w="80" w:type="dxa"/>
              <w:right w:w="90" w:type="dxa"/>
            </w:tcMar>
            <w:vAlign w:val="top"/>
          </w:tcPr>
          <w:p w14:paraId="7E1CD628">
            <w:pPr>
              <w:spacing w:after="0" w:line="240" w:lineRule="auto"/>
            </w:pPr>
            <w:r>
              <w:rPr>
                <w:rFonts w:ascii="Arial" w:hAnsi="Arial"/>
                <w:color w:val="1F2937"/>
                <w:sz w:val="15"/>
              </w:rPr>
              <w:t>Multiparous singleton breech</w:t>
            </w:r>
          </w:p>
        </w:tc>
        <w:tc>
          <w:tcPr>
            <w:tcW w:w="1417" w:type="dxa"/>
            <w:shd w:val="clear" w:color="auto" w:fill="FFFFFF"/>
            <w:tcMar>
              <w:top w:w="80" w:type="dxa"/>
              <w:left w:w="90" w:type="dxa"/>
              <w:bottom w:w="80" w:type="dxa"/>
              <w:right w:w="90" w:type="dxa"/>
            </w:tcMar>
            <w:vAlign w:val="top"/>
          </w:tcPr>
          <w:p w14:paraId="1A95889D">
            <w:pPr>
              <w:spacing w:after="0" w:line="240" w:lineRule="auto"/>
            </w:pPr>
            <w:r>
              <w:rPr>
                <w:rFonts w:ascii="Arial" w:hAnsi="Arial"/>
                <w:color w:val="1F2937"/>
                <w:sz w:val="15"/>
              </w:rPr>
              <w:t>62,764</w:t>
            </w:r>
          </w:p>
        </w:tc>
        <w:tc>
          <w:tcPr>
            <w:tcW w:w="1474" w:type="dxa"/>
            <w:shd w:val="clear" w:color="auto" w:fill="FFFFFF"/>
            <w:tcMar>
              <w:top w:w="80" w:type="dxa"/>
              <w:left w:w="90" w:type="dxa"/>
              <w:bottom w:w="80" w:type="dxa"/>
              <w:right w:w="90" w:type="dxa"/>
            </w:tcMar>
            <w:vAlign w:val="top"/>
          </w:tcPr>
          <w:p w14:paraId="7E715768">
            <w:pPr>
              <w:spacing w:after="0" w:line="240" w:lineRule="auto"/>
            </w:pPr>
            <w:r>
              <w:rPr>
                <w:rFonts w:ascii="Arial" w:hAnsi="Arial"/>
                <w:color w:val="1F2937"/>
                <w:sz w:val="15"/>
              </w:rPr>
              <w:t>1.78</w:t>
            </w:r>
          </w:p>
        </w:tc>
        <w:tc>
          <w:tcPr>
            <w:tcW w:w="1417" w:type="dxa"/>
            <w:shd w:val="clear" w:color="auto" w:fill="FFFFFF"/>
            <w:tcMar>
              <w:top w:w="80" w:type="dxa"/>
              <w:left w:w="90" w:type="dxa"/>
              <w:bottom w:w="80" w:type="dxa"/>
              <w:right w:w="90" w:type="dxa"/>
            </w:tcMar>
            <w:vAlign w:val="top"/>
          </w:tcPr>
          <w:p w14:paraId="291B2FF4">
            <w:pPr>
              <w:spacing w:after="0" w:line="240" w:lineRule="auto"/>
            </w:pPr>
            <w:r>
              <w:rPr>
                <w:rFonts w:ascii="Arial" w:hAnsi="Arial"/>
                <w:color w:val="1F2937"/>
                <w:sz w:val="15"/>
              </w:rPr>
              <w:t>94.94</w:t>
            </w:r>
          </w:p>
        </w:tc>
        <w:tc>
          <w:tcPr>
            <w:tcW w:w="1644" w:type="dxa"/>
            <w:shd w:val="clear" w:color="auto" w:fill="FFFFFF"/>
            <w:tcMar>
              <w:top w:w="80" w:type="dxa"/>
              <w:left w:w="90" w:type="dxa"/>
              <w:bottom w:w="80" w:type="dxa"/>
              <w:right w:w="90" w:type="dxa"/>
            </w:tcMar>
            <w:vAlign w:val="top"/>
          </w:tcPr>
          <w:p w14:paraId="5E8BA781">
            <w:pPr>
              <w:spacing w:after="0" w:line="240" w:lineRule="auto"/>
            </w:pPr>
            <w:r>
              <w:rPr>
                <w:rFonts w:ascii="Arial" w:hAnsi="Arial"/>
                <w:color w:val="1F2937"/>
                <w:sz w:val="15"/>
              </w:rPr>
              <w:t>5.11</w:t>
            </w:r>
          </w:p>
        </w:tc>
      </w:tr>
      <w:tr w14:paraId="0927E52C">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680" w:type="dxa"/>
            <w:shd w:val="clear" w:color="auto" w:fill="F5F8FB"/>
            <w:tcMar>
              <w:top w:w="80" w:type="dxa"/>
              <w:left w:w="90" w:type="dxa"/>
              <w:bottom w:w="80" w:type="dxa"/>
              <w:right w:w="90" w:type="dxa"/>
            </w:tcMar>
            <w:vAlign w:val="top"/>
          </w:tcPr>
          <w:p w14:paraId="7525A0D0">
            <w:pPr>
              <w:spacing w:after="0" w:line="240" w:lineRule="auto"/>
            </w:pPr>
            <w:r>
              <w:rPr>
                <w:rFonts w:ascii="Arial" w:hAnsi="Arial"/>
                <w:color w:val="1F2937"/>
                <w:sz w:val="15"/>
              </w:rPr>
              <w:t>8</w:t>
            </w:r>
          </w:p>
        </w:tc>
        <w:tc>
          <w:tcPr>
            <w:tcW w:w="3798" w:type="dxa"/>
            <w:shd w:val="clear" w:color="auto" w:fill="F5F8FB"/>
            <w:tcMar>
              <w:top w:w="80" w:type="dxa"/>
              <w:left w:w="90" w:type="dxa"/>
              <w:bottom w:w="80" w:type="dxa"/>
              <w:right w:w="90" w:type="dxa"/>
            </w:tcMar>
            <w:vAlign w:val="top"/>
          </w:tcPr>
          <w:p w14:paraId="58981695">
            <w:pPr>
              <w:spacing w:after="0" w:line="240" w:lineRule="auto"/>
            </w:pPr>
            <w:r>
              <w:rPr>
                <w:rFonts w:ascii="Arial" w:hAnsi="Arial"/>
                <w:color w:val="1F2937"/>
                <w:sz w:val="15"/>
              </w:rPr>
              <w:t>Multiple pregnancy</w:t>
            </w:r>
          </w:p>
        </w:tc>
        <w:tc>
          <w:tcPr>
            <w:tcW w:w="1417" w:type="dxa"/>
            <w:shd w:val="clear" w:color="auto" w:fill="F5F8FB"/>
            <w:tcMar>
              <w:top w:w="80" w:type="dxa"/>
              <w:left w:w="90" w:type="dxa"/>
              <w:bottom w:w="80" w:type="dxa"/>
              <w:right w:w="90" w:type="dxa"/>
            </w:tcMar>
            <w:vAlign w:val="top"/>
          </w:tcPr>
          <w:p w14:paraId="4C790222">
            <w:pPr>
              <w:spacing w:after="0" w:line="240" w:lineRule="auto"/>
            </w:pPr>
            <w:r>
              <w:rPr>
                <w:rFonts w:ascii="Arial" w:hAnsi="Arial"/>
                <w:color w:val="1F2937"/>
                <w:sz w:val="15"/>
              </w:rPr>
              <w:t>110,898</w:t>
            </w:r>
          </w:p>
        </w:tc>
        <w:tc>
          <w:tcPr>
            <w:tcW w:w="1474" w:type="dxa"/>
            <w:shd w:val="clear" w:color="auto" w:fill="F5F8FB"/>
            <w:tcMar>
              <w:top w:w="80" w:type="dxa"/>
              <w:left w:w="90" w:type="dxa"/>
              <w:bottom w:w="80" w:type="dxa"/>
              <w:right w:w="90" w:type="dxa"/>
            </w:tcMar>
            <w:vAlign w:val="top"/>
          </w:tcPr>
          <w:p w14:paraId="67417BB7">
            <w:pPr>
              <w:spacing w:after="0" w:line="240" w:lineRule="auto"/>
            </w:pPr>
            <w:r>
              <w:rPr>
                <w:rFonts w:ascii="Arial" w:hAnsi="Arial"/>
                <w:color w:val="1F2937"/>
                <w:sz w:val="15"/>
              </w:rPr>
              <w:t>3.15</w:t>
            </w:r>
          </w:p>
        </w:tc>
        <w:tc>
          <w:tcPr>
            <w:tcW w:w="1417" w:type="dxa"/>
            <w:shd w:val="clear" w:color="auto" w:fill="F5F8FB"/>
            <w:tcMar>
              <w:top w:w="80" w:type="dxa"/>
              <w:left w:w="90" w:type="dxa"/>
              <w:bottom w:w="80" w:type="dxa"/>
              <w:right w:w="90" w:type="dxa"/>
            </w:tcMar>
            <w:vAlign w:val="top"/>
          </w:tcPr>
          <w:p w14:paraId="48DE3969">
            <w:pPr>
              <w:spacing w:after="0" w:line="240" w:lineRule="auto"/>
            </w:pPr>
            <w:r>
              <w:rPr>
                <w:rFonts w:ascii="Arial" w:hAnsi="Arial"/>
                <w:color w:val="1F2937"/>
                <w:sz w:val="15"/>
              </w:rPr>
              <w:t>75.09</w:t>
            </w:r>
          </w:p>
        </w:tc>
        <w:tc>
          <w:tcPr>
            <w:tcW w:w="1644" w:type="dxa"/>
            <w:shd w:val="clear" w:color="auto" w:fill="F5F8FB"/>
            <w:tcMar>
              <w:top w:w="80" w:type="dxa"/>
              <w:left w:w="90" w:type="dxa"/>
              <w:bottom w:w="80" w:type="dxa"/>
              <w:right w:w="90" w:type="dxa"/>
            </w:tcMar>
            <w:vAlign w:val="top"/>
          </w:tcPr>
          <w:p w14:paraId="4577A5C4">
            <w:pPr>
              <w:spacing w:after="0" w:line="240" w:lineRule="auto"/>
            </w:pPr>
            <w:r>
              <w:rPr>
                <w:rFonts w:ascii="Arial" w:hAnsi="Arial"/>
                <w:color w:val="1F2937"/>
                <w:sz w:val="15"/>
              </w:rPr>
              <w:t>7.14</w:t>
            </w:r>
          </w:p>
        </w:tc>
      </w:tr>
      <w:tr w14:paraId="7D54C7A5">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680" w:type="dxa"/>
            <w:shd w:val="clear" w:color="auto" w:fill="FFFFFF"/>
            <w:tcMar>
              <w:top w:w="80" w:type="dxa"/>
              <w:left w:w="90" w:type="dxa"/>
              <w:bottom w:w="80" w:type="dxa"/>
              <w:right w:w="90" w:type="dxa"/>
            </w:tcMar>
            <w:vAlign w:val="top"/>
          </w:tcPr>
          <w:p w14:paraId="49B63570">
            <w:pPr>
              <w:spacing w:after="0" w:line="240" w:lineRule="auto"/>
            </w:pPr>
            <w:r>
              <w:rPr>
                <w:rFonts w:ascii="Arial" w:hAnsi="Arial"/>
                <w:color w:val="1F2937"/>
                <w:sz w:val="15"/>
              </w:rPr>
              <w:t>9</w:t>
            </w:r>
          </w:p>
        </w:tc>
        <w:tc>
          <w:tcPr>
            <w:tcW w:w="3798" w:type="dxa"/>
            <w:shd w:val="clear" w:color="auto" w:fill="FFFFFF"/>
            <w:tcMar>
              <w:top w:w="80" w:type="dxa"/>
              <w:left w:w="90" w:type="dxa"/>
              <w:bottom w:w="80" w:type="dxa"/>
              <w:right w:w="90" w:type="dxa"/>
            </w:tcMar>
            <w:vAlign w:val="top"/>
          </w:tcPr>
          <w:p w14:paraId="5F65D80D">
            <w:pPr>
              <w:spacing w:after="0" w:line="240" w:lineRule="auto"/>
            </w:pPr>
            <w:r>
              <w:rPr>
                <w:rFonts w:ascii="Arial" w:hAnsi="Arial"/>
                <w:color w:val="1F2937"/>
                <w:sz w:val="15"/>
              </w:rPr>
              <w:t>Singleton with other/non-cephalic, non-breech presentation</w:t>
            </w:r>
          </w:p>
        </w:tc>
        <w:tc>
          <w:tcPr>
            <w:tcW w:w="1417" w:type="dxa"/>
            <w:shd w:val="clear" w:color="auto" w:fill="FFFFFF"/>
            <w:tcMar>
              <w:top w:w="80" w:type="dxa"/>
              <w:left w:w="90" w:type="dxa"/>
              <w:bottom w:w="80" w:type="dxa"/>
              <w:right w:w="90" w:type="dxa"/>
            </w:tcMar>
            <w:vAlign w:val="top"/>
          </w:tcPr>
          <w:p w14:paraId="14B63828">
            <w:pPr>
              <w:spacing w:after="0" w:line="240" w:lineRule="auto"/>
            </w:pPr>
            <w:r>
              <w:rPr>
                <w:rFonts w:ascii="Arial" w:hAnsi="Arial"/>
                <w:color w:val="1F2937"/>
                <w:sz w:val="15"/>
              </w:rPr>
              <w:t>27,526</w:t>
            </w:r>
          </w:p>
        </w:tc>
        <w:tc>
          <w:tcPr>
            <w:tcW w:w="1474" w:type="dxa"/>
            <w:shd w:val="clear" w:color="auto" w:fill="FFFFFF"/>
            <w:tcMar>
              <w:top w:w="80" w:type="dxa"/>
              <w:left w:w="90" w:type="dxa"/>
              <w:bottom w:w="80" w:type="dxa"/>
              <w:right w:w="90" w:type="dxa"/>
            </w:tcMar>
            <w:vAlign w:val="top"/>
          </w:tcPr>
          <w:p w14:paraId="0AF36979">
            <w:pPr>
              <w:spacing w:after="0" w:line="240" w:lineRule="auto"/>
            </w:pPr>
            <w:r>
              <w:rPr>
                <w:rFonts w:ascii="Arial" w:hAnsi="Arial"/>
                <w:color w:val="1F2937"/>
                <w:sz w:val="15"/>
              </w:rPr>
              <w:t>0.78</w:t>
            </w:r>
          </w:p>
        </w:tc>
        <w:tc>
          <w:tcPr>
            <w:tcW w:w="1417" w:type="dxa"/>
            <w:shd w:val="clear" w:color="auto" w:fill="FFFFFF"/>
            <w:tcMar>
              <w:top w:w="80" w:type="dxa"/>
              <w:left w:w="90" w:type="dxa"/>
              <w:bottom w:w="80" w:type="dxa"/>
              <w:right w:w="90" w:type="dxa"/>
            </w:tcMar>
            <w:vAlign w:val="top"/>
          </w:tcPr>
          <w:p w14:paraId="68441E18">
            <w:pPr>
              <w:spacing w:after="0" w:line="240" w:lineRule="auto"/>
            </w:pPr>
            <w:r>
              <w:rPr>
                <w:rFonts w:ascii="Arial" w:hAnsi="Arial"/>
                <w:color w:val="1F2937"/>
                <w:sz w:val="15"/>
              </w:rPr>
              <w:t>46.46</w:t>
            </w:r>
          </w:p>
        </w:tc>
        <w:tc>
          <w:tcPr>
            <w:tcW w:w="1644" w:type="dxa"/>
            <w:shd w:val="clear" w:color="auto" w:fill="FFFFFF"/>
            <w:tcMar>
              <w:top w:w="80" w:type="dxa"/>
              <w:left w:w="90" w:type="dxa"/>
              <w:bottom w:w="80" w:type="dxa"/>
              <w:right w:w="90" w:type="dxa"/>
            </w:tcMar>
            <w:vAlign w:val="top"/>
          </w:tcPr>
          <w:p w14:paraId="0D4EBD9B">
            <w:pPr>
              <w:spacing w:after="0" w:line="240" w:lineRule="auto"/>
            </w:pPr>
            <w:r>
              <w:rPr>
                <w:rFonts w:ascii="Arial" w:hAnsi="Arial"/>
                <w:color w:val="1F2937"/>
                <w:sz w:val="15"/>
              </w:rPr>
              <w:t>1.10</w:t>
            </w:r>
          </w:p>
        </w:tc>
      </w:tr>
      <w:tr w14:paraId="74E7B613">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680" w:type="dxa"/>
            <w:shd w:val="clear" w:color="auto" w:fill="F5F8FB"/>
            <w:tcMar>
              <w:top w:w="80" w:type="dxa"/>
              <w:left w:w="90" w:type="dxa"/>
              <w:bottom w:w="80" w:type="dxa"/>
              <w:right w:w="90" w:type="dxa"/>
            </w:tcMar>
            <w:vAlign w:val="top"/>
          </w:tcPr>
          <w:p w14:paraId="5738366C">
            <w:pPr>
              <w:spacing w:after="0" w:line="240" w:lineRule="auto"/>
            </w:pPr>
            <w:r>
              <w:rPr>
                <w:rFonts w:ascii="Arial" w:hAnsi="Arial"/>
                <w:color w:val="1F2937"/>
                <w:sz w:val="15"/>
              </w:rPr>
              <w:t>10</w:t>
            </w:r>
          </w:p>
        </w:tc>
        <w:tc>
          <w:tcPr>
            <w:tcW w:w="3798" w:type="dxa"/>
            <w:shd w:val="clear" w:color="auto" w:fill="F5F8FB"/>
            <w:tcMar>
              <w:top w:w="80" w:type="dxa"/>
              <w:left w:w="90" w:type="dxa"/>
              <w:bottom w:w="80" w:type="dxa"/>
              <w:right w:w="90" w:type="dxa"/>
            </w:tcMar>
            <w:vAlign w:val="top"/>
          </w:tcPr>
          <w:p w14:paraId="54D3502C">
            <w:pPr>
              <w:spacing w:after="0" w:line="240" w:lineRule="auto"/>
            </w:pPr>
            <w:r>
              <w:rPr>
                <w:rFonts w:ascii="Arial" w:hAnsi="Arial"/>
                <w:color w:val="1F2937"/>
                <w:sz w:val="15"/>
              </w:rPr>
              <w:t>Singleton cephalic, preterm</w:t>
            </w:r>
          </w:p>
        </w:tc>
        <w:tc>
          <w:tcPr>
            <w:tcW w:w="1417" w:type="dxa"/>
            <w:shd w:val="clear" w:color="auto" w:fill="F5F8FB"/>
            <w:tcMar>
              <w:top w:w="80" w:type="dxa"/>
              <w:left w:w="90" w:type="dxa"/>
              <w:bottom w:w="80" w:type="dxa"/>
              <w:right w:w="90" w:type="dxa"/>
            </w:tcMar>
            <w:vAlign w:val="top"/>
          </w:tcPr>
          <w:p w14:paraId="1E0DD542">
            <w:pPr>
              <w:spacing w:after="0" w:line="240" w:lineRule="auto"/>
            </w:pPr>
            <w:r>
              <w:rPr>
                <w:rFonts w:ascii="Arial" w:hAnsi="Arial"/>
                <w:color w:val="1F2937"/>
                <w:sz w:val="15"/>
              </w:rPr>
              <w:t>268,866</w:t>
            </w:r>
          </w:p>
        </w:tc>
        <w:tc>
          <w:tcPr>
            <w:tcW w:w="1474" w:type="dxa"/>
            <w:shd w:val="clear" w:color="auto" w:fill="F5F8FB"/>
            <w:tcMar>
              <w:top w:w="80" w:type="dxa"/>
              <w:left w:w="90" w:type="dxa"/>
              <w:bottom w:w="80" w:type="dxa"/>
              <w:right w:w="90" w:type="dxa"/>
            </w:tcMar>
            <w:vAlign w:val="top"/>
          </w:tcPr>
          <w:p w14:paraId="1ED91A15">
            <w:pPr>
              <w:spacing w:after="0" w:line="240" w:lineRule="auto"/>
            </w:pPr>
            <w:r>
              <w:rPr>
                <w:rFonts w:ascii="Arial" w:hAnsi="Arial"/>
                <w:color w:val="1F2937"/>
                <w:sz w:val="15"/>
              </w:rPr>
              <w:t>7.64</w:t>
            </w:r>
          </w:p>
        </w:tc>
        <w:tc>
          <w:tcPr>
            <w:tcW w:w="1417" w:type="dxa"/>
            <w:shd w:val="clear" w:color="auto" w:fill="F5F8FB"/>
            <w:tcMar>
              <w:top w:w="80" w:type="dxa"/>
              <w:left w:w="90" w:type="dxa"/>
              <w:bottom w:w="80" w:type="dxa"/>
              <w:right w:w="90" w:type="dxa"/>
            </w:tcMar>
            <w:vAlign w:val="top"/>
          </w:tcPr>
          <w:p w14:paraId="72881610">
            <w:pPr>
              <w:spacing w:after="0" w:line="240" w:lineRule="auto"/>
            </w:pPr>
            <w:r>
              <w:rPr>
                <w:rFonts w:ascii="Arial" w:hAnsi="Arial"/>
                <w:color w:val="1F2937"/>
                <w:sz w:val="15"/>
              </w:rPr>
              <w:t>43.76</w:t>
            </w:r>
          </w:p>
        </w:tc>
        <w:tc>
          <w:tcPr>
            <w:tcW w:w="1644" w:type="dxa"/>
            <w:shd w:val="clear" w:color="auto" w:fill="F5F8FB"/>
            <w:tcMar>
              <w:top w:w="80" w:type="dxa"/>
              <w:left w:w="90" w:type="dxa"/>
              <w:bottom w:w="80" w:type="dxa"/>
              <w:right w:w="90" w:type="dxa"/>
            </w:tcMar>
            <w:vAlign w:val="top"/>
          </w:tcPr>
          <w:p w14:paraId="6942EC0E">
            <w:pPr>
              <w:spacing w:after="0" w:line="240" w:lineRule="auto"/>
            </w:pPr>
            <w:r>
              <w:rPr>
                <w:rFonts w:ascii="Arial" w:hAnsi="Arial"/>
                <w:color w:val="1F2937"/>
                <w:sz w:val="15"/>
              </w:rPr>
              <w:t>10.09</w:t>
            </w:r>
          </w:p>
        </w:tc>
      </w:tr>
    </w:tbl>
    <w:p w14:paraId="64F890F4">
      <w:pPr>
        <w:pStyle w:val="164"/>
        <w:spacing w:after="20"/>
      </w:pPr>
      <w:r>
        <w:t>Relative contribution is the proportion of all cesarean deliveries occurring in the group.</w:t>
      </w:r>
    </w:p>
    <w:p w14:paraId="1AB2B1EC">
      <w:pPr>
        <w:pStyle w:val="164"/>
        <w:spacing w:after="20"/>
      </w:pPr>
      <w:r>
        <w:t>Modified group 9 uses the NVSS “other presentation” category and does not map exactly to transverse/oblique lie.</w:t>
      </w:r>
    </w:p>
    <w:p w14:paraId="615CBD3F">
      <w:pPr>
        <w:keepNext/>
        <w:jc w:val="center"/>
      </w:pPr>
      <w:r>
        <w:drawing>
          <wp:inline distT="0" distB="0" distL="114300" distR="114300">
            <wp:extent cx="5806440" cy="4126230"/>
            <wp:effectExtent l="0" t="0" r="1016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0"/>
                    <a:stretch>
                      <a:fillRect/>
                    </a:stretch>
                  </pic:blipFill>
                  <pic:spPr>
                    <a:xfrm>
                      <a:off x="0" y="0"/>
                      <a:ext cx="5806440" cy="4126378"/>
                    </a:xfrm>
                    <a:prstGeom prst="rect">
                      <a:avLst/>
                    </a:prstGeom>
                  </pic:spPr>
                </pic:pic>
              </a:graphicData>
            </a:graphic>
          </wp:inline>
        </w:drawing>
      </w:r>
    </w:p>
    <w:p w14:paraId="321DBFF4">
      <w:pPr>
        <w:pStyle w:val="164"/>
      </w:pPr>
      <w:r>
        <w:rPr>
          <w:b/>
        </w:rPr>
        <w:t>Figure 3 Relative contribution of modified Robson groups, 2024.</w:t>
      </w:r>
      <w:r>
        <w:t xml:space="preserve"> Bars show the percentage of all cesarean deliveries occurring within each group. Groups are ordered by contribution. The asterisk marks the modified definition of group 9.</w:t>
      </w:r>
    </w:p>
    <w:p w14:paraId="5C035C10">
      <w:pPr>
        <w:pStyle w:val="4"/>
      </w:pPr>
      <w:r>
        <w:t>Population shifts and decomposition</w:t>
      </w:r>
    </w:p>
    <w:p w14:paraId="2BBB0539">
      <w:r>
        <w:t>Between 2016 and 2024, the share of group 2 rose from 13.49% to 18.34%, while its cesarean rate declined from 44.54% to 39.02%. The share of group 4 similarly rose from 14.07% to 17.27%, while its cesarean rate declined from 22.44% to 18.14%. Group 5 remained nearly unchanged in population share (12.82% to 12.77%) but its cesarean rate declined from 86.95% to 83.51%. In contrast, group 10 increased in both population share (6.97% to 7.64%) and cesarean rate (38.82% to 43.76%).</w:t>
      </w:r>
    </w:p>
    <w:p w14:paraId="7D4E8F2B">
      <w:r>
        <w:t>The Kitagawa decomposition exactly reproduced the 0.835-percentage-point observed increase (Table 3 and Figure 4). Group 2 contributed +1.146 percentage points: a +2.025-point population-share effect was partly offset by a −0.879-point within-group rate effect. Group 10 contributed +0.636 points through both population-share (+0.275) and within-group rate (+0.361) effects. Group 5 offset the increase by 0.480 points, mainly through its lower within-group rate. Groups 1, 8, and modified 9 also had net negative contributions.</w:t>
      </w:r>
    </w:p>
    <w:p w14:paraId="3D42F85C">
      <w:pPr>
        <w:pStyle w:val="164"/>
        <w:keepNext/>
      </w:pPr>
      <w:r>
        <w:rPr>
          <w:b/>
        </w:rPr>
        <w:t>Table 3 Decomposition of change from 2016 to 2024</w:t>
      </w:r>
    </w:p>
    <w:tbl>
      <w:tblPr>
        <w:tblStyle w:val="32"/>
        <w:tblW w:w="0" w:type="auto"/>
        <w:jc w:val="center"/>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Layout w:type="fixed"/>
        <w:tblCellMar>
          <w:top w:w="0" w:type="dxa"/>
          <w:left w:w="108" w:type="dxa"/>
          <w:bottom w:w="0" w:type="dxa"/>
          <w:right w:w="108" w:type="dxa"/>
        </w:tblCellMar>
      </w:tblPr>
      <w:tblGrid>
        <w:gridCol w:w="1596"/>
        <w:gridCol w:w="1596"/>
        <w:gridCol w:w="1596"/>
        <w:gridCol w:w="1596"/>
        <w:gridCol w:w="1596"/>
        <w:gridCol w:w="1596"/>
      </w:tblGrid>
      <w:tr w14:paraId="29E0EB12">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tblHeader/>
          <w:jc w:val="center"/>
        </w:trPr>
        <w:tc>
          <w:tcPr>
            <w:tcW w:w="737" w:type="dxa"/>
            <w:shd w:val="clear" w:color="auto" w:fill="1F4E79"/>
            <w:tcMar>
              <w:top w:w="80" w:type="dxa"/>
              <w:left w:w="90" w:type="dxa"/>
              <w:bottom w:w="80" w:type="dxa"/>
              <w:right w:w="90" w:type="dxa"/>
            </w:tcMar>
            <w:vAlign w:val="center"/>
          </w:tcPr>
          <w:p w14:paraId="280FC970">
            <w:pPr>
              <w:spacing w:line="240" w:lineRule="auto"/>
              <w:jc w:val="left"/>
            </w:pPr>
            <w:r>
              <w:rPr>
                <w:rFonts w:ascii="Arial" w:hAnsi="Arial"/>
                <w:b/>
                <w:color w:val="FFFFFF"/>
                <w:sz w:val="16"/>
              </w:rPr>
              <w:t>Group</w:t>
            </w:r>
          </w:p>
        </w:tc>
        <w:tc>
          <w:tcPr>
            <w:tcW w:w="1984" w:type="dxa"/>
            <w:shd w:val="clear" w:color="auto" w:fill="1F4E79"/>
            <w:tcMar>
              <w:top w:w="80" w:type="dxa"/>
              <w:left w:w="90" w:type="dxa"/>
              <w:bottom w:w="80" w:type="dxa"/>
              <w:right w:w="90" w:type="dxa"/>
            </w:tcMar>
            <w:vAlign w:val="center"/>
          </w:tcPr>
          <w:p w14:paraId="39C9C4E8">
            <w:pPr>
              <w:spacing w:line="240" w:lineRule="auto"/>
              <w:jc w:val="left"/>
            </w:pPr>
            <w:r>
              <w:rPr>
                <w:rFonts w:ascii="Arial" w:hAnsi="Arial"/>
                <w:b/>
                <w:color w:val="FFFFFF"/>
                <w:sz w:val="16"/>
              </w:rPr>
              <w:t>Population-share change, pp</w:t>
            </w:r>
          </w:p>
        </w:tc>
        <w:tc>
          <w:tcPr>
            <w:tcW w:w="1928" w:type="dxa"/>
            <w:shd w:val="clear" w:color="auto" w:fill="1F4E79"/>
            <w:tcMar>
              <w:top w:w="80" w:type="dxa"/>
              <w:left w:w="90" w:type="dxa"/>
              <w:bottom w:w="80" w:type="dxa"/>
              <w:right w:w="90" w:type="dxa"/>
            </w:tcMar>
            <w:vAlign w:val="center"/>
          </w:tcPr>
          <w:p w14:paraId="44C49C3D">
            <w:pPr>
              <w:spacing w:line="240" w:lineRule="auto"/>
              <w:jc w:val="left"/>
            </w:pPr>
            <w:r>
              <w:rPr>
                <w:rFonts w:ascii="Arial" w:hAnsi="Arial"/>
                <w:b/>
                <w:color w:val="FFFFFF"/>
                <w:sz w:val="16"/>
              </w:rPr>
              <w:t>Cesarean-rate change, pp</w:t>
            </w:r>
          </w:p>
        </w:tc>
        <w:tc>
          <w:tcPr>
            <w:tcW w:w="1984" w:type="dxa"/>
            <w:shd w:val="clear" w:color="auto" w:fill="1F4E79"/>
            <w:tcMar>
              <w:top w:w="80" w:type="dxa"/>
              <w:left w:w="90" w:type="dxa"/>
              <w:bottom w:w="80" w:type="dxa"/>
              <w:right w:w="90" w:type="dxa"/>
            </w:tcMar>
            <w:vAlign w:val="center"/>
          </w:tcPr>
          <w:p w14:paraId="0AA0AC96">
            <w:pPr>
              <w:spacing w:line="240" w:lineRule="auto"/>
              <w:jc w:val="left"/>
            </w:pPr>
            <w:r>
              <w:rPr>
                <w:rFonts w:ascii="Arial" w:hAnsi="Arial"/>
                <w:b/>
                <w:color w:val="FFFFFF"/>
                <w:sz w:val="16"/>
              </w:rPr>
              <w:t>Population-share effect, pp</w:t>
            </w:r>
          </w:p>
        </w:tc>
        <w:tc>
          <w:tcPr>
            <w:tcW w:w="2098" w:type="dxa"/>
            <w:shd w:val="clear" w:color="auto" w:fill="1F4E79"/>
            <w:tcMar>
              <w:top w:w="80" w:type="dxa"/>
              <w:left w:w="90" w:type="dxa"/>
              <w:bottom w:w="80" w:type="dxa"/>
              <w:right w:w="90" w:type="dxa"/>
            </w:tcMar>
            <w:vAlign w:val="center"/>
          </w:tcPr>
          <w:p w14:paraId="5D192AD4">
            <w:pPr>
              <w:spacing w:line="240" w:lineRule="auto"/>
              <w:jc w:val="left"/>
            </w:pPr>
            <w:r>
              <w:rPr>
                <w:rFonts w:ascii="Arial" w:hAnsi="Arial"/>
                <w:b/>
                <w:color w:val="FFFFFF"/>
                <w:sz w:val="16"/>
              </w:rPr>
              <w:t>Within-group rate effect, pp</w:t>
            </w:r>
          </w:p>
        </w:tc>
        <w:tc>
          <w:tcPr>
            <w:tcW w:w="1587" w:type="dxa"/>
            <w:shd w:val="clear" w:color="auto" w:fill="1F4E79"/>
            <w:tcMar>
              <w:top w:w="80" w:type="dxa"/>
              <w:left w:w="90" w:type="dxa"/>
              <w:bottom w:w="80" w:type="dxa"/>
              <w:right w:w="90" w:type="dxa"/>
            </w:tcMar>
            <w:vAlign w:val="center"/>
          </w:tcPr>
          <w:p w14:paraId="61C3F5BF">
            <w:pPr>
              <w:spacing w:line="240" w:lineRule="auto"/>
              <w:jc w:val="left"/>
            </w:pPr>
            <w:r>
              <w:rPr>
                <w:rFonts w:ascii="Arial" w:hAnsi="Arial"/>
                <w:b/>
                <w:color w:val="FFFFFF"/>
                <w:sz w:val="16"/>
              </w:rPr>
              <w:t>Total effect, pp</w:t>
            </w:r>
          </w:p>
        </w:tc>
      </w:tr>
      <w:tr w14:paraId="14C8C2C6">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37" w:type="dxa"/>
            <w:shd w:val="clear" w:color="auto" w:fill="FFFFFF"/>
            <w:tcMar>
              <w:top w:w="80" w:type="dxa"/>
              <w:left w:w="90" w:type="dxa"/>
              <w:bottom w:w="80" w:type="dxa"/>
              <w:right w:w="90" w:type="dxa"/>
            </w:tcMar>
            <w:vAlign w:val="top"/>
          </w:tcPr>
          <w:p w14:paraId="74E85B7C">
            <w:pPr>
              <w:spacing w:after="0" w:line="240" w:lineRule="auto"/>
            </w:pPr>
            <w:r>
              <w:rPr>
                <w:rFonts w:ascii="Arial" w:hAnsi="Arial"/>
                <w:color w:val="1F2937"/>
                <w:sz w:val="15"/>
              </w:rPr>
              <w:t>1</w:t>
            </w:r>
          </w:p>
        </w:tc>
        <w:tc>
          <w:tcPr>
            <w:tcW w:w="1984" w:type="dxa"/>
            <w:shd w:val="clear" w:color="auto" w:fill="FFFFFF"/>
            <w:tcMar>
              <w:top w:w="80" w:type="dxa"/>
              <w:left w:w="90" w:type="dxa"/>
              <w:bottom w:w="80" w:type="dxa"/>
              <w:right w:w="90" w:type="dxa"/>
            </w:tcMar>
            <w:vAlign w:val="top"/>
          </w:tcPr>
          <w:p w14:paraId="44809640">
            <w:pPr>
              <w:spacing w:after="0" w:line="240" w:lineRule="auto"/>
            </w:pPr>
            <w:r>
              <w:rPr>
                <w:rFonts w:ascii="Arial" w:hAnsi="Arial"/>
                <w:color w:val="1F2937"/>
                <w:sz w:val="15"/>
              </w:rPr>
              <w:t>-3.257</w:t>
            </w:r>
          </w:p>
        </w:tc>
        <w:tc>
          <w:tcPr>
            <w:tcW w:w="1928" w:type="dxa"/>
            <w:shd w:val="clear" w:color="auto" w:fill="FFFFFF"/>
            <w:tcMar>
              <w:top w:w="80" w:type="dxa"/>
              <w:left w:w="90" w:type="dxa"/>
              <w:bottom w:w="80" w:type="dxa"/>
              <w:right w:w="90" w:type="dxa"/>
            </w:tcMar>
            <w:vAlign w:val="top"/>
          </w:tcPr>
          <w:p w14:paraId="30C0DDDC">
            <w:pPr>
              <w:spacing w:after="0" w:line="240" w:lineRule="auto"/>
            </w:pPr>
            <w:r>
              <w:rPr>
                <w:rFonts w:ascii="Arial" w:hAnsi="Arial"/>
                <w:color w:val="1F2937"/>
                <w:sz w:val="15"/>
              </w:rPr>
              <w:t>+0.376</w:t>
            </w:r>
          </w:p>
        </w:tc>
        <w:tc>
          <w:tcPr>
            <w:tcW w:w="1984" w:type="dxa"/>
            <w:shd w:val="clear" w:color="auto" w:fill="FFFFFF"/>
            <w:tcMar>
              <w:top w:w="80" w:type="dxa"/>
              <w:left w:w="90" w:type="dxa"/>
              <w:bottom w:w="80" w:type="dxa"/>
              <w:right w:w="90" w:type="dxa"/>
            </w:tcMar>
            <w:vAlign w:val="top"/>
          </w:tcPr>
          <w:p w14:paraId="6A9CEE15">
            <w:pPr>
              <w:spacing w:after="0" w:line="240" w:lineRule="auto"/>
            </w:pPr>
            <w:r>
              <w:rPr>
                <w:rFonts w:ascii="Arial" w:hAnsi="Arial"/>
                <w:color w:val="1F2937"/>
                <w:sz w:val="15"/>
              </w:rPr>
              <w:t>-0.423</w:t>
            </w:r>
          </w:p>
        </w:tc>
        <w:tc>
          <w:tcPr>
            <w:tcW w:w="2098" w:type="dxa"/>
            <w:shd w:val="clear" w:color="auto" w:fill="FFFFFF"/>
            <w:tcMar>
              <w:top w:w="80" w:type="dxa"/>
              <w:left w:w="90" w:type="dxa"/>
              <w:bottom w:w="80" w:type="dxa"/>
              <w:right w:w="90" w:type="dxa"/>
            </w:tcMar>
            <w:vAlign w:val="top"/>
          </w:tcPr>
          <w:p w14:paraId="6ADAB1DC">
            <w:pPr>
              <w:spacing w:after="0" w:line="240" w:lineRule="auto"/>
            </w:pPr>
            <w:r>
              <w:rPr>
                <w:rFonts w:ascii="Arial" w:hAnsi="Arial"/>
                <w:color w:val="1F2937"/>
                <w:sz w:val="15"/>
              </w:rPr>
              <w:t>+0.067</w:t>
            </w:r>
          </w:p>
        </w:tc>
        <w:tc>
          <w:tcPr>
            <w:tcW w:w="1587" w:type="dxa"/>
            <w:shd w:val="clear" w:color="auto" w:fill="FFFFFF"/>
            <w:tcMar>
              <w:top w:w="80" w:type="dxa"/>
              <w:left w:w="90" w:type="dxa"/>
              <w:bottom w:w="80" w:type="dxa"/>
              <w:right w:w="90" w:type="dxa"/>
            </w:tcMar>
            <w:vAlign w:val="top"/>
          </w:tcPr>
          <w:p w14:paraId="2F8FBCAF">
            <w:pPr>
              <w:spacing w:after="0" w:line="240" w:lineRule="auto"/>
            </w:pPr>
            <w:r>
              <w:rPr>
                <w:rFonts w:ascii="Arial" w:hAnsi="Arial"/>
                <w:color w:val="1F2937"/>
                <w:sz w:val="15"/>
              </w:rPr>
              <w:t>-0.356</w:t>
            </w:r>
          </w:p>
        </w:tc>
      </w:tr>
      <w:tr w14:paraId="12F4BC11">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37" w:type="dxa"/>
            <w:shd w:val="clear" w:color="auto" w:fill="F5F8FB"/>
            <w:tcMar>
              <w:top w:w="80" w:type="dxa"/>
              <w:left w:w="90" w:type="dxa"/>
              <w:bottom w:w="80" w:type="dxa"/>
              <w:right w:w="90" w:type="dxa"/>
            </w:tcMar>
            <w:vAlign w:val="top"/>
          </w:tcPr>
          <w:p w14:paraId="32DD712D">
            <w:pPr>
              <w:spacing w:after="0" w:line="240" w:lineRule="auto"/>
            </w:pPr>
            <w:r>
              <w:rPr>
                <w:rFonts w:ascii="Arial" w:hAnsi="Arial"/>
                <w:color w:val="1F2937"/>
                <w:sz w:val="15"/>
              </w:rPr>
              <w:t>2</w:t>
            </w:r>
          </w:p>
        </w:tc>
        <w:tc>
          <w:tcPr>
            <w:tcW w:w="1984" w:type="dxa"/>
            <w:shd w:val="clear" w:color="auto" w:fill="F5F8FB"/>
            <w:tcMar>
              <w:top w:w="80" w:type="dxa"/>
              <w:left w:w="90" w:type="dxa"/>
              <w:bottom w:w="80" w:type="dxa"/>
              <w:right w:w="90" w:type="dxa"/>
            </w:tcMar>
            <w:vAlign w:val="top"/>
          </w:tcPr>
          <w:p w14:paraId="2226BF8A">
            <w:pPr>
              <w:spacing w:after="0" w:line="240" w:lineRule="auto"/>
            </w:pPr>
            <w:r>
              <w:rPr>
                <w:rFonts w:ascii="Arial" w:hAnsi="Arial"/>
                <w:color w:val="1F2937"/>
                <w:sz w:val="15"/>
              </w:rPr>
              <w:t>+4.845</w:t>
            </w:r>
          </w:p>
        </w:tc>
        <w:tc>
          <w:tcPr>
            <w:tcW w:w="1928" w:type="dxa"/>
            <w:shd w:val="clear" w:color="auto" w:fill="F5F8FB"/>
            <w:tcMar>
              <w:top w:w="80" w:type="dxa"/>
              <w:left w:w="90" w:type="dxa"/>
              <w:bottom w:w="80" w:type="dxa"/>
              <w:right w:w="90" w:type="dxa"/>
            </w:tcMar>
            <w:vAlign w:val="top"/>
          </w:tcPr>
          <w:p w14:paraId="05E89317">
            <w:pPr>
              <w:spacing w:after="0" w:line="240" w:lineRule="auto"/>
            </w:pPr>
            <w:r>
              <w:rPr>
                <w:rFonts w:ascii="Arial" w:hAnsi="Arial"/>
                <w:color w:val="1F2937"/>
                <w:sz w:val="15"/>
              </w:rPr>
              <w:t>-5.522</w:t>
            </w:r>
          </w:p>
        </w:tc>
        <w:tc>
          <w:tcPr>
            <w:tcW w:w="1984" w:type="dxa"/>
            <w:shd w:val="clear" w:color="auto" w:fill="F5F8FB"/>
            <w:tcMar>
              <w:top w:w="80" w:type="dxa"/>
              <w:left w:w="90" w:type="dxa"/>
              <w:bottom w:w="80" w:type="dxa"/>
              <w:right w:w="90" w:type="dxa"/>
            </w:tcMar>
            <w:vAlign w:val="top"/>
          </w:tcPr>
          <w:p w14:paraId="1F3EBA24">
            <w:pPr>
              <w:spacing w:after="0" w:line="240" w:lineRule="auto"/>
            </w:pPr>
            <w:r>
              <w:rPr>
                <w:rFonts w:ascii="Arial" w:hAnsi="Arial"/>
                <w:color w:val="1F2937"/>
                <w:sz w:val="15"/>
              </w:rPr>
              <w:t>+2.025</w:t>
            </w:r>
          </w:p>
        </w:tc>
        <w:tc>
          <w:tcPr>
            <w:tcW w:w="2098" w:type="dxa"/>
            <w:shd w:val="clear" w:color="auto" w:fill="F5F8FB"/>
            <w:tcMar>
              <w:top w:w="80" w:type="dxa"/>
              <w:left w:w="90" w:type="dxa"/>
              <w:bottom w:w="80" w:type="dxa"/>
              <w:right w:w="90" w:type="dxa"/>
            </w:tcMar>
            <w:vAlign w:val="top"/>
          </w:tcPr>
          <w:p w14:paraId="10C1B772">
            <w:pPr>
              <w:spacing w:after="0" w:line="240" w:lineRule="auto"/>
            </w:pPr>
            <w:r>
              <w:rPr>
                <w:rFonts w:ascii="Arial" w:hAnsi="Arial"/>
                <w:color w:val="1F2937"/>
                <w:sz w:val="15"/>
              </w:rPr>
              <w:t>-0.879</w:t>
            </w:r>
          </w:p>
        </w:tc>
        <w:tc>
          <w:tcPr>
            <w:tcW w:w="1587" w:type="dxa"/>
            <w:shd w:val="clear" w:color="auto" w:fill="F5F8FB"/>
            <w:tcMar>
              <w:top w:w="80" w:type="dxa"/>
              <w:left w:w="90" w:type="dxa"/>
              <w:bottom w:w="80" w:type="dxa"/>
              <w:right w:w="90" w:type="dxa"/>
            </w:tcMar>
            <w:vAlign w:val="top"/>
          </w:tcPr>
          <w:p w14:paraId="246A1EF9">
            <w:pPr>
              <w:spacing w:after="0" w:line="240" w:lineRule="auto"/>
            </w:pPr>
            <w:r>
              <w:rPr>
                <w:rFonts w:ascii="Arial" w:hAnsi="Arial"/>
                <w:color w:val="1F2937"/>
                <w:sz w:val="15"/>
              </w:rPr>
              <w:t>+1.146</w:t>
            </w:r>
          </w:p>
        </w:tc>
      </w:tr>
      <w:tr w14:paraId="60CB6203">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37" w:type="dxa"/>
            <w:shd w:val="clear" w:color="auto" w:fill="FFFFFF"/>
            <w:tcMar>
              <w:top w:w="80" w:type="dxa"/>
              <w:left w:w="90" w:type="dxa"/>
              <w:bottom w:w="80" w:type="dxa"/>
              <w:right w:w="90" w:type="dxa"/>
            </w:tcMar>
            <w:vAlign w:val="top"/>
          </w:tcPr>
          <w:p w14:paraId="55191364">
            <w:pPr>
              <w:spacing w:after="0" w:line="240" w:lineRule="auto"/>
            </w:pPr>
            <w:r>
              <w:rPr>
                <w:rFonts w:ascii="Arial" w:hAnsi="Arial"/>
                <w:color w:val="1F2937"/>
                <w:sz w:val="15"/>
              </w:rPr>
              <w:t>3</w:t>
            </w:r>
          </w:p>
        </w:tc>
        <w:tc>
          <w:tcPr>
            <w:tcW w:w="1984" w:type="dxa"/>
            <w:shd w:val="clear" w:color="auto" w:fill="FFFFFF"/>
            <w:tcMar>
              <w:top w:w="80" w:type="dxa"/>
              <w:left w:w="90" w:type="dxa"/>
              <w:bottom w:w="80" w:type="dxa"/>
              <w:right w:w="90" w:type="dxa"/>
            </w:tcMar>
            <w:vAlign w:val="top"/>
          </w:tcPr>
          <w:p w14:paraId="645E28BA">
            <w:pPr>
              <w:spacing w:after="0" w:line="240" w:lineRule="auto"/>
            </w:pPr>
            <w:r>
              <w:rPr>
                <w:rFonts w:ascii="Arial" w:hAnsi="Arial"/>
                <w:color w:val="1F2937"/>
                <w:sz w:val="15"/>
              </w:rPr>
              <w:t>-5.161</w:t>
            </w:r>
          </w:p>
        </w:tc>
        <w:tc>
          <w:tcPr>
            <w:tcW w:w="1928" w:type="dxa"/>
            <w:shd w:val="clear" w:color="auto" w:fill="FFFFFF"/>
            <w:tcMar>
              <w:top w:w="80" w:type="dxa"/>
              <w:left w:w="90" w:type="dxa"/>
              <w:bottom w:w="80" w:type="dxa"/>
              <w:right w:w="90" w:type="dxa"/>
            </w:tcMar>
            <w:vAlign w:val="top"/>
          </w:tcPr>
          <w:p w14:paraId="20B005E4">
            <w:pPr>
              <w:spacing w:after="0" w:line="240" w:lineRule="auto"/>
            </w:pPr>
            <w:r>
              <w:rPr>
                <w:rFonts w:ascii="Arial" w:hAnsi="Arial"/>
                <w:color w:val="1F2937"/>
                <w:sz w:val="15"/>
              </w:rPr>
              <w:t>+0.201</w:t>
            </w:r>
          </w:p>
        </w:tc>
        <w:tc>
          <w:tcPr>
            <w:tcW w:w="1984" w:type="dxa"/>
            <w:shd w:val="clear" w:color="auto" w:fill="FFFFFF"/>
            <w:tcMar>
              <w:top w:w="80" w:type="dxa"/>
              <w:left w:w="90" w:type="dxa"/>
              <w:bottom w:w="80" w:type="dxa"/>
              <w:right w:w="90" w:type="dxa"/>
            </w:tcMar>
            <w:vAlign w:val="top"/>
          </w:tcPr>
          <w:p w14:paraId="7C024BCB">
            <w:pPr>
              <w:spacing w:after="0" w:line="240" w:lineRule="auto"/>
            </w:pPr>
            <w:r>
              <w:rPr>
                <w:rFonts w:ascii="Arial" w:hAnsi="Arial"/>
                <w:color w:val="1F2937"/>
                <w:sz w:val="15"/>
              </w:rPr>
              <w:t>-0.136</w:t>
            </w:r>
          </w:p>
        </w:tc>
        <w:tc>
          <w:tcPr>
            <w:tcW w:w="2098" w:type="dxa"/>
            <w:shd w:val="clear" w:color="auto" w:fill="FFFFFF"/>
            <w:tcMar>
              <w:top w:w="80" w:type="dxa"/>
              <w:left w:w="90" w:type="dxa"/>
              <w:bottom w:w="80" w:type="dxa"/>
              <w:right w:w="90" w:type="dxa"/>
            </w:tcMar>
            <w:vAlign w:val="top"/>
          </w:tcPr>
          <w:p w14:paraId="29DB1DE9">
            <w:pPr>
              <w:spacing w:after="0" w:line="240" w:lineRule="auto"/>
            </w:pPr>
            <w:r>
              <w:rPr>
                <w:rFonts w:ascii="Arial" w:hAnsi="Arial"/>
                <w:color w:val="1F2937"/>
                <w:sz w:val="15"/>
              </w:rPr>
              <w:t>+0.046</w:t>
            </w:r>
          </w:p>
        </w:tc>
        <w:tc>
          <w:tcPr>
            <w:tcW w:w="1587" w:type="dxa"/>
            <w:shd w:val="clear" w:color="auto" w:fill="FFFFFF"/>
            <w:tcMar>
              <w:top w:w="80" w:type="dxa"/>
              <w:left w:w="90" w:type="dxa"/>
              <w:bottom w:w="80" w:type="dxa"/>
              <w:right w:w="90" w:type="dxa"/>
            </w:tcMar>
            <w:vAlign w:val="top"/>
          </w:tcPr>
          <w:p w14:paraId="34398AD6">
            <w:pPr>
              <w:spacing w:after="0" w:line="240" w:lineRule="auto"/>
            </w:pPr>
            <w:r>
              <w:rPr>
                <w:rFonts w:ascii="Arial" w:hAnsi="Arial"/>
                <w:color w:val="1F2937"/>
                <w:sz w:val="15"/>
              </w:rPr>
              <w:t>-0.090</w:t>
            </w:r>
          </w:p>
        </w:tc>
      </w:tr>
      <w:tr w14:paraId="3E5985D8">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37" w:type="dxa"/>
            <w:shd w:val="clear" w:color="auto" w:fill="F5F8FB"/>
            <w:tcMar>
              <w:top w:w="80" w:type="dxa"/>
              <w:left w:w="90" w:type="dxa"/>
              <w:bottom w:w="80" w:type="dxa"/>
              <w:right w:w="90" w:type="dxa"/>
            </w:tcMar>
            <w:vAlign w:val="top"/>
          </w:tcPr>
          <w:p w14:paraId="1ECEE7FD">
            <w:pPr>
              <w:spacing w:after="0" w:line="240" w:lineRule="auto"/>
            </w:pPr>
            <w:r>
              <w:rPr>
                <w:rFonts w:ascii="Arial" w:hAnsi="Arial"/>
                <w:color w:val="1F2937"/>
                <w:sz w:val="15"/>
              </w:rPr>
              <w:t>4</w:t>
            </w:r>
          </w:p>
        </w:tc>
        <w:tc>
          <w:tcPr>
            <w:tcW w:w="1984" w:type="dxa"/>
            <w:shd w:val="clear" w:color="auto" w:fill="F5F8FB"/>
            <w:tcMar>
              <w:top w:w="80" w:type="dxa"/>
              <w:left w:w="90" w:type="dxa"/>
              <w:bottom w:w="80" w:type="dxa"/>
              <w:right w:w="90" w:type="dxa"/>
            </w:tcMar>
            <w:vAlign w:val="top"/>
          </w:tcPr>
          <w:p w14:paraId="4ADBE4FF">
            <w:pPr>
              <w:spacing w:after="0" w:line="240" w:lineRule="auto"/>
            </w:pPr>
            <w:r>
              <w:rPr>
                <w:rFonts w:ascii="Arial" w:hAnsi="Arial"/>
                <w:color w:val="1F2937"/>
                <w:sz w:val="15"/>
              </w:rPr>
              <w:t>+3.196</w:t>
            </w:r>
          </w:p>
        </w:tc>
        <w:tc>
          <w:tcPr>
            <w:tcW w:w="1928" w:type="dxa"/>
            <w:shd w:val="clear" w:color="auto" w:fill="F5F8FB"/>
            <w:tcMar>
              <w:top w:w="80" w:type="dxa"/>
              <w:left w:w="90" w:type="dxa"/>
              <w:bottom w:w="80" w:type="dxa"/>
              <w:right w:w="90" w:type="dxa"/>
            </w:tcMar>
            <w:vAlign w:val="top"/>
          </w:tcPr>
          <w:p w14:paraId="58351E06">
            <w:pPr>
              <w:spacing w:after="0" w:line="240" w:lineRule="auto"/>
            </w:pPr>
            <w:r>
              <w:rPr>
                <w:rFonts w:ascii="Arial" w:hAnsi="Arial"/>
                <w:color w:val="1F2937"/>
                <w:sz w:val="15"/>
              </w:rPr>
              <w:t>-4.296</w:t>
            </w:r>
          </w:p>
        </w:tc>
        <w:tc>
          <w:tcPr>
            <w:tcW w:w="1984" w:type="dxa"/>
            <w:shd w:val="clear" w:color="auto" w:fill="F5F8FB"/>
            <w:tcMar>
              <w:top w:w="80" w:type="dxa"/>
              <w:left w:w="90" w:type="dxa"/>
              <w:bottom w:w="80" w:type="dxa"/>
              <w:right w:w="90" w:type="dxa"/>
            </w:tcMar>
            <w:vAlign w:val="top"/>
          </w:tcPr>
          <w:p w14:paraId="57FDA3AA">
            <w:pPr>
              <w:spacing w:after="0" w:line="240" w:lineRule="auto"/>
            </w:pPr>
            <w:r>
              <w:rPr>
                <w:rFonts w:ascii="Arial" w:hAnsi="Arial"/>
                <w:color w:val="1F2937"/>
                <w:sz w:val="15"/>
              </w:rPr>
              <w:t>+0.648</w:t>
            </w:r>
          </w:p>
        </w:tc>
        <w:tc>
          <w:tcPr>
            <w:tcW w:w="2098" w:type="dxa"/>
            <w:shd w:val="clear" w:color="auto" w:fill="F5F8FB"/>
            <w:tcMar>
              <w:top w:w="80" w:type="dxa"/>
              <w:left w:w="90" w:type="dxa"/>
              <w:bottom w:w="80" w:type="dxa"/>
              <w:right w:w="90" w:type="dxa"/>
            </w:tcMar>
            <w:vAlign w:val="top"/>
          </w:tcPr>
          <w:p w14:paraId="6FE91882">
            <w:pPr>
              <w:spacing w:after="0" w:line="240" w:lineRule="auto"/>
            </w:pPr>
            <w:r>
              <w:rPr>
                <w:rFonts w:ascii="Arial" w:hAnsi="Arial"/>
                <w:color w:val="1F2937"/>
                <w:sz w:val="15"/>
              </w:rPr>
              <w:t>-0.673</w:t>
            </w:r>
          </w:p>
        </w:tc>
        <w:tc>
          <w:tcPr>
            <w:tcW w:w="1587" w:type="dxa"/>
            <w:shd w:val="clear" w:color="auto" w:fill="F5F8FB"/>
            <w:tcMar>
              <w:top w:w="80" w:type="dxa"/>
              <w:left w:w="90" w:type="dxa"/>
              <w:bottom w:w="80" w:type="dxa"/>
              <w:right w:w="90" w:type="dxa"/>
            </w:tcMar>
            <w:vAlign w:val="top"/>
          </w:tcPr>
          <w:p w14:paraId="05851142">
            <w:pPr>
              <w:spacing w:after="0" w:line="240" w:lineRule="auto"/>
            </w:pPr>
            <w:r>
              <w:rPr>
                <w:rFonts w:ascii="Arial" w:hAnsi="Arial"/>
                <w:color w:val="1F2937"/>
                <w:sz w:val="15"/>
              </w:rPr>
              <w:t>-0.025</w:t>
            </w:r>
          </w:p>
        </w:tc>
      </w:tr>
      <w:tr w14:paraId="25438A88">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37" w:type="dxa"/>
            <w:shd w:val="clear" w:color="auto" w:fill="FFFFFF"/>
            <w:tcMar>
              <w:top w:w="80" w:type="dxa"/>
              <w:left w:w="90" w:type="dxa"/>
              <w:bottom w:w="80" w:type="dxa"/>
              <w:right w:w="90" w:type="dxa"/>
            </w:tcMar>
            <w:vAlign w:val="top"/>
          </w:tcPr>
          <w:p w14:paraId="551E15BA">
            <w:pPr>
              <w:spacing w:after="0" w:line="240" w:lineRule="auto"/>
            </w:pPr>
            <w:r>
              <w:rPr>
                <w:rFonts w:ascii="Arial" w:hAnsi="Arial"/>
                <w:color w:val="1F2937"/>
                <w:sz w:val="15"/>
              </w:rPr>
              <w:t>5</w:t>
            </w:r>
          </w:p>
        </w:tc>
        <w:tc>
          <w:tcPr>
            <w:tcW w:w="1984" w:type="dxa"/>
            <w:shd w:val="clear" w:color="auto" w:fill="FFFFFF"/>
            <w:tcMar>
              <w:top w:w="80" w:type="dxa"/>
              <w:left w:w="90" w:type="dxa"/>
              <w:bottom w:w="80" w:type="dxa"/>
              <w:right w:w="90" w:type="dxa"/>
            </w:tcMar>
            <w:vAlign w:val="top"/>
          </w:tcPr>
          <w:p w14:paraId="30C398F9">
            <w:pPr>
              <w:spacing w:after="0" w:line="240" w:lineRule="auto"/>
            </w:pPr>
            <w:r>
              <w:rPr>
                <w:rFonts w:ascii="Arial" w:hAnsi="Arial"/>
                <w:color w:val="1F2937"/>
                <w:sz w:val="15"/>
              </w:rPr>
              <w:t>-0.046</w:t>
            </w:r>
          </w:p>
        </w:tc>
        <w:tc>
          <w:tcPr>
            <w:tcW w:w="1928" w:type="dxa"/>
            <w:shd w:val="clear" w:color="auto" w:fill="FFFFFF"/>
            <w:tcMar>
              <w:top w:w="80" w:type="dxa"/>
              <w:left w:w="90" w:type="dxa"/>
              <w:bottom w:w="80" w:type="dxa"/>
              <w:right w:w="90" w:type="dxa"/>
            </w:tcMar>
            <w:vAlign w:val="top"/>
          </w:tcPr>
          <w:p w14:paraId="0C4948D9">
            <w:pPr>
              <w:spacing w:after="0" w:line="240" w:lineRule="auto"/>
            </w:pPr>
            <w:r>
              <w:rPr>
                <w:rFonts w:ascii="Arial" w:hAnsi="Arial"/>
                <w:color w:val="1F2937"/>
                <w:sz w:val="15"/>
              </w:rPr>
              <w:t>-3.442</w:t>
            </w:r>
          </w:p>
        </w:tc>
        <w:tc>
          <w:tcPr>
            <w:tcW w:w="1984" w:type="dxa"/>
            <w:shd w:val="clear" w:color="auto" w:fill="FFFFFF"/>
            <w:tcMar>
              <w:top w:w="80" w:type="dxa"/>
              <w:left w:w="90" w:type="dxa"/>
              <w:bottom w:w="80" w:type="dxa"/>
              <w:right w:w="90" w:type="dxa"/>
            </w:tcMar>
            <w:vAlign w:val="top"/>
          </w:tcPr>
          <w:p w14:paraId="45C9487E">
            <w:pPr>
              <w:spacing w:after="0" w:line="240" w:lineRule="auto"/>
            </w:pPr>
            <w:r>
              <w:rPr>
                <w:rFonts w:ascii="Arial" w:hAnsi="Arial"/>
                <w:color w:val="1F2937"/>
                <w:sz w:val="15"/>
              </w:rPr>
              <w:t>-0.039</w:t>
            </w:r>
          </w:p>
        </w:tc>
        <w:tc>
          <w:tcPr>
            <w:tcW w:w="2098" w:type="dxa"/>
            <w:shd w:val="clear" w:color="auto" w:fill="FFFFFF"/>
            <w:tcMar>
              <w:top w:w="80" w:type="dxa"/>
              <w:left w:w="90" w:type="dxa"/>
              <w:bottom w:w="80" w:type="dxa"/>
              <w:right w:w="90" w:type="dxa"/>
            </w:tcMar>
            <w:vAlign w:val="top"/>
          </w:tcPr>
          <w:p w14:paraId="1E75275D">
            <w:pPr>
              <w:spacing w:after="0" w:line="240" w:lineRule="auto"/>
            </w:pPr>
            <w:r>
              <w:rPr>
                <w:rFonts w:ascii="Arial" w:hAnsi="Arial"/>
                <w:color w:val="1F2937"/>
                <w:sz w:val="15"/>
              </w:rPr>
              <w:t>-0.440</w:t>
            </w:r>
          </w:p>
        </w:tc>
        <w:tc>
          <w:tcPr>
            <w:tcW w:w="1587" w:type="dxa"/>
            <w:shd w:val="clear" w:color="auto" w:fill="FFFFFF"/>
            <w:tcMar>
              <w:top w:w="80" w:type="dxa"/>
              <w:left w:w="90" w:type="dxa"/>
              <w:bottom w:w="80" w:type="dxa"/>
              <w:right w:w="90" w:type="dxa"/>
            </w:tcMar>
            <w:vAlign w:val="top"/>
          </w:tcPr>
          <w:p w14:paraId="25438909">
            <w:pPr>
              <w:spacing w:after="0" w:line="240" w:lineRule="auto"/>
            </w:pPr>
            <w:r>
              <w:rPr>
                <w:rFonts w:ascii="Arial" w:hAnsi="Arial"/>
                <w:color w:val="1F2937"/>
                <w:sz w:val="15"/>
              </w:rPr>
              <w:t>-0.480</w:t>
            </w:r>
          </w:p>
        </w:tc>
      </w:tr>
      <w:tr w14:paraId="33A80B79">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37" w:type="dxa"/>
            <w:shd w:val="clear" w:color="auto" w:fill="F5F8FB"/>
            <w:tcMar>
              <w:top w:w="80" w:type="dxa"/>
              <w:left w:w="90" w:type="dxa"/>
              <w:bottom w:w="80" w:type="dxa"/>
              <w:right w:w="90" w:type="dxa"/>
            </w:tcMar>
            <w:vAlign w:val="top"/>
          </w:tcPr>
          <w:p w14:paraId="58864718">
            <w:pPr>
              <w:spacing w:after="0" w:line="240" w:lineRule="auto"/>
            </w:pPr>
            <w:r>
              <w:rPr>
                <w:rFonts w:ascii="Arial" w:hAnsi="Arial"/>
                <w:color w:val="1F2937"/>
                <w:sz w:val="15"/>
              </w:rPr>
              <w:t>6</w:t>
            </w:r>
          </w:p>
        </w:tc>
        <w:tc>
          <w:tcPr>
            <w:tcW w:w="1984" w:type="dxa"/>
            <w:shd w:val="clear" w:color="auto" w:fill="F5F8FB"/>
            <w:tcMar>
              <w:top w:w="80" w:type="dxa"/>
              <w:left w:w="90" w:type="dxa"/>
              <w:bottom w:w="80" w:type="dxa"/>
              <w:right w:w="90" w:type="dxa"/>
            </w:tcMar>
            <w:vAlign w:val="top"/>
          </w:tcPr>
          <w:p w14:paraId="56B8805A">
            <w:pPr>
              <w:spacing w:after="0" w:line="240" w:lineRule="auto"/>
            </w:pPr>
            <w:r>
              <w:rPr>
                <w:rFonts w:ascii="Arial" w:hAnsi="Arial"/>
                <w:color w:val="1F2937"/>
                <w:sz w:val="15"/>
              </w:rPr>
              <w:t>+0.317</w:t>
            </w:r>
          </w:p>
        </w:tc>
        <w:tc>
          <w:tcPr>
            <w:tcW w:w="1928" w:type="dxa"/>
            <w:shd w:val="clear" w:color="auto" w:fill="F5F8FB"/>
            <w:tcMar>
              <w:top w:w="80" w:type="dxa"/>
              <w:left w:w="90" w:type="dxa"/>
              <w:bottom w:w="80" w:type="dxa"/>
              <w:right w:w="90" w:type="dxa"/>
            </w:tcMar>
            <w:vAlign w:val="top"/>
          </w:tcPr>
          <w:p w14:paraId="28FAF9DC">
            <w:pPr>
              <w:spacing w:after="0" w:line="240" w:lineRule="auto"/>
            </w:pPr>
            <w:r>
              <w:rPr>
                <w:rFonts w:ascii="Arial" w:hAnsi="Arial"/>
                <w:color w:val="1F2937"/>
                <w:sz w:val="15"/>
              </w:rPr>
              <w:t>+1.541</w:t>
            </w:r>
          </w:p>
        </w:tc>
        <w:tc>
          <w:tcPr>
            <w:tcW w:w="1984" w:type="dxa"/>
            <w:shd w:val="clear" w:color="auto" w:fill="F5F8FB"/>
            <w:tcMar>
              <w:top w:w="80" w:type="dxa"/>
              <w:left w:w="90" w:type="dxa"/>
              <w:bottom w:w="80" w:type="dxa"/>
              <w:right w:w="90" w:type="dxa"/>
            </w:tcMar>
            <w:vAlign w:val="top"/>
          </w:tcPr>
          <w:p w14:paraId="17E32BFA">
            <w:pPr>
              <w:spacing w:after="0" w:line="240" w:lineRule="auto"/>
            </w:pPr>
            <w:r>
              <w:rPr>
                <w:rFonts w:ascii="Arial" w:hAnsi="Arial"/>
                <w:color w:val="1F2937"/>
                <w:sz w:val="15"/>
              </w:rPr>
              <w:t>+0.304</w:t>
            </w:r>
          </w:p>
        </w:tc>
        <w:tc>
          <w:tcPr>
            <w:tcW w:w="2098" w:type="dxa"/>
            <w:shd w:val="clear" w:color="auto" w:fill="F5F8FB"/>
            <w:tcMar>
              <w:top w:w="80" w:type="dxa"/>
              <w:left w:w="90" w:type="dxa"/>
              <w:bottom w:w="80" w:type="dxa"/>
              <w:right w:w="90" w:type="dxa"/>
            </w:tcMar>
            <w:vAlign w:val="top"/>
          </w:tcPr>
          <w:p w14:paraId="6F14797A">
            <w:pPr>
              <w:spacing w:after="0" w:line="240" w:lineRule="auto"/>
            </w:pPr>
            <w:r>
              <w:rPr>
                <w:rFonts w:ascii="Arial" w:hAnsi="Arial"/>
                <w:color w:val="1F2937"/>
                <w:sz w:val="15"/>
              </w:rPr>
              <w:t>+0.025</w:t>
            </w:r>
          </w:p>
        </w:tc>
        <w:tc>
          <w:tcPr>
            <w:tcW w:w="1587" w:type="dxa"/>
            <w:shd w:val="clear" w:color="auto" w:fill="F5F8FB"/>
            <w:tcMar>
              <w:top w:w="80" w:type="dxa"/>
              <w:left w:w="90" w:type="dxa"/>
              <w:bottom w:w="80" w:type="dxa"/>
              <w:right w:w="90" w:type="dxa"/>
            </w:tcMar>
            <w:vAlign w:val="top"/>
          </w:tcPr>
          <w:p w14:paraId="0925D0DB">
            <w:pPr>
              <w:spacing w:after="0" w:line="240" w:lineRule="auto"/>
            </w:pPr>
            <w:r>
              <w:rPr>
                <w:rFonts w:ascii="Arial" w:hAnsi="Arial"/>
                <w:color w:val="1F2937"/>
                <w:sz w:val="15"/>
              </w:rPr>
              <w:t>+0.329</w:t>
            </w:r>
          </w:p>
        </w:tc>
      </w:tr>
      <w:tr w14:paraId="7EE4C240">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37" w:type="dxa"/>
            <w:shd w:val="clear" w:color="auto" w:fill="FFFFFF"/>
            <w:tcMar>
              <w:top w:w="80" w:type="dxa"/>
              <w:left w:w="90" w:type="dxa"/>
              <w:bottom w:w="80" w:type="dxa"/>
              <w:right w:w="90" w:type="dxa"/>
            </w:tcMar>
            <w:vAlign w:val="top"/>
          </w:tcPr>
          <w:p w14:paraId="58CA2B3B">
            <w:pPr>
              <w:spacing w:after="0" w:line="240" w:lineRule="auto"/>
            </w:pPr>
            <w:r>
              <w:rPr>
                <w:rFonts w:ascii="Arial" w:hAnsi="Arial"/>
                <w:color w:val="1F2937"/>
                <w:sz w:val="15"/>
              </w:rPr>
              <w:t>7</w:t>
            </w:r>
          </w:p>
        </w:tc>
        <w:tc>
          <w:tcPr>
            <w:tcW w:w="1984" w:type="dxa"/>
            <w:shd w:val="clear" w:color="auto" w:fill="FFFFFF"/>
            <w:tcMar>
              <w:top w:w="80" w:type="dxa"/>
              <w:left w:w="90" w:type="dxa"/>
              <w:bottom w:w="80" w:type="dxa"/>
              <w:right w:w="90" w:type="dxa"/>
            </w:tcMar>
            <w:vAlign w:val="top"/>
          </w:tcPr>
          <w:p w14:paraId="46668BD7">
            <w:pPr>
              <w:spacing w:after="0" w:line="240" w:lineRule="auto"/>
            </w:pPr>
            <w:r>
              <w:rPr>
                <w:rFonts w:ascii="Arial" w:hAnsi="Arial"/>
                <w:color w:val="1F2937"/>
                <w:sz w:val="15"/>
              </w:rPr>
              <w:t>+0.233</w:t>
            </w:r>
          </w:p>
        </w:tc>
        <w:tc>
          <w:tcPr>
            <w:tcW w:w="1928" w:type="dxa"/>
            <w:shd w:val="clear" w:color="auto" w:fill="FFFFFF"/>
            <w:tcMar>
              <w:top w:w="80" w:type="dxa"/>
              <w:left w:w="90" w:type="dxa"/>
              <w:bottom w:w="80" w:type="dxa"/>
              <w:right w:w="90" w:type="dxa"/>
            </w:tcMar>
            <w:vAlign w:val="top"/>
          </w:tcPr>
          <w:p w14:paraId="13493CB0">
            <w:pPr>
              <w:spacing w:after="0" w:line="240" w:lineRule="auto"/>
            </w:pPr>
            <w:r>
              <w:rPr>
                <w:rFonts w:ascii="Arial" w:hAnsi="Arial"/>
                <w:color w:val="1F2937"/>
                <w:sz w:val="15"/>
              </w:rPr>
              <w:t>+2.086</w:t>
            </w:r>
          </w:p>
        </w:tc>
        <w:tc>
          <w:tcPr>
            <w:tcW w:w="1984" w:type="dxa"/>
            <w:shd w:val="clear" w:color="auto" w:fill="FFFFFF"/>
            <w:tcMar>
              <w:top w:w="80" w:type="dxa"/>
              <w:left w:w="90" w:type="dxa"/>
              <w:bottom w:w="80" w:type="dxa"/>
              <w:right w:w="90" w:type="dxa"/>
            </w:tcMar>
            <w:vAlign w:val="top"/>
          </w:tcPr>
          <w:p w14:paraId="723C872A">
            <w:pPr>
              <w:spacing w:after="0" w:line="240" w:lineRule="auto"/>
            </w:pPr>
            <w:r>
              <w:rPr>
                <w:rFonts w:ascii="Arial" w:hAnsi="Arial"/>
                <w:color w:val="1F2937"/>
                <w:sz w:val="15"/>
              </w:rPr>
              <w:t>+0.219</w:t>
            </w:r>
          </w:p>
        </w:tc>
        <w:tc>
          <w:tcPr>
            <w:tcW w:w="2098" w:type="dxa"/>
            <w:shd w:val="clear" w:color="auto" w:fill="FFFFFF"/>
            <w:tcMar>
              <w:top w:w="80" w:type="dxa"/>
              <w:left w:w="90" w:type="dxa"/>
              <w:bottom w:w="80" w:type="dxa"/>
              <w:right w:w="90" w:type="dxa"/>
            </w:tcMar>
            <w:vAlign w:val="top"/>
          </w:tcPr>
          <w:p w14:paraId="6F9E24B4">
            <w:pPr>
              <w:spacing w:after="0" w:line="240" w:lineRule="auto"/>
            </w:pPr>
            <w:r>
              <w:rPr>
                <w:rFonts w:ascii="Arial" w:hAnsi="Arial"/>
                <w:color w:val="1F2937"/>
                <w:sz w:val="15"/>
              </w:rPr>
              <w:t>+0.035</w:t>
            </w:r>
          </w:p>
        </w:tc>
        <w:tc>
          <w:tcPr>
            <w:tcW w:w="1587" w:type="dxa"/>
            <w:shd w:val="clear" w:color="auto" w:fill="FFFFFF"/>
            <w:tcMar>
              <w:top w:w="80" w:type="dxa"/>
              <w:left w:w="90" w:type="dxa"/>
              <w:bottom w:w="80" w:type="dxa"/>
              <w:right w:w="90" w:type="dxa"/>
            </w:tcMar>
            <w:vAlign w:val="top"/>
          </w:tcPr>
          <w:p w14:paraId="468A7243">
            <w:pPr>
              <w:spacing w:after="0" w:line="240" w:lineRule="auto"/>
            </w:pPr>
            <w:r>
              <w:rPr>
                <w:rFonts w:ascii="Arial" w:hAnsi="Arial"/>
                <w:color w:val="1F2937"/>
                <w:sz w:val="15"/>
              </w:rPr>
              <w:t>+0.253</w:t>
            </w:r>
          </w:p>
        </w:tc>
      </w:tr>
      <w:tr w14:paraId="6B64ED98">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37" w:type="dxa"/>
            <w:shd w:val="clear" w:color="auto" w:fill="F5F8FB"/>
            <w:tcMar>
              <w:top w:w="80" w:type="dxa"/>
              <w:left w:w="90" w:type="dxa"/>
              <w:bottom w:w="80" w:type="dxa"/>
              <w:right w:w="90" w:type="dxa"/>
            </w:tcMar>
            <w:vAlign w:val="top"/>
          </w:tcPr>
          <w:p w14:paraId="251C65FF">
            <w:pPr>
              <w:spacing w:after="0" w:line="240" w:lineRule="auto"/>
            </w:pPr>
            <w:r>
              <w:rPr>
                <w:rFonts w:ascii="Arial" w:hAnsi="Arial"/>
                <w:color w:val="1F2937"/>
                <w:sz w:val="15"/>
              </w:rPr>
              <w:t>8</w:t>
            </w:r>
          </w:p>
        </w:tc>
        <w:tc>
          <w:tcPr>
            <w:tcW w:w="1984" w:type="dxa"/>
            <w:shd w:val="clear" w:color="auto" w:fill="F5F8FB"/>
            <w:tcMar>
              <w:top w:w="80" w:type="dxa"/>
              <w:left w:w="90" w:type="dxa"/>
              <w:bottom w:w="80" w:type="dxa"/>
              <w:right w:w="90" w:type="dxa"/>
            </w:tcMar>
            <w:vAlign w:val="top"/>
          </w:tcPr>
          <w:p w14:paraId="2B5F4B18">
            <w:pPr>
              <w:spacing w:after="0" w:line="240" w:lineRule="auto"/>
            </w:pPr>
            <w:r>
              <w:rPr>
                <w:rFonts w:ascii="Arial" w:hAnsi="Arial"/>
                <w:color w:val="1F2937"/>
                <w:sz w:val="15"/>
              </w:rPr>
              <w:t>-0.368</w:t>
            </w:r>
          </w:p>
        </w:tc>
        <w:tc>
          <w:tcPr>
            <w:tcW w:w="1928" w:type="dxa"/>
            <w:shd w:val="clear" w:color="auto" w:fill="F5F8FB"/>
            <w:tcMar>
              <w:top w:w="80" w:type="dxa"/>
              <w:left w:w="90" w:type="dxa"/>
              <w:bottom w:w="80" w:type="dxa"/>
              <w:right w:w="90" w:type="dxa"/>
            </w:tcMar>
            <w:vAlign w:val="top"/>
          </w:tcPr>
          <w:p w14:paraId="03E87098">
            <w:pPr>
              <w:spacing w:after="0" w:line="240" w:lineRule="auto"/>
            </w:pPr>
            <w:r>
              <w:rPr>
                <w:rFonts w:ascii="Arial" w:hAnsi="Arial"/>
                <w:color w:val="1F2937"/>
                <w:sz w:val="15"/>
              </w:rPr>
              <w:t>+0.935</w:t>
            </w:r>
          </w:p>
        </w:tc>
        <w:tc>
          <w:tcPr>
            <w:tcW w:w="1984" w:type="dxa"/>
            <w:shd w:val="clear" w:color="auto" w:fill="F5F8FB"/>
            <w:tcMar>
              <w:top w:w="80" w:type="dxa"/>
              <w:left w:w="90" w:type="dxa"/>
              <w:bottom w:w="80" w:type="dxa"/>
              <w:right w:w="90" w:type="dxa"/>
            </w:tcMar>
            <w:vAlign w:val="top"/>
          </w:tcPr>
          <w:p w14:paraId="3BAE895D">
            <w:pPr>
              <w:spacing w:after="0" w:line="240" w:lineRule="auto"/>
            </w:pPr>
            <w:r>
              <w:rPr>
                <w:rFonts w:ascii="Arial" w:hAnsi="Arial"/>
                <w:color w:val="1F2937"/>
                <w:sz w:val="15"/>
              </w:rPr>
              <w:t>-0.275</w:t>
            </w:r>
          </w:p>
        </w:tc>
        <w:tc>
          <w:tcPr>
            <w:tcW w:w="2098" w:type="dxa"/>
            <w:shd w:val="clear" w:color="auto" w:fill="F5F8FB"/>
            <w:tcMar>
              <w:top w:w="80" w:type="dxa"/>
              <w:left w:w="90" w:type="dxa"/>
              <w:bottom w:w="80" w:type="dxa"/>
              <w:right w:w="90" w:type="dxa"/>
            </w:tcMar>
            <w:vAlign w:val="top"/>
          </w:tcPr>
          <w:p w14:paraId="117161F0">
            <w:pPr>
              <w:spacing w:after="0" w:line="240" w:lineRule="auto"/>
            </w:pPr>
            <w:r>
              <w:rPr>
                <w:rFonts w:ascii="Arial" w:hAnsi="Arial"/>
                <w:color w:val="1F2937"/>
                <w:sz w:val="15"/>
              </w:rPr>
              <w:t>+0.031</w:t>
            </w:r>
          </w:p>
        </w:tc>
        <w:tc>
          <w:tcPr>
            <w:tcW w:w="1587" w:type="dxa"/>
            <w:shd w:val="clear" w:color="auto" w:fill="F5F8FB"/>
            <w:tcMar>
              <w:top w:w="80" w:type="dxa"/>
              <w:left w:w="90" w:type="dxa"/>
              <w:bottom w:w="80" w:type="dxa"/>
              <w:right w:w="90" w:type="dxa"/>
            </w:tcMar>
            <w:vAlign w:val="top"/>
          </w:tcPr>
          <w:p w14:paraId="1FC6D360">
            <w:pPr>
              <w:spacing w:after="0" w:line="240" w:lineRule="auto"/>
            </w:pPr>
            <w:r>
              <w:rPr>
                <w:rFonts w:ascii="Arial" w:hAnsi="Arial"/>
                <w:color w:val="1F2937"/>
                <w:sz w:val="15"/>
              </w:rPr>
              <w:t>-0.243</w:t>
            </w:r>
          </w:p>
        </w:tc>
      </w:tr>
      <w:tr w14:paraId="40E96D0A">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37" w:type="dxa"/>
            <w:shd w:val="clear" w:color="auto" w:fill="FFFFFF"/>
            <w:tcMar>
              <w:top w:w="80" w:type="dxa"/>
              <w:left w:w="90" w:type="dxa"/>
              <w:bottom w:w="80" w:type="dxa"/>
              <w:right w:w="90" w:type="dxa"/>
            </w:tcMar>
            <w:vAlign w:val="top"/>
          </w:tcPr>
          <w:p w14:paraId="792B55D6">
            <w:pPr>
              <w:spacing w:after="0" w:line="240" w:lineRule="auto"/>
            </w:pPr>
            <w:r>
              <w:rPr>
                <w:rFonts w:ascii="Arial" w:hAnsi="Arial"/>
                <w:color w:val="1F2937"/>
                <w:sz w:val="15"/>
              </w:rPr>
              <w:t>9</w:t>
            </w:r>
          </w:p>
        </w:tc>
        <w:tc>
          <w:tcPr>
            <w:tcW w:w="1984" w:type="dxa"/>
            <w:shd w:val="clear" w:color="auto" w:fill="FFFFFF"/>
            <w:tcMar>
              <w:top w:w="80" w:type="dxa"/>
              <w:left w:w="90" w:type="dxa"/>
              <w:bottom w:w="80" w:type="dxa"/>
              <w:right w:w="90" w:type="dxa"/>
            </w:tcMar>
            <w:vAlign w:val="top"/>
          </w:tcPr>
          <w:p w14:paraId="5F980A4C">
            <w:pPr>
              <w:spacing w:after="0" w:line="240" w:lineRule="auto"/>
            </w:pPr>
            <w:r>
              <w:rPr>
                <w:rFonts w:ascii="Arial" w:hAnsi="Arial"/>
                <w:color w:val="1F2937"/>
                <w:sz w:val="15"/>
              </w:rPr>
              <w:t>-0.426</w:t>
            </w:r>
          </w:p>
        </w:tc>
        <w:tc>
          <w:tcPr>
            <w:tcW w:w="1928" w:type="dxa"/>
            <w:shd w:val="clear" w:color="auto" w:fill="FFFFFF"/>
            <w:tcMar>
              <w:top w:w="80" w:type="dxa"/>
              <w:left w:w="90" w:type="dxa"/>
              <w:bottom w:w="80" w:type="dxa"/>
              <w:right w:w="90" w:type="dxa"/>
            </w:tcMar>
            <w:vAlign w:val="top"/>
          </w:tcPr>
          <w:p w14:paraId="5BA1F008">
            <w:pPr>
              <w:spacing w:after="0" w:line="240" w:lineRule="auto"/>
            </w:pPr>
            <w:r>
              <w:rPr>
                <w:rFonts w:ascii="Arial" w:hAnsi="Arial"/>
                <w:color w:val="1F2937"/>
                <w:sz w:val="15"/>
              </w:rPr>
              <w:t>-11.396</w:t>
            </w:r>
          </w:p>
        </w:tc>
        <w:tc>
          <w:tcPr>
            <w:tcW w:w="1984" w:type="dxa"/>
            <w:shd w:val="clear" w:color="auto" w:fill="FFFFFF"/>
            <w:tcMar>
              <w:top w:w="80" w:type="dxa"/>
              <w:left w:w="90" w:type="dxa"/>
              <w:bottom w:w="80" w:type="dxa"/>
              <w:right w:w="90" w:type="dxa"/>
            </w:tcMar>
            <w:vAlign w:val="top"/>
          </w:tcPr>
          <w:p w14:paraId="348FB39E">
            <w:pPr>
              <w:spacing w:after="0" w:line="240" w:lineRule="auto"/>
            </w:pPr>
            <w:r>
              <w:rPr>
                <w:rFonts w:ascii="Arial" w:hAnsi="Arial"/>
                <w:color w:val="1F2937"/>
                <w:sz w:val="15"/>
              </w:rPr>
              <w:t>-0.222</w:t>
            </w:r>
          </w:p>
        </w:tc>
        <w:tc>
          <w:tcPr>
            <w:tcW w:w="2098" w:type="dxa"/>
            <w:shd w:val="clear" w:color="auto" w:fill="FFFFFF"/>
            <w:tcMar>
              <w:top w:w="80" w:type="dxa"/>
              <w:left w:w="90" w:type="dxa"/>
              <w:bottom w:w="80" w:type="dxa"/>
              <w:right w:w="90" w:type="dxa"/>
            </w:tcMar>
            <w:vAlign w:val="top"/>
          </w:tcPr>
          <w:p w14:paraId="47030D5B">
            <w:pPr>
              <w:spacing w:after="0" w:line="240" w:lineRule="auto"/>
            </w:pPr>
            <w:r>
              <w:rPr>
                <w:rFonts w:ascii="Arial" w:hAnsi="Arial"/>
                <w:color w:val="1F2937"/>
                <w:sz w:val="15"/>
              </w:rPr>
              <w:t>-0.113</w:t>
            </w:r>
          </w:p>
        </w:tc>
        <w:tc>
          <w:tcPr>
            <w:tcW w:w="1587" w:type="dxa"/>
            <w:shd w:val="clear" w:color="auto" w:fill="FFFFFF"/>
            <w:tcMar>
              <w:top w:w="80" w:type="dxa"/>
              <w:left w:w="90" w:type="dxa"/>
              <w:bottom w:w="80" w:type="dxa"/>
              <w:right w:w="90" w:type="dxa"/>
            </w:tcMar>
            <w:vAlign w:val="top"/>
          </w:tcPr>
          <w:p w14:paraId="69377C11">
            <w:pPr>
              <w:spacing w:after="0" w:line="240" w:lineRule="auto"/>
            </w:pPr>
            <w:r>
              <w:rPr>
                <w:rFonts w:ascii="Arial" w:hAnsi="Arial"/>
                <w:color w:val="1F2937"/>
                <w:sz w:val="15"/>
              </w:rPr>
              <w:t>-0.335</w:t>
            </w:r>
          </w:p>
        </w:tc>
      </w:tr>
      <w:tr w14:paraId="4A228921">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37" w:type="dxa"/>
            <w:shd w:val="clear" w:color="auto" w:fill="F5F8FB"/>
            <w:tcMar>
              <w:top w:w="80" w:type="dxa"/>
              <w:left w:w="90" w:type="dxa"/>
              <w:bottom w:w="80" w:type="dxa"/>
              <w:right w:w="90" w:type="dxa"/>
            </w:tcMar>
            <w:vAlign w:val="top"/>
          </w:tcPr>
          <w:p w14:paraId="624ECA11">
            <w:pPr>
              <w:spacing w:after="0" w:line="240" w:lineRule="auto"/>
            </w:pPr>
            <w:r>
              <w:rPr>
                <w:rFonts w:ascii="Arial" w:hAnsi="Arial"/>
                <w:color w:val="1F2937"/>
                <w:sz w:val="15"/>
              </w:rPr>
              <w:t>10</w:t>
            </w:r>
          </w:p>
        </w:tc>
        <w:tc>
          <w:tcPr>
            <w:tcW w:w="1984" w:type="dxa"/>
            <w:shd w:val="clear" w:color="auto" w:fill="F5F8FB"/>
            <w:tcMar>
              <w:top w:w="80" w:type="dxa"/>
              <w:left w:w="90" w:type="dxa"/>
              <w:bottom w:w="80" w:type="dxa"/>
              <w:right w:w="90" w:type="dxa"/>
            </w:tcMar>
            <w:vAlign w:val="top"/>
          </w:tcPr>
          <w:p w14:paraId="717112EB">
            <w:pPr>
              <w:spacing w:after="0" w:line="240" w:lineRule="auto"/>
            </w:pPr>
            <w:r>
              <w:rPr>
                <w:rFonts w:ascii="Arial" w:hAnsi="Arial"/>
                <w:color w:val="1F2937"/>
                <w:sz w:val="15"/>
              </w:rPr>
              <w:t>+0.667</w:t>
            </w:r>
          </w:p>
        </w:tc>
        <w:tc>
          <w:tcPr>
            <w:tcW w:w="1928" w:type="dxa"/>
            <w:shd w:val="clear" w:color="auto" w:fill="F5F8FB"/>
            <w:tcMar>
              <w:top w:w="80" w:type="dxa"/>
              <w:left w:w="90" w:type="dxa"/>
              <w:bottom w:w="80" w:type="dxa"/>
              <w:right w:w="90" w:type="dxa"/>
            </w:tcMar>
            <w:vAlign w:val="top"/>
          </w:tcPr>
          <w:p w14:paraId="1EF2FAEB">
            <w:pPr>
              <w:spacing w:after="0" w:line="240" w:lineRule="auto"/>
            </w:pPr>
            <w:r>
              <w:rPr>
                <w:rFonts w:ascii="Arial" w:hAnsi="Arial"/>
                <w:color w:val="1F2937"/>
                <w:sz w:val="15"/>
              </w:rPr>
              <w:t>+4.938</w:t>
            </w:r>
          </w:p>
        </w:tc>
        <w:tc>
          <w:tcPr>
            <w:tcW w:w="1984" w:type="dxa"/>
            <w:shd w:val="clear" w:color="auto" w:fill="F5F8FB"/>
            <w:tcMar>
              <w:top w:w="80" w:type="dxa"/>
              <w:left w:w="90" w:type="dxa"/>
              <w:bottom w:w="80" w:type="dxa"/>
              <w:right w:w="90" w:type="dxa"/>
            </w:tcMar>
            <w:vAlign w:val="top"/>
          </w:tcPr>
          <w:p w14:paraId="00FDF740">
            <w:pPr>
              <w:spacing w:after="0" w:line="240" w:lineRule="auto"/>
            </w:pPr>
            <w:r>
              <w:rPr>
                <w:rFonts w:ascii="Arial" w:hAnsi="Arial"/>
                <w:color w:val="1F2937"/>
                <w:sz w:val="15"/>
              </w:rPr>
              <w:t>+0.275</w:t>
            </w:r>
          </w:p>
        </w:tc>
        <w:tc>
          <w:tcPr>
            <w:tcW w:w="2098" w:type="dxa"/>
            <w:shd w:val="clear" w:color="auto" w:fill="F5F8FB"/>
            <w:tcMar>
              <w:top w:w="80" w:type="dxa"/>
              <w:left w:w="90" w:type="dxa"/>
              <w:bottom w:w="80" w:type="dxa"/>
              <w:right w:w="90" w:type="dxa"/>
            </w:tcMar>
            <w:vAlign w:val="top"/>
          </w:tcPr>
          <w:p w14:paraId="00CA1985">
            <w:pPr>
              <w:spacing w:after="0" w:line="240" w:lineRule="auto"/>
            </w:pPr>
            <w:r>
              <w:rPr>
                <w:rFonts w:ascii="Arial" w:hAnsi="Arial"/>
                <w:color w:val="1F2937"/>
                <w:sz w:val="15"/>
              </w:rPr>
              <w:t>+0.361</w:t>
            </w:r>
          </w:p>
        </w:tc>
        <w:tc>
          <w:tcPr>
            <w:tcW w:w="1587" w:type="dxa"/>
            <w:shd w:val="clear" w:color="auto" w:fill="F5F8FB"/>
            <w:tcMar>
              <w:top w:w="80" w:type="dxa"/>
              <w:left w:w="90" w:type="dxa"/>
              <w:bottom w:w="80" w:type="dxa"/>
              <w:right w:w="90" w:type="dxa"/>
            </w:tcMar>
            <w:vAlign w:val="top"/>
          </w:tcPr>
          <w:p w14:paraId="174EB64B">
            <w:pPr>
              <w:spacing w:after="0" w:line="240" w:lineRule="auto"/>
            </w:pPr>
            <w:r>
              <w:rPr>
                <w:rFonts w:ascii="Arial" w:hAnsi="Arial"/>
                <w:color w:val="1F2937"/>
                <w:sz w:val="15"/>
              </w:rPr>
              <w:t>+0.636</w:t>
            </w:r>
          </w:p>
        </w:tc>
      </w:tr>
    </w:tbl>
    <w:p w14:paraId="564835FE">
      <w:pPr>
        <w:pStyle w:val="164"/>
        <w:spacing w:after="20"/>
      </w:pPr>
      <w:r>
        <w:t>pp, percentage points. Effects are symmetric Kitagawa components. Positive values increased and negative values reduced the overall cesarean rate.</w:t>
      </w:r>
    </w:p>
    <w:p w14:paraId="28884836">
      <w:pPr>
        <w:pStyle w:val="164"/>
        <w:spacing w:after="20"/>
      </w:pPr>
      <w:r>
        <w:t>Column totals may differ in the last decimal place because of rounding; unrounded effects sum to +0.835 percentage points.</w:t>
      </w:r>
    </w:p>
    <w:p w14:paraId="34EBEE32">
      <w:pPr>
        <w:keepNext/>
        <w:jc w:val="center"/>
      </w:pPr>
      <w:r>
        <w:drawing>
          <wp:inline distT="0" distB="0" distL="114300" distR="114300">
            <wp:extent cx="5806440" cy="4188460"/>
            <wp:effectExtent l="0" t="0" r="1016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stretch>
                      <a:fillRect/>
                    </a:stretch>
                  </pic:blipFill>
                  <pic:spPr>
                    <a:xfrm>
                      <a:off x="0" y="0"/>
                      <a:ext cx="5806440" cy="4188877"/>
                    </a:xfrm>
                    <a:prstGeom prst="rect">
                      <a:avLst/>
                    </a:prstGeom>
                  </pic:spPr>
                </pic:pic>
              </a:graphicData>
            </a:graphic>
          </wp:inline>
        </w:drawing>
      </w:r>
    </w:p>
    <w:p w14:paraId="2CCF78FC">
      <w:pPr>
        <w:pStyle w:val="164"/>
      </w:pPr>
      <w:r>
        <w:rPr>
          <w:b/>
        </w:rPr>
        <w:t>Figure 4 Decomposition of the cesarean rate change, 2016–2024.</w:t>
      </w:r>
      <w:r>
        <w:t xml:space="preserve"> Paired bars show each group’s population-share and within-group rate effects in percentage points. Positive values increased the national rate; negative values offset it.</w:t>
      </w:r>
    </w:p>
    <w:p w14:paraId="696AECE2">
      <w:pPr>
        <w:pStyle w:val="4"/>
      </w:pPr>
      <w:r>
        <w:t>Subgroups and sensitivity analyses</w:t>
      </w:r>
    </w:p>
    <w:p w14:paraId="3B7F214B">
      <w:r>
        <w:t>The expansion of group 2 was concentrated in induced nulliparous term births (group 2a), whose population share increased from 10.80% to 15.76%, while its cesarean rate declined from 30.75% to 29.06%. The share of prelabor cesareans in nulliparous term births (group 2b) decreased slightly from 2.69% to 2.57%. Group 4a increased from 11.62% to 15.04% of the population, while group 4b decreased from 2.45% to 2.23% (Supplementary Table S2).</w:t>
      </w:r>
    </w:p>
    <w:p w14:paraId="58E7EA72">
      <w:r>
        <w:t>After excluding modified group 9, the cesarean rate increased from 31.97% in 2016 to 33.01% in 2024 (+1.04 percentage points), with an APC of 0.423% (95% CI, 0.302%–0.545%; P&lt;0.001). Thus, the principal conclusion—an increase driven mainly by groups 2 and 10—did not depend on the modified group 9 mapping.</w:t>
      </w:r>
    </w:p>
    <w:p w14:paraId="37A1C703">
      <w:pPr>
        <w:pStyle w:val="3"/>
      </w:pPr>
      <w:r>
        <w:t>Discussion</w:t>
      </w:r>
    </w:p>
    <w:p w14:paraId="10BFCE25">
      <w:pPr>
        <w:pStyle w:val="4"/>
      </w:pPr>
      <w:r>
        <w:t>Principal findings</w:t>
      </w:r>
    </w:p>
    <w:p w14:paraId="43E9396B">
      <w:r>
        <w:t>In this national repeated cross-sectional analysis of more than 32.6 million classified hospital live births, the cesarean rate increased modestly by 0.84 percentage points between 2016 and 2024. The central finding is that this was not an across-the-board increase in cesarean use. The population shares of groups 2 and 4 expanded while their group-specific rates fell, and the rate in group 5 also declined. The overall increase instead reflected a strong compositional shift toward group 2 and a rising contribution from preterm singleton cephalic births in group 10.</w:t>
      </w:r>
    </w:p>
    <w:p w14:paraId="7A4FAF87">
      <w:r>
        <w:t>Group 5 remained the largest contributor to all cesareans, but its relative contribution fell from 34.53% to 32.21% and its cesarean rate decreased by 3.44 percentage points. This direction is consistent with NCHS evidence that vaginal birth after previous cesarean increased nationally from 2016 through 2024 [5,14]. The result suggests that previous cesarean remains central to the national burden while also showing that the recent rise cannot be attributed to group 5 alone.</w:t>
      </w:r>
    </w:p>
    <w:p w14:paraId="345D63C9">
      <w:pPr>
        <w:pStyle w:val="4"/>
      </w:pPr>
      <w:r>
        <w:t>Comparison with previous research</w:t>
      </w:r>
    </w:p>
    <w:p w14:paraId="2657CDB8">
      <w:r>
        <w:t>WHO multicountry analyses identified groups 2 and 5 as major contributors to rising cesarean rates [8], and a 10-year Irish study found that nulliparous induced or prelabor groups and previous cesarean were principal drivers [15]. Our U.S. results agree that groups 2 and 5 are quantitatively important, but the decomposition adds a critical distinction: the increased contribution of group 2 arose from a larger group size, not a higher group-specific cesarean rate.</w:t>
      </w:r>
    </w:p>
    <w:p w14:paraId="4143F3B2">
      <w:r>
        <w:t>The increase in group 2 was almost entirely explained by group 2a, not group 2b. This finding does not imply that induction causes the national cesarean increase: women selected for induction differ in clinical indication and risk, and the birth certificate does not capture all indications. Instead, it shows that induced nulliparous term births became a substantially larger part of the delivering population while their cesarean rate declined. That distinction is important when national trends are interpreted.</w:t>
      </w:r>
    </w:p>
    <w:p w14:paraId="38EA4323">
      <w:r>
        <w:t>Group 10 increased through both composition and within-group rate effects. Because this group includes heterogeneous spontaneous and medically indicated preterm births, the result should not be interpreted as evidence of avoidable cesareans. It identifies a population requiring more detailed analyses with gestational-age strata, indications, hospital capability, and maternal or fetal conditions that are unavailable in the public-use file.</w:t>
      </w:r>
    </w:p>
    <w:p w14:paraId="55340147">
      <w:pPr>
        <w:pStyle w:val="4"/>
      </w:pPr>
      <w:r>
        <w:t>Clinical and policy implications</w:t>
      </w:r>
    </w:p>
    <w:p w14:paraId="71551467">
      <w:r>
        <w:t>National quality improvement should pair the overall cesarean rate with standardized population-specific metrics. For nulliparous term cephalic pregnancies, surveillance should separate spontaneous labor, induction, and prelabor cesarean and evaluate the indication and timing of induction rather than treating all group 2 births alike. For women with previous cesarean, evidence-based counseling and access to trial of labor remain relevant, while recognizing individual contraindications. For group 10, prevention of medically avoidable preterm birth and review of indication-specific delivery pathways may be more informative than a cesarean-rate target. Breech, multiple, and other high-risk groups should be assessed for appropriateness and outcomes, not judged solely by their high cesarean rates.</w:t>
      </w:r>
    </w:p>
    <w:p w14:paraId="64A84B66">
      <w:pPr>
        <w:pStyle w:val="4"/>
      </w:pPr>
      <w:r>
        <w:t>Strengths and limitations</w:t>
      </w:r>
    </w:p>
    <w:p w14:paraId="5F773B5F">
      <w:r>
        <w:t>Strengths include national coverage, consistent 2016–2024 certificate revision, a prespecified and fully reproducible classification algorithm, explicit data-quality accounting, separate assessment of group size and group-specific rate, and a decomposition that exactly reconciled to the observed national change. The raw 2024 U.S.-resident count also reproduced the final NCHS total.</w:t>
      </w:r>
    </w:p>
    <w:p w14:paraId="6AD92DC1">
      <w:r>
        <w:t>Several limitations are important. First, birth certificates are administrative records and some clinical fields may be incomplete or misclassified. Second, live-birth order is an imperfect proxy for parity because prior fetal deaths and other non-live deliveries are not fully represented; a previous-cesarean field partly mitigated but did not eliminate this limitation. Third, onset of labor was inferred from induction and trial-of-labor fields, and conflicting induction/trial records were resolved by a prespecified hierarchy.</w:t>
      </w:r>
    </w:p>
    <w:p w14:paraId="1CF65550">
      <w:r>
        <w:t>Fourth, the “other presentation” field produced a modified group 9 that is broader than transverse or oblique lie; its relatively low cesarean rate confirms imperfect mapping. The sensitivity analysis excluding this group yielded a slightly larger, not smaller, increase. Fifth, the study includes live births only and excludes fetal deaths; it also lacks detailed indications, hospital identifiers, clinician practice, labor-management processes, maternal condition severity, and longitudinal linkage. Finally, the ecological temporal design cannot establish why group sizes or rates changed, and very large counts make clinically small differences statistically detectable.</w:t>
      </w:r>
    </w:p>
    <w:p w14:paraId="0625589D">
      <w:pPr>
        <w:pStyle w:val="3"/>
      </w:pPr>
      <w:r>
        <w:t>Conclusions</w:t>
      </w:r>
    </w:p>
    <w:p w14:paraId="3B2C6C0B">
      <w:r>
        <w:t>Among U.S.-resident hospital live births classified with a modified Robson system, the cesarean delivery rate increased from 32.29% to 33.12% between 2016 and 2024. The increase was driven mainly by a larger nulliparous term induced population and by a growing contribution from preterm singleton cephalic births, while group-specific rates declined in groups 2, 4, and 5. Future national surveillance should report both population composition and within-group cesarean use and should validate the classification with data sources that contain full parity, presentation, labor-onset, indication, and hospital information.</w:t>
      </w:r>
    </w:p>
    <w:p w14:paraId="4F02BD61">
      <w:pPr>
        <w:pStyle w:val="3"/>
      </w:pPr>
      <w:r>
        <w:t>List of abbreviations</w:t>
      </w:r>
    </w:p>
    <w:p w14:paraId="269E31CE">
      <w:r>
        <w:t>APC, annual percent change; CDC, Centers for Disease Control and Prevention; CI, confidence interval; NCHS, National Center for Health Statistics; NVSS, National Vital Statistics System; WHO, World Health Organization.</w:t>
      </w:r>
    </w:p>
    <w:p w14:paraId="5A5AAB62">
      <w:pPr>
        <w:pStyle w:val="3"/>
      </w:pPr>
      <w:r>
        <w:t>Declarations</w:t>
      </w:r>
    </w:p>
    <w:p w14:paraId="238EC16B">
      <w:pPr>
        <w:pStyle w:val="4"/>
      </w:pPr>
      <w:r>
        <w:t>Ethics approval and consent to participate</w:t>
      </w:r>
    </w:p>
    <w:p>
      <w:r>
        <w:t xml:space="preserve">The analyses used publicly available, deidentified natality public-use data produced by the U.S. National Center for Health Statistics and involved no direct participant contact. Because the study used only publicly available, deidentified secondary data, it did not constitute human-subjects research and no institutional ethics approval or individual informed consent was required.</w:t>
      </w:r>
    </w:p>
    <w:p w14:paraId="2D25DAAE">
      <w:pPr>
        <w:pStyle w:val="4"/>
      </w:pPr>
      <w:r>
        <w:t>Consent for publication</w:t>
      </w:r>
    </w:p>
    <w:p w14:paraId="4D8DA071">
      <w:r>
        <w:t>Not applicable.</w:t>
      </w:r>
    </w:p>
    <w:p w14:paraId="61F38668">
      <w:pPr>
        <w:pStyle w:val="4"/>
      </w:pPr>
      <w:r>
        <w:t>Availability of data and materials</w:t>
      </w:r>
    </w:p>
    <w:p w14:paraId="0503C6AC">
      <w:r>
        <w:t xml:space="preserve">The annual natality public-use files and user guides analyzed in this study are available from the CDC/NCHS Vital Statistics Online repository: </w:t>
        <w:fldChar w:fldCharType="begin"/>
        <w:instrText xml:space="preserve"> HYPERLINK "https://www.cdc.gov/nchs/data_access/vitalstatsonline.htm" \h </w:instrText>
        <w:fldChar w:fldCharType="separate"/>
      </w:r>
      <w:r>
        <w:rPr>
          <w:color w:val="1F4E79"/>
          <w:u w:val="single"/>
        </w:rPr>
        <w:t>https://www.cdc.gov/nchs/data_access/vitalstatsonline.htm</w:t>
        <w:fldChar w:fldCharType="end"/>
      </w:r>
      <w:r>
        <w:t>. Aggregated outputs, source-file checksums, analysis code, and the complete result workbook are included as additional files with this manuscript.</w:t>
      </w:r>
    </w:p>
    <w:p w14:paraId="778A5594">
      <w:pPr>
        <w:pStyle w:val="4"/>
      </w:pPr>
      <w:r>
        <w:t>Competing interests</w:t>
      </w:r>
    </w:p>
    <w:p>
      <w:r>
        <w:t xml:space="preserve">The authors declare that they have no competing interests.</w:t>
      </w:r>
    </w:p>
    <w:p w14:paraId="69B581FA">
      <w:pPr>
        <w:pStyle w:val="4"/>
      </w:pPr>
      <w:r>
        <w:t>Funding</w:t>
      </w:r>
    </w:p>
    <w:p w14:paraId="4430C0C4">
      <w:r>
        <w:t>The authors received no specific funding for this work.</w:t>
      </w:r>
    </w:p>
    <w:p w14:paraId="38E7CAC1">
      <w:pPr>
        <w:pStyle w:val="4"/>
      </w:pPr>
      <w:r>
        <w:t>Authors’ contributions</w:t>
      </w:r>
    </w:p>
    <w:p>
      <w:r>
        <w:t xml:space="preserve">CZ conceived and designed the study, developed the analysis plan, curated and verified the data, performed the statistical analysis, interpreted the results, and drafted the manuscript. JX supervised the study, provided clinical interpretation, validated the results, and critically revised the manuscript for important intellectual content. Both authors read and approved the final manuscript.</w:t>
      </w:r>
    </w:p>
    <w:p w14:paraId="3944FBA6">
      <w:pPr>
        <w:pStyle w:val="4"/>
      </w:pPr>
      <w:r>
        <w:t>Acknowledgements</w:t>
      </w:r>
    </w:p>
    <w:p w14:paraId="7C0D978E">
      <w:r>
        <w:t>Not applicable.</w:t>
      </w:r>
    </w:p>
    <w:p w14:paraId="15232727">
      <w:pPr>
        <w:pStyle w:val="4"/>
      </w:pPr>
      <w:r>
        <w:t>Use of generative artificial intelligence</w:t>
      </w:r>
    </w:p>
    <w:p>
      <w:r>
        <w:t xml:space="preserve">The authors declare that no generative artificial intelligence tools were used in the design, analysis, interpretation, or writing of this manuscript. The authors take full responsibility for all content.</w:t>
      </w:r>
    </w:p>
    <w:p w14:paraId="6145814C">
      <w:pPr>
        <w:pStyle w:val="3"/>
      </w:pPr>
      <w:r>
        <w:t>References</w:t>
      </w:r>
    </w:p>
    <w:p w14:paraId="1E0314DB">
      <w:pPr>
        <w:spacing w:after="80" w:line="240" w:lineRule="auto"/>
        <w:ind w:left="340" w:hanging="340"/>
      </w:pPr>
      <w:r>
        <w:t>1. World Health Organization. WHO statement on caesarean section rates. Geneva: World Health Organization; 2015. WHO/RHR/15.02.</w:t>
      </w:r>
    </w:p>
    <w:p w14:paraId="40797BFF">
      <w:pPr>
        <w:spacing w:after="80" w:line="240" w:lineRule="auto"/>
        <w:ind w:left="340" w:hanging="340"/>
      </w:pPr>
      <w:r>
        <w:t>2. Keag OE, Norman JE, Stock SJ. Long-term risks and benefits associated with cesarean delivery for mother, baby, and subsequent pregnancies: systematic review and meta-analysis. PLoS Med. 2018;15(1):e1002494. doi:10.1371/journal.pmed.1002494.</w:t>
      </w:r>
    </w:p>
    <w:p w14:paraId="06437E22">
      <w:pPr>
        <w:spacing w:after="80" w:line="240" w:lineRule="auto"/>
        <w:ind w:left="340" w:hanging="340"/>
      </w:pPr>
      <w:r>
        <w:t>3. Betrán AP, Ye J, Moller AB, Zhang J, Gülmezoglu AM, Torloni MR. The increasing trend in caesarean section rates: global, regional and national estimates: 1990–2014. PLoS One. 2016;11(2):e0148343. doi:10.1371/journal.pone.0148343.</w:t>
      </w:r>
    </w:p>
    <w:p w14:paraId="6544FD94">
      <w:pPr>
        <w:spacing w:after="80" w:line="240" w:lineRule="auto"/>
        <w:ind w:left="340" w:hanging="340"/>
      </w:pPr>
      <w:r>
        <w:t>4. Betran AP, Ye J, Moller AB, Souza JP, Zhang J. Trends and projections of caesarean section rates: global and regional estimates. BMJ Glob Health. 2021;6:e005671. doi:10.1136/bmjgh-2021-005671.</w:t>
      </w:r>
    </w:p>
    <w:p w14:paraId="25394CEB">
      <w:pPr>
        <w:spacing w:after="80" w:line="240" w:lineRule="auto"/>
        <w:ind w:left="340" w:hanging="340"/>
      </w:pPr>
      <w:r>
        <w:t>5. Osterman MJK, Hamilton BE, Martin JA, Driscoll AK, Valenzuela CP. Births: Final Data for 2024. Natl Vital Stat Rep. 2026;75(2):1–35.</w:t>
      </w:r>
    </w:p>
    <w:p w14:paraId="6DCAECCF">
      <w:pPr>
        <w:spacing w:after="80" w:line="240" w:lineRule="auto"/>
        <w:ind w:left="340" w:hanging="340"/>
      </w:pPr>
      <w:r>
        <w:t>6. Robson MS. Can we reduce the caesarean section rate? Best Pract Res Clin Obstet Gynaecol. 2001;15(1):179–194. doi:10.1053/beog.2000.0156.</w:t>
      </w:r>
    </w:p>
    <w:p w14:paraId="67EFBC89">
      <w:pPr>
        <w:spacing w:after="80" w:line="240" w:lineRule="auto"/>
        <w:ind w:left="340" w:hanging="340"/>
      </w:pPr>
      <w:r>
        <w:t>7. World Health Organization. Robson Classification: Implementation Manual. Geneva: World Health Organization; 2017. ISBN 978-92-4-151319-7.</w:t>
      </w:r>
    </w:p>
    <w:p w14:paraId="04A12B7E">
      <w:pPr>
        <w:spacing w:after="80" w:line="240" w:lineRule="auto"/>
        <w:ind w:left="340" w:hanging="340"/>
      </w:pPr>
      <w:r>
        <w:t>8. Vogel JP, Betrán AP, Vindevoghel N, Souza JP, Torloni MR, Zhang J, et al. Use of the Robson classification to assess caesarean section trends in 21 countries: a secondary analysis of two WHO multicountry surveys. Lancet Glob Health. 2015;3(5):e260–e270. doi:10.1016/S2214-109X(15)70094-X.</w:t>
      </w:r>
    </w:p>
    <w:p w14:paraId="320C8256">
      <w:pPr>
        <w:spacing w:after="80" w:line="240" w:lineRule="auto"/>
        <w:ind w:left="340" w:hanging="340"/>
      </w:pPr>
      <w:r>
        <w:t>9. Boatin AA, Cullinane F, Torloni MR, Betrán AP. Audit and feedback using the Robson classification to reduce caesarean section rates: a systematic review. BJOG. 2018;125(1):36–42. doi:10.1111/1471-0528.14774.</w:t>
      </w:r>
    </w:p>
    <w:p w14:paraId="0A1A7705">
      <w:pPr>
        <w:spacing w:after="80" w:line="240" w:lineRule="auto"/>
        <w:ind w:left="340" w:hanging="340"/>
      </w:pPr>
      <w:r>
        <w:t>10. National Center for Health Statistics. User Guide to the 2024 Natality Public Use File. Hyattsville, MD: National Center for Health Statistics; 2025. https://ftp.cdc.gov/pub/Health_Statistics/NCHS/Dataset_Documentation/DVS/natality/UserGuide2024.pdf. Accessed 27 Jul 2026.</w:t>
      </w:r>
    </w:p>
    <w:p w14:paraId="59BB92DC">
      <w:pPr>
        <w:spacing w:after="80" w:line="240" w:lineRule="auto"/>
        <w:ind w:left="340" w:hanging="340"/>
      </w:pPr>
      <w:r>
        <w:t>11. von Elm E, Altman DG, Egger M, Pocock SJ, Gøtzsche PC, Vandenbroucke JP. The Strengthening the Reporting of Observational Studies in Epidemiology (STROBE) Statement: guidelines for reporting observational studies. Ann Intern Med. 2007;147(8):573–577. doi:10.7326/0003-4819-147-8-200710160-00010.</w:t>
      </w:r>
    </w:p>
    <w:p w14:paraId="1FA8E2EA">
      <w:pPr>
        <w:spacing w:after="80" w:line="240" w:lineRule="auto"/>
        <w:ind w:left="340" w:hanging="340"/>
      </w:pPr>
      <w:r>
        <w:t>12. Benchimol EI, Smeeth L, Guttmann A, Harron K, Moher D, Petersen I, et al. The REporting of studies Conducted using Observational Routinely-collected health Data (RECORD) Statement. PLoS Med. 2015;12(10):e1001885. doi:10.1371/journal.pmed.1001885.</w:t>
      </w:r>
    </w:p>
    <w:p w14:paraId="1D7FA219">
      <w:pPr>
        <w:spacing w:after="80" w:line="240" w:lineRule="auto"/>
        <w:ind w:left="340" w:hanging="340"/>
      </w:pPr>
      <w:r>
        <w:t>13. Kitagawa EM. Components of a difference between two rates. J Am Stat Assoc. 1955;50(272):1168–1194.</w:t>
      </w:r>
    </w:p>
    <w:p w14:paraId="36ECB4D9">
      <w:pPr>
        <w:spacing w:after="80" w:line="240" w:lineRule="auto"/>
        <w:ind w:left="340" w:hanging="340"/>
      </w:pPr>
      <w:r>
        <w:t>14. Osterman MJK. Changes in primary and repeat cesarean delivery: United States, 2016–2021. Vital Statistics Rapid Release; no 21. Hyattsville, MD: National Center for Health Statistics; 2022. doi:10.15620/cdc:117432.</w:t>
      </w:r>
    </w:p>
    <w:p w14:paraId="11520398">
      <w:pPr>
        <w:spacing w:after="80" w:line="240" w:lineRule="auto"/>
        <w:ind w:left="340" w:hanging="340"/>
      </w:pPr>
      <w:r>
        <w:t>15. Crosby DA, Murphy MM, Segurado R, Byrne F, Mahony R, Robson M, et al. Cesarean delivery rates using Robson classification system in Ireland: what can we learn? Eur J Obstet Gynecol Reprod Biol. 2019;236:121–126. doi:10.1016/j.ejogrb.2019.03.011.</w:t>
      </w:r>
    </w:p>
    <w:p w14:paraId="15869704">
      <w:pPr>
        <w:spacing w:after="80" w:line="240" w:lineRule="auto"/>
        <w:ind w:left="340" w:hanging="340"/>
      </w:pPr>
      <w:r>
        <w:t>16. Betrán AP, Vindevoghel N, Souza JP, Gülmezoglu AM, Torloni MR. A systematic review of the Robson classification for caesarean section: what works, doesn’t work and how to improve it. PLoS One. 2014;9(6):e97769. doi:10.1371/journal.pone.0097769.</w:t>
      </w:r>
    </w:p>
    <w:p w14:paraId="52918022">
      <w:pPr>
        <w:pStyle w:val="3"/>
      </w:pPr>
      <w:r>
        <w:t>Supplementary material included in the manuscript file</w:t>
      </w:r>
    </w:p>
    <w:p w14:paraId="5FDB7487">
      <w:pPr>
        <w:pStyle w:val="4"/>
      </w:pPr>
      <w:r>
        <w:t>Supplementary Table S1. Modified Robson operational definitions</w:t>
      </w:r>
    </w:p>
    <w:p w14:paraId="282E3D1C">
      <w:pPr>
        <w:pStyle w:val="164"/>
        <w:keepNext/>
      </w:pPr>
      <w:r>
        <w:rPr>
          <w:b/>
        </w:rPr>
        <w:t>Supplementary Table S1 Modified Robson operational definitions</w:t>
      </w:r>
    </w:p>
    <w:tbl>
      <w:tblPr>
        <w:tblStyle w:val="32"/>
        <w:tblW w:w="0" w:type="auto"/>
        <w:jc w:val="center"/>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Layout w:type="fixed"/>
        <w:tblCellMar>
          <w:top w:w="0" w:type="dxa"/>
          <w:left w:w="108" w:type="dxa"/>
          <w:bottom w:w="0" w:type="dxa"/>
          <w:right w:w="108" w:type="dxa"/>
        </w:tblCellMar>
      </w:tblPr>
      <w:tblGrid>
        <w:gridCol w:w="3192"/>
        <w:gridCol w:w="3192"/>
        <w:gridCol w:w="3192"/>
      </w:tblGrid>
      <w:tr w14:paraId="0288C509">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tblHeader/>
          <w:jc w:val="center"/>
        </w:trPr>
        <w:tc>
          <w:tcPr>
            <w:tcW w:w="794" w:type="dxa"/>
            <w:shd w:val="clear" w:color="auto" w:fill="1F4E79"/>
            <w:tcMar>
              <w:top w:w="80" w:type="dxa"/>
              <w:left w:w="90" w:type="dxa"/>
              <w:bottom w:w="80" w:type="dxa"/>
              <w:right w:w="90" w:type="dxa"/>
            </w:tcMar>
            <w:vAlign w:val="center"/>
          </w:tcPr>
          <w:p w14:paraId="19661D98">
            <w:pPr>
              <w:spacing w:line="240" w:lineRule="auto"/>
              <w:jc w:val="left"/>
            </w:pPr>
            <w:r>
              <w:rPr>
                <w:rFonts w:ascii="Arial" w:hAnsi="Arial"/>
                <w:b/>
                <w:color w:val="FFFFFF"/>
                <w:sz w:val="16"/>
              </w:rPr>
              <w:t>Group</w:t>
            </w:r>
          </w:p>
        </w:tc>
        <w:tc>
          <w:tcPr>
            <w:tcW w:w="3969" w:type="dxa"/>
            <w:shd w:val="clear" w:color="auto" w:fill="1F4E79"/>
            <w:tcMar>
              <w:top w:w="80" w:type="dxa"/>
              <w:left w:w="90" w:type="dxa"/>
              <w:bottom w:w="80" w:type="dxa"/>
              <w:right w:w="90" w:type="dxa"/>
            </w:tcMar>
            <w:vAlign w:val="center"/>
          </w:tcPr>
          <w:p w14:paraId="6AE98175">
            <w:pPr>
              <w:spacing w:line="240" w:lineRule="auto"/>
              <w:jc w:val="left"/>
            </w:pPr>
            <w:r>
              <w:rPr>
                <w:rFonts w:ascii="Arial" w:hAnsi="Arial"/>
                <w:b/>
                <w:color w:val="FFFFFF"/>
                <w:sz w:val="16"/>
              </w:rPr>
              <w:t>Label</w:t>
            </w:r>
          </w:p>
        </w:tc>
        <w:tc>
          <w:tcPr>
            <w:tcW w:w="5556" w:type="dxa"/>
            <w:shd w:val="clear" w:color="auto" w:fill="1F4E79"/>
            <w:tcMar>
              <w:top w:w="80" w:type="dxa"/>
              <w:left w:w="90" w:type="dxa"/>
              <w:bottom w:w="80" w:type="dxa"/>
              <w:right w:w="90" w:type="dxa"/>
            </w:tcMar>
            <w:vAlign w:val="center"/>
          </w:tcPr>
          <w:p w14:paraId="7DAEE399">
            <w:pPr>
              <w:spacing w:line="240" w:lineRule="auto"/>
              <w:jc w:val="left"/>
            </w:pPr>
            <w:r>
              <w:rPr>
                <w:rFonts w:ascii="Arial" w:hAnsi="Arial"/>
                <w:b/>
                <w:color w:val="FFFFFF"/>
                <w:sz w:val="16"/>
              </w:rPr>
              <w:t>Algorithm</w:t>
            </w:r>
          </w:p>
        </w:tc>
      </w:tr>
      <w:tr w14:paraId="1B99BB87">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94" w:type="dxa"/>
            <w:shd w:val="clear" w:color="auto" w:fill="FFFFFF"/>
            <w:tcMar>
              <w:top w:w="80" w:type="dxa"/>
              <w:left w:w="90" w:type="dxa"/>
              <w:bottom w:w="80" w:type="dxa"/>
              <w:right w:w="90" w:type="dxa"/>
            </w:tcMar>
            <w:vAlign w:val="top"/>
          </w:tcPr>
          <w:p w14:paraId="25E070A4">
            <w:pPr>
              <w:spacing w:after="0" w:line="240" w:lineRule="auto"/>
            </w:pPr>
            <w:r>
              <w:rPr>
                <w:rFonts w:ascii="Arial" w:hAnsi="Arial"/>
                <w:color w:val="1F2937"/>
                <w:sz w:val="15"/>
              </w:rPr>
              <w:t>1</w:t>
            </w:r>
          </w:p>
        </w:tc>
        <w:tc>
          <w:tcPr>
            <w:tcW w:w="3969" w:type="dxa"/>
            <w:shd w:val="clear" w:color="auto" w:fill="FFFFFF"/>
            <w:tcMar>
              <w:top w:w="80" w:type="dxa"/>
              <w:left w:w="90" w:type="dxa"/>
              <w:bottom w:w="80" w:type="dxa"/>
              <w:right w:w="90" w:type="dxa"/>
            </w:tcMar>
            <w:vAlign w:val="top"/>
          </w:tcPr>
          <w:p w14:paraId="7D85CB5F">
            <w:pPr>
              <w:spacing w:after="0" w:line="240" w:lineRule="auto"/>
            </w:pPr>
            <w:r>
              <w:rPr>
                <w:rFonts w:ascii="Arial" w:hAnsi="Arial"/>
                <w:color w:val="1F2937"/>
                <w:sz w:val="15"/>
              </w:rPr>
              <w:t>Nulliparous, term, singleton, cephalic, spontaneous labor</w:t>
            </w:r>
          </w:p>
        </w:tc>
        <w:tc>
          <w:tcPr>
            <w:tcW w:w="5556" w:type="dxa"/>
            <w:shd w:val="clear" w:color="auto" w:fill="FFFFFF"/>
            <w:tcMar>
              <w:top w:w="80" w:type="dxa"/>
              <w:left w:w="90" w:type="dxa"/>
              <w:bottom w:w="80" w:type="dxa"/>
              <w:right w:w="90" w:type="dxa"/>
            </w:tcMar>
            <w:vAlign w:val="top"/>
          </w:tcPr>
          <w:p w14:paraId="62A2002B">
            <w:pPr>
              <w:spacing w:after="0" w:line="240" w:lineRule="auto"/>
            </w:pPr>
            <w:r>
              <w:rPr>
                <w:rFonts w:ascii="Arial" w:hAnsi="Arial"/>
                <w:color w:val="1F2937"/>
                <w:sz w:val="15"/>
              </w:rPr>
              <w:t>Singleton; cephalic; ≥37 weeks; no previous cesarean; nulliparous proxy; spontaneous labor</w:t>
            </w:r>
          </w:p>
        </w:tc>
      </w:tr>
      <w:tr w14:paraId="091F9922">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94" w:type="dxa"/>
            <w:shd w:val="clear" w:color="auto" w:fill="F5F8FB"/>
            <w:tcMar>
              <w:top w:w="80" w:type="dxa"/>
              <w:left w:w="90" w:type="dxa"/>
              <w:bottom w:w="80" w:type="dxa"/>
              <w:right w:w="90" w:type="dxa"/>
            </w:tcMar>
            <w:vAlign w:val="top"/>
          </w:tcPr>
          <w:p w14:paraId="37A8A9CB">
            <w:pPr>
              <w:spacing w:after="0" w:line="240" w:lineRule="auto"/>
            </w:pPr>
            <w:r>
              <w:rPr>
                <w:rFonts w:ascii="Arial" w:hAnsi="Arial"/>
                <w:color w:val="1F2937"/>
                <w:sz w:val="15"/>
              </w:rPr>
              <w:t>2</w:t>
            </w:r>
          </w:p>
        </w:tc>
        <w:tc>
          <w:tcPr>
            <w:tcW w:w="3969" w:type="dxa"/>
            <w:shd w:val="clear" w:color="auto" w:fill="F5F8FB"/>
            <w:tcMar>
              <w:top w:w="80" w:type="dxa"/>
              <w:left w:w="90" w:type="dxa"/>
              <w:bottom w:w="80" w:type="dxa"/>
              <w:right w:w="90" w:type="dxa"/>
            </w:tcMar>
            <w:vAlign w:val="top"/>
          </w:tcPr>
          <w:p w14:paraId="0D26F1D5">
            <w:pPr>
              <w:spacing w:after="0" w:line="240" w:lineRule="auto"/>
            </w:pPr>
            <w:r>
              <w:rPr>
                <w:rFonts w:ascii="Arial" w:hAnsi="Arial"/>
                <w:color w:val="1F2937"/>
                <w:sz w:val="15"/>
              </w:rPr>
              <w:t>Nulliparous, term, singleton, cephalic, induced labor or prelabor cesarean</w:t>
            </w:r>
          </w:p>
        </w:tc>
        <w:tc>
          <w:tcPr>
            <w:tcW w:w="5556" w:type="dxa"/>
            <w:shd w:val="clear" w:color="auto" w:fill="F5F8FB"/>
            <w:tcMar>
              <w:top w:w="80" w:type="dxa"/>
              <w:left w:w="90" w:type="dxa"/>
              <w:bottom w:w="80" w:type="dxa"/>
              <w:right w:w="90" w:type="dxa"/>
            </w:tcMar>
            <w:vAlign w:val="top"/>
          </w:tcPr>
          <w:p w14:paraId="58666E04">
            <w:pPr>
              <w:spacing w:after="0" w:line="240" w:lineRule="auto"/>
            </w:pPr>
            <w:r>
              <w:rPr>
                <w:rFonts w:ascii="Arial" w:hAnsi="Arial"/>
                <w:color w:val="1F2937"/>
                <w:sz w:val="15"/>
              </w:rPr>
              <w:t>As group 1, but induced labor (2a) or prelabor cesarean (2b)</w:t>
            </w:r>
          </w:p>
        </w:tc>
      </w:tr>
      <w:tr w14:paraId="3EA14503">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94" w:type="dxa"/>
            <w:shd w:val="clear" w:color="auto" w:fill="FFFFFF"/>
            <w:tcMar>
              <w:top w:w="80" w:type="dxa"/>
              <w:left w:w="90" w:type="dxa"/>
              <w:bottom w:w="80" w:type="dxa"/>
              <w:right w:w="90" w:type="dxa"/>
            </w:tcMar>
            <w:vAlign w:val="top"/>
          </w:tcPr>
          <w:p w14:paraId="3284543E">
            <w:pPr>
              <w:spacing w:after="0" w:line="240" w:lineRule="auto"/>
            </w:pPr>
            <w:r>
              <w:rPr>
                <w:rFonts w:ascii="Arial" w:hAnsi="Arial"/>
                <w:color w:val="1F2937"/>
                <w:sz w:val="15"/>
              </w:rPr>
              <w:t>3</w:t>
            </w:r>
          </w:p>
        </w:tc>
        <w:tc>
          <w:tcPr>
            <w:tcW w:w="3969" w:type="dxa"/>
            <w:shd w:val="clear" w:color="auto" w:fill="FFFFFF"/>
            <w:tcMar>
              <w:top w:w="80" w:type="dxa"/>
              <w:left w:w="90" w:type="dxa"/>
              <w:bottom w:w="80" w:type="dxa"/>
              <w:right w:w="90" w:type="dxa"/>
            </w:tcMar>
            <w:vAlign w:val="top"/>
          </w:tcPr>
          <w:p w14:paraId="6D11ED03">
            <w:pPr>
              <w:spacing w:after="0" w:line="240" w:lineRule="auto"/>
            </w:pPr>
            <w:r>
              <w:rPr>
                <w:rFonts w:ascii="Arial" w:hAnsi="Arial"/>
                <w:color w:val="1F2937"/>
                <w:sz w:val="15"/>
              </w:rPr>
              <w:t>Multiparous without previous cesarean, term, singleton, cephalic, spontaneous labor</w:t>
            </w:r>
          </w:p>
        </w:tc>
        <w:tc>
          <w:tcPr>
            <w:tcW w:w="5556" w:type="dxa"/>
            <w:shd w:val="clear" w:color="auto" w:fill="FFFFFF"/>
            <w:tcMar>
              <w:top w:w="80" w:type="dxa"/>
              <w:left w:w="90" w:type="dxa"/>
              <w:bottom w:w="80" w:type="dxa"/>
              <w:right w:w="90" w:type="dxa"/>
            </w:tcMar>
            <w:vAlign w:val="top"/>
          </w:tcPr>
          <w:p w14:paraId="723DA599">
            <w:pPr>
              <w:spacing w:after="0" w:line="240" w:lineRule="auto"/>
            </w:pPr>
            <w:r>
              <w:rPr>
                <w:rFonts w:ascii="Arial" w:hAnsi="Arial"/>
                <w:color w:val="1F2937"/>
                <w:sz w:val="15"/>
              </w:rPr>
              <w:t>Singleton; cephalic; ≥37 weeks; no previous cesarean; multiparous proxy; spontaneous labor</w:t>
            </w:r>
          </w:p>
        </w:tc>
      </w:tr>
      <w:tr w14:paraId="05AA31FE">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94" w:type="dxa"/>
            <w:shd w:val="clear" w:color="auto" w:fill="F5F8FB"/>
            <w:tcMar>
              <w:top w:w="80" w:type="dxa"/>
              <w:left w:w="90" w:type="dxa"/>
              <w:bottom w:w="80" w:type="dxa"/>
              <w:right w:w="90" w:type="dxa"/>
            </w:tcMar>
            <w:vAlign w:val="top"/>
          </w:tcPr>
          <w:p w14:paraId="5D842E3E">
            <w:pPr>
              <w:spacing w:after="0" w:line="240" w:lineRule="auto"/>
            </w:pPr>
            <w:r>
              <w:rPr>
                <w:rFonts w:ascii="Arial" w:hAnsi="Arial"/>
                <w:color w:val="1F2937"/>
                <w:sz w:val="15"/>
              </w:rPr>
              <w:t>4</w:t>
            </w:r>
          </w:p>
        </w:tc>
        <w:tc>
          <w:tcPr>
            <w:tcW w:w="3969" w:type="dxa"/>
            <w:shd w:val="clear" w:color="auto" w:fill="F5F8FB"/>
            <w:tcMar>
              <w:top w:w="80" w:type="dxa"/>
              <w:left w:w="90" w:type="dxa"/>
              <w:bottom w:w="80" w:type="dxa"/>
              <w:right w:w="90" w:type="dxa"/>
            </w:tcMar>
            <w:vAlign w:val="top"/>
          </w:tcPr>
          <w:p w14:paraId="3A3D5F4B">
            <w:pPr>
              <w:spacing w:after="0" w:line="240" w:lineRule="auto"/>
            </w:pPr>
            <w:r>
              <w:rPr>
                <w:rFonts w:ascii="Arial" w:hAnsi="Arial"/>
                <w:color w:val="1F2937"/>
                <w:sz w:val="15"/>
              </w:rPr>
              <w:t>Multiparous without previous cesarean, term, singleton, cephalic, induced labor or prelabor cesarean</w:t>
            </w:r>
          </w:p>
        </w:tc>
        <w:tc>
          <w:tcPr>
            <w:tcW w:w="5556" w:type="dxa"/>
            <w:shd w:val="clear" w:color="auto" w:fill="F5F8FB"/>
            <w:tcMar>
              <w:top w:w="80" w:type="dxa"/>
              <w:left w:w="90" w:type="dxa"/>
              <w:bottom w:w="80" w:type="dxa"/>
              <w:right w:w="90" w:type="dxa"/>
            </w:tcMar>
            <w:vAlign w:val="top"/>
          </w:tcPr>
          <w:p w14:paraId="000D5232">
            <w:pPr>
              <w:spacing w:after="0" w:line="240" w:lineRule="auto"/>
            </w:pPr>
            <w:r>
              <w:rPr>
                <w:rFonts w:ascii="Arial" w:hAnsi="Arial"/>
                <w:color w:val="1F2937"/>
                <w:sz w:val="15"/>
              </w:rPr>
              <w:t>As group 3, but induced labor (4a) or prelabor cesarean (4b)</w:t>
            </w:r>
          </w:p>
        </w:tc>
      </w:tr>
      <w:tr w14:paraId="6FE64D3B">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94" w:type="dxa"/>
            <w:shd w:val="clear" w:color="auto" w:fill="FFFFFF"/>
            <w:tcMar>
              <w:top w:w="80" w:type="dxa"/>
              <w:left w:w="90" w:type="dxa"/>
              <w:bottom w:w="80" w:type="dxa"/>
              <w:right w:w="90" w:type="dxa"/>
            </w:tcMar>
            <w:vAlign w:val="top"/>
          </w:tcPr>
          <w:p w14:paraId="6C32A8EB">
            <w:pPr>
              <w:spacing w:after="0" w:line="240" w:lineRule="auto"/>
            </w:pPr>
            <w:r>
              <w:rPr>
                <w:rFonts w:ascii="Arial" w:hAnsi="Arial"/>
                <w:color w:val="1F2937"/>
                <w:sz w:val="15"/>
              </w:rPr>
              <w:t>5</w:t>
            </w:r>
          </w:p>
        </w:tc>
        <w:tc>
          <w:tcPr>
            <w:tcW w:w="3969" w:type="dxa"/>
            <w:shd w:val="clear" w:color="auto" w:fill="FFFFFF"/>
            <w:tcMar>
              <w:top w:w="80" w:type="dxa"/>
              <w:left w:w="90" w:type="dxa"/>
              <w:bottom w:w="80" w:type="dxa"/>
              <w:right w:w="90" w:type="dxa"/>
            </w:tcMar>
            <w:vAlign w:val="top"/>
          </w:tcPr>
          <w:p w14:paraId="4D8DC875">
            <w:pPr>
              <w:spacing w:after="0" w:line="240" w:lineRule="auto"/>
            </w:pPr>
            <w:r>
              <w:rPr>
                <w:rFonts w:ascii="Arial" w:hAnsi="Arial"/>
                <w:color w:val="1F2937"/>
                <w:sz w:val="15"/>
              </w:rPr>
              <w:t>Previous cesarean, term, singleton, cephalic</w:t>
            </w:r>
          </w:p>
        </w:tc>
        <w:tc>
          <w:tcPr>
            <w:tcW w:w="5556" w:type="dxa"/>
            <w:shd w:val="clear" w:color="auto" w:fill="FFFFFF"/>
            <w:tcMar>
              <w:top w:w="80" w:type="dxa"/>
              <w:left w:w="90" w:type="dxa"/>
              <w:bottom w:w="80" w:type="dxa"/>
              <w:right w:w="90" w:type="dxa"/>
            </w:tcMar>
            <w:vAlign w:val="top"/>
          </w:tcPr>
          <w:p w14:paraId="758CADD8">
            <w:pPr>
              <w:spacing w:after="0" w:line="240" w:lineRule="auto"/>
            </w:pPr>
            <w:r>
              <w:rPr>
                <w:rFonts w:ascii="Arial" w:hAnsi="Arial"/>
                <w:color w:val="1F2937"/>
                <w:sz w:val="15"/>
              </w:rPr>
              <w:t>Singleton; cephalic; ≥37 weeks; one or more previous cesareans</w:t>
            </w:r>
          </w:p>
        </w:tc>
      </w:tr>
      <w:tr w14:paraId="0AD51A27">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94" w:type="dxa"/>
            <w:shd w:val="clear" w:color="auto" w:fill="F5F8FB"/>
            <w:tcMar>
              <w:top w:w="80" w:type="dxa"/>
              <w:left w:w="90" w:type="dxa"/>
              <w:bottom w:w="80" w:type="dxa"/>
              <w:right w:w="90" w:type="dxa"/>
            </w:tcMar>
            <w:vAlign w:val="top"/>
          </w:tcPr>
          <w:p w14:paraId="15E7C5C3">
            <w:pPr>
              <w:spacing w:after="0" w:line="240" w:lineRule="auto"/>
            </w:pPr>
            <w:r>
              <w:rPr>
                <w:rFonts w:ascii="Arial" w:hAnsi="Arial"/>
                <w:color w:val="1F2937"/>
                <w:sz w:val="15"/>
              </w:rPr>
              <w:t>6</w:t>
            </w:r>
          </w:p>
        </w:tc>
        <w:tc>
          <w:tcPr>
            <w:tcW w:w="3969" w:type="dxa"/>
            <w:shd w:val="clear" w:color="auto" w:fill="F5F8FB"/>
            <w:tcMar>
              <w:top w:w="80" w:type="dxa"/>
              <w:left w:w="90" w:type="dxa"/>
              <w:bottom w:w="80" w:type="dxa"/>
              <w:right w:w="90" w:type="dxa"/>
            </w:tcMar>
            <w:vAlign w:val="top"/>
          </w:tcPr>
          <w:p w14:paraId="748D8D62">
            <w:pPr>
              <w:spacing w:after="0" w:line="240" w:lineRule="auto"/>
            </w:pPr>
            <w:r>
              <w:rPr>
                <w:rFonts w:ascii="Arial" w:hAnsi="Arial"/>
                <w:color w:val="1F2937"/>
                <w:sz w:val="15"/>
              </w:rPr>
              <w:t>Nulliparous singleton breech</w:t>
            </w:r>
          </w:p>
        </w:tc>
        <w:tc>
          <w:tcPr>
            <w:tcW w:w="5556" w:type="dxa"/>
            <w:shd w:val="clear" w:color="auto" w:fill="F5F8FB"/>
            <w:tcMar>
              <w:top w:w="80" w:type="dxa"/>
              <w:left w:w="90" w:type="dxa"/>
              <w:bottom w:w="80" w:type="dxa"/>
              <w:right w:w="90" w:type="dxa"/>
            </w:tcMar>
            <w:vAlign w:val="top"/>
          </w:tcPr>
          <w:p w14:paraId="2D50873E">
            <w:pPr>
              <w:spacing w:after="0" w:line="240" w:lineRule="auto"/>
            </w:pPr>
            <w:r>
              <w:rPr>
                <w:rFonts w:ascii="Arial" w:hAnsi="Arial"/>
                <w:color w:val="1F2937"/>
                <w:sz w:val="15"/>
              </w:rPr>
              <w:t>Singleton; breech; nulliparous proxy</w:t>
            </w:r>
          </w:p>
        </w:tc>
      </w:tr>
      <w:tr w14:paraId="7731B5F8">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94" w:type="dxa"/>
            <w:shd w:val="clear" w:color="auto" w:fill="FFFFFF"/>
            <w:tcMar>
              <w:top w:w="80" w:type="dxa"/>
              <w:left w:w="90" w:type="dxa"/>
              <w:bottom w:w="80" w:type="dxa"/>
              <w:right w:w="90" w:type="dxa"/>
            </w:tcMar>
            <w:vAlign w:val="top"/>
          </w:tcPr>
          <w:p w14:paraId="16A7B0F7">
            <w:pPr>
              <w:spacing w:after="0" w:line="240" w:lineRule="auto"/>
            </w:pPr>
            <w:r>
              <w:rPr>
                <w:rFonts w:ascii="Arial" w:hAnsi="Arial"/>
                <w:color w:val="1F2937"/>
                <w:sz w:val="15"/>
              </w:rPr>
              <w:t>7</w:t>
            </w:r>
          </w:p>
        </w:tc>
        <w:tc>
          <w:tcPr>
            <w:tcW w:w="3969" w:type="dxa"/>
            <w:shd w:val="clear" w:color="auto" w:fill="FFFFFF"/>
            <w:tcMar>
              <w:top w:w="80" w:type="dxa"/>
              <w:left w:w="90" w:type="dxa"/>
              <w:bottom w:w="80" w:type="dxa"/>
              <w:right w:w="90" w:type="dxa"/>
            </w:tcMar>
            <w:vAlign w:val="top"/>
          </w:tcPr>
          <w:p w14:paraId="3A08D639">
            <w:pPr>
              <w:spacing w:after="0" w:line="240" w:lineRule="auto"/>
            </w:pPr>
            <w:r>
              <w:rPr>
                <w:rFonts w:ascii="Arial" w:hAnsi="Arial"/>
                <w:color w:val="1F2937"/>
                <w:sz w:val="15"/>
              </w:rPr>
              <w:t>Multiparous singleton breech</w:t>
            </w:r>
          </w:p>
        </w:tc>
        <w:tc>
          <w:tcPr>
            <w:tcW w:w="5556" w:type="dxa"/>
            <w:shd w:val="clear" w:color="auto" w:fill="FFFFFF"/>
            <w:tcMar>
              <w:top w:w="80" w:type="dxa"/>
              <w:left w:w="90" w:type="dxa"/>
              <w:bottom w:w="80" w:type="dxa"/>
              <w:right w:w="90" w:type="dxa"/>
            </w:tcMar>
            <w:vAlign w:val="top"/>
          </w:tcPr>
          <w:p w14:paraId="67B81EC2">
            <w:pPr>
              <w:spacing w:after="0" w:line="240" w:lineRule="auto"/>
            </w:pPr>
            <w:r>
              <w:rPr>
                <w:rFonts w:ascii="Arial" w:hAnsi="Arial"/>
                <w:color w:val="1F2937"/>
                <w:sz w:val="15"/>
              </w:rPr>
              <w:t>Singleton; breech; multiparous proxy</w:t>
            </w:r>
          </w:p>
        </w:tc>
      </w:tr>
      <w:tr w14:paraId="1D67824D">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94" w:type="dxa"/>
            <w:shd w:val="clear" w:color="auto" w:fill="F5F8FB"/>
            <w:tcMar>
              <w:top w:w="80" w:type="dxa"/>
              <w:left w:w="90" w:type="dxa"/>
              <w:bottom w:w="80" w:type="dxa"/>
              <w:right w:w="90" w:type="dxa"/>
            </w:tcMar>
            <w:vAlign w:val="top"/>
          </w:tcPr>
          <w:p w14:paraId="78B393B6">
            <w:pPr>
              <w:spacing w:after="0" w:line="240" w:lineRule="auto"/>
            </w:pPr>
            <w:r>
              <w:rPr>
                <w:rFonts w:ascii="Arial" w:hAnsi="Arial"/>
                <w:color w:val="1F2937"/>
                <w:sz w:val="15"/>
              </w:rPr>
              <w:t>8</w:t>
            </w:r>
          </w:p>
        </w:tc>
        <w:tc>
          <w:tcPr>
            <w:tcW w:w="3969" w:type="dxa"/>
            <w:shd w:val="clear" w:color="auto" w:fill="F5F8FB"/>
            <w:tcMar>
              <w:top w:w="80" w:type="dxa"/>
              <w:left w:w="90" w:type="dxa"/>
              <w:bottom w:w="80" w:type="dxa"/>
              <w:right w:w="90" w:type="dxa"/>
            </w:tcMar>
            <w:vAlign w:val="top"/>
          </w:tcPr>
          <w:p w14:paraId="5CDD1B9B">
            <w:pPr>
              <w:spacing w:after="0" w:line="240" w:lineRule="auto"/>
            </w:pPr>
            <w:r>
              <w:rPr>
                <w:rFonts w:ascii="Arial" w:hAnsi="Arial"/>
                <w:color w:val="1F2937"/>
                <w:sz w:val="15"/>
              </w:rPr>
              <w:t>Multiple pregnancy</w:t>
            </w:r>
          </w:p>
        </w:tc>
        <w:tc>
          <w:tcPr>
            <w:tcW w:w="5556" w:type="dxa"/>
            <w:shd w:val="clear" w:color="auto" w:fill="F5F8FB"/>
            <w:tcMar>
              <w:top w:w="80" w:type="dxa"/>
              <w:left w:w="90" w:type="dxa"/>
              <w:bottom w:w="80" w:type="dxa"/>
              <w:right w:w="90" w:type="dxa"/>
            </w:tcMar>
            <w:vAlign w:val="top"/>
          </w:tcPr>
          <w:p w14:paraId="657C7929">
            <w:pPr>
              <w:spacing w:after="0" w:line="240" w:lineRule="auto"/>
            </w:pPr>
            <w:r>
              <w:rPr>
                <w:rFonts w:ascii="Arial" w:hAnsi="Arial"/>
                <w:color w:val="1F2937"/>
                <w:sz w:val="15"/>
              </w:rPr>
              <w:t>Plurality &gt;1, regardless of other characteristics</w:t>
            </w:r>
          </w:p>
        </w:tc>
      </w:tr>
      <w:tr w14:paraId="556C6530">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94" w:type="dxa"/>
            <w:shd w:val="clear" w:color="auto" w:fill="FFFFFF"/>
            <w:tcMar>
              <w:top w:w="80" w:type="dxa"/>
              <w:left w:w="90" w:type="dxa"/>
              <w:bottom w:w="80" w:type="dxa"/>
              <w:right w:w="90" w:type="dxa"/>
            </w:tcMar>
            <w:vAlign w:val="top"/>
          </w:tcPr>
          <w:p w14:paraId="1EEDE7A5">
            <w:pPr>
              <w:spacing w:after="0" w:line="240" w:lineRule="auto"/>
            </w:pPr>
            <w:r>
              <w:rPr>
                <w:rFonts w:ascii="Arial" w:hAnsi="Arial"/>
                <w:color w:val="1F2937"/>
                <w:sz w:val="15"/>
              </w:rPr>
              <w:t>9</w:t>
            </w:r>
          </w:p>
        </w:tc>
        <w:tc>
          <w:tcPr>
            <w:tcW w:w="3969" w:type="dxa"/>
            <w:shd w:val="clear" w:color="auto" w:fill="FFFFFF"/>
            <w:tcMar>
              <w:top w:w="80" w:type="dxa"/>
              <w:left w:w="90" w:type="dxa"/>
              <w:bottom w:w="80" w:type="dxa"/>
              <w:right w:w="90" w:type="dxa"/>
            </w:tcMar>
            <w:vAlign w:val="top"/>
          </w:tcPr>
          <w:p w14:paraId="22849CDB">
            <w:pPr>
              <w:spacing w:after="0" w:line="240" w:lineRule="auto"/>
            </w:pPr>
            <w:r>
              <w:rPr>
                <w:rFonts w:ascii="Arial" w:hAnsi="Arial"/>
                <w:color w:val="1F2937"/>
                <w:sz w:val="15"/>
              </w:rPr>
              <w:t>Singleton with other/non-cephalic, non-breech presentation</w:t>
            </w:r>
          </w:p>
        </w:tc>
        <w:tc>
          <w:tcPr>
            <w:tcW w:w="5556" w:type="dxa"/>
            <w:shd w:val="clear" w:color="auto" w:fill="FFFFFF"/>
            <w:tcMar>
              <w:top w:w="80" w:type="dxa"/>
              <w:left w:w="90" w:type="dxa"/>
              <w:bottom w:w="80" w:type="dxa"/>
              <w:right w:w="90" w:type="dxa"/>
            </w:tcMar>
            <w:vAlign w:val="top"/>
          </w:tcPr>
          <w:p w14:paraId="5088B4C4">
            <w:pPr>
              <w:spacing w:after="0" w:line="240" w:lineRule="auto"/>
            </w:pPr>
            <w:r>
              <w:rPr>
                <w:rFonts w:ascii="Arial" w:hAnsi="Arial"/>
                <w:color w:val="1F2937"/>
                <w:sz w:val="15"/>
              </w:rPr>
              <w:t>Singleton; NVSS presentation category “other”</w:t>
            </w:r>
          </w:p>
        </w:tc>
      </w:tr>
      <w:tr w14:paraId="17D3DCE5">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94" w:type="dxa"/>
            <w:shd w:val="clear" w:color="auto" w:fill="F5F8FB"/>
            <w:tcMar>
              <w:top w:w="80" w:type="dxa"/>
              <w:left w:w="90" w:type="dxa"/>
              <w:bottom w:w="80" w:type="dxa"/>
              <w:right w:w="90" w:type="dxa"/>
            </w:tcMar>
            <w:vAlign w:val="top"/>
          </w:tcPr>
          <w:p w14:paraId="7E5F8C6B">
            <w:pPr>
              <w:spacing w:after="0" w:line="240" w:lineRule="auto"/>
            </w:pPr>
            <w:r>
              <w:rPr>
                <w:rFonts w:ascii="Arial" w:hAnsi="Arial"/>
                <w:color w:val="1F2937"/>
                <w:sz w:val="15"/>
              </w:rPr>
              <w:t>10</w:t>
            </w:r>
          </w:p>
        </w:tc>
        <w:tc>
          <w:tcPr>
            <w:tcW w:w="3969" w:type="dxa"/>
            <w:shd w:val="clear" w:color="auto" w:fill="F5F8FB"/>
            <w:tcMar>
              <w:top w:w="80" w:type="dxa"/>
              <w:left w:w="90" w:type="dxa"/>
              <w:bottom w:w="80" w:type="dxa"/>
              <w:right w:w="90" w:type="dxa"/>
            </w:tcMar>
            <w:vAlign w:val="top"/>
          </w:tcPr>
          <w:p w14:paraId="5B1243E7">
            <w:pPr>
              <w:spacing w:after="0" w:line="240" w:lineRule="auto"/>
            </w:pPr>
            <w:r>
              <w:rPr>
                <w:rFonts w:ascii="Arial" w:hAnsi="Arial"/>
                <w:color w:val="1F2937"/>
                <w:sz w:val="15"/>
              </w:rPr>
              <w:t>Singleton cephalic, preterm</w:t>
            </w:r>
          </w:p>
        </w:tc>
        <w:tc>
          <w:tcPr>
            <w:tcW w:w="5556" w:type="dxa"/>
            <w:shd w:val="clear" w:color="auto" w:fill="F5F8FB"/>
            <w:tcMar>
              <w:top w:w="80" w:type="dxa"/>
              <w:left w:w="90" w:type="dxa"/>
              <w:bottom w:w="80" w:type="dxa"/>
              <w:right w:w="90" w:type="dxa"/>
            </w:tcMar>
            <w:vAlign w:val="top"/>
          </w:tcPr>
          <w:p w14:paraId="1C343D5F">
            <w:pPr>
              <w:spacing w:after="0" w:line="240" w:lineRule="auto"/>
            </w:pPr>
            <w:r>
              <w:rPr>
                <w:rFonts w:ascii="Arial" w:hAnsi="Arial"/>
                <w:color w:val="1F2937"/>
                <w:sz w:val="15"/>
              </w:rPr>
              <w:t>Singleton; cephalic; &lt;37 weeks</w:t>
            </w:r>
          </w:p>
        </w:tc>
      </w:tr>
    </w:tbl>
    <w:p w14:paraId="60CEA708">
      <w:pPr>
        <w:pStyle w:val="164"/>
        <w:spacing w:after="20"/>
      </w:pPr>
      <w:r>
        <w:t>Parity proxy used live-birth order, with any recorded previous cesarean overriding a first-live-birth code.</w:t>
      </w:r>
    </w:p>
    <w:p w14:paraId="4B090993">
      <w:pPr>
        <w:pStyle w:val="164"/>
        <w:spacing w:after="20"/>
      </w:pPr>
      <w:r>
        <w:t>Source fields and fixed-width positions are documented in the accompanying analysis code.</w:t>
      </w:r>
    </w:p>
    <w:p w14:paraId="0CE58795">
      <w:pPr>
        <w:pStyle w:val="164"/>
        <w:keepNext/>
      </w:pPr>
      <w:r>
        <w:rPr>
          <w:b/>
        </w:rPr>
        <w:t>Supplementary Table S2 Subgroups 2a, 2b, 4a, and 4b</w:t>
      </w:r>
    </w:p>
    <w:tbl>
      <w:tblPr>
        <w:tblStyle w:val="32"/>
        <w:tblW w:w="0" w:type="auto"/>
        <w:jc w:val="center"/>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Layout w:type="fixed"/>
        <w:tblCellMar>
          <w:top w:w="0" w:type="dxa"/>
          <w:left w:w="108" w:type="dxa"/>
          <w:bottom w:w="0" w:type="dxa"/>
          <w:right w:w="108" w:type="dxa"/>
        </w:tblCellMar>
      </w:tblPr>
      <w:tblGrid>
        <w:gridCol w:w="1368"/>
        <w:gridCol w:w="1368"/>
        <w:gridCol w:w="1368"/>
        <w:gridCol w:w="1368"/>
        <w:gridCol w:w="1368"/>
        <w:gridCol w:w="1368"/>
        <w:gridCol w:w="1368"/>
      </w:tblGrid>
      <w:tr w14:paraId="463AC8E0">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tblHeader/>
          <w:jc w:val="center"/>
        </w:trPr>
        <w:tc>
          <w:tcPr>
            <w:tcW w:w="850" w:type="dxa"/>
            <w:shd w:val="clear" w:color="auto" w:fill="1F4E79"/>
            <w:tcMar>
              <w:top w:w="80" w:type="dxa"/>
              <w:left w:w="90" w:type="dxa"/>
              <w:bottom w:w="80" w:type="dxa"/>
              <w:right w:w="90" w:type="dxa"/>
            </w:tcMar>
            <w:vAlign w:val="center"/>
          </w:tcPr>
          <w:p w14:paraId="752D9424">
            <w:pPr>
              <w:spacing w:line="240" w:lineRule="auto"/>
              <w:jc w:val="left"/>
            </w:pPr>
            <w:r>
              <w:rPr>
                <w:rFonts w:ascii="Arial" w:hAnsi="Arial"/>
                <w:b/>
                <w:color w:val="FFFFFF"/>
                <w:sz w:val="16"/>
              </w:rPr>
              <w:t>Year</w:t>
            </w:r>
          </w:p>
        </w:tc>
        <w:tc>
          <w:tcPr>
            <w:tcW w:w="1020" w:type="dxa"/>
            <w:shd w:val="clear" w:color="auto" w:fill="1F4E79"/>
            <w:tcMar>
              <w:top w:w="80" w:type="dxa"/>
              <w:left w:w="90" w:type="dxa"/>
              <w:bottom w:w="80" w:type="dxa"/>
              <w:right w:w="90" w:type="dxa"/>
            </w:tcMar>
            <w:vAlign w:val="center"/>
          </w:tcPr>
          <w:p w14:paraId="2CEA6D47">
            <w:pPr>
              <w:spacing w:line="240" w:lineRule="auto"/>
              <w:jc w:val="left"/>
            </w:pPr>
            <w:r>
              <w:rPr>
                <w:rFonts w:ascii="Arial" w:hAnsi="Arial"/>
                <w:b/>
                <w:color w:val="FFFFFF"/>
                <w:sz w:val="16"/>
              </w:rPr>
              <w:t>Subgroup</w:t>
            </w:r>
          </w:p>
        </w:tc>
        <w:tc>
          <w:tcPr>
            <w:tcW w:w="1474" w:type="dxa"/>
            <w:shd w:val="clear" w:color="auto" w:fill="1F4E79"/>
            <w:tcMar>
              <w:top w:w="80" w:type="dxa"/>
              <w:left w:w="90" w:type="dxa"/>
              <w:bottom w:w="80" w:type="dxa"/>
              <w:right w:w="90" w:type="dxa"/>
            </w:tcMar>
            <w:vAlign w:val="center"/>
          </w:tcPr>
          <w:p w14:paraId="40B815BF">
            <w:pPr>
              <w:spacing w:line="240" w:lineRule="auto"/>
              <w:jc w:val="left"/>
            </w:pPr>
            <w:r>
              <w:rPr>
                <w:rFonts w:ascii="Arial" w:hAnsi="Arial"/>
                <w:b/>
                <w:color w:val="FFFFFF"/>
                <w:sz w:val="16"/>
              </w:rPr>
              <w:t>Births, n</w:t>
            </w:r>
          </w:p>
        </w:tc>
        <w:tc>
          <w:tcPr>
            <w:tcW w:w="1701" w:type="dxa"/>
            <w:shd w:val="clear" w:color="auto" w:fill="1F4E79"/>
            <w:tcMar>
              <w:top w:w="80" w:type="dxa"/>
              <w:left w:w="90" w:type="dxa"/>
              <w:bottom w:w="80" w:type="dxa"/>
              <w:right w:w="90" w:type="dxa"/>
            </w:tcMar>
            <w:vAlign w:val="center"/>
          </w:tcPr>
          <w:p w14:paraId="1815B9BD">
            <w:pPr>
              <w:spacing w:line="240" w:lineRule="auto"/>
              <w:jc w:val="left"/>
            </w:pPr>
            <w:r>
              <w:rPr>
                <w:rFonts w:ascii="Arial" w:hAnsi="Arial"/>
                <w:b/>
                <w:color w:val="FFFFFF"/>
                <w:sz w:val="16"/>
              </w:rPr>
              <w:t>Population share, %</w:t>
            </w:r>
          </w:p>
        </w:tc>
        <w:tc>
          <w:tcPr>
            <w:tcW w:w="1474" w:type="dxa"/>
            <w:shd w:val="clear" w:color="auto" w:fill="1F4E79"/>
            <w:tcMar>
              <w:top w:w="80" w:type="dxa"/>
              <w:left w:w="90" w:type="dxa"/>
              <w:bottom w:w="80" w:type="dxa"/>
              <w:right w:w="90" w:type="dxa"/>
            </w:tcMar>
            <w:vAlign w:val="center"/>
          </w:tcPr>
          <w:p w14:paraId="06A61136">
            <w:pPr>
              <w:spacing w:line="240" w:lineRule="auto"/>
              <w:jc w:val="left"/>
            </w:pPr>
            <w:r>
              <w:rPr>
                <w:rFonts w:ascii="Arial" w:hAnsi="Arial"/>
                <w:b/>
                <w:color w:val="FFFFFF"/>
                <w:sz w:val="16"/>
              </w:rPr>
              <w:t>Cesareans, n</w:t>
            </w:r>
          </w:p>
        </w:tc>
        <w:tc>
          <w:tcPr>
            <w:tcW w:w="1587" w:type="dxa"/>
            <w:shd w:val="clear" w:color="auto" w:fill="1F4E79"/>
            <w:tcMar>
              <w:top w:w="80" w:type="dxa"/>
              <w:left w:w="90" w:type="dxa"/>
              <w:bottom w:w="80" w:type="dxa"/>
              <w:right w:w="90" w:type="dxa"/>
            </w:tcMar>
            <w:vAlign w:val="center"/>
          </w:tcPr>
          <w:p w14:paraId="44DA1178">
            <w:pPr>
              <w:spacing w:line="240" w:lineRule="auto"/>
              <w:jc w:val="left"/>
            </w:pPr>
            <w:r>
              <w:rPr>
                <w:rFonts w:ascii="Arial" w:hAnsi="Arial"/>
                <w:b/>
                <w:color w:val="FFFFFF"/>
                <w:sz w:val="16"/>
              </w:rPr>
              <w:t>Cesarean rate, %</w:t>
            </w:r>
          </w:p>
        </w:tc>
        <w:tc>
          <w:tcPr>
            <w:tcW w:w="1814" w:type="dxa"/>
            <w:shd w:val="clear" w:color="auto" w:fill="1F4E79"/>
            <w:tcMar>
              <w:top w:w="80" w:type="dxa"/>
              <w:left w:w="90" w:type="dxa"/>
              <w:bottom w:w="80" w:type="dxa"/>
              <w:right w:w="90" w:type="dxa"/>
            </w:tcMar>
            <w:vAlign w:val="center"/>
          </w:tcPr>
          <w:p w14:paraId="51E7B5D3">
            <w:pPr>
              <w:spacing w:line="240" w:lineRule="auto"/>
              <w:jc w:val="left"/>
            </w:pPr>
            <w:r>
              <w:rPr>
                <w:rFonts w:ascii="Arial" w:hAnsi="Arial"/>
                <w:b/>
                <w:color w:val="FFFFFF"/>
                <w:sz w:val="16"/>
              </w:rPr>
              <w:t>Relative contribution, %</w:t>
            </w:r>
          </w:p>
        </w:tc>
      </w:tr>
      <w:tr w14:paraId="727F7992">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850" w:type="dxa"/>
            <w:shd w:val="clear" w:color="auto" w:fill="FFFFFF"/>
            <w:tcMar>
              <w:top w:w="80" w:type="dxa"/>
              <w:left w:w="90" w:type="dxa"/>
              <w:bottom w:w="80" w:type="dxa"/>
              <w:right w:w="90" w:type="dxa"/>
            </w:tcMar>
            <w:vAlign w:val="top"/>
          </w:tcPr>
          <w:p w14:paraId="2A71D03F">
            <w:pPr>
              <w:spacing w:after="0" w:line="240" w:lineRule="auto"/>
            </w:pPr>
            <w:r>
              <w:rPr>
                <w:rFonts w:ascii="Arial" w:hAnsi="Arial"/>
                <w:color w:val="1F2937"/>
                <w:sz w:val="15"/>
              </w:rPr>
              <w:t>2016</w:t>
            </w:r>
          </w:p>
        </w:tc>
        <w:tc>
          <w:tcPr>
            <w:tcW w:w="1020" w:type="dxa"/>
            <w:shd w:val="clear" w:color="auto" w:fill="FFFFFF"/>
            <w:tcMar>
              <w:top w:w="80" w:type="dxa"/>
              <w:left w:w="90" w:type="dxa"/>
              <w:bottom w:w="80" w:type="dxa"/>
              <w:right w:w="90" w:type="dxa"/>
            </w:tcMar>
            <w:vAlign w:val="top"/>
          </w:tcPr>
          <w:p w14:paraId="0AC67FB4">
            <w:pPr>
              <w:spacing w:after="0" w:line="240" w:lineRule="auto"/>
            </w:pPr>
            <w:r>
              <w:rPr>
                <w:rFonts w:ascii="Arial" w:hAnsi="Arial"/>
                <w:color w:val="1F2937"/>
                <w:sz w:val="15"/>
              </w:rPr>
              <w:t>2a</w:t>
            </w:r>
          </w:p>
        </w:tc>
        <w:tc>
          <w:tcPr>
            <w:tcW w:w="1474" w:type="dxa"/>
            <w:shd w:val="clear" w:color="auto" w:fill="FFFFFF"/>
            <w:tcMar>
              <w:top w:w="80" w:type="dxa"/>
              <w:left w:w="90" w:type="dxa"/>
              <w:bottom w:w="80" w:type="dxa"/>
              <w:right w:w="90" w:type="dxa"/>
            </w:tcMar>
            <w:vAlign w:val="top"/>
          </w:tcPr>
          <w:p w14:paraId="3C0550EE">
            <w:pPr>
              <w:spacing w:after="0" w:line="240" w:lineRule="auto"/>
            </w:pPr>
            <w:r>
              <w:rPr>
                <w:rFonts w:ascii="Arial" w:hAnsi="Arial"/>
                <w:color w:val="1F2937"/>
                <w:sz w:val="15"/>
              </w:rPr>
              <w:t>415,181</w:t>
            </w:r>
          </w:p>
        </w:tc>
        <w:tc>
          <w:tcPr>
            <w:tcW w:w="1701" w:type="dxa"/>
            <w:shd w:val="clear" w:color="auto" w:fill="FFFFFF"/>
            <w:tcMar>
              <w:top w:w="80" w:type="dxa"/>
              <w:left w:w="90" w:type="dxa"/>
              <w:bottom w:w="80" w:type="dxa"/>
              <w:right w:w="90" w:type="dxa"/>
            </w:tcMar>
            <w:vAlign w:val="top"/>
          </w:tcPr>
          <w:p w14:paraId="0422233A">
            <w:pPr>
              <w:spacing w:after="0" w:line="240" w:lineRule="auto"/>
            </w:pPr>
            <w:r>
              <w:rPr>
                <w:rFonts w:ascii="Arial" w:hAnsi="Arial"/>
                <w:color w:val="1F2937"/>
                <w:sz w:val="15"/>
              </w:rPr>
              <w:t>10.80</w:t>
            </w:r>
          </w:p>
        </w:tc>
        <w:tc>
          <w:tcPr>
            <w:tcW w:w="1474" w:type="dxa"/>
            <w:shd w:val="clear" w:color="auto" w:fill="FFFFFF"/>
            <w:tcMar>
              <w:top w:w="80" w:type="dxa"/>
              <w:left w:w="90" w:type="dxa"/>
              <w:bottom w:w="80" w:type="dxa"/>
              <w:right w:w="90" w:type="dxa"/>
            </w:tcMar>
            <w:vAlign w:val="top"/>
          </w:tcPr>
          <w:p w14:paraId="0B8A33AA">
            <w:pPr>
              <w:spacing w:after="0" w:line="240" w:lineRule="auto"/>
            </w:pPr>
            <w:r>
              <w:rPr>
                <w:rFonts w:ascii="Arial" w:hAnsi="Arial"/>
                <w:color w:val="1F2937"/>
                <w:sz w:val="15"/>
              </w:rPr>
              <w:t>127,672</w:t>
            </w:r>
          </w:p>
        </w:tc>
        <w:tc>
          <w:tcPr>
            <w:tcW w:w="1587" w:type="dxa"/>
            <w:shd w:val="clear" w:color="auto" w:fill="FFFFFF"/>
            <w:tcMar>
              <w:top w:w="80" w:type="dxa"/>
              <w:left w:w="90" w:type="dxa"/>
              <w:bottom w:w="80" w:type="dxa"/>
              <w:right w:w="90" w:type="dxa"/>
            </w:tcMar>
            <w:vAlign w:val="top"/>
          </w:tcPr>
          <w:p w14:paraId="0B2E9C00">
            <w:pPr>
              <w:spacing w:after="0" w:line="240" w:lineRule="auto"/>
            </w:pPr>
            <w:r>
              <w:rPr>
                <w:rFonts w:ascii="Arial" w:hAnsi="Arial"/>
                <w:color w:val="1F2937"/>
                <w:sz w:val="15"/>
              </w:rPr>
              <w:t>30.75</w:t>
            </w:r>
          </w:p>
        </w:tc>
        <w:tc>
          <w:tcPr>
            <w:tcW w:w="1814" w:type="dxa"/>
            <w:shd w:val="clear" w:color="auto" w:fill="FFFFFF"/>
            <w:tcMar>
              <w:top w:w="80" w:type="dxa"/>
              <w:left w:w="90" w:type="dxa"/>
              <w:bottom w:w="80" w:type="dxa"/>
              <w:right w:w="90" w:type="dxa"/>
            </w:tcMar>
            <w:vAlign w:val="top"/>
          </w:tcPr>
          <w:p w14:paraId="56EDD16E">
            <w:pPr>
              <w:spacing w:after="0" w:line="240" w:lineRule="auto"/>
            </w:pPr>
            <w:r>
              <w:rPr>
                <w:rFonts w:ascii="Arial" w:hAnsi="Arial"/>
                <w:color w:val="1F2937"/>
                <w:sz w:val="15"/>
              </w:rPr>
              <w:t>10.29</w:t>
            </w:r>
          </w:p>
        </w:tc>
      </w:tr>
      <w:tr w14:paraId="4A1ED920">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850" w:type="dxa"/>
            <w:shd w:val="clear" w:color="auto" w:fill="F5F8FB"/>
            <w:tcMar>
              <w:top w:w="80" w:type="dxa"/>
              <w:left w:w="90" w:type="dxa"/>
              <w:bottom w:w="80" w:type="dxa"/>
              <w:right w:w="90" w:type="dxa"/>
            </w:tcMar>
            <w:vAlign w:val="top"/>
          </w:tcPr>
          <w:p w14:paraId="4F91B7F1">
            <w:pPr>
              <w:spacing w:after="0" w:line="240" w:lineRule="auto"/>
            </w:pPr>
            <w:r>
              <w:rPr>
                <w:rFonts w:ascii="Arial" w:hAnsi="Arial"/>
                <w:color w:val="1F2937"/>
                <w:sz w:val="15"/>
              </w:rPr>
              <w:t>2016</w:t>
            </w:r>
          </w:p>
        </w:tc>
        <w:tc>
          <w:tcPr>
            <w:tcW w:w="1020" w:type="dxa"/>
            <w:shd w:val="clear" w:color="auto" w:fill="F5F8FB"/>
            <w:tcMar>
              <w:top w:w="80" w:type="dxa"/>
              <w:left w:w="90" w:type="dxa"/>
              <w:bottom w:w="80" w:type="dxa"/>
              <w:right w:w="90" w:type="dxa"/>
            </w:tcMar>
            <w:vAlign w:val="top"/>
          </w:tcPr>
          <w:p w14:paraId="613B765A">
            <w:pPr>
              <w:spacing w:after="0" w:line="240" w:lineRule="auto"/>
            </w:pPr>
            <w:r>
              <w:rPr>
                <w:rFonts w:ascii="Arial" w:hAnsi="Arial"/>
                <w:color w:val="1F2937"/>
                <w:sz w:val="15"/>
              </w:rPr>
              <w:t>2b</w:t>
            </w:r>
          </w:p>
        </w:tc>
        <w:tc>
          <w:tcPr>
            <w:tcW w:w="1474" w:type="dxa"/>
            <w:shd w:val="clear" w:color="auto" w:fill="F5F8FB"/>
            <w:tcMar>
              <w:top w:w="80" w:type="dxa"/>
              <w:left w:w="90" w:type="dxa"/>
              <w:bottom w:w="80" w:type="dxa"/>
              <w:right w:w="90" w:type="dxa"/>
            </w:tcMar>
            <w:vAlign w:val="top"/>
          </w:tcPr>
          <w:p w14:paraId="64687A86">
            <w:pPr>
              <w:spacing w:after="0" w:line="240" w:lineRule="auto"/>
            </w:pPr>
            <w:r>
              <w:rPr>
                <w:rFonts w:ascii="Arial" w:hAnsi="Arial"/>
                <w:color w:val="1F2937"/>
                <w:sz w:val="15"/>
              </w:rPr>
              <w:t>103,267</w:t>
            </w:r>
          </w:p>
        </w:tc>
        <w:tc>
          <w:tcPr>
            <w:tcW w:w="1701" w:type="dxa"/>
            <w:shd w:val="clear" w:color="auto" w:fill="F5F8FB"/>
            <w:tcMar>
              <w:top w:w="80" w:type="dxa"/>
              <w:left w:w="90" w:type="dxa"/>
              <w:bottom w:w="80" w:type="dxa"/>
              <w:right w:w="90" w:type="dxa"/>
            </w:tcMar>
            <w:vAlign w:val="top"/>
          </w:tcPr>
          <w:p w14:paraId="1C28F79E">
            <w:pPr>
              <w:spacing w:after="0" w:line="240" w:lineRule="auto"/>
            </w:pPr>
            <w:r>
              <w:rPr>
                <w:rFonts w:ascii="Arial" w:hAnsi="Arial"/>
                <w:color w:val="1F2937"/>
                <w:sz w:val="15"/>
              </w:rPr>
              <w:t>2.69</w:t>
            </w:r>
          </w:p>
        </w:tc>
        <w:tc>
          <w:tcPr>
            <w:tcW w:w="1474" w:type="dxa"/>
            <w:shd w:val="clear" w:color="auto" w:fill="F5F8FB"/>
            <w:tcMar>
              <w:top w:w="80" w:type="dxa"/>
              <w:left w:w="90" w:type="dxa"/>
              <w:bottom w:w="80" w:type="dxa"/>
              <w:right w:w="90" w:type="dxa"/>
            </w:tcMar>
            <w:vAlign w:val="top"/>
          </w:tcPr>
          <w:p w14:paraId="7C2428CE">
            <w:pPr>
              <w:spacing w:after="0" w:line="240" w:lineRule="auto"/>
            </w:pPr>
            <w:r>
              <w:rPr>
                <w:rFonts w:ascii="Arial" w:hAnsi="Arial"/>
                <w:color w:val="1F2937"/>
                <w:sz w:val="15"/>
              </w:rPr>
              <w:t>103,267</w:t>
            </w:r>
          </w:p>
        </w:tc>
        <w:tc>
          <w:tcPr>
            <w:tcW w:w="1587" w:type="dxa"/>
            <w:shd w:val="clear" w:color="auto" w:fill="F5F8FB"/>
            <w:tcMar>
              <w:top w:w="80" w:type="dxa"/>
              <w:left w:w="90" w:type="dxa"/>
              <w:bottom w:w="80" w:type="dxa"/>
              <w:right w:w="90" w:type="dxa"/>
            </w:tcMar>
            <w:vAlign w:val="top"/>
          </w:tcPr>
          <w:p w14:paraId="06429AEF">
            <w:pPr>
              <w:spacing w:after="0" w:line="240" w:lineRule="auto"/>
            </w:pPr>
            <w:r>
              <w:rPr>
                <w:rFonts w:ascii="Arial" w:hAnsi="Arial"/>
                <w:color w:val="1F2937"/>
                <w:sz w:val="15"/>
              </w:rPr>
              <w:t>100.00</w:t>
            </w:r>
          </w:p>
        </w:tc>
        <w:tc>
          <w:tcPr>
            <w:tcW w:w="1814" w:type="dxa"/>
            <w:shd w:val="clear" w:color="auto" w:fill="F5F8FB"/>
            <w:tcMar>
              <w:top w:w="80" w:type="dxa"/>
              <w:left w:w="90" w:type="dxa"/>
              <w:bottom w:w="80" w:type="dxa"/>
              <w:right w:w="90" w:type="dxa"/>
            </w:tcMar>
            <w:vAlign w:val="top"/>
          </w:tcPr>
          <w:p w14:paraId="0BD2F6A4">
            <w:pPr>
              <w:spacing w:after="0" w:line="240" w:lineRule="auto"/>
            </w:pPr>
            <w:r>
              <w:rPr>
                <w:rFonts w:ascii="Arial" w:hAnsi="Arial"/>
                <w:color w:val="1F2937"/>
                <w:sz w:val="15"/>
              </w:rPr>
              <w:t>8.32</w:t>
            </w:r>
          </w:p>
        </w:tc>
      </w:tr>
      <w:tr w14:paraId="16F1CEE7">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850" w:type="dxa"/>
            <w:shd w:val="clear" w:color="auto" w:fill="FFFFFF"/>
            <w:tcMar>
              <w:top w:w="80" w:type="dxa"/>
              <w:left w:w="90" w:type="dxa"/>
              <w:bottom w:w="80" w:type="dxa"/>
              <w:right w:w="90" w:type="dxa"/>
            </w:tcMar>
            <w:vAlign w:val="top"/>
          </w:tcPr>
          <w:p w14:paraId="264F8C0E">
            <w:pPr>
              <w:spacing w:after="0" w:line="240" w:lineRule="auto"/>
            </w:pPr>
            <w:r>
              <w:rPr>
                <w:rFonts w:ascii="Arial" w:hAnsi="Arial"/>
                <w:color w:val="1F2937"/>
                <w:sz w:val="15"/>
              </w:rPr>
              <w:t>2016</w:t>
            </w:r>
          </w:p>
        </w:tc>
        <w:tc>
          <w:tcPr>
            <w:tcW w:w="1020" w:type="dxa"/>
            <w:shd w:val="clear" w:color="auto" w:fill="FFFFFF"/>
            <w:tcMar>
              <w:top w:w="80" w:type="dxa"/>
              <w:left w:w="90" w:type="dxa"/>
              <w:bottom w:w="80" w:type="dxa"/>
              <w:right w:w="90" w:type="dxa"/>
            </w:tcMar>
            <w:vAlign w:val="top"/>
          </w:tcPr>
          <w:p w14:paraId="7196A543">
            <w:pPr>
              <w:spacing w:after="0" w:line="240" w:lineRule="auto"/>
            </w:pPr>
            <w:r>
              <w:rPr>
                <w:rFonts w:ascii="Arial" w:hAnsi="Arial"/>
                <w:color w:val="1F2937"/>
                <w:sz w:val="15"/>
              </w:rPr>
              <w:t>4a</w:t>
            </w:r>
          </w:p>
        </w:tc>
        <w:tc>
          <w:tcPr>
            <w:tcW w:w="1474" w:type="dxa"/>
            <w:shd w:val="clear" w:color="auto" w:fill="FFFFFF"/>
            <w:tcMar>
              <w:top w:w="80" w:type="dxa"/>
              <w:left w:w="90" w:type="dxa"/>
              <w:bottom w:w="80" w:type="dxa"/>
              <w:right w:w="90" w:type="dxa"/>
            </w:tcMar>
            <w:vAlign w:val="top"/>
          </w:tcPr>
          <w:p w14:paraId="4359316D">
            <w:pPr>
              <w:spacing w:after="0" w:line="240" w:lineRule="auto"/>
            </w:pPr>
            <w:r>
              <w:rPr>
                <w:rFonts w:ascii="Arial" w:hAnsi="Arial"/>
                <w:color w:val="1F2937"/>
                <w:sz w:val="15"/>
              </w:rPr>
              <w:t>446,524</w:t>
            </w:r>
          </w:p>
        </w:tc>
        <w:tc>
          <w:tcPr>
            <w:tcW w:w="1701" w:type="dxa"/>
            <w:shd w:val="clear" w:color="auto" w:fill="FFFFFF"/>
            <w:tcMar>
              <w:top w:w="80" w:type="dxa"/>
              <w:left w:w="90" w:type="dxa"/>
              <w:bottom w:w="80" w:type="dxa"/>
              <w:right w:w="90" w:type="dxa"/>
            </w:tcMar>
            <w:vAlign w:val="top"/>
          </w:tcPr>
          <w:p w14:paraId="090AC790">
            <w:pPr>
              <w:spacing w:after="0" w:line="240" w:lineRule="auto"/>
            </w:pPr>
            <w:r>
              <w:rPr>
                <w:rFonts w:ascii="Arial" w:hAnsi="Arial"/>
                <w:color w:val="1F2937"/>
                <w:sz w:val="15"/>
              </w:rPr>
              <w:t>11.62</w:t>
            </w:r>
          </w:p>
        </w:tc>
        <w:tc>
          <w:tcPr>
            <w:tcW w:w="1474" w:type="dxa"/>
            <w:shd w:val="clear" w:color="auto" w:fill="FFFFFF"/>
            <w:tcMar>
              <w:top w:w="80" w:type="dxa"/>
              <w:left w:w="90" w:type="dxa"/>
              <w:bottom w:w="80" w:type="dxa"/>
              <w:right w:w="90" w:type="dxa"/>
            </w:tcMar>
            <w:vAlign w:val="top"/>
          </w:tcPr>
          <w:p w14:paraId="002A2BCC">
            <w:pPr>
              <w:spacing w:after="0" w:line="240" w:lineRule="auto"/>
            </w:pPr>
            <w:r>
              <w:rPr>
                <w:rFonts w:ascii="Arial" w:hAnsi="Arial"/>
                <w:color w:val="1F2937"/>
                <w:sz w:val="15"/>
              </w:rPr>
              <w:t>27,042</w:t>
            </w:r>
          </w:p>
        </w:tc>
        <w:tc>
          <w:tcPr>
            <w:tcW w:w="1587" w:type="dxa"/>
            <w:shd w:val="clear" w:color="auto" w:fill="FFFFFF"/>
            <w:tcMar>
              <w:top w:w="80" w:type="dxa"/>
              <w:left w:w="90" w:type="dxa"/>
              <w:bottom w:w="80" w:type="dxa"/>
              <w:right w:w="90" w:type="dxa"/>
            </w:tcMar>
            <w:vAlign w:val="top"/>
          </w:tcPr>
          <w:p w14:paraId="33C5ACE7">
            <w:pPr>
              <w:spacing w:after="0" w:line="240" w:lineRule="auto"/>
            </w:pPr>
            <w:r>
              <w:rPr>
                <w:rFonts w:ascii="Arial" w:hAnsi="Arial"/>
                <w:color w:val="1F2937"/>
                <w:sz w:val="15"/>
              </w:rPr>
              <w:t>6.06</w:t>
            </w:r>
          </w:p>
        </w:tc>
        <w:tc>
          <w:tcPr>
            <w:tcW w:w="1814" w:type="dxa"/>
            <w:shd w:val="clear" w:color="auto" w:fill="FFFFFF"/>
            <w:tcMar>
              <w:top w:w="80" w:type="dxa"/>
              <w:left w:w="90" w:type="dxa"/>
              <w:bottom w:w="80" w:type="dxa"/>
              <w:right w:w="90" w:type="dxa"/>
            </w:tcMar>
            <w:vAlign w:val="top"/>
          </w:tcPr>
          <w:p w14:paraId="0A2352AC">
            <w:pPr>
              <w:spacing w:after="0" w:line="240" w:lineRule="auto"/>
            </w:pPr>
            <w:r>
              <w:rPr>
                <w:rFonts w:ascii="Arial" w:hAnsi="Arial"/>
                <w:color w:val="1F2937"/>
                <w:sz w:val="15"/>
              </w:rPr>
              <w:t>2.18</w:t>
            </w:r>
          </w:p>
        </w:tc>
      </w:tr>
      <w:tr w14:paraId="494142F3">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850" w:type="dxa"/>
            <w:shd w:val="clear" w:color="auto" w:fill="F5F8FB"/>
            <w:tcMar>
              <w:top w:w="80" w:type="dxa"/>
              <w:left w:w="90" w:type="dxa"/>
              <w:bottom w:w="80" w:type="dxa"/>
              <w:right w:w="90" w:type="dxa"/>
            </w:tcMar>
            <w:vAlign w:val="top"/>
          </w:tcPr>
          <w:p w14:paraId="46062C93">
            <w:pPr>
              <w:spacing w:after="0" w:line="240" w:lineRule="auto"/>
            </w:pPr>
            <w:r>
              <w:rPr>
                <w:rFonts w:ascii="Arial" w:hAnsi="Arial"/>
                <w:color w:val="1F2937"/>
                <w:sz w:val="15"/>
              </w:rPr>
              <w:t>2016</w:t>
            </w:r>
          </w:p>
        </w:tc>
        <w:tc>
          <w:tcPr>
            <w:tcW w:w="1020" w:type="dxa"/>
            <w:shd w:val="clear" w:color="auto" w:fill="F5F8FB"/>
            <w:tcMar>
              <w:top w:w="80" w:type="dxa"/>
              <w:left w:w="90" w:type="dxa"/>
              <w:bottom w:w="80" w:type="dxa"/>
              <w:right w:w="90" w:type="dxa"/>
            </w:tcMar>
            <w:vAlign w:val="top"/>
          </w:tcPr>
          <w:p w14:paraId="50B81B75">
            <w:pPr>
              <w:spacing w:after="0" w:line="240" w:lineRule="auto"/>
            </w:pPr>
            <w:r>
              <w:rPr>
                <w:rFonts w:ascii="Arial" w:hAnsi="Arial"/>
                <w:color w:val="1F2937"/>
                <w:sz w:val="15"/>
              </w:rPr>
              <w:t>4b</w:t>
            </w:r>
          </w:p>
        </w:tc>
        <w:tc>
          <w:tcPr>
            <w:tcW w:w="1474" w:type="dxa"/>
            <w:shd w:val="clear" w:color="auto" w:fill="F5F8FB"/>
            <w:tcMar>
              <w:top w:w="80" w:type="dxa"/>
              <w:left w:w="90" w:type="dxa"/>
              <w:bottom w:w="80" w:type="dxa"/>
              <w:right w:w="90" w:type="dxa"/>
            </w:tcMar>
            <w:vAlign w:val="top"/>
          </w:tcPr>
          <w:p w14:paraId="4FFD4CC4">
            <w:pPr>
              <w:spacing w:after="0" w:line="240" w:lineRule="auto"/>
            </w:pPr>
            <w:r>
              <w:rPr>
                <w:rFonts w:ascii="Arial" w:hAnsi="Arial"/>
                <w:color w:val="1F2937"/>
                <w:sz w:val="15"/>
              </w:rPr>
              <w:t>94,308</w:t>
            </w:r>
          </w:p>
        </w:tc>
        <w:tc>
          <w:tcPr>
            <w:tcW w:w="1701" w:type="dxa"/>
            <w:shd w:val="clear" w:color="auto" w:fill="F5F8FB"/>
            <w:tcMar>
              <w:top w:w="80" w:type="dxa"/>
              <w:left w:w="90" w:type="dxa"/>
              <w:bottom w:w="80" w:type="dxa"/>
              <w:right w:w="90" w:type="dxa"/>
            </w:tcMar>
            <w:vAlign w:val="top"/>
          </w:tcPr>
          <w:p w14:paraId="692857E6">
            <w:pPr>
              <w:spacing w:after="0" w:line="240" w:lineRule="auto"/>
            </w:pPr>
            <w:r>
              <w:rPr>
                <w:rFonts w:ascii="Arial" w:hAnsi="Arial"/>
                <w:color w:val="1F2937"/>
                <w:sz w:val="15"/>
              </w:rPr>
              <w:t>2.45</w:t>
            </w:r>
          </w:p>
        </w:tc>
        <w:tc>
          <w:tcPr>
            <w:tcW w:w="1474" w:type="dxa"/>
            <w:shd w:val="clear" w:color="auto" w:fill="F5F8FB"/>
            <w:tcMar>
              <w:top w:w="80" w:type="dxa"/>
              <w:left w:w="90" w:type="dxa"/>
              <w:bottom w:w="80" w:type="dxa"/>
              <w:right w:w="90" w:type="dxa"/>
            </w:tcMar>
            <w:vAlign w:val="top"/>
          </w:tcPr>
          <w:p w14:paraId="5EB64636">
            <w:pPr>
              <w:spacing w:after="0" w:line="240" w:lineRule="auto"/>
            </w:pPr>
            <w:r>
              <w:rPr>
                <w:rFonts w:ascii="Arial" w:hAnsi="Arial"/>
                <w:color w:val="1F2937"/>
                <w:sz w:val="15"/>
              </w:rPr>
              <w:t>94,308</w:t>
            </w:r>
          </w:p>
        </w:tc>
        <w:tc>
          <w:tcPr>
            <w:tcW w:w="1587" w:type="dxa"/>
            <w:shd w:val="clear" w:color="auto" w:fill="F5F8FB"/>
            <w:tcMar>
              <w:top w:w="80" w:type="dxa"/>
              <w:left w:w="90" w:type="dxa"/>
              <w:bottom w:w="80" w:type="dxa"/>
              <w:right w:w="90" w:type="dxa"/>
            </w:tcMar>
            <w:vAlign w:val="top"/>
          </w:tcPr>
          <w:p w14:paraId="2CA7B3FE">
            <w:pPr>
              <w:spacing w:after="0" w:line="240" w:lineRule="auto"/>
            </w:pPr>
            <w:r>
              <w:rPr>
                <w:rFonts w:ascii="Arial" w:hAnsi="Arial"/>
                <w:color w:val="1F2937"/>
                <w:sz w:val="15"/>
              </w:rPr>
              <w:t>100.00</w:t>
            </w:r>
          </w:p>
        </w:tc>
        <w:tc>
          <w:tcPr>
            <w:tcW w:w="1814" w:type="dxa"/>
            <w:shd w:val="clear" w:color="auto" w:fill="F5F8FB"/>
            <w:tcMar>
              <w:top w:w="80" w:type="dxa"/>
              <w:left w:w="90" w:type="dxa"/>
              <w:bottom w:w="80" w:type="dxa"/>
              <w:right w:w="90" w:type="dxa"/>
            </w:tcMar>
            <w:vAlign w:val="top"/>
          </w:tcPr>
          <w:p w14:paraId="37ADE3F6">
            <w:pPr>
              <w:spacing w:after="0" w:line="240" w:lineRule="auto"/>
            </w:pPr>
            <w:r>
              <w:rPr>
                <w:rFonts w:ascii="Arial" w:hAnsi="Arial"/>
                <w:color w:val="1F2937"/>
                <w:sz w:val="15"/>
              </w:rPr>
              <w:t>7.60</w:t>
            </w:r>
          </w:p>
        </w:tc>
      </w:tr>
      <w:tr w14:paraId="4B6B7A17">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850" w:type="dxa"/>
            <w:shd w:val="clear" w:color="auto" w:fill="FFFFFF"/>
            <w:tcMar>
              <w:top w:w="80" w:type="dxa"/>
              <w:left w:w="90" w:type="dxa"/>
              <w:bottom w:w="80" w:type="dxa"/>
              <w:right w:w="90" w:type="dxa"/>
            </w:tcMar>
            <w:vAlign w:val="top"/>
          </w:tcPr>
          <w:p w14:paraId="00421F58">
            <w:pPr>
              <w:spacing w:after="0" w:line="240" w:lineRule="auto"/>
            </w:pPr>
            <w:r>
              <w:rPr>
                <w:rFonts w:ascii="Arial" w:hAnsi="Arial"/>
                <w:color w:val="1F2937"/>
                <w:sz w:val="15"/>
              </w:rPr>
              <w:t>2024</w:t>
            </w:r>
          </w:p>
        </w:tc>
        <w:tc>
          <w:tcPr>
            <w:tcW w:w="1020" w:type="dxa"/>
            <w:shd w:val="clear" w:color="auto" w:fill="FFFFFF"/>
            <w:tcMar>
              <w:top w:w="80" w:type="dxa"/>
              <w:left w:w="90" w:type="dxa"/>
              <w:bottom w:w="80" w:type="dxa"/>
              <w:right w:w="90" w:type="dxa"/>
            </w:tcMar>
            <w:vAlign w:val="top"/>
          </w:tcPr>
          <w:p w14:paraId="5E94C2C4">
            <w:pPr>
              <w:spacing w:after="0" w:line="240" w:lineRule="auto"/>
            </w:pPr>
            <w:r>
              <w:rPr>
                <w:rFonts w:ascii="Arial" w:hAnsi="Arial"/>
                <w:color w:val="1F2937"/>
                <w:sz w:val="15"/>
              </w:rPr>
              <w:t>2a</w:t>
            </w:r>
          </w:p>
        </w:tc>
        <w:tc>
          <w:tcPr>
            <w:tcW w:w="1474" w:type="dxa"/>
            <w:shd w:val="clear" w:color="auto" w:fill="FFFFFF"/>
            <w:tcMar>
              <w:top w:w="80" w:type="dxa"/>
              <w:left w:w="90" w:type="dxa"/>
              <w:bottom w:w="80" w:type="dxa"/>
              <w:right w:w="90" w:type="dxa"/>
            </w:tcMar>
            <w:vAlign w:val="top"/>
          </w:tcPr>
          <w:p w14:paraId="514D4D48">
            <w:pPr>
              <w:spacing w:after="0" w:line="240" w:lineRule="auto"/>
            </w:pPr>
            <w:r>
              <w:rPr>
                <w:rFonts w:ascii="Arial" w:hAnsi="Arial"/>
                <w:color w:val="1F2937"/>
                <w:sz w:val="15"/>
              </w:rPr>
              <w:t>554,964</w:t>
            </w:r>
          </w:p>
        </w:tc>
        <w:tc>
          <w:tcPr>
            <w:tcW w:w="1701" w:type="dxa"/>
            <w:shd w:val="clear" w:color="auto" w:fill="FFFFFF"/>
            <w:tcMar>
              <w:top w:w="80" w:type="dxa"/>
              <w:left w:w="90" w:type="dxa"/>
              <w:bottom w:w="80" w:type="dxa"/>
              <w:right w:w="90" w:type="dxa"/>
            </w:tcMar>
            <w:vAlign w:val="top"/>
          </w:tcPr>
          <w:p w14:paraId="1854BF88">
            <w:pPr>
              <w:spacing w:after="0" w:line="240" w:lineRule="auto"/>
            </w:pPr>
            <w:r>
              <w:rPr>
                <w:rFonts w:ascii="Arial" w:hAnsi="Arial"/>
                <w:color w:val="1F2937"/>
                <w:sz w:val="15"/>
              </w:rPr>
              <w:t>15.76</w:t>
            </w:r>
          </w:p>
        </w:tc>
        <w:tc>
          <w:tcPr>
            <w:tcW w:w="1474" w:type="dxa"/>
            <w:shd w:val="clear" w:color="auto" w:fill="FFFFFF"/>
            <w:tcMar>
              <w:top w:w="80" w:type="dxa"/>
              <w:left w:w="90" w:type="dxa"/>
              <w:bottom w:w="80" w:type="dxa"/>
              <w:right w:w="90" w:type="dxa"/>
            </w:tcMar>
            <w:vAlign w:val="top"/>
          </w:tcPr>
          <w:p w14:paraId="5ECB3E00">
            <w:pPr>
              <w:spacing w:after="0" w:line="240" w:lineRule="auto"/>
            </w:pPr>
            <w:r>
              <w:rPr>
                <w:rFonts w:ascii="Arial" w:hAnsi="Arial"/>
                <w:color w:val="1F2937"/>
                <w:sz w:val="15"/>
              </w:rPr>
              <w:t>161,296</w:t>
            </w:r>
          </w:p>
        </w:tc>
        <w:tc>
          <w:tcPr>
            <w:tcW w:w="1587" w:type="dxa"/>
            <w:shd w:val="clear" w:color="auto" w:fill="FFFFFF"/>
            <w:tcMar>
              <w:top w:w="80" w:type="dxa"/>
              <w:left w:w="90" w:type="dxa"/>
              <w:bottom w:w="80" w:type="dxa"/>
              <w:right w:w="90" w:type="dxa"/>
            </w:tcMar>
            <w:vAlign w:val="top"/>
          </w:tcPr>
          <w:p w14:paraId="25364BDD">
            <w:pPr>
              <w:spacing w:after="0" w:line="240" w:lineRule="auto"/>
            </w:pPr>
            <w:r>
              <w:rPr>
                <w:rFonts w:ascii="Arial" w:hAnsi="Arial"/>
                <w:color w:val="1F2937"/>
                <w:sz w:val="15"/>
              </w:rPr>
              <w:t>29.06</w:t>
            </w:r>
          </w:p>
        </w:tc>
        <w:tc>
          <w:tcPr>
            <w:tcW w:w="1814" w:type="dxa"/>
            <w:shd w:val="clear" w:color="auto" w:fill="FFFFFF"/>
            <w:tcMar>
              <w:top w:w="80" w:type="dxa"/>
              <w:left w:w="90" w:type="dxa"/>
              <w:bottom w:w="80" w:type="dxa"/>
              <w:right w:w="90" w:type="dxa"/>
            </w:tcMar>
            <w:vAlign w:val="top"/>
          </w:tcPr>
          <w:p w14:paraId="69C5592A">
            <w:pPr>
              <w:spacing w:after="0" w:line="240" w:lineRule="auto"/>
            </w:pPr>
            <w:r>
              <w:rPr>
                <w:rFonts w:ascii="Arial" w:hAnsi="Arial"/>
                <w:color w:val="1F2937"/>
                <w:sz w:val="15"/>
              </w:rPr>
              <w:t>13.83</w:t>
            </w:r>
          </w:p>
        </w:tc>
      </w:tr>
      <w:tr w14:paraId="3E8225A8">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850" w:type="dxa"/>
            <w:shd w:val="clear" w:color="auto" w:fill="F5F8FB"/>
            <w:tcMar>
              <w:top w:w="80" w:type="dxa"/>
              <w:left w:w="90" w:type="dxa"/>
              <w:bottom w:w="80" w:type="dxa"/>
              <w:right w:w="90" w:type="dxa"/>
            </w:tcMar>
            <w:vAlign w:val="top"/>
          </w:tcPr>
          <w:p w14:paraId="0500D4BF">
            <w:pPr>
              <w:spacing w:after="0" w:line="240" w:lineRule="auto"/>
            </w:pPr>
            <w:r>
              <w:rPr>
                <w:rFonts w:ascii="Arial" w:hAnsi="Arial"/>
                <w:color w:val="1F2937"/>
                <w:sz w:val="15"/>
              </w:rPr>
              <w:t>2024</w:t>
            </w:r>
          </w:p>
        </w:tc>
        <w:tc>
          <w:tcPr>
            <w:tcW w:w="1020" w:type="dxa"/>
            <w:shd w:val="clear" w:color="auto" w:fill="F5F8FB"/>
            <w:tcMar>
              <w:top w:w="80" w:type="dxa"/>
              <w:left w:w="90" w:type="dxa"/>
              <w:bottom w:w="80" w:type="dxa"/>
              <w:right w:w="90" w:type="dxa"/>
            </w:tcMar>
            <w:vAlign w:val="top"/>
          </w:tcPr>
          <w:p w14:paraId="27FFAF46">
            <w:pPr>
              <w:spacing w:after="0" w:line="240" w:lineRule="auto"/>
            </w:pPr>
            <w:r>
              <w:rPr>
                <w:rFonts w:ascii="Arial" w:hAnsi="Arial"/>
                <w:color w:val="1F2937"/>
                <w:sz w:val="15"/>
              </w:rPr>
              <w:t>2b</w:t>
            </w:r>
          </w:p>
        </w:tc>
        <w:tc>
          <w:tcPr>
            <w:tcW w:w="1474" w:type="dxa"/>
            <w:shd w:val="clear" w:color="auto" w:fill="F5F8FB"/>
            <w:tcMar>
              <w:top w:w="80" w:type="dxa"/>
              <w:left w:w="90" w:type="dxa"/>
              <w:bottom w:w="80" w:type="dxa"/>
              <w:right w:w="90" w:type="dxa"/>
            </w:tcMar>
            <w:vAlign w:val="top"/>
          </w:tcPr>
          <w:p w14:paraId="3BE9C77B">
            <w:pPr>
              <w:spacing w:after="0" w:line="240" w:lineRule="auto"/>
            </w:pPr>
            <w:r>
              <w:rPr>
                <w:rFonts w:ascii="Arial" w:hAnsi="Arial"/>
                <w:color w:val="1F2937"/>
                <w:sz w:val="15"/>
              </w:rPr>
              <w:t>90,630</w:t>
            </w:r>
          </w:p>
        </w:tc>
        <w:tc>
          <w:tcPr>
            <w:tcW w:w="1701" w:type="dxa"/>
            <w:shd w:val="clear" w:color="auto" w:fill="F5F8FB"/>
            <w:tcMar>
              <w:top w:w="80" w:type="dxa"/>
              <w:left w:w="90" w:type="dxa"/>
              <w:bottom w:w="80" w:type="dxa"/>
              <w:right w:w="90" w:type="dxa"/>
            </w:tcMar>
            <w:vAlign w:val="top"/>
          </w:tcPr>
          <w:p w14:paraId="403011CF">
            <w:pPr>
              <w:spacing w:after="0" w:line="240" w:lineRule="auto"/>
            </w:pPr>
            <w:r>
              <w:rPr>
                <w:rFonts w:ascii="Arial" w:hAnsi="Arial"/>
                <w:color w:val="1F2937"/>
                <w:sz w:val="15"/>
              </w:rPr>
              <w:t>2.57</w:t>
            </w:r>
          </w:p>
        </w:tc>
        <w:tc>
          <w:tcPr>
            <w:tcW w:w="1474" w:type="dxa"/>
            <w:shd w:val="clear" w:color="auto" w:fill="F5F8FB"/>
            <w:tcMar>
              <w:top w:w="80" w:type="dxa"/>
              <w:left w:w="90" w:type="dxa"/>
              <w:bottom w:w="80" w:type="dxa"/>
              <w:right w:w="90" w:type="dxa"/>
            </w:tcMar>
            <w:vAlign w:val="top"/>
          </w:tcPr>
          <w:p w14:paraId="2068726F">
            <w:pPr>
              <w:spacing w:after="0" w:line="240" w:lineRule="auto"/>
            </w:pPr>
            <w:r>
              <w:rPr>
                <w:rFonts w:ascii="Arial" w:hAnsi="Arial"/>
                <w:color w:val="1F2937"/>
                <w:sz w:val="15"/>
              </w:rPr>
              <w:t>90,630</w:t>
            </w:r>
          </w:p>
        </w:tc>
        <w:tc>
          <w:tcPr>
            <w:tcW w:w="1587" w:type="dxa"/>
            <w:shd w:val="clear" w:color="auto" w:fill="F5F8FB"/>
            <w:tcMar>
              <w:top w:w="80" w:type="dxa"/>
              <w:left w:w="90" w:type="dxa"/>
              <w:bottom w:w="80" w:type="dxa"/>
              <w:right w:w="90" w:type="dxa"/>
            </w:tcMar>
            <w:vAlign w:val="top"/>
          </w:tcPr>
          <w:p w14:paraId="7B6C9908">
            <w:pPr>
              <w:spacing w:after="0" w:line="240" w:lineRule="auto"/>
            </w:pPr>
            <w:r>
              <w:rPr>
                <w:rFonts w:ascii="Arial" w:hAnsi="Arial"/>
                <w:color w:val="1F2937"/>
                <w:sz w:val="15"/>
              </w:rPr>
              <w:t>100.00</w:t>
            </w:r>
          </w:p>
        </w:tc>
        <w:tc>
          <w:tcPr>
            <w:tcW w:w="1814" w:type="dxa"/>
            <w:shd w:val="clear" w:color="auto" w:fill="F5F8FB"/>
            <w:tcMar>
              <w:top w:w="80" w:type="dxa"/>
              <w:left w:w="90" w:type="dxa"/>
              <w:bottom w:w="80" w:type="dxa"/>
              <w:right w:w="90" w:type="dxa"/>
            </w:tcMar>
            <w:vAlign w:val="top"/>
          </w:tcPr>
          <w:p w14:paraId="7B0796F5">
            <w:pPr>
              <w:spacing w:after="0" w:line="240" w:lineRule="auto"/>
            </w:pPr>
            <w:r>
              <w:rPr>
                <w:rFonts w:ascii="Arial" w:hAnsi="Arial"/>
                <w:color w:val="1F2937"/>
                <w:sz w:val="15"/>
              </w:rPr>
              <w:t>7.77</w:t>
            </w:r>
          </w:p>
        </w:tc>
      </w:tr>
      <w:tr w14:paraId="4C0D2531">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850" w:type="dxa"/>
            <w:shd w:val="clear" w:color="auto" w:fill="FFFFFF"/>
            <w:tcMar>
              <w:top w:w="80" w:type="dxa"/>
              <w:left w:w="90" w:type="dxa"/>
              <w:bottom w:w="80" w:type="dxa"/>
              <w:right w:w="90" w:type="dxa"/>
            </w:tcMar>
            <w:vAlign w:val="top"/>
          </w:tcPr>
          <w:p w14:paraId="0A4AB231">
            <w:pPr>
              <w:spacing w:after="0" w:line="240" w:lineRule="auto"/>
            </w:pPr>
            <w:r>
              <w:rPr>
                <w:rFonts w:ascii="Arial" w:hAnsi="Arial"/>
                <w:color w:val="1F2937"/>
                <w:sz w:val="15"/>
              </w:rPr>
              <w:t>2024</w:t>
            </w:r>
          </w:p>
        </w:tc>
        <w:tc>
          <w:tcPr>
            <w:tcW w:w="1020" w:type="dxa"/>
            <w:shd w:val="clear" w:color="auto" w:fill="FFFFFF"/>
            <w:tcMar>
              <w:top w:w="80" w:type="dxa"/>
              <w:left w:w="90" w:type="dxa"/>
              <w:bottom w:w="80" w:type="dxa"/>
              <w:right w:w="90" w:type="dxa"/>
            </w:tcMar>
            <w:vAlign w:val="top"/>
          </w:tcPr>
          <w:p w14:paraId="07BC7D03">
            <w:pPr>
              <w:spacing w:after="0" w:line="240" w:lineRule="auto"/>
            </w:pPr>
            <w:r>
              <w:rPr>
                <w:rFonts w:ascii="Arial" w:hAnsi="Arial"/>
                <w:color w:val="1F2937"/>
                <w:sz w:val="15"/>
              </w:rPr>
              <w:t>4a</w:t>
            </w:r>
          </w:p>
        </w:tc>
        <w:tc>
          <w:tcPr>
            <w:tcW w:w="1474" w:type="dxa"/>
            <w:shd w:val="clear" w:color="auto" w:fill="FFFFFF"/>
            <w:tcMar>
              <w:top w:w="80" w:type="dxa"/>
              <w:left w:w="90" w:type="dxa"/>
              <w:bottom w:w="80" w:type="dxa"/>
              <w:right w:w="90" w:type="dxa"/>
            </w:tcMar>
            <w:vAlign w:val="top"/>
          </w:tcPr>
          <w:p w14:paraId="2EA1864B">
            <w:pPr>
              <w:spacing w:after="0" w:line="240" w:lineRule="auto"/>
            </w:pPr>
            <w:r>
              <w:rPr>
                <w:rFonts w:ascii="Arial" w:hAnsi="Arial"/>
                <w:color w:val="1F2937"/>
                <w:sz w:val="15"/>
              </w:rPr>
              <w:t>529,474</w:t>
            </w:r>
          </w:p>
        </w:tc>
        <w:tc>
          <w:tcPr>
            <w:tcW w:w="1701" w:type="dxa"/>
            <w:shd w:val="clear" w:color="auto" w:fill="FFFFFF"/>
            <w:tcMar>
              <w:top w:w="80" w:type="dxa"/>
              <w:left w:w="90" w:type="dxa"/>
              <w:bottom w:w="80" w:type="dxa"/>
              <w:right w:w="90" w:type="dxa"/>
            </w:tcMar>
            <w:vAlign w:val="top"/>
          </w:tcPr>
          <w:p w14:paraId="7B7C1A61">
            <w:pPr>
              <w:spacing w:after="0" w:line="240" w:lineRule="auto"/>
            </w:pPr>
            <w:r>
              <w:rPr>
                <w:rFonts w:ascii="Arial" w:hAnsi="Arial"/>
                <w:color w:val="1F2937"/>
                <w:sz w:val="15"/>
              </w:rPr>
              <w:t>15.04</w:t>
            </w:r>
          </w:p>
        </w:tc>
        <w:tc>
          <w:tcPr>
            <w:tcW w:w="1474" w:type="dxa"/>
            <w:shd w:val="clear" w:color="auto" w:fill="FFFFFF"/>
            <w:tcMar>
              <w:top w:w="80" w:type="dxa"/>
              <w:left w:w="90" w:type="dxa"/>
              <w:bottom w:w="80" w:type="dxa"/>
              <w:right w:w="90" w:type="dxa"/>
            </w:tcMar>
            <w:vAlign w:val="top"/>
          </w:tcPr>
          <w:p w14:paraId="2AD5F571">
            <w:pPr>
              <w:spacing w:after="0" w:line="240" w:lineRule="auto"/>
            </w:pPr>
            <w:r>
              <w:rPr>
                <w:rFonts w:ascii="Arial" w:hAnsi="Arial"/>
                <w:color w:val="1F2937"/>
                <w:sz w:val="15"/>
              </w:rPr>
              <w:t>31,746</w:t>
            </w:r>
          </w:p>
        </w:tc>
        <w:tc>
          <w:tcPr>
            <w:tcW w:w="1587" w:type="dxa"/>
            <w:shd w:val="clear" w:color="auto" w:fill="FFFFFF"/>
            <w:tcMar>
              <w:top w:w="80" w:type="dxa"/>
              <w:left w:w="90" w:type="dxa"/>
              <w:bottom w:w="80" w:type="dxa"/>
              <w:right w:w="90" w:type="dxa"/>
            </w:tcMar>
            <w:vAlign w:val="top"/>
          </w:tcPr>
          <w:p w14:paraId="1FD71E62">
            <w:pPr>
              <w:spacing w:after="0" w:line="240" w:lineRule="auto"/>
            </w:pPr>
            <w:r>
              <w:rPr>
                <w:rFonts w:ascii="Arial" w:hAnsi="Arial"/>
                <w:color w:val="1F2937"/>
                <w:sz w:val="15"/>
              </w:rPr>
              <w:t>6.00</w:t>
            </w:r>
          </w:p>
        </w:tc>
        <w:tc>
          <w:tcPr>
            <w:tcW w:w="1814" w:type="dxa"/>
            <w:shd w:val="clear" w:color="auto" w:fill="FFFFFF"/>
            <w:tcMar>
              <w:top w:w="80" w:type="dxa"/>
              <w:left w:w="90" w:type="dxa"/>
              <w:bottom w:w="80" w:type="dxa"/>
              <w:right w:w="90" w:type="dxa"/>
            </w:tcMar>
            <w:vAlign w:val="top"/>
          </w:tcPr>
          <w:p w14:paraId="4933A6C2">
            <w:pPr>
              <w:spacing w:after="0" w:line="240" w:lineRule="auto"/>
            </w:pPr>
            <w:r>
              <w:rPr>
                <w:rFonts w:ascii="Arial" w:hAnsi="Arial"/>
                <w:color w:val="1F2937"/>
                <w:sz w:val="15"/>
              </w:rPr>
              <w:t>2.72</w:t>
            </w:r>
          </w:p>
        </w:tc>
      </w:tr>
      <w:tr w14:paraId="496E3EB7">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850" w:type="dxa"/>
            <w:shd w:val="clear" w:color="auto" w:fill="F5F8FB"/>
            <w:tcMar>
              <w:top w:w="80" w:type="dxa"/>
              <w:left w:w="90" w:type="dxa"/>
              <w:bottom w:w="80" w:type="dxa"/>
              <w:right w:w="90" w:type="dxa"/>
            </w:tcMar>
            <w:vAlign w:val="top"/>
          </w:tcPr>
          <w:p w14:paraId="203500E8">
            <w:pPr>
              <w:spacing w:after="0" w:line="240" w:lineRule="auto"/>
            </w:pPr>
            <w:r>
              <w:rPr>
                <w:rFonts w:ascii="Arial" w:hAnsi="Arial"/>
                <w:color w:val="1F2937"/>
                <w:sz w:val="15"/>
              </w:rPr>
              <w:t>2024</w:t>
            </w:r>
          </w:p>
        </w:tc>
        <w:tc>
          <w:tcPr>
            <w:tcW w:w="1020" w:type="dxa"/>
            <w:shd w:val="clear" w:color="auto" w:fill="F5F8FB"/>
            <w:tcMar>
              <w:top w:w="80" w:type="dxa"/>
              <w:left w:w="90" w:type="dxa"/>
              <w:bottom w:w="80" w:type="dxa"/>
              <w:right w:w="90" w:type="dxa"/>
            </w:tcMar>
            <w:vAlign w:val="top"/>
          </w:tcPr>
          <w:p w14:paraId="32E0ECEF">
            <w:pPr>
              <w:spacing w:after="0" w:line="240" w:lineRule="auto"/>
            </w:pPr>
            <w:r>
              <w:rPr>
                <w:rFonts w:ascii="Arial" w:hAnsi="Arial"/>
                <w:color w:val="1F2937"/>
                <w:sz w:val="15"/>
              </w:rPr>
              <w:t>4b</w:t>
            </w:r>
          </w:p>
        </w:tc>
        <w:tc>
          <w:tcPr>
            <w:tcW w:w="1474" w:type="dxa"/>
            <w:shd w:val="clear" w:color="auto" w:fill="F5F8FB"/>
            <w:tcMar>
              <w:top w:w="80" w:type="dxa"/>
              <w:left w:w="90" w:type="dxa"/>
              <w:bottom w:w="80" w:type="dxa"/>
              <w:right w:w="90" w:type="dxa"/>
            </w:tcMar>
            <w:vAlign w:val="top"/>
          </w:tcPr>
          <w:p w14:paraId="2A9F8653">
            <w:pPr>
              <w:spacing w:after="0" w:line="240" w:lineRule="auto"/>
            </w:pPr>
            <w:r>
              <w:rPr>
                <w:rFonts w:ascii="Arial" w:hAnsi="Arial"/>
                <w:color w:val="1F2937"/>
                <w:sz w:val="15"/>
              </w:rPr>
              <w:t>78,561</w:t>
            </w:r>
          </w:p>
        </w:tc>
        <w:tc>
          <w:tcPr>
            <w:tcW w:w="1701" w:type="dxa"/>
            <w:shd w:val="clear" w:color="auto" w:fill="F5F8FB"/>
            <w:tcMar>
              <w:top w:w="80" w:type="dxa"/>
              <w:left w:w="90" w:type="dxa"/>
              <w:bottom w:w="80" w:type="dxa"/>
              <w:right w:w="90" w:type="dxa"/>
            </w:tcMar>
            <w:vAlign w:val="top"/>
          </w:tcPr>
          <w:p w14:paraId="10E6FD33">
            <w:pPr>
              <w:spacing w:after="0" w:line="240" w:lineRule="auto"/>
            </w:pPr>
            <w:r>
              <w:rPr>
                <w:rFonts w:ascii="Arial" w:hAnsi="Arial"/>
                <w:color w:val="1F2937"/>
                <w:sz w:val="15"/>
              </w:rPr>
              <w:t>2.23</w:t>
            </w:r>
          </w:p>
        </w:tc>
        <w:tc>
          <w:tcPr>
            <w:tcW w:w="1474" w:type="dxa"/>
            <w:shd w:val="clear" w:color="auto" w:fill="F5F8FB"/>
            <w:tcMar>
              <w:top w:w="80" w:type="dxa"/>
              <w:left w:w="90" w:type="dxa"/>
              <w:bottom w:w="80" w:type="dxa"/>
              <w:right w:w="90" w:type="dxa"/>
            </w:tcMar>
            <w:vAlign w:val="top"/>
          </w:tcPr>
          <w:p w14:paraId="29657B63">
            <w:pPr>
              <w:spacing w:after="0" w:line="240" w:lineRule="auto"/>
            </w:pPr>
            <w:r>
              <w:rPr>
                <w:rFonts w:ascii="Arial" w:hAnsi="Arial"/>
                <w:color w:val="1F2937"/>
                <w:sz w:val="15"/>
              </w:rPr>
              <w:t>78,561</w:t>
            </w:r>
          </w:p>
        </w:tc>
        <w:tc>
          <w:tcPr>
            <w:tcW w:w="1587" w:type="dxa"/>
            <w:shd w:val="clear" w:color="auto" w:fill="F5F8FB"/>
            <w:tcMar>
              <w:top w:w="80" w:type="dxa"/>
              <w:left w:w="90" w:type="dxa"/>
              <w:bottom w:w="80" w:type="dxa"/>
              <w:right w:w="90" w:type="dxa"/>
            </w:tcMar>
            <w:vAlign w:val="top"/>
          </w:tcPr>
          <w:p w14:paraId="13A6B071">
            <w:pPr>
              <w:spacing w:after="0" w:line="240" w:lineRule="auto"/>
            </w:pPr>
            <w:r>
              <w:rPr>
                <w:rFonts w:ascii="Arial" w:hAnsi="Arial"/>
                <w:color w:val="1F2937"/>
                <w:sz w:val="15"/>
              </w:rPr>
              <w:t>100.00</w:t>
            </w:r>
          </w:p>
        </w:tc>
        <w:tc>
          <w:tcPr>
            <w:tcW w:w="1814" w:type="dxa"/>
            <w:shd w:val="clear" w:color="auto" w:fill="F5F8FB"/>
            <w:tcMar>
              <w:top w:w="80" w:type="dxa"/>
              <w:left w:w="90" w:type="dxa"/>
              <w:bottom w:w="80" w:type="dxa"/>
              <w:right w:w="90" w:type="dxa"/>
            </w:tcMar>
            <w:vAlign w:val="top"/>
          </w:tcPr>
          <w:p w14:paraId="03B4991F">
            <w:pPr>
              <w:spacing w:after="0" w:line="240" w:lineRule="auto"/>
            </w:pPr>
            <w:r>
              <w:rPr>
                <w:rFonts w:ascii="Arial" w:hAnsi="Arial"/>
                <w:color w:val="1F2937"/>
                <w:sz w:val="15"/>
              </w:rPr>
              <w:t>6.74</w:t>
            </w:r>
          </w:p>
        </w:tc>
      </w:tr>
    </w:tbl>
    <w:p w14:paraId="3DB2A980">
      <w:pPr>
        <w:pStyle w:val="164"/>
        <w:spacing w:after="20"/>
      </w:pPr>
      <w:r>
        <w:t>2a and 4a indicate induced labor; 2b and 4b indicate cesarean before labor in the corresponding term singleton cephalic parity groups.</w:t>
      </w:r>
    </w:p>
    <w:p w14:paraId="449E1A04">
      <w:pPr>
        <w:pStyle w:val="164"/>
        <w:keepNext/>
      </w:pPr>
      <w:r>
        <w:rPr>
          <w:b/>
        </w:rPr>
        <w:t>Supplementary Table S3 Quasi-Poisson trend models</w:t>
      </w:r>
    </w:p>
    <w:tbl>
      <w:tblPr>
        <w:tblStyle w:val="32"/>
        <w:tblW w:w="0" w:type="auto"/>
        <w:jc w:val="center"/>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Layout w:type="fixed"/>
        <w:tblCellMar>
          <w:top w:w="0" w:type="dxa"/>
          <w:left w:w="108" w:type="dxa"/>
          <w:bottom w:w="0" w:type="dxa"/>
          <w:right w:w="108" w:type="dxa"/>
        </w:tblCellMar>
      </w:tblPr>
      <w:tblGrid>
        <w:gridCol w:w="1915"/>
        <w:gridCol w:w="1915"/>
        <w:gridCol w:w="1915"/>
        <w:gridCol w:w="1915"/>
        <w:gridCol w:w="1915"/>
      </w:tblGrid>
      <w:tr w14:paraId="6E557ADA">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tblHeader/>
          <w:jc w:val="center"/>
        </w:trPr>
        <w:tc>
          <w:tcPr>
            <w:tcW w:w="3685" w:type="dxa"/>
            <w:shd w:val="clear" w:color="auto" w:fill="1F4E79"/>
            <w:tcMar>
              <w:top w:w="80" w:type="dxa"/>
              <w:left w:w="90" w:type="dxa"/>
              <w:bottom w:w="80" w:type="dxa"/>
              <w:right w:w="90" w:type="dxa"/>
            </w:tcMar>
            <w:vAlign w:val="center"/>
          </w:tcPr>
          <w:p w14:paraId="0E29506E">
            <w:pPr>
              <w:spacing w:line="240" w:lineRule="auto"/>
              <w:jc w:val="left"/>
            </w:pPr>
            <w:r>
              <w:rPr>
                <w:rFonts w:ascii="Arial" w:hAnsi="Arial"/>
                <w:b/>
                <w:color w:val="FFFFFF"/>
                <w:sz w:val="16"/>
              </w:rPr>
              <w:t>Model</w:t>
            </w:r>
          </w:p>
        </w:tc>
        <w:tc>
          <w:tcPr>
            <w:tcW w:w="1814" w:type="dxa"/>
            <w:shd w:val="clear" w:color="auto" w:fill="1F4E79"/>
            <w:tcMar>
              <w:top w:w="80" w:type="dxa"/>
              <w:left w:w="90" w:type="dxa"/>
              <w:bottom w:w="80" w:type="dxa"/>
              <w:right w:w="90" w:type="dxa"/>
            </w:tcMar>
            <w:vAlign w:val="center"/>
          </w:tcPr>
          <w:p w14:paraId="776E9779">
            <w:pPr>
              <w:spacing w:line="240" w:lineRule="auto"/>
              <w:jc w:val="left"/>
            </w:pPr>
            <w:r>
              <w:rPr>
                <w:rFonts w:ascii="Arial" w:hAnsi="Arial"/>
                <w:b/>
                <w:color w:val="FFFFFF"/>
                <w:sz w:val="16"/>
              </w:rPr>
              <w:t>Years</w:t>
            </w:r>
          </w:p>
        </w:tc>
        <w:tc>
          <w:tcPr>
            <w:tcW w:w="1474" w:type="dxa"/>
            <w:shd w:val="clear" w:color="auto" w:fill="1F4E79"/>
            <w:tcMar>
              <w:top w:w="80" w:type="dxa"/>
              <w:left w:w="90" w:type="dxa"/>
              <w:bottom w:w="80" w:type="dxa"/>
              <w:right w:w="90" w:type="dxa"/>
            </w:tcMar>
            <w:vAlign w:val="center"/>
          </w:tcPr>
          <w:p w14:paraId="2DD8B530">
            <w:pPr>
              <w:spacing w:line="240" w:lineRule="auto"/>
              <w:jc w:val="left"/>
            </w:pPr>
            <w:r>
              <w:rPr>
                <w:rFonts w:ascii="Arial" w:hAnsi="Arial"/>
                <w:b/>
                <w:color w:val="FFFFFF"/>
                <w:sz w:val="16"/>
              </w:rPr>
              <w:t>APC, %</w:t>
            </w:r>
          </w:p>
        </w:tc>
        <w:tc>
          <w:tcPr>
            <w:tcW w:w="1928" w:type="dxa"/>
            <w:shd w:val="clear" w:color="auto" w:fill="1F4E79"/>
            <w:tcMar>
              <w:top w:w="80" w:type="dxa"/>
              <w:left w:w="90" w:type="dxa"/>
              <w:bottom w:w="80" w:type="dxa"/>
              <w:right w:w="90" w:type="dxa"/>
            </w:tcMar>
            <w:vAlign w:val="center"/>
          </w:tcPr>
          <w:p w14:paraId="4ACCE662">
            <w:pPr>
              <w:spacing w:line="240" w:lineRule="auto"/>
              <w:jc w:val="left"/>
            </w:pPr>
            <w:r>
              <w:rPr>
                <w:rFonts w:ascii="Arial" w:hAnsi="Arial"/>
                <w:b/>
                <w:color w:val="FFFFFF"/>
                <w:sz w:val="16"/>
              </w:rPr>
              <w:t>95% CI</w:t>
            </w:r>
          </w:p>
        </w:tc>
        <w:tc>
          <w:tcPr>
            <w:tcW w:w="1361" w:type="dxa"/>
            <w:shd w:val="clear" w:color="auto" w:fill="1F4E79"/>
            <w:tcMar>
              <w:top w:w="80" w:type="dxa"/>
              <w:left w:w="90" w:type="dxa"/>
              <w:bottom w:w="80" w:type="dxa"/>
              <w:right w:w="90" w:type="dxa"/>
            </w:tcMar>
            <w:vAlign w:val="center"/>
          </w:tcPr>
          <w:p w14:paraId="057139FC">
            <w:pPr>
              <w:spacing w:line="240" w:lineRule="auto"/>
              <w:jc w:val="left"/>
            </w:pPr>
            <w:r>
              <w:rPr>
                <w:rFonts w:ascii="Arial" w:hAnsi="Arial"/>
                <w:b/>
                <w:color w:val="FFFFFF"/>
                <w:sz w:val="16"/>
              </w:rPr>
              <w:t>P value</w:t>
            </w:r>
          </w:p>
        </w:tc>
      </w:tr>
      <w:tr w14:paraId="4A57F57A">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3685" w:type="dxa"/>
            <w:shd w:val="clear" w:color="auto" w:fill="FFFFFF"/>
            <w:tcMar>
              <w:top w:w="80" w:type="dxa"/>
              <w:left w:w="90" w:type="dxa"/>
              <w:bottom w:w="80" w:type="dxa"/>
              <w:right w:w="90" w:type="dxa"/>
            </w:tcMar>
            <w:vAlign w:val="top"/>
          </w:tcPr>
          <w:p w14:paraId="0C8F0DBA">
            <w:pPr>
              <w:spacing w:after="0" w:line="240" w:lineRule="auto"/>
            </w:pPr>
            <w:r>
              <w:rPr>
                <w:rFonts w:ascii="Arial" w:hAnsi="Arial"/>
                <w:color w:val="1F2937"/>
                <w:sz w:val="15"/>
              </w:rPr>
              <w:t>Overall primary</w:t>
            </w:r>
          </w:p>
        </w:tc>
        <w:tc>
          <w:tcPr>
            <w:tcW w:w="1814" w:type="dxa"/>
            <w:shd w:val="clear" w:color="auto" w:fill="FFFFFF"/>
            <w:tcMar>
              <w:top w:w="80" w:type="dxa"/>
              <w:left w:w="90" w:type="dxa"/>
              <w:bottom w:w="80" w:type="dxa"/>
              <w:right w:w="90" w:type="dxa"/>
            </w:tcMar>
            <w:vAlign w:val="top"/>
          </w:tcPr>
          <w:p w14:paraId="4983D050">
            <w:pPr>
              <w:spacing w:after="0" w:line="240" w:lineRule="auto"/>
            </w:pPr>
            <w:r>
              <w:rPr>
                <w:rFonts w:ascii="Arial" w:hAnsi="Arial"/>
                <w:color w:val="1F2937"/>
                <w:sz w:val="15"/>
              </w:rPr>
              <w:t>2016–2024 (n=9)</w:t>
            </w:r>
          </w:p>
        </w:tc>
        <w:tc>
          <w:tcPr>
            <w:tcW w:w="1474" w:type="dxa"/>
            <w:shd w:val="clear" w:color="auto" w:fill="FFFFFF"/>
            <w:tcMar>
              <w:top w:w="80" w:type="dxa"/>
              <w:left w:w="90" w:type="dxa"/>
              <w:bottom w:w="80" w:type="dxa"/>
              <w:right w:w="90" w:type="dxa"/>
            </w:tcMar>
            <w:vAlign w:val="top"/>
          </w:tcPr>
          <w:p w14:paraId="46156BEB">
            <w:pPr>
              <w:spacing w:after="0" w:line="240" w:lineRule="auto"/>
            </w:pPr>
            <w:r>
              <w:rPr>
                <w:rFonts w:ascii="Arial" w:hAnsi="Arial"/>
                <w:color w:val="1F2937"/>
                <w:sz w:val="15"/>
              </w:rPr>
              <w:t>0.358</w:t>
            </w:r>
          </w:p>
        </w:tc>
        <w:tc>
          <w:tcPr>
            <w:tcW w:w="1928" w:type="dxa"/>
            <w:shd w:val="clear" w:color="auto" w:fill="FFFFFF"/>
            <w:tcMar>
              <w:top w:w="80" w:type="dxa"/>
              <w:left w:w="90" w:type="dxa"/>
              <w:bottom w:w="80" w:type="dxa"/>
              <w:right w:w="90" w:type="dxa"/>
            </w:tcMar>
            <w:vAlign w:val="top"/>
          </w:tcPr>
          <w:p w14:paraId="7345B29C">
            <w:pPr>
              <w:spacing w:after="0" w:line="240" w:lineRule="auto"/>
            </w:pPr>
            <w:r>
              <w:rPr>
                <w:rFonts w:ascii="Arial" w:hAnsi="Arial"/>
                <w:color w:val="1F2937"/>
                <w:sz w:val="15"/>
              </w:rPr>
              <w:t>0.221 to 0.494</w:t>
            </w:r>
          </w:p>
        </w:tc>
        <w:tc>
          <w:tcPr>
            <w:tcW w:w="1361" w:type="dxa"/>
            <w:shd w:val="clear" w:color="auto" w:fill="FFFFFF"/>
            <w:tcMar>
              <w:top w:w="80" w:type="dxa"/>
              <w:left w:w="90" w:type="dxa"/>
              <w:bottom w:w="80" w:type="dxa"/>
              <w:right w:w="90" w:type="dxa"/>
            </w:tcMar>
            <w:vAlign w:val="top"/>
          </w:tcPr>
          <w:p w14:paraId="74D15CE8">
            <w:pPr>
              <w:spacing w:after="0" w:line="240" w:lineRule="auto"/>
            </w:pPr>
            <w:r>
              <w:rPr>
                <w:rFonts w:ascii="Arial" w:hAnsi="Arial"/>
                <w:color w:val="1F2937"/>
                <w:sz w:val="15"/>
              </w:rPr>
              <w:t>&lt;0.001</w:t>
            </w:r>
          </w:p>
        </w:tc>
      </w:tr>
      <w:tr w14:paraId="1E73984D">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3685" w:type="dxa"/>
            <w:shd w:val="clear" w:color="auto" w:fill="F5F8FB"/>
            <w:tcMar>
              <w:top w:w="80" w:type="dxa"/>
              <w:left w:w="90" w:type="dxa"/>
              <w:bottom w:w="80" w:type="dxa"/>
              <w:right w:w="90" w:type="dxa"/>
            </w:tcMar>
            <w:vAlign w:val="top"/>
          </w:tcPr>
          <w:p w14:paraId="374AAB5F">
            <w:pPr>
              <w:spacing w:after="0" w:line="240" w:lineRule="auto"/>
            </w:pPr>
            <w:r>
              <w:rPr>
                <w:rFonts w:ascii="Arial" w:hAnsi="Arial"/>
                <w:color w:val="1F2937"/>
                <w:sz w:val="15"/>
              </w:rPr>
              <w:t>Overall excluding 2020-2021</w:t>
            </w:r>
          </w:p>
        </w:tc>
        <w:tc>
          <w:tcPr>
            <w:tcW w:w="1814" w:type="dxa"/>
            <w:shd w:val="clear" w:color="auto" w:fill="F5F8FB"/>
            <w:tcMar>
              <w:top w:w="80" w:type="dxa"/>
              <w:left w:w="90" w:type="dxa"/>
              <w:bottom w:w="80" w:type="dxa"/>
              <w:right w:w="90" w:type="dxa"/>
            </w:tcMar>
            <w:vAlign w:val="top"/>
          </w:tcPr>
          <w:p w14:paraId="4DE97B4B">
            <w:pPr>
              <w:spacing w:after="0" w:line="240" w:lineRule="auto"/>
            </w:pPr>
            <w:r>
              <w:rPr>
                <w:rFonts w:ascii="Arial" w:hAnsi="Arial"/>
                <w:color w:val="1F2937"/>
                <w:sz w:val="15"/>
              </w:rPr>
              <w:t>2016–2024 (n=7)</w:t>
            </w:r>
          </w:p>
        </w:tc>
        <w:tc>
          <w:tcPr>
            <w:tcW w:w="1474" w:type="dxa"/>
            <w:shd w:val="clear" w:color="auto" w:fill="F5F8FB"/>
            <w:tcMar>
              <w:top w:w="80" w:type="dxa"/>
              <w:left w:w="90" w:type="dxa"/>
              <w:bottom w:w="80" w:type="dxa"/>
              <w:right w:w="90" w:type="dxa"/>
            </w:tcMar>
            <w:vAlign w:val="top"/>
          </w:tcPr>
          <w:p w14:paraId="510838BD">
            <w:pPr>
              <w:spacing w:after="0" w:line="240" w:lineRule="auto"/>
            </w:pPr>
            <w:r>
              <w:rPr>
                <w:rFonts w:ascii="Arial" w:hAnsi="Arial"/>
                <w:color w:val="1F2937"/>
                <w:sz w:val="15"/>
              </w:rPr>
              <w:t>0.357</w:t>
            </w:r>
          </w:p>
        </w:tc>
        <w:tc>
          <w:tcPr>
            <w:tcW w:w="1928" w:type="dxa"/>
            <w:shd w:val="clear" w:color="auto" w:fill="F5F8FB"/>
            <w:tcMar>
              <w:top w:w="80" w:type="dxa"/>
              <w:left w:w="90" w:type="dxa"/>
              <w:bottom w:w="80" w:type="dxa"/>
              <w:right w:w="90" w:type="dxa"/>
            </w:tcMar>
            <w:vAlign w:val="top"/>
          </w:tcPr>
          <w:p w14:paraId="72CFDE4E">
            <w:pPr>
              <w:spacing w:after="0" w:line="240" w:lineRule="auto"/>
            </w:pPr>
            <w:r>
              <w:rPr>
                <w:rFonts w:ascii="Arial" w:hAnsi="Arial"/>
                <w:color w:val="1F2937"/>
                <w:sz w:val="15"/>
              </w:rPr>
              <w:t>0.210 to 0.504</w:t>
            </w:r>
          </w:p>
        </w:tc>
        <w:tc>
          <w:tcPr>
            <w:tcW w:w="1361" w:type="dxa"/>
            <w:shd w:val="clear" w:color="auto" w:fill="F5F8FB"/>
            <w:tcMar>
              <w:top w:w="80" w:type="dxa"/>
              <w:left w:w="90" w:type="dxa"/>
              <w:bottom w:w="80" w:type="dxa"/>
              <w:right w:w="90" w:type="dxa"/>
            </w:tcMar>
            <w:vAlign w:val="top"/>
          </w:tcPr>
          <w:p w14:paraId="2A49A852">
            <w:pPr>
              <w:spacing w:after="0" w:line="240" w:lineRule="auto"/>
            </w:pPr>
            <w:r>
              <w:rPr>
                <w:rFonts w:ascii="Arial" w:hAnsi="Arial"/>
                <w:color w:val="1F2937"/>
                <w:sz w:val="15"/>
              </w:rPr>
              <w:t>&lt;0.001</w:t>
            </w:r>
          </w:p>
        </w:tc>
      </w:tr>
      <w:tr w14:paraId="51220E5C">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3685" w:type="dxa"/>
            <w:shd w:val="clear" w:color="auto" w:fill="FFFFFF"/>
            <w:tcMar>
              <w:top w:w="80" w:type="dxa"/>
              <w:left w:w="90" w:type="dxa"/>
              <w:bottom w:w="80" w:type="dxa"/>
              <w:right w:w="90" w:type="dxa"/>
            </w:tcMar>
            <w:vAlign w:val="top"/>
          </w:tcPr>
          <w:p w14:paraId="3279DD03">
            <w:pPr>
              <w:spacing w:after="0" w:line="240" w:lineRule="auto"/>
            </w:pPr>
            <w:r>
              <w:rPr>
                <w:rFonts w:ascii="Arial" w:hAnsi="Arial"/>
                <w:color w:val="1F2937"/>
                <w:sz w:val="15"/>
              </w:rPr>
              <w:t>Overall excluding modified group 9</w:t>
            </w:r>
          </w:p>
        </w:tc>
        <w:tc>
          <w:tcPr>
            <w:tcW w:w="1814" w:type="dxa"/>
            <w:shd w:val="clear" w:color="auto" w:fill="FFFFFF"/>
            <w:tcMar>
              <w:top w:w="80" w:type="dxa"/>
              <w:left w:w="90" w:type="dxa"/>
              <w:bottom w:w="80" w:type="dxa"/>
              <w:right w:w="90" w:type="dxa"/>
            </w:tcMar>
            <w:vAlign w:val="top"/>
          </w:tcPr>
          <w:p w14:paraId="057AA89A">
            <w:pPr>
              <w:spacing w:after="0" w:line="240" w:lineRule="auto"/>
            </w:pPr>
            <w:r>
              <w:rPr>
                <w:rFonts w:ascii="Arial" w:hAnsi="Arial"/>
                <w:color w:val="1F2937"/>
                <w:sz w:val="15"/>
              </w:rPr>
              <w:t>2016–2024 (n=9)</w:t>
            </w:r>
          </w:p>
        </w:tc>
        <w:tc>
          <w:tcPr>
            <w:tcW w:w="1474" w:type="dxa"/>
            <w:shd w:val="clear" w:color="auto" w:fill="FFFFFF"/>
            <w:tcMar>
              <w:top w:w="80" w:type="dxa"/>
              <w:left w:w="90" w:type="dxa"/>
              <w:bottom w:w="80" w:type="dxa"/>
              <w:right w:w="90" w:type="dxa"/>
            </w:tcMar>
            <w:vAlign w:val="top"/>
          </w:tcPr>
          <w:p w14:paraId="53E5928E">
            <w:pPr>
              <w:spacing w:after="0" w:line="240" w:lineRule="auto"/>
            </w:pPr>
            <w:r>
              <w:rPr>
                <w:rFonts w:ascii="Arial" w:hAnsi="Arial"/>
                <w:color w:val="1F2937"/>
                <w:sz w:val="15"/>
              </w:rPr>
              <w:t>0.423</w:t>
            </w:r>
          </w:p>
        </w:tc>
        <w:tc>
          <w:tcPr>
            <w:tcW w:w="1928" w:type="dxa"/>
            <w:shd w:val="clear" w:color="auto" w:fill="FFFFFF"/>
            <w:tcMar>
              <w:top w:w="80" w:type="dxa"/>
              <w:left w:w="90" w:type="dxa"/>
              <w:bottom w:w="80" w:type="dxa"/>
              <w:right w:w="90" w:type="dxa"/>
            </w:tcMar>
            <w:vAlign w:val="top"/>
          </w:tcPr>
          <w:p w14:paraId="26299C00">
            <w:pPr>
              <w:spacing w:after="0" w:line="240" w:lineRule="auto"/>
            </w:pPr>
            <w:r>
              <w:rPr>
                <w:rFonts w:ascii="Arial" w:hAnsi="Arial"/>
                <w:color w:val="1F2937"/>
                <w:sz w:val="15"/>
              </w:rPr>
              <w:t>0.302 to 0.545</w:t>
            </w:r>
          </w:p>
        </w:tc>
        <w:tc>
          <w:tcPr>
            <w:tcW w:w="1361" w:type="dxa"/>
            <w:shd w:val="clear" w:color="auto" w:fill="FFFFFF"/>
            <w:tcMar>
              <w:top w:w="80" w:type="dxa"/>
              <w:left w:w="90" w:type="dxa"/>
              <w:bottom w:w="80" w:type="dxa"/>
              <w:right w:w="90" w:type="dxa"/>
            </w:tcMar>
            <w:vAlign w:val="top"/>
          </w:tcPr>
          <w:p w14:paraId="11E16E6C">
            <w:pPr>
              <w:spacing w:after="0" w:line="240" w:lineRule="auto"/>
            </w:pPr>
            <w:r>
              <w:rPr>
                <w:rFonts w:ascii="Arial" w:hAnsi="Arial"/>
                <w:color w:val="1F2937"/>
                <w:sz w:val="15"/>
              </w:rPr>
              <w:t>&lt;0.001</w:t>
            </w:r>
          </w:p>
        </w:tc>
      </w:tr>
      <w:tr w14:paraId="24DF44A0">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3685" w:type="dxa"/>
            <w:shd w:val="clear" w:color="auto" w:fill="F5F8FB"/>
            <w:tcMar>
              <w:top w:w="80" w:type="dxa"/>
              <w:left w:w="90" w:type="dxa"/>
              <w:bottom w:w="80" w:type="dxa"/>
              <w:right w:w="90" w:type="dxa"/>
            </w:tcMar>
            <w:vAlign w:val="top"/>
          </w:tcPr>
          <w:p w14:paraId="4AF78EE0">
            <w:pPr>
              <w:spacing w:after="0" w:line="240" w:lineRule="auto"/>
            </w:pPr>
            <w:r>
              <w:rPr>
                <w:rFonts w:ascii="Arial" w:hAnsi="Arial"/>
                <w:color w:val="1F2937"/>
                <w:sz w:val="15"/>
              </w:rPr>
              <w:t>Group 1</w:t>
            </w:r>
          </w:p>
        </w:tc>
        <w:tc>
          <w:tcPr>
            <w:tcW w:w="1814" w:type="dxa"/>
            <w:shd w:val="clear" w:color="auto" w:fill="F5F8FB"/>
            <w:tcMar>
              <w:top w:w="80" w:type="dxa"/>
              <w:left w:w="90" w:type="dxa"/>
              <w:bottom w:w="80" w:type="dxa"/>
              <w:right w:w="90" w:type="dxa"/>
            </w:tcMar>
            <w:vAlign w:val="top"/>
          </w:tcPr>
          <w:p w14:paraId="7C2EF474">
            <w:pPr>
              <w:spacing w:after="0" w:line="240" w:lineRule="auto"/>
            </w:pPr>
            <w:r>
              <w:rPr>
                <w:rFonts w:ascii="Arial" w:hAnsi="Arial"/>
                <w:color w:val="1F2937"/>
                <w:sz w:val="15"/>
              </w:rPr>
              <w:t>2016–2024 (n=9)</w:t>
            </w:r>
          </w:p>
        </w:tc>
        <w:tc>
          <w:tcPr>
            <w:tcW w:w="1474" w:type="dxa"/>
            <w:shd w:val="clear" w:color="auto" w:fill="F5F8FB"/>
            <w:tcMar>
              <w:top w:w="80" w:type="dxa"/>
              <w:left w:w="90" w:type="dxa"/>
              <w:bottom w:w="80" w:type="dxa"/>
              <w:right w:w="90" w:type="dxa"/>
            </w:tcMar>
            <w:vAlign w:val="top"/>
          </w:tcPr>
          <w:p w14:paraId="54BE90D4">
            <w:pPr>
              <w:spacing w:after="0" w:line="240" w:lineRule="auto"/>
            </w:pPr>
            <w:r>
              <w:rPr>
                <w:rFonts w:ascii="Arial" w:hAnsi="Arial"/>
                <w:color w:val="1F2937"/>
                <w:sz w:val="15"/>
              </w:rPr>
              <w:t>0.311</w:t>
            </w:r>
          </w:p>
        </w:tc>
        <w:tc>
          <w:tcPr>
            <w:tcW w:w="1928" w:type="dxa"/>
            <w:shd w:val="clear" w:color="auto" w:fill="F5F8FB"/>
            <w:tcMar>
              <w:top w:w="80" w:type="dxa"/>
              <w:left w:w="90" w:type="dxa"/>
              <w:bottom w:w="80" w:type="dxa"/>
              <w:right w:w="90" w:type="dxa"/>
            </w:tcMar>
            <w:vAlign w:val="top"/>
          </w:tcPr>
          <w:p w14:paraId="65862316">
            <w:pPr>
              <w:spacing w:after="0" w:line="240" w:lineRule="auto"/>
            </w:pPr>
            <w:r>
              <w:rPr>
                <w:rFonts w:ascii="Arial" w:hAnsi="Arial"/>
                <w:color w:val="1F2937"/>
                <w:sz w:val="15"/>
              </w:rPr>
              <w:t>-0.050 to 0.674</w:t>
            </w:r>
          </w:p>
        </w:tc>
        <w:tc>
          <w:tcPr>
            <w:tcW w:w="1361" w:type="dxa"/>
            <w:shd w:val="clear" w:color="auto" w:fill="F5F8FB"/>
            <w:tcMar>
              <w:top w:w="80" w:type="dxa"/>
              <w:left w:w="90" w:type="dxa"/>
              <w:bottom w:w="80" w:type="dxa"/>
              <w:right w:w="90" w:type="dxa"/>
            </w:tcMar>
            <w:vAlign w:val="top"/>
          </w:tcPr>
          <w:p w14:paraId="4FEE5229">
            <w:pPr>
              <w:spacing w:after="0" w:line="240" w:lineRule="auto"/>
            </w:pPr>
            <w:r>
              <w:rPr>
                <w:rFonts w:ascii="Arial" w:hAnsi="Arial"/>
                <w:color w:val="1F2937"/>
                <w:sz w:val="15"/>
              </w:rPr>
              <w:t>0.091</w:t>
            </w:r>
          </w:p>
        </w:tc>
      </w:tr>
      <w:tr w14:paraId="3C45D0D0">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3685" w:type="dxa"/>
            <w:shd w:val="clear" w:color="auto" w:fill="FFFFFF"/>
            <w:tcMar>
              <w:top w:w="80" w:type="dxa"/>
              <w:left w:w="90" w:type="dxa"/>
              <w:bottom w:w="80" w:type="dxa"/>
              <w:right w:w="90" w:type="dxa"/>
            </w:tcMar>
            <w:vAlign w:val="top"/>
          </w:tcPr>
          <w:p w14:paraId="55B3EA2B">
            <w:pPr>
              <w:spacing w:after="0" w:line="240" w:lineRule="auto"/>
            </w:pPr>
            <w:r>
              <w:rPr>
                <w:rFonts w:ascii="Arial" w:hAnsi="Arial"/>
                <w:color w:val="1F2937"/>
                <w:sz w:val="15"/>
              </w:rPr>
              <w:t>Group 2</w:t>
            </w:r>
          </w:p>
        </w:tc>
        <w:tc>
          <w:tcPr>
            <w:tcW w:w="1814" w:type="dxa"/>
            <w:shd w:val="clear" w:color="auto" w:fill="FFFFFF"/>
            <w:tcMar>
              <w:top w:w="80" w:type="dxa"/>
              <w:left w:w="90" w:type="dxa"/>
              <w:bottom w:w="80" w:type="dxa"/>
              <w:right w:w="90" w:type="dxa"/>
            </w:tcMar>
            <w:vAlign w:val="top"/>
          </w:tcPr>
          <w:p w14:paraId="192E5554">
            <w:pPr>
              <w:spacing w:after="0" w:line="240" w:lineRule="auto"/>
            </w:pPr>
            <w:r>
              <w:rPr>
                <w:rFonts w:ascii="Arial" w:hAnsi="Arial"/>
                <w:color w:val="1F2937"/>
                <w:sz w:val="15"/>
              </w:rPr>
              <w:t>2016–2024 (n=9)</w:t>
            </w:r>
          </w:p>
        </w:tc>
        <w:tc>
          <w:tcPr>
            <w:tcW w:w="1474" w:type="dxa"/>
            <w:shd w:val="clear" w:color="auto" w:fill="FFFFFF"/>
            <w:tcMar>
              <w:top w:w="80" w:type="dxa"/>
              <w:left w:w="90" w:type="dxa"/>
              <w:bottom w:w="80" w:type="dxa"/>
              <w:right w:w="90" w:type="dxa"/>
            </w:tcMar>
            <w:vAlign w:val="top"/>
          </w:tcPr>
          <w:p w14:paraId="4167BC45">
            <w:pPr>
              <w:spacing w:after="0" w:line="240" w:lineRule="auto"/>
            </w:pPr>
            <w:r>
              <w:rPr>
                <w:rFonts w:ascii="Arial" w:hAnsi="Arial"/>
                <w:color w:val="1F2937"/>
                <w:sz w:val="15"/>
              </w:rPr>
              <w:t>-1.615</w:t>
            </w:r>
          </w:p>
        </w:tc>
        <w:tc>
          <w:tcPr>
            <w:tcW w:w="1928" w:type="dxa"/>
            <w:shd w:val="clear" w:color="auto" w:fill="FFFFFF"/>
            <w:tcMar>
              <w:top w:w="80" w:type="dxa"/>
              <w:left w:w="90" w:type="dxa"/>
              <w:bottom w:w="80" w:type="dxa"/>
              <w:right w:w="90" w:type="dxa"/>
            </w:tcMar>
            <w:vAlign w:val="top"/>
          </w:tcPr>
          <w:p w14:paraId="403A6511">
            <w:pPr>
              <w:spacing w:after="0" w:line="240" w:lineRule="auto"/>
            </w:pPr>
            <w:r>
              <w:rPr>
                <w:rFonts w:ascii="Arial" w:hAnsi="Arial"/>
                <w:color w:val="1F2937"/>
                <w:sz w:val="15"/>
              </w:rPr>
              <w:t>-2.203 to -1.022</w:t>
            </w:r>
          </w:p>
        </w:tc>
        <w:tc>
          <w:tcPr>
            <w:tcW w:w="1361" w:type="dxa"/>
            <w:shd w:val="clear" w:color="auto" w:fill="FFFFFF"/>
            <w:tcMar>
              <w:top w:w="80" w:type="dxa"/>
              <w:left w:w="90" w:type="dxa"/>
              <w:bottom w:w="80" w:type="dxa"/>
              <w:right w:w="90" w:type="dxa"/>
            </w:tcMar>
            <w:vAlign w:val="top"/>
          </w:tcPr>
          <w:p w14:paraId="1733606B">
            <w:pPr>
              <w:spacing w:after="0" w:line="240" w:lineRule="auto"/>
            </w:pPr>
            <w:r>
              <w:rPr>
                <w:rFonts w:ascii="Arial" w:hAnsi="Arial"/>
                <w:color w:val="1F2937"/>
                <w:sz w:val="15"/>
              </w:rPr>
              <w:t>&lt;0.001</w:t>
            </w:r>
          </w:p>
        </w:tc>
      </w:tr>
      <w:tr w14:paraId="6A324AC5">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3685" w:type="dxa"/>
            <w:shd w:val="clear" w:color="auto" w:fill="F5F8FB"/>
            <w:tcMar>
              <w:top w:w="80" w:type="dxa"/>
              <w:left w:w="90" w:type="dxa"/>
              <w:bottom w:w="80" w:type="dxa"/>
              <w:right w:w="90" w:type="dxa"/>
            </w:tcMar>
            <w:vAlign w:val="top"/>
          </w:tcPr>
          <w:p w14:paraId="00E3DA29">
            <w:pPr>
              <w:spacing w:after="0" w:line="240" w:lineRule="auto"/>
            </w:pPr>
            <w:r>
              <w:rPr>
                <w:rFonts w:ascii="Arial" w:hAnsi="Arial"/>
                <w:color w:val="1F2937"/>
                <w:sz w:val="15"/>
              </w:rPr>
              <w:t>Group 3</w:t>
            </w:r>
          </w:p>
        </w:tc>
        <w:tc>
          <w:tcPr>
            <w:tcW w:w="1814" w:type="dxa"/>
            <w:shd w:val="clear" w:color="auto" w:fill="F5F8FB"/>
            <w:tcMar>
              <w:top w:w="80" w:type="dxa"/>
              <w:left w:w="90" w:type="dxa"/>
              <w:bottom w:w="80" w:type="dxa"/>
              <w:right w:w="90" w:type="dxa"/>
            </w:tcMar>
            <w:vAlign w:val="top"/>
          </w:tcPr>
          <w:p w14:paraId="5ED63C2F">
            <w:pPr>
              <w:spacing w:after="0" w:line="240" w:lineRule="auto"/>
            </w:pPr>
            <w:r>
              <w:rPr>
                <w:rFonts w:ascii="Arial" w:hAnsi="Arial"/>
                <w:color w:val="1F2937"/>
                <w:sz w:val="15"/>
              </w:rPr>
              <w:t>2016–2024 (n=9)</w:t>
            </w:r>
          </w:p>
        </w:tc>
        <w:tc>
          <w:tcPr>
            <w:tcW w:w="1474" w:type="dxa"/>
            <w:shd w:val="clear" w:color="auto" w:fill="F5F8FB"/>
            <w:tcMar>
              <w:top w:w="80" w:type="dxa"/>
              <w:left w:w="90" w:type="dxa"/>
              <w:bottom w:w="80" w:type="dxa"/>
              <w:right w:w="90" w:type="dxa"/>
            </w:tcMar>
            <w:vAlign w:val="top"/>
          </w:tcPr>
          <w:p w14:paraId="296FCDA7">
            <w:pPr>
              <w:spacing w:after="0" w:line="240" w:lineRule="auto"/>
            </w:pPr>
            <w:r>
              <w:rPr>
                <w:rFonts w:ascii="Arial" w:hAnsi="Arial"/>
                <w:color w:val="1F2937"/>
                <w:sz w:val="15"/>
              </w:rPr>
              <w:t>0.674</w:t>
            </w:r>
          </w:p>
        </w:tc>
        <w:tc>
          <w:tcPr>
            <w:tcW w:w="1928" w:type="dxa"/>
            <w:shd w:val="clear" w:color="auto" w:fill="F5F8FB"/>
            <w:tcMar>
              <w:top w:w="80" w:type="dxa"/>
              <w:left w:w="90" w:type="dxa"/>
              <w:bottom w:w="80" w:type="dxa"/>
              <w:right w:w="90" w:type="dxa"/>
            </w:tcMar>
            <w:vAlign w:val="top"/>
          </w:tcPr>
          <w:p w14:paraId="0CDD70AA">
            <w:pPr>
              <w:spacing w:after="0" w:line="240" w:lineRule="auto"/>
            </w:pPr>
            <w:r>
              <w:rPr>
                <w:rFonts w:ascii="Arial" w:hAnsi="Arial"/>
                <w:color w:val="1F2937"/>
                <w:sz w:val="15"/>
              </w:rPr>
              <w:t>0.278 to 1.071</w:t>
            </w:r>
          </w:p>
        </w:tc>
        <w:tc>
          <w:tcPr>
            <w:tcW w:w="1361" w:type="dxa"/>
            <w:shd w:val="clear" w:color="auto" w:fill="F5F8FB"/>
            <w:tcMar>
              <w:top w:w="80" w:type="dxa"/>
              <w:left w:w="90" w:type="dxa"/>
              <w:bottom w:w="80" w:type="dxa"/>
              <w:right w:w="90" w:type="dxa"/>
            </w:tcMar>
            <w:vAlign w:val="top"/>
          </w:tcPr>
          <w:p w14:paraId="683BAE8D">
            <w:pPr>
              <w:spacing w:after="0" w:line="240" w:lineRule="auto"/>
            </w:pPr>
            <w:r>
              <w:rPr>
                <w:rFonts w:ascii="Arial" w:hAnsi="Arial"/>
                <w:color w:val="1F2937"/>
                <w:sz w:val="15"/>
              </w:rPr>
              <w:t>&lt;0.001</w:t>
            </w:r>
          </w:p>
        </w:tc>
      </w:tr>
      <w:tr w14:paraId="1FEBC738">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3685" w:type="dxa"/>
            <w:shd w:val="clear" w:color="auto" w:fill="FFFFFF"/>
            <w:tcMar>
              <w:top w:w="80" w:type="dxa"/>
              <w:left w:w="90" w:type="dxa"/>
              <w:bottom w:w="80" w:type="dxa"/>
              <w:right w:w="90" w:type="dxa"/>
            </w:tcMar>
            <w:vAlign w:val="top"/>
          </w:tcPr>
          <w:p w14:paraId="63D85F5A">
            <w:pPr>
              <w:spacing w:after="0" w:line="240" w:lineRule="auto"/>
            </w:pPr>
            <w:r>
              <w:rPr>
                <w:rFonts w:ascii="Arial" w:hAnsi="Arial"/>
                <w:color w:val="1F2937"/>
                <w:sz w:val="15"/>
              </w:rPr>
              <w:t>Group 4</w:t>
            </w:r>
          </w:p>
        </w:tc>
        <w:tc>
          <w:tcPr>
            <w:tcW w:w="1814" w:type="dxa"/>
            <w:shd w:val="clear" w:color="auto" w:fill="FFFFFF"/>
            <w:tcMar>
              <w:top w:w="80" w:type="dxa"/>
              <w:left w:w="90" w:type="dxa"/>
              <w:bottom w:w="80" w:type="dxa"/>
              <w:right w:w="90" w:type="dxa"/>
            </w:tcMar>
            <w:vAlign w:val="top"/>
          </w:tcPr>
          <w:p w14:paraId="42A9DBE2">
            <w:pPr>
              <w:spacing w:after="0" w:line="240" w:lineRule="auto"/>
            </w:pPr>
            <w:r>
              <w:rPr>
                <w:rFonts w:ascii="Arial" w:hAnsi="Arial"/>
                <w:color w:val="1F2937"/>
                <w:sz w:val="15"/>
              </w:rPr>
              <w:t>2016–2024 (n=9)</w:t>
            </w:r>
          </w:p>
        </w:tc>
        <w:tc>
          <w:tcPr>
            <w:tcW w:w="1474" w:type="dxa"/>
            <w:shd w:val="clear" w:color="auto" w:fill="FFFFFF"/>
            <w:tcMar>
              <w:top w:w="80" w:type="dxa"/>
              <w:left w:w="90" w:type="dxa"/>
              <w:bottom w:w="80" w:type="dxa"/>
              <w:right w:w="90" w:type="dxa"/>
            </w:tcMar>
            <w:vAlign w:val="top"/>
          </w:tcPr>
          <w:p w14:paraId="582DC95E">
            <w:pPr>
              <w:spacing w:after="0" w:line="240" w:lineRule="auto"/>
            </w:pPr>
            <w:r>
              <w:rPr>
                <w:rFonts w:ascii="Arial" w:hAnsi="Arial"/>
                <w:color w:val="1F2937"/>
                <w:sz w:val="15"/>
              </w:rPr>
              <w:t>-2.503</w:t>
            </w:r>
          </w:p>
        </w:tc>
        <w:tc>
          <w:tcPr>
            <w:tcW w:w="1928" w:type="dxa"/>
            <w:shd w:val="clear" w:color="auto" w:fill="FFFFFF"/>
            <w:tcMar>
              <w:top w:w="80" w:type="dxa"/>
              <w:left w:w="90" w:type="dxa"/>
              <w:bottom w:w="80" w:type="dxa"/>
              <w:right w:w="90" w:type="dxa"/>
            </w:tcMar>
            <w:vAlign w:val="top"/>
          </w:tcPr>
          <w:p w14:paraId="233FDF94">
            <w:pPr>
              <w:spacing w:after="0" w:line="240" w:lineRule="auto"/>
            </w:pPr>
            <w:r>
              <w:rPr>
                <w:rFonts w:ascii="Arial" w:hAnsi="Arial"/>
                <w:color w:val="1F2937"/>
                <w:sz w:val="15"/>
              </w:rPr>
              <w:t>-3.391 to -1.608</w:t>
            </w:r>
          </w:p>
        </w:tc>
        <w:tc>
          <w:tcPr>
            <w:tcW w:w="1361" w:type="dxa"/>
            <w:shd w:val="clear" w:color="auto" w:fill="FFFFFF"/>
            <w:tcMar>
              <w:top w:w="80" w:type="dxa"/>
              <w:left w:w="90" w:type="dxa"/>
              <w:bottom w:w="80" w:type="dxa"/>
              <w:right w:w="90" w:type="dxa"/>
            </w:tcMar>
            <w:vAlign w:val="top"/>
          </w:tcPr>
          <w:p w14:paraId="03548F25">
            <w:pPr>
              <w:spacing w:after="0" w:line="240" w:lineRule="auto"/>
            </w:pPr>
            <w:r>
              <w:rPr>
                <w:rFonts w:ascii="Arial" w:hAnsi="Arial"/>
                <w:color w:val="1F2937"/>
                <w:sz w:val="15"/>
              </w:rPr>
              <w:t>&lt;0.001</w:t>
            </w:r>
          </w:p>
        </w:tc>
      </w:tr>
      <w:tr w14:paraId="6F748522">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3685" w:type="dxa"/>
            <w:shd w:val="clear" w:color="auto" w:fill="F5F8FB"/>
            <w:tcMar>
              <w:top w:w="80" w:type="dxa"/>
              <w:left w:w="90" w:type="dxa"/>
              <w:bottom w:w="80" w:type="dxa"/>
              <w:right w:w="90" w:type="dxa"/>
            </w:tcMar>
            <w:vAlign w:val="top"/>
          </w:tcPr>
          <w:p w14:paraId="480E4310">
            <w:pPr>
              <w:spacing w:after="0" w:line="240" w:lineRule="auto"/>
            </w:pPr>
            <w:r>
              <w:rPr>
                <w:rFonts w:ascii="Arial" w:hAnsi="Arial"/>
                <w:color w:val="1F2937"/>
                <w:sz w:val="15"/>
              </w:rPr>
              <w:t>Group 5</w:t>
            </w:r>
          </w:p>
        </w:tc>
        <w:tc>
          <w:tcPr>
            <w:tcW w:w="1814" w:type="dxa"/>
            <w:shd w:val="clear" w:color="auto" w:fill="F5F8FB"/>
            <w:tcMar>
              <w:top w:w="80" w:type="dxa"/>
              <w:left w:w="90" w:type="dxa"/>
              <w:bottom w:w="80" w:type="dxa"/>
              <w:right w:w="90" w:type="dxa"/>
            </w:tcMar>
            <w:vAlign w:val="top"/>
          </w:tcPr>
          <w:p w14:paraId="52B0C5AD">
            <w:pPr>
              <w:spacing w:after="0" w:line="240" w:lineRule="auto"/>
            </w:pPr>
            <w:r>
              <w:rPr>
                <w:rFonts w:ascii="Arial" w:hAnsi="Arial"/>
                <w:color w:val="1F2937"/>
                <w:sz w:val="15"/>
              </w:rPr>
              <w:t>2016–2024 (n=9)</w:t>
            </w:r>
          </w:p>
        </w:tc>
        <w:tc>
          <w:tcPr>
            <w:tcW w:w="1474" w:type="dxa"/>
            <w:shd w:val="clear" w:color="auto" w:fill="F5F8FB"/>
            <w:tcMar>
              <w:top w:w="80" w:type="dxa"/>
              <w:left w:w="90" w:type="dxa"/>
              <w:bottom w:w="80" w:type="dxa"/>
              <w:right w:w="90" w:type="dxa"/>
            </w:tcMar>
            <w:vAlign w:val="top"/>
          </w:tcPr>
          <w:p w14:paraId="71313023">
            <w:pPr>
              <w:spacing w:after="0" w:line="240" w:lineRule="auto"/>
            </w:pPr>
            <w:r>
              <w:rPr>
                <w:rFonts w:ascii="Arial" w:hAnsi="Arial"/>
                <w:color w:val="1F2937"/>
                <w:sz w:val="15"/>
              </w:rPr>
              <w:t>-0.492</w:t>
            </w:r>
          </w:p>
        </w:tc>
        <w:tc>
          <w:tcPr>
            <w:tcW w:w="1928" w:type="dxa"/>
            <w:shd w:val="clear" w:color="auto" w:fill="F5F8FB"/>
            <w:tcMar>
              <w:top w:w="80" w:type="dxa"/>
              <w:left w:w="90" w:type="dxa"/>
              <w:bottom w:w="80" w:type="dxa"/>
              <w:right w:w="90" w:type="dxa"/>
            </w:tcMar>
            <w:vAlign w:val="top"/>
          </w:tcPr>
          <w:p w14:paraId="05DCDEE2">
            <w:pPr>
              <w:spacing w:after="0" w:line="240" w:lineRule="auto"/>
            </w:pPr>
            <w:r>
              <w:rPr>
                <w:rFonts w:ascii="Arial" w:hAnsi="Arial"/>
                <w:color w:val="1F2937"/>
                <w:sz w:val="15"/>
              </w:rPr>
              <w:t>-0.533 to -0.450</w:t>
            </w:r>
          </w:p>
        </w:tc>
        <w:tc>
          <w:tcPr>
            <w:tcW w:w="1361" w:type="dxa"/>
            <w:shd w:val="clear" w:color="auto" w:fill="F5F8FB"/>
            <w:tcMar>
              <w:top w:w="80" w:type="dxa"/>
              <w:left w:w="90" w:type="dxa"/>
              <w:bottom w:w="80" w:type="dxa"/>
              <w:right w:w="90" w:type="dxa"/>
            </w:tcMar>
            <w:vAlign w:val="top"/>
          </w:tcPr>
          <w:p w14:paraId="23788C11">
            <w:pPr>
              <w:spacing w:after="0" w:line="240" w:lineRule="auto"/>
            </w:pPr>
            <w:r>
              <w:rPr>
                <w:rFonts w:ascii="Arial" w:hAnsi="Arial"/>
                <w:color w:val="1F2937"/>
                <w:sz w:val="15"/>
              </w:rPr>
              <w:t>&lt;0.001</w:t>
            </w:r>
          </w:p>
        </w:tc>
      </w:tr>
      <w:tr w14:paraId="3B5E3F73">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3685" w:type="dxa"/>
            <w:shd w:val="clear" w:color="auto" w:fill="FFFFFF"/>
            <w:tcMar>
              <w:top w:w="80" w:type="dxa"/>
              <w:left w:w="90" w:type="dxa"/>
              <w:bottom w:w="80" w:type="dxa"/>
              <w:right w:w="90" w:type="dxa"/>
            </w:tcMar>
            <w:vAlign w:val="top"/>
          </w:tcPr>
          <w:p w14:paraId="40EE24A2">
            <w:pPr>
              <w:spacing w:after="0" w:line="240" w:lineRule="auto"/>
            </w:pPr>
            <w:r>
              <w:rPr>
                <w:rFonts w:ascii="Arial" w:hAnsi="Arial"/>
                <w:color w:val="1F2937"/>
                <w:sz w:val="15"/>
              </w:rPr>
              <w:t>Group 6</w:t>
            </w:r>
          </w:p>
        </w:tc>
        <w:tc>
          <w:tcPr>
            <w:tcW w:w="1814" w:type="dxa"/>
            <w:shd w:val="clear" w:color="auto" w:fill="FFFFFF"/>
            <w:tcMar>
              <w:top w:w="80" w:type="dxa"/>
              <w:left w:w="90" w:type="dxa"/>
              <w:bottom w:w="80" w:type="dxa"/>
              <w:right w:w="90" w:type="dxa"/>
            </w:tcMar>
            <w:vAlign w:val="top"/>
          </w:tcPr>
          <w:p w14:paraId="6E9B3441">
            <w:pPr>
              <w:spacing w:after="0" w:line="240" w:lineRule="auto"/>
            </w:pPr>
            <w:r>
              <w:rPr>
                <w:rFonts w:ascii="Arial" w:hAnsi="Arial"/>
                <w:color w:val="1F2937"/>
                <w:sz w:val="15"/>
              </w:rPr>
              <w:t>2016–2024 (n=9)</w:t>
            </w:r>
          </w:p>
        </w:tc>
        <w:tc>
          <w:tcPr>
            <w:tcW w:w="1474" w:type="dxa"/>
            <w:shd w:val="clear" w:color="auto" w:fill="FFFFFF"/>
            <w:tcMar>
              <w:top w:w="80" w:type="dxa"/>
              <w:left w:w="90" w:type="dxa"/>
              <w:bottom w:w="80" w:type="dxa"/>
              <w:right w:w="90" w:type="dxa"/>
            </w:tcMar>
            <w:vAlign w:val="top"/>
          </w:tcPr>
          <w:p w14:paraId="5D92505B">
            <w:pPr>
              <w:spacing w:after="0" w:line="240" w:lineRule="auto"/>
            </w:pPr>
            <w:r>
              <w:rPr>
                <w:rFonts w:ascii="Arial" w:hAnsi="Arial"/>
                <w:color w:val="1F2937"/>
                <w:sz w:val="15"/>
              </w:rPr>
              <w:t>0.182</w:t>
            </w:r>
          </w:p>
        </w:tc>
        <w:tc>
          <w:tcPr>
            <w:tcW w:w="1928" w:type="dxa"/>
            <w:shd w:val="clear" w:color="auto" w:fill="FFFFFF"/>
            <w:tcMar>
              <w:top w:w="80" w:type="dxa"/>
              <w:left w:w="90" w:type="dxa"/>
              <w:bottom w:w="80" w:type="dxa"/>
              <w:right w:w="90" w:type="dxa"/>
            </w:tcMar>
            <w:vAlign w:val="top"/>
          </w:tcPr>
          <w:p w14:paraId="42C4430D">
            <w:pPr>
              <w:spacing w:after="0" w:line="240" w:lineRule="auto"/>
            </w:pPr>
            <w:r>
              <w:rPr>
                <w:rFonts w:ascii="Arial" w:hAnsi="Arial"/>
                <w:color w:val="1F2937"/>
                <w:sz w:val="15"/>
              </w:rPr>
              <w:t>0.076 to 0.289</w:t>
            </w:r>
          </w:p>
        </w:tc>
        <w:tc>
          <w:tcPr>
            <w:tcW w:w="1361" w:type="dxa"/>
            <w:shd w:val="clear" w:color="auto" w:fill="FFFFFF"/>
            <w:tcMar>
              <w:top w:w="80" w:type="dxa"/>
              <w:left w:w="90" w:type="dxa"/>
              <w:bottom w:w="80" w:type="dxa"/>
              <w:right w:w="90" w:type="dxa"/>
            </w:tcMar>
            <w:vAlign w:val="top"/>
          </w:tcPr>
          <w:p w14:paraId="68835164">
            <w:pPr>
              <w:spacing w:after="0" w:line="240" w:lineRule="auto"/>
            </w:pPr>
            <w:r>
              <w:rPr>
                <w:rFonts w:ascii="Arial" w:hAnsi="Arial"/>
                <w:color w:val="1F2937"/>
                <w:sz w:val="15"/>
              </w:rPr>
              <w:t>&lt;0.001</w:t>
            </w:r>
          </w:p>
        </w:tc>
      </w:tr>
      <w:tr w14:paraId="32E0F714">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3685" w:type="dxa"/>
            <w:shd w:val="clear" w:color="auto" w:fill="F5F8FB"/>
            <w:tcMar>
              <w:top w:w="80" w:type="dxa"/>
              <w:left w:w="90" w:type="dxa"/>
              <w:bottom w:w="80" w:type="dxa"/>
              <w:right w:w="90" w:type="dxa"/>
            </w:tcMar>
            <w:vAlign w:val="top"/>
          </w:tcPr>
          <w:p w14:paraId="1C50C3B3">
            <w:pPr>
              <w:spacing w:after="0" w:line="240" w:lineRule="auto"/>
            </w:pPr>
            <w:r>
              <w:rPr>
                <w:rFonts w:ascii="Arial" w:hAnsi="Arial"/>
                <w:color w:val="1F2937"/>
                <w:sz w:val="15"/>
              </w:rPr>
              <w:t>Group 7</w:t>
            </w:r>
          </w:p>
        </w:tc>
        <w:tc>
          <w:tcPr>
            <w:tcW w:w="1814" w:type="dxa"/>
            <w:shd w:val="clear" w:color="auto" w:fill="F5F8FB"/>
            <w:tcMar>
              <w:top w:w="80" w:type="dxa"/>
              <w:left w:w="90" w:type="dxa"/>
              <w:bottom w:w="80" w:type="dxa"/>
              <w:right w:w="90" w:type="dxa"/>
            </w:tcMar>
            <w:vAlign w:val="top"/>
          </w:tcPr>
          <w:p w14:paraId="66FA45EB">
            <w:pPr>
              <w:spacing w:after="0" w:line="240" w:lineRule="auto"/>
            </w:pPr>
            <w:r>
              <w:rPr>
                <w:rFonts w:ascii="Arial" w:hAnsi="Arial"/>
                <w:color w:val="1F2937"/>
                <w:sz w:val="15"/>
              </w:rPr>
              <w:t>2016–2024 (n=9)</w:t>
            </w:r>
          </w:p>
        </w:tc>
        <w:tc>
          <w:tcPr>
            <w:tcW w:w="1474" w:type="dxa"/>
            <w:shd w:val="clear" w:color="auto" w:fill="F5F8FB"/>
            <w:tcMar>
              <w:top w:w="80" w:type="dxa"/>
              <w:left w:w="90" w:type="dxa"/>
              <w:bottom w:w="80" w:type="dxa"/>
              <w:right w:w="90" w:type="dxa"/>
            </w:tcMar>
            <w:vAlign w:val="top"/>
          </w:tcPr>
          <w:p w14:paraId="09FAAAB9">
            <w:pPr>
              <w:spacing w:after="0" w:line="240" w:lineRule="auto"/>
            </w:pPr>
            <w:r>
              <w:rPr>
                <w:rFonts w:ascii="Arial" w:hAnsi="Arial"/>
                <w:color w:val="1F2937"/>
                <w:sz w:val="15"/>
              </w:rPr>
              <w:t>0.255</w:t>
            </w:r>
          </w:p>
        </w:tc>
        <w:tc>
          <w:tcPr>
            <w:tcW w:w="1928" w:type="dxa"/>
            <w:shd w:val="clear" w:color="auto" w:fill="F5F8FB"/>
            <w:tcMar>
              <w:top w:w="80" w:type="dxa"/>
              <w:left w:w="90" w:type="dxa"/>
              <w:bottom w:w="80" w:type="dxa"/>
              <w:right w:w="90" w:type="dxa"/>
            </w:tcMar>
            <w:vAlign w:val="top"/>
          </w:tcPr>
          <w:p w14:paraId="72966D66">
            <w:pPr>
              <w:spacing w:after="0" w:line="240" w:lineRule="auto"/>
            </w:pPr>
            <w:r>
              <w:rPr>
                <w:rFonts w:ascii="Arial" w:hAnsi="Arial"/>
                <w:color w:val="1F2937"/>
                <w:sz w:val="15"/>
              </w:rPr>
              <w:t>0.149 to 0.361</w:t>
            </w:r>
          </w:p>
        </w:tc>
        <w:tc>
          <w:tcPr>
            <w:tcW w:w="1361" w:type="dxa"/>
            <w:shd w:val="clear" w:color="auto" w:fill="F5F8FB"/>
            <w:tcMar>
              <w:top w:w="80" w:type="dxa"/>
              <w:left w:w="90" w:type="dxa"/>
              <w:bottom w:w="80" w:type="dxa"/>
              <w:right w:w="90" w:type="dxa"/>
            </w:tcMar>
            <w:vAlign w:val="top"/>
          </w:tcPr>
          <w:p w14:paraId="0144FB39">
            <w:pPr>
              <w:spacing w:after="0" w:line="240" w:lineRule="auto"/>
            </w:pPr>
            <w:r>
              <w:rPr>
                <w:rFonts w:ascii="Arial" w:hAnsi="Arial"/>
                <w:color w:val="1F2937"/>
                <w:sz w:val="15"/>
              </w:rPr>
              <w:t>&lt;0.001</w:t>
            </w:r>
          </w:p>
        </w:tc>
      </w:tr>
      <w:tr w14:paraId="2A6ABE79">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3685" w:type="dxa"/>
            <w:shd w:val="clear" w:color="auto" w:fill="FFFFFF"/>
            <w:tcMar>
              <w:top w:w="80" w:type="dxa"/>
              <w:left w:w="90" w:type="dxa"/>
              <w:bottom w:w="80" w:type="dxa"/>
              <w:right w:w="90" w:type="dxa"/>
            </w:tcMar>
            <w:vAlign w:val="top"/>
          </w:tcPr>
          <w:p w14:paraId="4BC2DBF7">
            <w:pPr>
              <w:spacing w:after="0" w:line="240" w:lineRule="auto"/>
            </w:pPr>
            <w:r>
              <w:rPr>
                <w:rFonts w:ascii="Arial" w:hAnsi="Arial"/>
                <w:color w:val="1F2937"/>
                <w:sz w:val="15"/>
              </w:rPr>
              <w:t>Group 8</w:t>
            </w:r>
          </w:p>
        </w:tc>
        <w:tc>
          <w:tcPr>
            <w:tcW w:w="1814" w:type="dxa"/>
            <w:shd w:val="clear" w:color="auto" w:fill="FFFFFF"/>
            <w:tcMar>
              <w:top w:w="80" w:type="dxa"/>
              <w:left w:w="90" w:type="dxa"/>
              <w:bottom w:w="80" w:type="dxa"/>
              <w:right w:w="90" w:type="dxa"/>
            </w:tcMar>
            <w:vAlign w:val="top"/>
          </w:tcPr>
          <w:p w14:paraId="4EC0F04D">
            <w:pPr>
              <w:spacing w:after="0" w:line="240" w:lineRule="auto"/>
            </w:pPr>
            <w:r>
              <w:rPr>
                <w:rFonts w:ascii="Arial" w:hAnsi="Arial"/>
                <w:color w:val="1F2937"/>
                <w:sz w:val="15"/>
              </w:rPr>
              <w:t>2016–2024 (n=9)</w:t>
            </w:r>
          </w:p>
        </w:tc>
        <w:tc>
          <w:tcPr>
            <w:tcW w:w="1474" w:type="dxa"/>
            <w:shd w:val="clear" w:color="auto" w:fill="FFFFFF"/>
            <w:tcMar>
              <w:top w:w="80" w:type="dxa"/>
              <w:left w:w="90" w:type="dxa"/>
              <w:bottom w:w="80" w:type="dxa"/>
              <w:right w:w="90" w:type="dxa"/>
            </w:tcMar>
            <w:vAlign w:val="top"/>
          </w:tcPr>
          <w:p w14:paraId="549F0295">
            <w:pPr>
              <w:spacing w:after="0" w:line="240" w:lineRule="auto"/>
            </w:pPr>
            <w:r>
              <w:rPr>
                <w:rFonts w:ascii="Arial" w:hAnsi="Arial"/>
                <w:color w:val="1F2937"/>
                <w:sz w:val="15"/>
              </w:rPr>
              <w:t>0.266</w:t>
            </w:r>
          </w:p>
        </w:tc>
        <w:tc>
          <w:tcPr>
            <w:tcW w:w="1928" w:type="dxa"/>
            <w:shd w:val="clear" w:color="auto" w:fill="FFFFFF"/>
            <w:tcMar>
              <w:top w:w="80" w:type="dxa"/>
              <w:left w:w="90" w:type="dxa"/>
              <w:bottom w:w="80" w:type="dxa"/>
              <w:right w:w="90" w:type="dxa"/>
            </w:tcMar>
            <w:vAlign w:val="top"/>
          </w:tcPr>
          <w:p w14:paraId="7F0AE49C">
            <w:pPr>
              <w:spacing w:after="0" w:line="240" w:lineRule="auto"/>
            </w:pPr>
            <w:r>
              <w:rPr>
                <w:rFonts w:ascii="Arial" w:hAnsi="Arial"/>
                <w:color w:val="1F2937"/>
                <w:sz w:val="15"/>
              </w:rPr>
              <w:t>0.087 to 0.446</w:t>
            </w:r>
          </w:p>
        </w:tc>
        <w:tc>
          <w:tcPr>
            <w:tcW w:w="1361" w:type="dxa"/>
            <w:shd w:val="clear" w:color="auto" w:fill="FFFFFF"/>
            <w:tcMar>
              <w:top w:w="80" w:type="dxa"/>
              <w:left w:w="90" w:type="dxa"/>
              <w:bottom w:w="80" w:type="dxa"/>
              <w:right w:w="90" w:type="dxa"/>
            </w:tcMar>
            <w:vAlign w:val="top"/>
          </w:tcPr>
          <w:p w14:paraId="4C3C4925">
            <w:pPr>
              <w:spacing w:after="0" w:line="240" w:lineRule="auto"/>
            </w:pPr>
            <w:r>
              <w:rPr>
                <w:rFonts w:ascii="Arial" w:hAnsi="Arial"/>
                <w:color w:val="1F2937"/>
                <w:sz w:val="15"/>
              </w:rPr>
              <w:t>0.004</w:t>
            </w:r>
          </w:p>
        </w:tc>
      </w:tr>
      <w:tr w14:paraId="2F122140">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3685" w:type="dxa"/>
            <w:shd w:val="clear" w:color="auto" w:fill="F5F8FB"/>
            <w:tcMar>
              <w:top w:w="80" w:type="dxa"/>
              <w:left w:w="90" w:type="dxa"/>
              <w:bottom w:w="80" w:type="dxa"/>
              <w:right w:w="90" w:type="dxa"/>
            </w:tcMar>
            <w:vAlign w:val="top"/>
          </w:tcPr>
          <w:p w14:paraId="328992D7">
            <w:pPr>
              <w:spacing w:after="0" w:line="240" w:lineRule="auto"/>
            </w:pPr>
            <w:r>
              <w:rPr>
                <w:rFonts w:ascii="Arial" w:hAnsi="Arial"/>
                <w:color w:val="1F2937"/>
                <w:sz w:val="15"/>
              </w:rPr>
              <w:t>Group 9</w:t>
            </w:r>
          </w:p>
        </w:tc>
        <w:tc>
          <w:tcPr>
            <w:tcW w:w="1814" w:type="dxa"/>
            <w:shd w:val="clear" w:color="auto" w:fill="F5F8FB"/>
            <w:tcMar>
              <w:top w:w="80" w:type="dxa"/>
              <w:left w:w="90" w:type="dxa"/>
              <w:bottom w:w="80" w:type="dxa"/>
              <w:right w:w="90" w:type="dxa"/>
            </w:tcMar>
            <w:vAlign w:val="top"/>
          </w:tcPr>
          <w:p w14:paraId="67910FF1">
            <w:pPr>
              <w:spacing w:after="0" w:line="240" w:lineRule="auto"/>
            </w:pPr>
            <w:r>
              <w:rPr>
                <w:rFonts w:ascii="Arial" w:hAnsi="Arial"/>
                <w:color w:val="1F2937"/>
                <w:sz w:val="15"/>
              </w:rPr>
              <w:t>2016–2024 (n=9)</w:t>
            </w:r>
          </w:p>
        </w:tc>
        <w:tc>
          <w:tcPr>
            <w:tcW w:w="1474" w:type="dxa"/>
            <w:shd w:val="clear" w:color="auto" w:fill="F5F8FB"/>
            <w:tcMar>
              <w:top w:w="80" w:type="dxa"/>
              <w:left w:w="90" w:type="dxa"/>
              <w:bottom w:w="80" w:type="dxa"/>
              <w:right w:w="90" w:type="dxa"/>
            </w:tcMar>
            <w:vAlign w:val="top"/>
          </w:tcPr>
          <w:p w14:paraId="2B473954">
            <w:pPr>
              <w:spacing w:after="0" w:line="240" w:lineRule="auto"/>
            </w:pPr>
            <w:r>
              <w:rPr>
                <w:rFonts w:ascii="Arial" w:hAnsi="Arial"/>
                <w:color w:val="1F2937"/>
                <w:sz w:val="15"/>
              </w:rPr>
              <w:t>-2.711</w:t>
            </w:r>
          </w:p>
        </w:tc>
        <w:tc>
          <w:tcPr>
            <w:tcW w:w="1928" w:type="dxa"/>
            <w:shd w:val="clear" w:color="auto" w:fill="F5F8FB"/>
            <w:tcMar>
              <w:top w:w="80" w:type="dxa"/>
              <w:left w:w="90" w:type="dxa"/>
              <w:bottom w:w="80" w:type="dxa"/>
              <w:right w:w="90" w:type="dxa"/>
            </w:tcMar>
            <w:vAlign w:val="top"/>
          </w:tcPr>
          <w:p w14:paraId="2804710C">
            <w:pPr>
              <w:spacing w:after="0" w:line="240" w:lineRule="auto"/>
            </w:pPr>
            <w:r>
              <w:rPr>
                <w:rFonts w:ascii="Arial" w:hAnsi="Arial"/>
                <w:color w:val="1F2937"/>
                <w:sz w:val="15"/>
              </w:rPr>
              <w:t>-3.261 to -2.157</w:t>
            </w:r>
          </w:p>
        </w:tc>
        <w:tc>
          <w:tcPr>
            <w:tcW w:w="1361" w:type="dxa"/>
            <w:shd w:val="clear" w:color="auto" w:fill="F5F8FB"/>
            <w:tcMar>
              <w:top w:w="80" w:type="dxa"/>
              <w:left w:w="90" w:type="dxa"/>
              <w:bottom w:w="80" w:type="dxa"/>
              <w:right w:w="90" w:type="dxa"/>
            </w:tcMar>
            <w:vAlign w:val="top"/>
          </w:tcPr>
          <w:p w14:paraId="4F1E0E21">
            <w:pPr>
              <w:spacing w:after="0" w:line="240" w:lineRule="auto"/>
            </w:pPr>
            <w:r>
              <w:rPr>
                <w:rFonts w:ascii="Arial" w:hAnsi="Arial"/>
                <w:color w:val="1F2937"/>
                <w:sz w:val="15"/>
              </w:rPr>
              <w:t>&lt;0.001</w:t>
            </w:r>
          </w:p>
        </w:tc>
      </w:tr>
      <w:tr w14:paraId="6FE7194A">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3685" w:type="dxa"/>
            <w:shd w:val="clear" w:color="auto" w:fill="FFFFFF"/>
            <w:tcMar>
              <w:top w:w="80" w:type="dxa"/>
              <w:left w:w="90" w:type="dxa"/>
              <w:bottom w:w="80" w:type="dxa"/>
              <w:right w:w="90" w:type="dxa"/>
            </w:tcMar>
            <w:vAlign w:val="top"/>
          </w:tcPr>
          <w:p w14:paraId="583732E0">
            <w:pPr>
              <w:spacing w:after="0" w:line="240" w:lineRule="auto"/>
            </w:pPr>
            <w:r>
              <w:rPr>
                <w:rFonts w:ascii="Arial" w:hAnsi="Arial"/>
                <w:color w:val="1F2937"/>
                <w:sz w:val="15"/>
              </w:rPr>
              <w:t>Group 10</w:t>
            </w:r>
          </w:p>
        </w:tc>
        <w:tc>
          <w:tcPr>
            <w:tcW w:w="1814" w:type="dxa"/>
            <w:shd w:val="clear" w:color="auto" w:fill="FFFFFF"/>
            <w:tcMar>
              <w:top w:w="80" w:type="dxa"/>
              <w:left w:w="90" w:type="dxa"/>
              <w:bottom w:w="80" w:type="dxa"/>
              <w:right w:w="90" w:type="dxa"/>
            </w:tcMar>
            <w:vAlign w:val="top"/>
          </w:tcPr>
          <w:p w14:paraId="032A78AB">
            <w:pPr>
              <w:spacing w:after="0" w:line="240" w:lineRule="auto"/>
            </w:pPr>
            <w:r>
              <w:rPr>
                <w:rFonts w:ascii="Arial" w:hAnsi="Arial"/>
                <w:color w:val="1F2937"/>
                <w:sz w:val="15"/>
              </w:rPr>
              <w:t>2016–2024 (n=9)</w:t>
            </w:r>
          </w:p>
        </w:tc>
        <w:tc>
          <w:tcPr>
            <w:tcW w:w="1474" w:type="dxa"/>
            <w:shd w:val="clear" w:color="auto" w:fill="FFFFFF"/>
            <w:tcMar>
              <w:top w:w="80" w:type="dxa"/>
              <w:left w:w="90" w:type="dxa"/>
              <w:bottom w:w="80" w:type="dxa"/>
              <w:right w:w="90" w:type="dxa"/>
            </w:tcMar>
            <w:vAlign w:val="top"/>
          </w:tcPr>
          <w:p w14:paraId="150BCBA3">
            <w:pPr>
              <w:spacing w:after="0" w:line="240" w:lineRule="auto"/>
            </w:pPr>
            <w:r>
              <w:rPr>
                <w:rFonts w:ascii="Arial" w:hAnsi="Arial"/>
                <w:color w:val="1F2937"/>
                <w:sz w:val="15"/>
              </w:rPr>
              <w:t>1.512</w:t>
            </w:r>
          </w:p>
        </w:tc>
        <w:tc>
          <w:tcPr>
            <w:tcW w:w="1928" w:type="dxa"/>
            <w:shd w:val="clear" w:color="auto" w:fill="FFFFFF"/>
            <w:tcMar>
              <w:top w:w="80" w:type="dxa"/>
              <w:left w:w="90" w:type="dxa"/>
              <w:bottom w:w="80" w:type="dxa"/>
              <w:right w:w="90" w:type="dxa"/>
            </w:tcMar>
            <w:vAlign w:val="top"/>
          </w:tcPr>
          <w:p w14:paraId="3FE40E97">
            <w:pPr>
              <w:spacing w:after="0" w:line="240" w:lineRule="auto"/>
            </w:pPr>
            <w:r>
              <w:rPr>
                <w:rFonts w:ascii="Arial" w:hAnsi="Arial"/>
                <w:color w:val="1F2937"/>
                <w:sz w:val="15"/>
              </w:rPr>
              <w:t>1.314 to 1.711</w:t>
            </w:r>
          </w:p>
        </w:tc>
        <w:tc>
          <w:tcPr>
            <w:tcW w:w="1361" w:type="dxa"/>
            <w:shd w:val="clear" w:color="auto" w:fill="FFFFFF"/>
            <w:tcMar>
              <w:top w:w="80" w:type="dxa"/>
              <w:left w:w="90" w:type="dxa"/>
              <w:bottom w:w="80" w:type="dxa"/>
              <w:right w:w="90" w:type="dxa"/>
            </w:tcMar>
            <w:vAlign w:val="top"/>
          </w:tcPr>
          <w:p w14:paraId="77AF4D1A">
            <w:pPr>
              <w:spacing w:after="0" w:line="240" w:lineRule="auto"/>
            </w:pPr>
            <w:r>
              <w:rPr>
                <w:rFonts w:ascii="Arial" w:hAnsi="Arial"/>
                <w:color w:val="1F2937"/>
                <w:sz w:val="15"/>
              </w:rPr>
              <w:t>&lt;0.001</w:t>
            </w:r>
          </w:p>
        </w:tc>
      </w:tr>
    </w:tbl>
    <w:p w14:paraId="3FDA8FB0">
      <w:pPr>
        <w:pStyle w:val="164"/>
        <w:spacing w:after="20"/>
      </w:pPr>
      <w:r>
        <w:t>APC, annual percent change. Models used annual cesarean counts with classified births as the offset and Pearson-scaled standard errors.</w:t>
      </w:r>
    </w:p>
    <w:p w14:paraId="684F6C29">
      <w:pPr>
        <w:pStyle w:val="164"/>
        <w:keepNext/>
      </w:pPr>
      <w:r>
        <w:rPr>
          <w:b/>
        </w:rPr>
        <w:t>Supplementary Table S4 Classification completeness and conflicts</w:t>
      </w:r>
    </w:p>
    <w:tbl>
      <w:tblPr>
        <w:tblStyle w:val="32"/>
        <w:tblW w:w="0" w:type="auto"/>
        <w:jc w:val="center"/>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Layout w:type="fixed"/>
        <w:tblCellMar>
          <w:top w:w="0" w:type="dxa"/>
          <w:left w:w="108" w:type="dxa"/>
          <w:bottom w:w="0" w:type="dxa"/>
          <w:right w:w="108" w:type="dxa"/>
        </w:tblCellMar>
      </w:tblPr>
      <w:tblGrid>
        <w:gridCol w:w="1596"/>
        <w:gridCol w:w="1596"/>
        <w:gridCol w:w="1596"/>
        <w:gridCol w:w="1596"/>
        <w:gridCol w:w="1596"/>
        <w:gridCol w:w="1596"/>
      </w:tblGrid>
      <w:tr w14:paraId="0795FE25">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tblHeader/>
          <w:jc w:val="center"/>
        </w:trPr>
        <w:tc>
          <w:tcPr>
            <w:tcW w:w="794" w:type="dxa"/>
            <w:shd w:val="clear" w:color="auto" w:fill="1F4E79"/>
            <w:tcMar>
              <w:top w:w="80" w:type="dxa"/>
              <w:left w:w="90" w:type="dxa"/>
              <w:bottom w:w="80" w:type="dxa"/>
              <w:right w:w="90" w:type="dxa"/>
            </w:tcMar>
            <w:vAlign w:val="center"/>
          </w:tcPr>
          <w:p w14:paraId="4F088974">
            <w:pPr>
              <w:spacing w:line="240" w:lineRule="auto"/>
              <w:jc w:val="left"/>
            </w:pPr>
            <w:r>
              <w:rPr>
                <w:rFonts w:ascii="Arial" w:hAnsi="Arial"/>
                <w:b/>
                <w:color w:val="FFFFFF"/>
                <w:sz w:val="16"/>
              </w:rPr>
              <w:t>Year</w:t>
            </w:r>
          </w:p>
        </w:tc>
        <w:tc>
          <w:tcPr>
            <w:tcW w:w="1701" w:type="dxa"/>
            <w:shd w:val="clear" w:color="auto" w:fill="1F4E79"/>
            <w:tcMar>
              <w:top w:w="80" w:type="dxa"/>
              <w:left w:w="90" w:type="dxa"/>
              <w:bottom w:w="80" w:type="dxa"/>
              <w:right w:w="90" w:type="dxa"/>
            </w:tcMar>
            <w:vAlign w:val="center"/>
          </w:tcPr>
          <w:p w14:paraId="6F9D03DA">
            <w:pPr>
              <w:spacing w:line="240" w:lineRule="auto"/>
              <w:jc w:val="left"/>
            </w:pPr>
            <w:r>
              <w:rPr>
                <w:rFonts w:ascii="Arial" w:hAnsi="Arial"/>
                <w:b/>
                <w:color w:val="FFFFFF"/>
                <w:sz w:val="16"/>
              </w:rPr>
              <w:t>Known delivery</w:t>
            </w:r>
          </w:p>
        </w:tc>
        <w:tc>
          <w:tcPr>
            <w:tcW w:w="1701" w:type="dxa"/>
            <w:shd w:val="clear" w:color="auto" w:fill="1F4E79"/>
            <w:tcMar>
              <w:top w:w="80" w:type="dxa"/>
              <w:left w:w="90" w:type="dxa"/>
              <w:bottom w:w="80" w:type="dxa"/>
              <w:right w:w="90" w:type="dxa"/>
            </w:tcMar>
            <w:vAlign w:val="center"/>
          </w:tcPr>
          <w:p w14:paraId="48600B55">
            <w:pPr>
              <w:spacing w:line="240" w:lineRule="auto"/>
              <w:jc w:val="left"/>
            </w:pPr>
            <w:r>
              <w:rPr>
                <w:rFonts w:ascii="Arial" w:hAnsi="Arial"/>
                <w:b/>
                <w:color w:val="FFFFFF"/>
                <w:sz w:val="16"/>
              </w:rPr>
              <w:t>Classified</w:t>
            </w:r>
          </w:p>
        </w:tc>
        <w:tc>
          <w:tcPr>
            <w:tcW w:w="1247" w:type="dxa"/>
            <w:shd w:val="clear" w:color="auto" w:fill="1F4E79"/>
            <w:tcMar>
              <w:top w:w="80" w:type="dxa"/>
              <w:left w:w="90" w:type="dxa"/>
              <w:bottom w:w="80" w:type="dxa"/>
              <w:right w:w="90" w:type="dxa"/>
            </w:tcMar>
            <w:vAlign w:val="center"/>
          </w:tcPr>
          <w:p w14:paraId="496C0930">
            <w:pPr>
              <w:spacing w:line="240" w:lineRule="auto"/>
              <w:jc w:val="left"/>
            </w:pPr>
            <w:r>
              <w:rPr>
                <w:rFonts w:ascii="Arial" w:hAnsi="Arial"/>
                <w:b/>
                <w:color w:val="FFFFFF"/>
                <w:sz w:val="16"/>
              </w:rPr>
              <w:t>Complete, %</w:t>
            </w:r>
          </w:p>
        </w:tc>
        <w:tc>
          <w:tcPr>
            <w:tcW w:w="2665" w:type="dxa"/>
            <w:shd w:val="clear" w:color="auto" w:fill="1F4E79"/>
            <w:tcMar>
              <w:top w:w="80" w:type="dxa"/>
              <w:left w:w="90" w:type="dxa"/>
              <w:bottom w:w="80" w:type="dxa"/>
              <w:right w:w="90" w:type="dxa"/>
            </w:tcMar>
            <w:vAlign w:val="center"/>
          </w:tcPr>
          <w:p w14:paraId="591C3461">
            <w:pPr>
              <w:spacing w:line="240" w:lineRule="auto"/>
              <w:jc w:val="left"/>
            </w:pPr>
            <w:r>
              <w:rPr>
                <w:rFonts w:ascii="Arial" w:hAnsi="Arial"/>
                <w:b/>
                <w:color w:val="FFFFFF"/>
                <w:sz w:val="16"/>
              </w:rPr>
              <w:t>First-live-birth/previous-cesarean conflict</w:t>
            </w:r>
          </w:p>
        </w:tc>
        <w:tc>
          <w:tcPr>
            <w:tcW w:w="2268" w:type="dxa"/>
            <w:shd w:val="clear" w:color="auto" w:fill="1F4E79"/>
            <w:tcMar>
              <w:top w:w="80" w:type="dxa"/>
              <w:left w:w="90" w:type="dxa"/>
              <w:bottom w:w="80" w:type="dxa"/>
              <w:right w:w="90" w:type="dxa"/>
            </w:tcMar>
            <w:vAlign w:val="center"/>
          </w:tcPr>
          <w:p w14:paraId="045E7EF2">
            <w:pPr>
              <w:spacing w:line="240" w:lineRule="auto"/>
              <w:jc w:val="left"/>
            </w:pPr>
            <w:r>
              <w:rPr>
                <w:rFonts w:ascii="Arial" w:hAnsi="Arial"/>
                <w:b/>
                <w:color w:val="FFFFFF"/>
                <w:sz w:val="16"/>
              </w:rPr>
              <w:t>Induction-yes/trial-no conflict</w:t>
            </w:r>
          </w:p>
        </w:tc>
      </w:tr>
      <w:tr w14:paraId="1E2FE259">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94" w:type="dxa"/>
            <w:shd w:val="clear" w:color="auto" w:fill="FFFFFF"/>
            <w:tcMar>
              <w:top w:w="80" w:type="dxa"/>
              <w:left w:w="90" w:type="dxa"/>
              <w:bottom w:w="80" w:type="dxa"/>
              <w:right w:w="90" w:type="dxa"/>
            </w:tcMar>
            <w:vAlign w:val="top"/>
          </w:tcPr>
          <w:p w14:paraId="3F41F8CB">
            <w:pPr>
              <w:spacing w:after="0" w:line="240" w:lineRule="auto"/>
            </w:pPr>
            <w:r>
              <w:rPr>
                <w:rFonts w:ascii="Arial" w:hAnsi="Arial"/>
                <w:color w:val="1F2937"/>
                <w:sz w:val="15"/>
              </w:rPr>
              <w:t>2016</w:t>
            </w:r>
          </w:p>
        </w:tc>
        <w:tc>
          <w:tcPr>
            <w:tcW w:w="1701" w:type="dxa"/>
            <w:shd w:val="clear" w:color="auto" w:fill="FFFFFF"/>
            <w:tcMar>
              <w:top w:w="80" w:type="dxa"/>
              <w:left w:w="90" w:type="dxa"/>
              <w:bottom w:w="80" w:type="dxa"/>
              <w:right w:w="90" w:type="dxa"/>
            </w:tcMar>
            <w:vAlign w:val="top"/>
          </w:tcPr>
          <w:p w14:paraId="0006CB6B">
            <w:pPr>
              <w:spacing w:after="0" w:line="240" w:lineRule="auto"/>
            </w:pPr>
            <w:r>
              <w:rPr>
                <w:rFonts w:ascii="Arial" w:hAnsi="Arial"/>
                <w:color w:val="1F2937"/>
                <w:sz w:val="15"/>
              </w:rPr>
              <w:t>3,881,491</w:t>
            </w:r>
          </w:p>
        </w:tc>
        <w:tc>
          <w:tcPr>
            <w:tcW w:w="1701" w:type="dxa"/>
            <w:shd w:val="clear" w:color="auto" w:fill="FFFFFF"/>
            <w:tcMar>
              <w:top w:w="80" w:type="dxa"/>
              <w:left w:w="90" w:type="dxa"/>
              <w:bottom w:w="80" w:type="dxa"/>
              <w:right w:w="90" w:type="dxa"/>
            </w:tcMar>
            <w:vAlign w:val="top"/>
          </w:tcPr>
          <w:p w14:paraId="53DCCC28">
            <w:pPr>
              <w:spacing w:after="0" w:line="240" w:lineRule="auto"/>
            </w:pPr>
            <w:r>
              <w:rPr>
                <w:rFonts w:ascii="Arial" w:hAnsi="Arial"/>
                <w:color w:val="1F2937"/>
                <w:sz w:val="15"/>
              </w:rPr>
              <w:t>3,842,865</w:t>
            </w:r>
          </w:p>
        </w:tc>
        <w:tc>
          <w:tcPr>
            <w:tcW w:w="1247" w:type="dxa"/>
            <w:shd w:val="clear" w:color="auto" w:fill="FFFFFF"/>
            <w:tcMar>
              <w:top w:w="80" w:type="dxa"/>
              <w:left w:w="90" w:type="dxa"/>
              <w:bottom w:w="80" w:type="dxa"/>
              <w:right w:w="90" w:type="dxa"/>
            </w:tcMar>
            <w:vAlign w:val="top"/>
          </w:tcPr>
          <w:p w14:paraId="3DC65453">
            <w:pPr>
              <w:spacing w:after="0" w:line="240" w:lineRule="auto"/>
            </w:pPr>
            <w:r>
              <w:rPr>
                <w:rFonts w:ascii="Arial" w:hAnsi="Arial"/>
                <w:color w:val="1F2937"/>
                <w:sz w:val="15"/>
              </w:rPr>
              <w:t>99.00</w:t>
            </w:r>
          </w:p>
        </w:tc>
        <w:tc>
          <w:tcPr>
            <w:tcW w:w="2665" w:type="dxa"/>
            <w:shd w:val="clear" w:color="auto" w:fill="FFFFFF"/>
            <w:tcMar>
              <w:top w:w="80" w:type="dxa"/>
              <w:left w:w="90" w:type="dxa"/>
              <w:bottom w:w="80" w:type="dxa"/>
              <w:right w:w="90" w:type="dxa"/>
            </w:tcMar>
            <w:vAlign w:val="top"/>
          </w:tcPr>
          <w:p w14:paraId="56252A3F">
            <w:pPr>
              <w:spacing w:after="0" w:line="240" w:lineRule="auto"/>
            </w:pPr>
            <w:r>
              <w:rPr>
                <w:rFonts w:ascii="Arial" w:hAnsi="Arial"/>
                <w:color w:val="1F2937"/>
                <w:sz w:val="15"/>
              </w:rPr>
              <w:t>1,089</w:t>
            </w:r>
          </w:p>
        </w:tc>
        <w:tc>
          <w:tcPr>
            <w:tcW w:w="2268" w:type="dxa"/>
            <w:shd w:val="clear" w:color="auto" w:fill="FFFFFF"/>
            <w:tcMar>
              <w:top w:w="80" w:type="dxa"/>
              <w:left w:w="90" w:type="dxa"/>
              <w:bottom w:w="80" w:type="dxa"/>
              <w:right w:w="90" w:type="dxa"/>
            </w:tcMar>
            <w:vAlign w:val="top"/>
          </w:tcPr>
          <w:p w14:paraId="02CE5485">
            <w:pPr>
              <w:spacing w:after="0" w:line="240" w:lineRule="auto"/>
            </w:pPr>
            <w:r>
              <w:rPr>
                <w:rFonts w:ascii="Arial" w:hAnsi="Arial"/>
                <w:color w:val="1F2937"/>
                <w:sz w:val="15"/>
              </w:rPr>
              <w:t>46,579</w:t>
            </w:r>
          </w:p>
        </w:tc>
      </w:tr>
      <w:tr w14:paraId="25F32BCE">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94" w:type="dxa"/>
            <w:shd w:val="clear" w:color="auto" w:fill="F5F8FB"/>
            <w:tcMar>
              <w:top w:w="80" w:type="dxa"/>
              <w:left w:w="90" w:type="dxa"/>
              <w:bottom w:w="80" w:type="dxa"/>
              <w:right w:w="90" w:type="dxa"/>
            </w:tcMar>
            <w:vAlign w:val="top"/>
          </w:tcPr>
          <w:p w14:paraId="282F8DAB">
            <w:pPr>
              <w:spacing w:after="0" w:line="240" w:lineRule="auto"/>
            </w:pPr>
            <w:r>
              <w:rPr>
                <w:rFonts w:ascii="Arial" w:hAnsi="Arial"/>
                <w:color w:val="1F2937"/>
                <w:sz w:val="15"/>
              </w:rPr>
              <w:t>2017</w:t>
            </w:r>
          </w:p>
        </w:tc>
        <w:tc>
          <w:tcPr>
            <w:tcW w:w="1701" w:type="dxa"/>
            <w:shd w:val="clear" w:color="auto" w:fill="F5F8FB"/>
            <w:tcMar>
              <w:top w:w="80" w:type="dxa"/>
              <w:left w:w="90" w:type="dxa"/>
              <w:bottom w:w="80" w:type="dxa"/>
              <w:right w:w="90" w:type="dxa"/>
            </w:tcMar>
            <w:vAlign w:val="top"/>
          </w:tcPr>
          <w:p w14:paraId="4C92C0B8">
            <w:pPr>
              <w:spacing w:after="0" w:line="240" w:lineRule="auto"/>
            </w:pPr>
            <w:r>
              <w:rPr>
                <w:rFonts w:ascii="Arial" w:hAnsi="Arial"/>
                <w:color w:val="1F2937"/>
                <w:sz w:val="15"/>
              </w:rPr>
              <w:t>3,791,928</w:t>
            </w:r>
          </w:p>
        </w:tc>
        <w:tc>
          <w:tcPr>
            <w:tcW w:w="1701" w:type="dxa"/>
            <w:shd w:val="clear" w:color="auto" w:fill="F5F8FB"/>
            <w:tcMar>
              <w:top w:w="80" w:type="dxa"/>
              <w:left w:w="90" w:type="dxa"/>
              <w:bottom w:w="80" w:type="dxa"/>
              <w:right w:w="90" w:type="dxa"/>
            </w:tcMar>
            <w:vAlign w:val="top"/>
          </w:tcPr>
          <w:p w14:paraId="30DAFA14">
            <w:pPr>
              <w:spacing w:after="0" w:line="240" w:lineRule="auto"/>
            </w:pPr>
            <w:r>
              <w:rPr>
                <w:rFonts w:ascii="Arial" w:hAnsi="Arial"/>
                <w:color w:val="1F2937"/>
                <w:sz w:val="15"/>
              </w:rPr>
              <w:t>3,766,429</w:t>
            </w:r>
          </w:p>
        </w:tc>
        <w:tc>
          <w:tcPr>
            <w:tcW w:w="1247" w:type="dxa"/>
            <w:shd w:val="clear" w:color="auto" w:fill="F5F8FB"/>
            <w:tcMar>
              <w:top w:w="80" w:type="dxa"/>
              <w:left w:w="90" w:type="dxa"/>
              <w:bottom w:w="80" w:type="dxa"/>
              <w:right w:w="90" w:type="dxa"/>
            </w:tcMar>
            <w:vAlign w:val="top"/>
          </w:tcPr>
          <w:p w14:paraId="23B106F9">
            <w:pPr>
              <w:spacing w:after="0" w:line="240" w:lineRule="auto"/>
            </w:pPr>
            <w:r>
              <w:rPr>
                <w:rFonts w:ascii="Arial" w:hAnsi="Arial"/>
                <w:color w:val="1F2937"/>
                <w:sz w:val="15"/>
              </w:rPr>
              <w:t>99.33</w:t>
            </w:r>
          </w:p>
        </w:tc>
        <w:tc>
          <w:tcPr>
            <w:tcW w:w="2665" w:type="dxa"/>
            <w:shd w:val="clear" w:color="auto" w:fill="F5F8FB"/>
            <w:tcMar>
              <w:top w:w="80" w:type="dxa"/>
              <w:left w:w="90" w:type="dxa"/>
              <w:bottom w:w="80" w:type="dxa"/>
              <w:right w:w="90" w:type="dxa"/>
            </w:tcMar>
            <w:vAlign w:val="top"/>
          </w:tcPr>
          <w:p w14:paraId="550F77E8">
            <w:pPr>
              <w:spacing w:after="0" w:line="240" w:lineRule="auto"/>
            </w:pPr>
            <w:r>
              <w:rPr>
                <w:rFonts w:ascii="Arial" w:hAnsi="Arial"/>
                <w:color w:val="1F2937"/>
                <w:sz w:val="15"/>
              </w:rPr>
              <w:t>1,050</w:t>
            </w:r>
          </w:p>
        </w:tc>
        <w:tc>
          <w:tcPr>
            <w:tcW w:w="2268" w:type="dxa"/>
            <w:shd w:val="clear" w:color="auto" w:fill="F5F8FB"/>
            <w:tcMar>
              <w:top w:w="80" w:type="dxa"/>
              <w:left w:w="90" w:type="dxa"/>
              <w:bottom w:w="80" w:type="dxa"/>
              <w:right w:w="90" w:type="dxa"/>
            </w:tcMar>
            <w:vAlign w:val="top"/>
          </w:tcPr>
          <w:p w14:paraId="1EA35543">
            <w:pPr>
              <w:spacing w:after="0" w:line="240" w:lineRule="auto"/>
            </w:pPr>
            <w:r>
              <w:rPr>
                <w:rFonts w:ascii="Arial" w:hAnsi="Arial"/>
                <w:color w:val="1F2937"/>
                <w:sz w:val="15"/>
              </w:rPr>
              <w:t>45,232</w:t>
            </w:r>
          </w:p>
        </w:tc>
      </w:tr>
      <w:tr w14:paraId="7BC0C85C">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94" w:type="dxa"/>
            <w:shd w:val="clear" w:color="auto" w:fill="FFFFFF"/>
            <w:tcMar>
              <w:top w:w="80" w:type="dxa"/>
              <w:left w:w="90" w:type="dxa"/>
              <w:bottom w:w="80" w:type="dxa"/>
              <w:right w:w="90" w:type="dxa"/>
            </w:tcMar>
            <w:vAlign w:val="top"/>
          </w:tcPr>
          <w:p w14:paraId="5B9B9C36">
            <w:pPr>
              <w:spacing w:after="0" w:line="240" w:lineRule="auto"/>
            </w:pPr>
            <w:r>
              <w:rPr>
                <w:rFonts w:ascii="Arial" w:hAnsi="Arial"/>
                <w:color w:val="1F2937"/>
                <w:sz w:val="15"/>
              </w:rPr>
              <w:t>2018</w:t>
            </w:r>
          </w:p>
        </w:tc>
        <w:tc>
          <w:tcPr>
            <w:tcW w:w="1701" w:type="dxa"/>
            <w:shd w:val="clear" w:color="auto" w:fill="FFFFFF"/>
            <w:tcMar>
              <w:top w:w="80" w:type="dxa"/>
              <w:left w:w="90" w:type="dxa"/>
              <w:bottom w:w="80" w:type="dxa"/>
              <w:right w:w="90" w:type="dxa"/>
            </w:tcMar>
            <w:vAlign w:val="top"/>
          </w:tcPr>
          <w:p w14:paraId="5FCF8B83">
            <w:pPr>
              <w:spacing w:after="0" w:line="240" w:lineRule="auto"/>
            </w:pPr>
            <w:r>
              <w:rPr>
                <w:rFonts w:ascii="Arial" w:hAnsi="Arial"/>
                <w:color w:val="1F2937"/>
                <w:sz w:val="15"/>
              </w:rPr>
              <w:t>3,728,401</w:t>
            </w:r>
          </w:p>
        </w:tc>
        <w:tc>
          <w:tcPr>
            <w:tcW w:w="1701" w:type="dxa"/>
            <w:shd w:val="clear" w:color="auto" w:fill="FFFFFF"/>
            <w:tcMar>
              <w:top w:w="80" w:type="dxa"/>
              <w:left w:w="90" w:type="dxa"/>
              <w:bottom w:w="80" w:type="dxa"/>
              <w:right w:w="90" w:type="dxa"/>
            </w:tcMar>
            <w:vAlign w:val="top"/>
          </w:tcPr>
          <w:p w14:paraId="5AEE838B">
            <w:pPr>
              <w:spacing w:after="0" w:line="240" w:lineRule="auto"/>
            </w:pPr>
            <w:r>
              <w:rPr>
                <w:rFonts w:ascii="Arial" w:hAnsi="Arial"/>
                <w:color w:val="1F2937"/>
                <w:sz w:val="15"/>
              </w:rPr>
              <w:t>3,704,214</w:t>
            </w:r>
          </w:p>
        </w:tc>
        <w:tc>
          <w:tcPr>
            <w:tcW w:w="1247" w:type="dxa"/>
            <w:shd w:val="clear" w:color="auto" w:fill="FFFFFF"/>
            <w:tcMar>
              <w:top w:w="80" w:type="dxa"/>
              <w:left w:w="90" w:type="dxa"/>
              <w:bottom w:w="80" w:type="dxa"/>
              <w:right w:w="90" w:type="dxa"/>
            </w:tcMar>
            <w:vAlign w:val="top"/>
          </w:tcPr>
          <w:p w14:paraId="250C64B3">
            <w:pPr>
              <w:spacing w:after="0" w:line="240" w:lineRule="auto"/>
            </w:pPr>
            <w:r>
              <w:rPr>
                <w:rFonts w:ascii="Arial" w:hAnsi="Arial"/>
                <w:color w:val="1F2937"/>
                <w:sz w:val="15"/>
              </w:rPr>
              <w:t>99.35</w:t>
            </w:r>
          </w:p>
        </w:tc>
        <w:tc>
          <w:tcPr>
            <w:tcW w:w="2665" w:type="dxa"/>
            <w:shd w:val="clear" w:color="auto" w:fill="FFFFFF"/>
            <w:tcMar>
              <w:top w:w="80" w:type="dxa"/>
              <w:left w:w="90" w:type="dxa"/>
              <w:bottom w:w="80" w:type="dxa"/>
              <w:right w:w="90" w:type="dxa"/>
            </w:tcMar>
            <w:vAlign w:val="top"/>
          </w:tcPr>
          <w:p w14:paraId="49DD6C0A">
            <w:pPr>
              <w:spacing w:after="0" w:line="240" w:lineRule="auto"/>
            </w:pPr>
            <w:r>
              <w:rPr>
                <w:rFonts w:ascii="Arial" w:hAnsi="Arial"/>
                <w:color w:val="1F2937"/>
                <w:sz w:val="15"/>
              </w:rPr>
              <w:t>1,001</w:t>
            </w:r>
          </w:p>
        </w:tc>
        <w:tc>
          <w:tcPr>
            <w:tcW w:w="2268" w:type="dxa"/>
            <w:shd w:val="clear" w:color="auto" w:fill="FFFFFF"/>
            <w:tcMar>
              <w:top w:w="80" w:type="dxa"/>
              <w:left w:w="90" w:type="dxa"/>
              <w:bottom w:w="80" w:type="dxa"/>
              <w:right w:w="90" w:type="dxa"/>
            </w:tcMar>
            <w:vAlign w:val="top"/>
          </w:tcPr>
          <w:p w14:paraId="305E5B55">
            <w:pPr>
              <w:spacing w:after="0" w:line="240" w:lineRule="auto"/>
            </w:pPr>
            <w:r>
              <w:rPr>
                <w:rFonts w:ascii="Arial" w:hAnsi="Arial"/>
                <w:color w:val="1F2937"/>
                <w:sz w:val="15"/>
              </w:rPr>
              <w:t>43,381</w:t>
            </w:r>
          </w:p>
        </w:tc>
      </w:tr>
      <w:tr w14:paraId="592C4248">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94" w:type="dxa"/>
            <w:shd w:val="clear" w:color="auto" w:fill="F5F8FB"/>
            <w:tcMar>
              <w:top w:w="80" w:type="dxa"/>
              <w:left w:w="90" w:type="dxa"/>
              <w:bottom w:w="80" w:type="dxa"/>
              <w:right w:w="90" w:type="dxa"/>
            </w:tcMar>
            <w:vAlign w:val="top"/>
          </w:tcPr>
          <w:p w14:paraId="26FAA41B">
            <w:pPr>
              <w:spacing w:after="0" w:line="240" w:lineRule="auto"/>
            </w:pPr>
            <w:r>
              <w:rPr>
                <w:rFonts w:ascii="Arial" w:hAnsi="Arial"/>
                <w:color w:val="1F2937"/>
                <w:sz w:val="15"/>
              </w:rPr>
              <w:t>2019</w:t>
            </w:r>
          </w:p>
        </w:tc>
        <w:tc>
          <w:tcPr>
            <w:tcW w:w="1701" w:type="dxa"/>
            <w:shd w:val="clear" w:color="auto" w:fill="F5F8FB"/>
            <w:tcMar>
              <w:top w:w="80" w:type="dxa"/>
              <w:left w:w="90" w:type="dxa"/>
              <w:bottom w:w="80" w:type="dxa"/>
              <w:right w:w="90" w:type="dxa"/>
            </w:tcMar>
            <w:vAlign w:val="top"/>
          </w:tcPr>
          <w:p w14:paraId="62BE020B">
            <w:pPr>
              <w:spacing w:after="0" w:line="240" w:lineRule="auto"/>
            </w:pPr>
            <w:r>
              <w:rPr>
                <w:rFonts w:ascii="Arial" w:hAnsi="Arial"/>
                <w:color w:val="1F2937"/>
                <w:sz w:val="15"/>
              </w:rPr>
              <w:t>3,683,526</w:t>
            </w:r>
          </w:p>
        </w:tc>
        <w:tc>
          <w:tcPr>
            <w:tcW w:w="1701" w:type="dxa"/>
            <w:shd w:val="clear" w:color="auto" w:fill="F5F8FB"/>
            <w:tcMar>
              <w:top w:w="80" w:type="dxa"/>
              <w:left w:w="90" w:type="dxa"/>
              <w:bottom w:w="80" w:type="dxa"/>
              <w:right w:w="90" w:type="dxa"/>
            </w:tcMar>
            <w:vAlign w:val="top"/>
          </w:tcPr>
          <w:p w14:paraId="09ED385E">
            <w:pPr>
              <w:spacing w:after="0" w:line="240" w:lineRule="auto"/>
            </w:pPr>
            <w:r>
              <w:rPr>
                <w:rFonts w:ascii="Arial" w:hAnsi="Arial"/>
                <w:color w:val="1F2937"/>
                <w:sz w:val="15"/>
              </w:rPr>
              <w:t>3,666,091</w:t>
            </w:r>
          </w:p>
        </w:tc>
        <w:tc>
          <w:tcPr>
            <w:tcW w:w="1247" w:type="dxa"/>
            <w:shd w:val="clear" w:color="auto" w:fill="F5F8FB"/>
            <w:tcMar>
              <w:top w:w="80" w:type="dxa"/>
              <w:left w:w="90" w:type="dxa"/>
              <w:bottom w:w="80" w:type="dxa"/>
              <w:right w:w="90" w:type="dxa"/>
            </w:tcMar>
            <w:vAlign w:val="top"/>
          </w:tcPr>
          <w:p w14:paraId="4731506C">
            <w:pPr>
              <w:spacing w:after="0" w:line="240" w:lineRule="auto"/>
            </w:pPr>
            <w:r>
              <w:rPr>
                <w:rFonts w:ascii="Arial" w:hAnsi="Arial"/>
                <w:color w:val="1F2937"/>
                <w:sz w:val="15"/>
              </w:rPr>
              <w:t>99.53</w:t>
            </w:r>
          </w:p>
        </w:tc>
        <w:tc>
          <w:tcPr>
            <w:tcW w:w="2665" w:type="dxa"/>
            <w:shd w:val="clear" w:color="auto" w:fill="F5F8FB"/>
            <w:tcMar>
              <w:top w:w="80" w:type="dxa"/>
              <w:left w:w="90" w:type="dxa"/>
              <w:bottom w:w="80" w:type="dxa"/>
              <w:right w:w="90" w:type="dxa"/>
            </w:tcMar>
            <w:vAlign w:val="top"/>
          </w:tcPr>
          <w:p w14:paraId="39153D51">
            <w:pPr>
              <w:spacing w:after="0" w:line="240" w:lineRule="auto"/>
            </w:pPr>
            <w:r>
              <w:rPr>
                <w:rFonts w:ascii="Arial" w:hAnsi="Arial"/>
                <w:color w:val="1F2937"/>
                <w:sz w:val="15"/>
              </w:rPr>
              <w:t>972</w:t>
            </w:r>
          </w:p>
        </w:tc>
        <w:tc>
          <w:tcPr>
            <w:tcW w:w="2268" w:type="dxa"/>
            <w:shd w:val="clear" w:color="auto" w:fill="F5F8FB"/>
            <w:tcMar>
              <w:top w:w="80" w:type="dxa"/>
              <w:left w:w="90" w:type="dxa"/>
              <w:bottom w:w="80" w:type="dxa"/>
              <w:right w:w="90" w:type="dxa"/>
            </w:tcMar>
            <w:vAlign w:val="top"/>
          </w:tcPr>
          <w:p w14:paraId="22F91553">
            <w:pPr>
              <w:spacing w:after="0" w:line="240" w:lineRule="auto"/>
            </w:pPr>
            <w:r>
              <w:rPr>
                <w:rFonts w:ascii="Arial" w:hAnsi="Arial"/>
                <w:color w:val="1F2937"/>
                <w:sz w:val="15"/>
              </w:rPr>
              <w:t>37,851</w:t>
            </w:r>
          </w:p>
        </w:tc>
      </w:tr>
      <w:tr w14:paraId="107963FD">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94" w:type="dxa"/>
            <w:shd w:val="clear" w:color="auto" w:fill="FFFFFF"/>
            <w:tcMar>
              <w:top w:w="80" w:type="dxa"/>
              <w:left w:w="90" w:type="dxa"/>
              <w:bottom w:w="80" w:type="dxa"/>
              <w:right w:w="90" w:type="dxa"/>
            </w:tcMar>
            <w:vAlign w:val="top"/>
          </w:tcPr>
          <w:p w14:paraId="0B61792D">
            <w:pPr>
              <w:spacing w:after="0" w:line="240" w:lineRule="auto"/>
            </w:pPr>
            <w:r>
              <w:rPr>
                <w:rFonts w:ascii="Arial" w:hAnsi="Arial"/>
                <w:color w:val="1F2937"/>
                <w:sz w:val="15"/>
              </w:rPr>
              <w:t>2020</w:t>
            </w:r>
          </w:p>
        </w:tc>
        <w:tc>
          <w:tcPr>
            <w:tcW w:w="1701" w:type="dxa"/>
            <w:shd w:val="clear" w:color="auto" w:fill="FFFFFF"/>
            <w:tcMar>
              <w:top w:w="80" w:type="dxa"/>
              <w:left w:w="90" w:type="dxa"/>
              <w:bottom w:w="80" w:type="dxa"/>
              <w:right w:w="90" w:type="dxa"/>
            </w:tcMar>
            <w:vAlign w:val="top"/>
          </w:tcPr>
          <w:p w14:paraId="786188F9">
            <w:pPr>
              <w:spacing w:after="0" w:line="240" w:lineRule="auto"/>
            </w:pPr>
            <w:r>
              <w:rPr>
                <w:rFonts w:ascii="Arial" w:hAnsi="Arial"/>
                <w:color w:val="1F2937"/>
                <w:sz w:val="15"/>
              </w:rPr>
              <w:t>3,540,475</w:t>
            </w:r>
          </w:p>
        </w:tc>
        <w:tc>
          <w:tcPr>
            <w:tcW w:w="1701" w:type="dxa"/>
            <w:shd w:val="clear" w:color="auto" w:fill="FFFFFF"/>
            <w:tcMar>
              <w:top w:w="80" w:type="dxa"/>
              <w:left w:w="90" w:type="dxa"/>
              <w:bottom w:w="80" w:type="dxa"/>
              <w:right w:w="90" w:type="dxa"/>
            </w:tcMar>
            <w:vAlign w:val="top"/>
          </w:tcPr>
          <w:p w14:paraId="175BC4DA">
            <w:pPr>
              <w:spacing w:after="0" w:line="240" w:lineRule="auto"/>
            </w:pPr>
            <w:r>
              <w:rPr>
                <w:rFonts w:ascii="Arial" w:hAnsi="Arial"/>
                <w:color w:val="1F2937"/>
                <w:sz w:val="15"/>
              </w:rPr>
              <w:t>3,525,527</w:t>
            </w:r>
          </w:p>
        </w:tc>
        <w:tc>
          <w:tcPr>
            <w:tcW w:w="1247" w:type="dxa"/>
            <w:shd w:val="clear" w:color="auto" w:fill="FFFFFF"/>
            <w:tcMar>
              <w:top w:w="80" w:type="dxa"/>
              <w:left w:w="90" w:type="dxa"/>
              <w:bottom w:w="80" w:type="dxa"/>
              <w:right w:w="90" w:type="dxa"/>
            </w:tcMar>
            <w:vAlign w:val="top"/>
          </w:tcPr>
          <w:p w14:paraId="55F9CF55">
            <w:pPr>
              <w:spacing w:after="0" w:line="240" w:lineRule="auto"/>
            </w:pPr>
            <w:r>
              <w:rPr>
                <w:rFonts w:ascii="Arial" w:hAnsi="Arial"/>
                <w:color w:val="1F2937"/>
                <w:sz w:val="15"/>
              </w:rPr>
              <w:t>99.58</w:t>
            </w:r>
          </w:p>
        </w:tc>
        <w:tc>
          <w:tcPr>
            <w:tcW w:w="2665" w:type="dxa"/>
            <w:shd w:val="clear" w:color="auto" w:fill="FFFFFF"/>
            <w:tcMar>
              <w:top w:w="80" w:type="dxa"/>
              <w:left w:w="90" w:type="dxa"/>
              <w:bottom w:w="80" w:type="dxa"/>
              <w:right w:w="90" w:type="dxa"/>
            </w:tcMar>
            <w:vAlign w:val="top"/>
          </w:tcPr>
          <w:p w14:paraId="586F16FA">
            <w:pPr>
              <w:spacing w:after="0" w:line="240" w:lineRule="auto"/>
            </w:pPr>
            <w:r>
              <w:rPr>
                <w:rFonts w:ascii="Arial" w:hAnsi="Arial"/>
                <w:color w:val="1F2937"/>
                <w:sz w:val="15"/>
              </w:rPr>
              <w:t>861</w:t>
            </w:r>
          </w:p>
        </w:tc>
        <w:tc>
          <w:tcPr>
            <w:tcW w:w="2268" w:type="dxa"/>
            <w:shd w:val="clear" w:color="auto" w:fill="FFFFFF"/>
            <w:tcMar>
              <w:top w:w="80" w:type="dxa"/>
              <w:left w:w="90" w:type="dxa"/>
              <w:bottom w:w="80" w:type="dxa"/>
              <w:right w:w="90" w:type="dxa"/>
            </w:tcMar>
            <w:vAlign w:val="top"/>
          </w:tcPr>
          <w:p w14:paraId="0409AB63">
            <w:pPr>
              <w:spacing w:after="0" w:line="240" w:lineRule="auto"/>
            </w:pPr>
            <w:r>
              <w:rPr>
                <w:rFonts w:ascii="Arial" w:hAnsi="Arial"/>
                <w:color w:val="1F2937"/>
                <w:sz w:val="15"/>
              </w:rPr>
              <w:t>40,327</w:t>
            </w:r>
          </w:p>
        </w:tc>
      </w:tr>
      <w:tr w14:paraId="67703F03">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94" w:type="dxa"/>
            <w:shd w:val="clear" w:color="auto" w:fill="F5F8FB"/>
            <w:tcMar>
              <w:top w:w="80" w:type="dxa"/>
              <w:left w:w="90" w:type="dxa"/>
              <w:bottom w:w="80" w:type="dxa"/>
              <w:right w:w="90" w:type="dxa"/>
            </w:tcMar>
            <w:vAlign w:val="top"/>
          </w:tcPr>
          <w:p w14:paraId="3B456787">
            <w:pPr>
              <w:spacing w:after="0" w:line="240" w:lineRule="auto"/>
            </w:pPr>
            <w:r>
              <w:rPr>
                <w:rFonts w:ascii="Arial" w:hAnsi="Arial"/>
                <w:color w:val="1F2937"/>
                <w:sz w:val="15"/>
              </w:rPr>
              <w:t>2021</w:t>
            </w:r>
          </w:p>
        </w:tc>
        <w:tc>
          <w:tcPr>
            <w:tcW w:w="1701" w:type="dxa"/>
            <w:shd w:val="clear" w:color="auto" w:fill="F5F8FB"/>
            <w:tcMar>
              <w:top w:w="80" w:type="dxa"/>
              <w:left w:w="90" w:type="dxa"/>
              <w:bottom w:w="80" w:type="dxa"/>
              <w:right w:w="90" w:type="dxa"/>
            </w:tcMar>
            <w:vAlign w:val="top"/>
          </w:tcPr>
          <w:p w14:paraId="2A5E0B35">
            <w:pPr>
              <w:spacing w:after="0" w:line="240" w:lineRule="auto"/>
            </w:pPr>
            <w:r>
              <w:rPr>
                <w:rFonts w:ascii="Arial" w:hAnsi="Arial"/>
                <w:color w:val="1F2937"/>
                <w:sz w:val="15"/>
              </w:rPr>
              <w:t>3,581,796</w:t>
            </w:r>
          </w:p>
        </w:tc>
        <w:tc>
          <w:tcPr>
            <w:tcW w:w="1701" w:type="dxa"/>
            <w:shd w:val="clear" w:color="auto" w:fill="F5F8FB"/>
            <w:tcMar>
              <w:top w:w="80" w:type="dxa"/>
              <w:left w:w="90" w:type="dxa"/>
              <w:bottom w:w="80" w:type="dxa"/>
              <w:right w:w="90" w:type="dxa"/>
            </w:tcMar>
            <w:vAlign w:val="top"/>
          </w:tcPr>
          <w:p w14:paraId="63CF6251">
            <w:pPr>
              <w:spacing w:after="0" w:line="240" w:lineRule="auto"/>
            </w:pPr>
            <w:r>
              <w:rPr>
                <w:rFonts w:ascii="Arial" w:hAnsi="Arial"/>
                <w:color w:val="1F2937"/>
                <w:sz w:val="15"/>
              </w:rPr>
              <w:t>3,562,590</w:t>
            </w:r>
          </w:p>
        </w:tc>
        <w:tc>
          <w:tcPr>
            <w:tcW w:w="1247" w:type="dxa"/>
            <w:shd w:val="clear" w:color="auto" w:fill="F5F8FB"/>
            <w:tcMar>
              <w:top w:w="80" w:type="dxa"/>
              <w:left w:w="90" w:type="dxa"/>
              <w:bottom w:w="80" w:type="dxa"/>
              <w:right w:w="90" w:type="dxa"/>
            </w:tcMar>
            <w:vAlign w:val="top"/>
          </w:tcPr>
          <w:p w14:paraId="4973B671">
            <w:pPr>
              <w:spacing w:after="0" w:line="240" w:lineRule="auto"/>
            </w:pPr>
            <w:r>
              <w:rPr>
                <w:rFonts w:ascii="Arial" w:hAnsi="Arial"/>
                <w:color w:val="1F2937"/>
                <w:sz w:val="15"/>
              </w:rPr>
              <w:t>99.46</w:t>
            </w:r>
          </w:p>
        </w:tc>
        <w:tc>
          <w:tcPr>
            <w:tcW w:w="2665" w:type="dxa"/>
            <w:shd w:val="clear" w:color="auto" w:fill="F5F8FB"/>
            <w:tcMar>
              <w:top w:w="80" w:type="dxa"/>
              <w:left w:w="90" w:type="dxa"/>
              <w:bottom w:w="80" w:type="dxa"/>
              <w:right w:w="90" w:type="dxa"/>
            </w:tcMar>
            <w:vAlign w:val="top"/>
          </w:tcPr>
          <w:p w14:paraId="012A4F5D">
            <w:pPr>
              <w:spacing w:after="0" w:line="240" w:lineRule="auto"/>
            </w:pPr>
            <w:r>
              <w:rPr>
                <w:rFonts w:ascii="Arial" w:hAnsi="Arial"/>
                <w:color w:val="1F2937"/>
                <w:sz w:val="15"/>
              </w:rPr>
              <w:t>971</w:t>
            </w:r>
          </w:p>
        </w:tc>
        <w:tc>
          <w:tcPr>
            <w:tcW w:w="2268" w:type="dxa"/>
            <w:shd w:val="clear" w:color="auto" w:fill="F5F8FB"/>
            <w:tcMar>
              <w:top w:w="80" w:type="dxa"/>
              <w:left w:w="90" w:type="dxa"/>
              <w:bottom w:w="80" w:type="dxa"/>
              <w:right w:w="90" w:type="dxa"/>
            </w:tcMar>
            <w:vAlign w:val="top"/>
          </w:tcPr>
          <w:p w14:paraId="02BD9375">
            <w:pPr>
              <w:spacing w:after="0" w:line="240" w:lineRule="auto"/>
            </w:pPr>
            <w:r>
              <w:rPr>
                <w:rFonts w:ascii="Arial" w:hAnsi="Arial"/>
                <w:color w:val="1F2937"/>
                <w:sz w:val="15"/>
              </w:rPr>
              <w:t>42,267</w:t>
            </w:r>
          </w:p>
        </w:tc>
      </w:tr>
      <w:tr w14:paraId="2DBA5831">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94" w:type="dxa"/>
            <w:shd w:val="clear" w:color="auto" w:fill="FFFFFF"/>
            <w:tcMar>
              <w:top w:w="80" w:type="dxa"/>
              <w:left w:w="90" w:type="dxa"/>
              <w:bottom w:w="80" w:type="dxa"/>
              <w:right w:w="90" w:type="dxa"/>
            </w:tcMar>
            <w:vAlign w:val="top"/>
          </w:tcPr>
          <w:p w14:paraId="366EB63D">
            <w:pPr>
              <w:spacing w:after="0" w:line="240" w:lineRule="auto"/>
            </w:pPr>
            <w:r>
              <w:rPr>
                <w:rFonts w:ascii="Arial" w:hAnsi="Arial"/>
                <w:color w:val="1F2937"/>
                <w:sz w:val="15"/>
              </w:rPr>
              <w:t>2022</w:t>
            </w:r>
          </w:p>
        </w:tc>
        <w:tc>
          <w:tcPr>
            <w:tcW w:w="1701" w:type="dxa"/>
            <w:shd w:val="clear" w:color="auto" w:fill="FFFFFF"/>
            <w:tcMar>
              <w:top w:w="80" w:type="dxa"/>
              <w:left w:w="90" w:type="dxa"/>
              <w:bottom w:w="80" w:type="dxa"/>
              <w:right w:w="90" w:type="dxa"/>
            </w:tcMar>
            <w:vAlign w:val="top"/>
          </w:tcPr>
          <w:p w14:paraId="544F4B27">
            <w:pPr>
              <w:spacing w:after="0" w:line="240" w:lineRule="auto"/>
            </w:pPr>
            <w:r>
              <w:rPr>
                <w:rFonts w:ascii="Arial" w:hAnsi="Arial"/>
                <w:color w:val="1F2937"/>
                <w:sz w:val="15"/>
              </w:rPr>
              <w:t>3,582,885</w:t>
            </w:r>
          </w:p>
        </w:tc>
        <w:tc>
          <w:tcPr>
            <w:tcW w:w="1701" w:type="dxa"/>
            <w:shd w:val="clear" w:color="auto" w:fill="FFFFFF"/>
            <w:tcMar>
              <w:top w:w="80" w:type="dxa"/>
              <w:left w:w="90" w:type="dxa"/>
              <w:bottom w:w="80" w:type="dxa"/>
              <w:right w:w="90" w:type="dxa"/>
            </w:tcMar>
            <w:vAlign w:val="top"/>
          </w:tcPr>
          <w:p w14:paraId="5C2283D9">
            <w:pPr>
              <w:spacing w:after="0" w:line="240" w:lineRule="auto"/>
            </w:pPr>
            <w:r>
              <w:rPr>
                <w:rFonts w:ascii="Arial" w:hAnsi="Arial"/>
                <w:color w:val="1F2937"/>
                <w:sz w:val="15"/>
              </w:rPr>
              <w:t>3,562,553</w:t>
            </w:r>
          </w:p>
        </w:tc>
        <w:tc>
          <w:tcPr>
            <w:tcW w:w="1247" w:type="dxa"/>
            <w:shd w:val="clear" w:color="auto" w:fill="FFFFFF"/>
            <w:tcMar>
              <w:top w:w="80" w:type="dxa"/>
              <w:left w:w="90" w:type="dxa"/>
              <w:bottom w:w="80" w:type="dxa"/>
              <w:right w:w="90" w:type="dxa"/>
            </w:tcMar>
            <w:vAlign w:val="top"/>
          </w:tcPr>
          <w:p w14:paraId="268E80AB">
            <w:pPr>
              <w:spacing w:after="0" w:line="240" w:lineRule="auto"/>
            </w:pPr>
            <w:r>
              <w:rPr>
                <w:rFonts w:ascii="Arial" w:hAnsi="Arial"/>
                <w:color w:val="1F2937"/>
                <w:sz w:val="15"/>
              </w:rPr>
              <w:t>99.43</w:t>
            </w:r>
          </w:p>
        </w:tc>
        <w:tc>
          <w:tcPr>
            <w:tcW w:w="2665" w:type="dxa"/>
            <w:shd w:val="clear" w:color="auto" w:fill="FFFFFF"/>
            <w:tcMar>
              <w:top w:w="80" w:type="dxa"/>
              <w:left w:w="90" w:type="dxa"/>
              <w:bottom w:w="80" w:type="dxa"/>
              <w:right w:w="90" w:type="dxa"/>
            </w:tcMar>
            <w:vAlign w:val="top"/>
          </w:tcPr>
          <w:p w14:paraId="15D14BC4">
            <w:pPr>
              <w:spacing w:after="0" w:line="240" w:lineRule="auto"/>
            </w:pPr>
            <w:r>
              <w:rPr>
                <w:rFonts w:ascii="Arial" w:hAnsi="Arial"/>
                <w:color w:val="1F2937"/>
                <w:sz w:val="15"/>
              </w:rPr>
              <w:t>984</w:t>
            </w:r>
          </w:p>
        </w:tc>
        <w:tc>
          <w:tcPr>
            <w:tcW w:w="2268" w:type="dxa"/>
            <w:shd w:val="clear" w:color="auto" w:fill="FFFFFF"/>
            <w:tcMar>
              <w:top w:w="80" w:type="dxa"/>
              <w:left w:w="90" w:type="dxa"/>
              <w:bottom w:w="80" w:type="dxa"/>
              <w:right w:w="90" w:type="dxa"/>
            </w:tcMar>
            <w:vAlign w:val="top"/>
          </w:tcPr>
          <w:p w14:paraId="632D106F">
            <w:pPr>
              <w:spacing w:after="0" w:line="240" w:lineRule="auto"/>
            </w:pPr>
            <w:r>
              <w:rPr>
                <w:rFonts w:ascii="Arial" w:hAnsi="Arial"/>
                <w:color w:val="1F2937"/>
                <w:sz w:val="15"/>
              </w:rPr>
              <w:t>42,815</w:t>
            </w:r>
          </w:p>
        </w:tc>
      </w:tr>
      <w:tr w14:paraId="6D32C8D4">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94" w:type="dxa"/>
            <w:shd w:val="clear" w:color="auto" w:fill="F5F8FB"/>
            <w:tcMar>
              <w:top w:w="80" w:type="dxa"/>
              <w:left w:w="90" w:type="dxa"/>
              <w:bottom w:w="80" w:type="dxa"/>
              <w:right w:w="90" w:type="dxa"/>
            </w:tcMar>
            <w:vAlign w:val="top"/>
          </w:tcPr>
          <w:p w14:paraId="12AF12A0">
            <w:pPr>
              <w:spacing w:after="0" w:line="240" w:lineRule="auto"/>
            </w:pPr>
            <w:r>
              <w:rPr>
                <w:rFonts w:ascii="Arial" w:hAnsi="Arial"/>
                <w:color w:val="1F2937"/>
                <w:sz w:val="15"/>
              </w:rPr>
              <w:t>2023</w:t>
            </w:r>
          </w:p>
        </w:tc>
        <w:tc>
          <w:tcPr>
            <w:tcW w:w="1701" w:type="dxa"/>
            <w:shd w:val="clear" w:color="auto" w:fill="F5F8FB"/>
            <w:tcMar>
              <w:top w:w="80" w:type="dxa"/>
              <w:left w:w="90" w:type="dxa"/>
              <w:bottom w:w="80" w:type="dxa"/>
              <w:right w:w="90" w:type="dxa"/>
            </w:tcMar>
            <w:vAlign w:val="top"/>
          </w:tcPr>
          <w:p w14:paraId="36E90AE3">
            <w:pPr>
              <w:spacing w:after="0" w:line="240" w:lineRule="auto"/>
            </w:pPr>
            <w:r>
              <w:rPr>
                <w:rFonts w:ascii="Arial" w:hAnsi="Arial"/>
                <w:color w:val="1F2937"/>
                <w:sz w:val="15"/>
              </w:rPr>
              <w:t>3,511,240</w:t>
            </w:r>
          </w:p>
        </w:tc>
        <w:tc>
          <w:tcPr>
            <w:tcW w:w="1701" w:type="dxa"/>
            <w:shd w:val="clear" w:color="auto" w:fill="F5F8FB"/>
            <w:tcMar>
              <w:top w:w="80" w:type="dxa"/>
              <w:left w:w="90" w:type="dxa"/>
              <w:bottom w:w="80" w:type="dxa"/>
              <w:right w:w="90" w:type="dxa"/>
            </w:tcMar>
            <w:vAlign w:val="top"/>
          </w:tcPr>
          <w:p w14:paraId="227FAEFF">
            <w:pPr>
              <w:spacing w:after="0" w:line="240" w:lineRule="auto"/>
            </w:pPr>
            <w:r>
              <w:rPr>
                <w:rFonts w:ascii="Arial" w:hAnsi="Arial"/>
                <w:color w:val="1F2937"/>
                <w:sz w:val="15"/>
              </w:rPr>
              <w:t>3,496,219</w:t>
            </w:r>
          </w:p>
        </w:tc>
        <w:tc>
          <w:tcPr>
            <w:tcW w:w="1247" w:type="dxa"/>
            <w:shd w:val="clear" w:color="auto" w:fill="F5F8FB"/>
            <w:tcMar>
              <w:top w:w="80" w:type="dxa"/>
              <w:left w:w="90" w:type="dxa"/>
              <w:bottom w:w="80" w:type="dxa"/>
              <w:right w:w="90" w:type="dxa"/>
            </w:tcMar>
            <w:vAlign w:val="top"/>
          </w:tcPr>
          <w:p w14:paraId="594B0BD8">
            <w:pPr>
              <w:spacing w:after="0" w:line="240" w:lineRule="auto"/>
            </w:pPr>
            <w:r>
              <w:rPr>
                <w:rFonts w:ascii="Arial" w:hAnsi="Arial"/>
                <w:color w:val="1F2937"/>
                <w:sz w:val="15"/>
              </w:rPr>
              <w:t>99.57</w:t>
            </w:r>
          </w:p>
        </w:tc>
        <w:tc>
          <w:tcPr>
            <w:tcW w:w="2665" w:type="dxa"/>
            <w:shd w:val="clear" w:color="auto" w:fill="F5F8FB"/>
            <w:tcMar>
              <w:top w:w="80" w:type="dxa"/>
              <w:left w:w="90" w:type="dxa"/>
              <w:bottom w:w="80" w:type="dxa"/>
              <w:right w:w="90" w:type="dxa"/>
            </w:tcMar>
            <w:vAlign w:val="top"/>
          </w:tcPr>
          <w:p w14:paraId="16E4B68C">
            <w:pPr>
              <w:spacing w:after="0" w:line="240" w:lineRule="auto"/>
            </w:pPr>
            <w:r>
              <w:rPr>
                <w:rFonts w:ascii="Arial" w:hAnsi="Arial"/>
                <w:color w:val="1F2937"/>
                <w:sz w:val="15"/>
              </w:rPr>
              <w:t>999</w:t>
            </w:r>
          </w:p>
        </w:tc>
        <w:tc>
          <w:tcPr>
            <w:tcW w:w="2268" w:type="dxa"/>
            <w:shd w:val="clear" w:color="auto" w:fill="F5F8FB"/>
            <w:tcMar>
              <w:top w:w="80" w:type="dxa"/>
              <w:left w:w="90" w:type="dxa"/>
              <w:bottom w:w="80" w:type="dxa"/>
              <w:right w:w="90" w:type="dxa"/>
            </w:tcMar>
            <w:vAlign w:val="top"/>
          </w:tcPr>
          <w:p w14:paraId="1CD6E01F">
            <w:pPr>
              <w:spacing w:after="0" w:line="240" w:lineRule="auto"/>
            </w:pPr>
            <w:r>
              <w:rPr>
                <w:rFonts w:ascii="Arial" w:hAnsi="Arial"/>
                <w:color w:val="1F2937"/>
                <w:sz w:val="15"/>
              </w:rPr>
              <w:t>43,652</w:t>
            </w:r>
          </w:p>
        </w:tc>
      </w:tr>
      <w:tr w14:paraId="0B6690D8">
        <w:tblPrEx>
          <w:tblBorders>
            <w:top w:val="single" w:color="CBD5E1" w:sz="4" w:space="0"/>
            <w:left w:val="single" w:color="CBD5E1" w:sz="4" w:space="0"/>
            <w:bottom w:val="single" w:color="CBD5E1" w:sz="4" w:space="0"/>
            <w:right w:val="single" w:color="CBD5E1" w:sz="4" w:space="0"/>
            <w:insideH w:val="single" w:color="CBD5E1" w:sz="4" w:space="0"/>
            <w:insideV w:val="none" w:color="auto" w:sz="0" w:space="0"/>
          </w:tblBorders>
          <w:tblCellMar>
            <w:top w:w="0" w:type="dxa"/>
            <w:left w:w="108" w:type="dxa"/>
            <w:bottom w:w="0" w:type="dxa"/>
            <w:right w:w="108" w:type="dxa"/>
          </w:tblCellMar>
        </w:tblPrEx>
        <w:trPr>
          <w:cantSplit/>
          <w:jc w:val="center"/>
        </w:trPr>
        <w:tc>
          <w:tcPr>
            <w:tcW w:w="794" w:type="dxa"/>
            <w:shd w:val="clear" w:color="auto" w:fill="FFFFFF"/>
            <w:tcMar>
              <w:top w:w="80" w:type="dxa"/>
              <w:left w:w="90" w:type="dxa"/>
              <w:bottom w:w="80" w:type="dxa"/>
              <w:right w:w="90" w:type="dxa"/>
            </w:tcMar>
            <w:vAlign w:val="top"/>
          </w:tcPr>
          <w:p w14:paraId="0D092150">
            <w:pPr>
              <w:spacing w:after="0" w:line="240" w:lineRule="auto"/>
            </w:pPr>
            <w:r>
              <w:rPr>
                <w:rFonts w:ascii="Arial" w:hAnsi="Arial"/>
                <w:color w:val="1F2937"/>
                <w:sz w:val="15"/>
              </w:rPr>
              <w:t>2024</w:t>
            </w:r>
          </w:p>
        </w:tc>
        <w:tc>
          <w:tcPr>
            <w:tcW w:w="1701" w:type="dxa"/>
            <w:shd w:val="clear" w:color="auto" w:fill="FFFFFF"/>
            <w:tcMar>
              <w:top w:w="80" w:type="dxa"/>
              <w:left w:w="90" w:type="dxa"/>
              <w:bottom w:w="80" w:type="dxa"/>
              <w:right w:w="90" w:type="dxa"/>
            </w:tcMar>
            <w:vAlign w:val="top"/>
          </w:tcPr>
          <w:p w14:paraId="18E7C97E">
            <w:pPr>
              <w:spacing w:after="0" w:line="240" w:lineRule="auto"/>
            </w:pPr>
            <w:r>
              <w:rPr>
                <w:rFonts w:ascii="Arial" w:hAnsi="Arial"/>
                <w:color w:val="1F2937"/>
                <w:sz w:val="15"/>
              </w:rPr>
              <w:t>3,539,096</w:t>
            </w:r>
          </w:p>
        </w:tc>
        <w:tc>
          <w:tcPr>
            <w:tcW w:w="1701" w:type="dxa"/>
            <w:shd w:val="clear" w:color="auto" w:fill="FFFFFF"/>
            <w:tcMar>
              <w:top w:w="80" w:type="dxa"/>
              <w:left w:w="90" w:type="dxa"/>
              <w:bottom w:w="80" w:type="dxa"/>
              <w:right w:w="90" w:type="dxa"/>
            </w:tcMar>
            <w:vAlign w:val="top"/>
          </w:tcPr>
          <w:p w14:paraId="01199BA4">
            <w:pPr>
              <w:spacing w:after="0" w:line="240" w:lineRule="auto"/>
            </w:pPr>
            <w:r>
              <w:rPr>
                <w:rFonts w:ascii="Arial" w:hAnsi="Arial"/>
                <w:color w:val="1F2937"/>
                <w:sz w:val="15"/>
              </w:rPr>
              <w:t>3,520,814</w:t>
            </w:r>
          </w:p>
        </w:tc>
        <w:tc>
          <w:tcPr>
            <w:tcW w:w="1247" w:type="dxa"/>
            <w:shd w:val="clear" w:color="auto" w:fill="FFFFFF"/>
            <w:tcMar>
              <w:top w:w="80" w:type="dxa"/>
              <w:left w:w="90" w:type="dxa"/>
              <w:bottom w:w="80" w:type="dxa"/>
              <w:right w:w="90" w:type="dxa"/>
            </w:tcMar>
            <w:vAlign w:val="top"/>
          </w:tcPr>
          <w:p w14:paraId="6401D312">
            <w:pPr>
              <w:spacing w:after="0" w:line="240" w:lineRule="auto"/>
            </w:pPr>
            <w:r>
              <w:rPr>
                <w:rFonts w:ascii="Arial" w:hAnsi="Arial"/>
                <w:color w:val="1F2937"/>
                <w:sz w:val="15"/>
              </w:rPr>
              <w:t>99.48</w:t>
            </w:r>
          </w:p>
        </w:tc>
        <w:tc>
          <w:tcPr>
            <w:tcW w:w="2665" w:type="dxa"/>
            <w:shd w:val="clear" w:color="auto" w:fill="FFFFFF"/>
            <w:tcMar>
              <w:top w:w="80" w:type="dxa"/>
              <w:left w:w="90" w:type="dxa"/>
              <w:bottom w:w="80" w:type="dxa"/>
              <w:right w:w="90" w:type="dxa"/>
            </w:tcMar>
            <w:vAlign w:val="top"/>
          </w:tcPr>
          <w:p w14:paraId="00CB67D8">
            <w:pPr>
              <w:spacing w:after="0" w:line="240" w:lineRule="auto"/>
            </w:pPr>
            <w:r>
              <w:rPr>
                <w:rFonts w:ascii="Arial" w:hAnsi="Arial"/>
                <w:color w:val="1F2937"/>
                <w:sz w:val="15"/>
              </w:rPr>
              <w:t>1,051</w:t>
            </w:r>
          </w:p>
        </w:tc>
        <w:tc>
          <w:tcPr>
            <w:tcW w:w="2268" w:type="dxa"/>
            <w:shd w:val="clear" w:color="auto" w:fill="FFFFFF"/>
            <w:tcMar>
              <w:top w:w="80" w:type="dxa"/>
              <w:left w:w="90" w:type="dxa"/>
              <w:bottom w:w="80" w:type="dxa"/>
              <w:right w:w="90" w:type="dxa"/>
            </w:tcMar>
            <w:vAlign w:val="top"/>
          </w:tcPr>
          <w:p w14:paraId="7569CB32">
            <w:pPr>
              <w:spacing w:after="0" w:line="240" w:lineRule="auto"/>
            </w:pPr>
            <w:r>
              <w:rPr>
                <w:rFonts w:ascii="Arial" w:hAnsi="Arial"/>
                <w:color w:val="1F2937"/>
                <w:sz w:val="15"/>
              </w:rPr>
              <w:t>44,432</w:t>
            </w:r>
          </w:p>
        </w:tc>
      </w:tr>
    </w:tbl>
    <w:p w14:paraId="380283A5">
      <w:pPr>
        <w:pStyle w:val="164"/>
        <w:spacing w:after="20"/>
      </w:pPr>
      <w:r>
        <w:t>Conflicts were retained under prespecified rules and are presented for auditability.</w:t>
      </w:r>
    </w:p>
    <w:p w14:paraId="21EF7DBC">
      <w:pPr>
        <w:keepNext/>
        <w:jc w:val="center"/>
      </w:pPr>
      <w:r>
        <w:drawing>
          <wp:inline distT="0" distB="0" distL="114300" distR="114300">
            <wp:extent cx="5852160" cy="788416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2"/>
                    <a:stretch>
                      <a:fillRect/>
                    </a:stretch>
                  </pic:blipFill>
                  <pic:spPr>
                    <a:xfrm>
                      <a:off x="0" y="0"/>
                      <a:ext cx="5852160" cy="7884464"/>
                    </a:xfrm>
                    <a:prstGeom prst="rect">
                      <a:avLst/>
                    </a:prstGeom>
                  </pic:spPr>
                </pic:pic>
              </a:graphicData>
            </a:graphic>
          </wp:inline>
        </w:drawing>
      </w:r>
    </w:p>
    <w:p w14:paraId="3841AEBE">
      <w:pPr>
        <w:pStyle w:val="164"/>
      </w:pPr>
      <w:r>
        <w:rPr>
          <w:b/>
        </w:rPr>
        <w:t>Supplementary Figure S1 Group-specific cesarean delivery rates, 2016–2024.</w:t>
      </w:r>
      <w:r>
        <w:t xml:space="preserve"> Each panel uses its own y-axis scale to make within-group temporal change visible. Modified group 9 uses the NVSS “other presentation” category.</w:t>
      </w:r>
    </w:p>
    <w:sectPr>
      <w:headerReference r:id="rId5" w:type="default"/>
      <w:footerReference r:id="rId6" w:type="default"/>
      <w:pgSz w:w="12240" w:h="15840"/>
      <w:pgMar w:top="1247" w:right="1247" w:bottom="1247" w:left="1417" w:header="510" w:footer="510" w:gutter="0"/>
      <w:lnNumType w:countBy="5" w:distance="360" w:restart="continuou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Courier New">
    <w:panose1 w:val="020703090202050204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D4E95">
    <w:pPr>
      <w:pStyle w:val="24"/>
      <w:jc w:val="center"/>
    </w:pPr>
    <w:r>
      <w:rPr>
        <w:rFonts w:ascii="Arial" w:hAnsi="Arial"/>
        <w:color w:val="64748B"/>
        <w:sz w:val="17"/>
      </w:rPr>
      <w:t xml:space="preserve">Page </w:t>
    </w:r>
    <w:r>
      <w:fldChar w:fldCharType="begin"/>
    </w:r>
    <w:r>
      <w:instrText xml:space="preserve">PAGE</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480" w:lineRule="auto"/>
      </w:pPr>
      <w:r>
        <w:separator/>
      </w:r>
    </w:p>
  </w:footnote>
  <w:footnote w:type="continuationSeparator" w:id="1">
    <w:p>
      <w:pPr>
        <w:spacing w:before="0" w:after="0" w:line="48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7ED45">
    <w:pPr>
      <w:pStyle w:val="25"/>
      <w:tabs>
        <w:tab w:val="left" w:pos="8928"/>
      </w:tabs>
      <w:jc w:val="left"/>
    </w:pPr>
    <w:r>
      <w:rPr>
        <w:rFonts w:ascii="Arial" w:hAnsi="Arial"/>
        <w:color w:val="64748B"/>
        <w:sz w:val="17"/>
      </w:rPr>
      <w:t>U.S. cesarean delivery by modified Robson group</w:t>
    </w:r>
    <w:r>
      <w:tab/>
    </w:r>
    <w:r>
      <w:rPr>
        <w:rFonts w:ascii="Arial" w:hAnsi="Arial"/>
        <w:b/>
        <w:color w:val="1F4E79"/>
        <w:sz w:val="17"/>
      </w:rPr>
      <w:t>RESEARCH ARTICLE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A9B0E8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qFormat="1" w:uiPriority="99" w:semiHidden="0" w:name="List Bullet 2"/>
    <w:lsdException w:uiPriority="99" w:semiHidden="0" w:name="List Bullet 3"/>
    <w:lsdException w:uiPriority="99" w:name="List Bullet 4"/>
    <w:lsdException w:uiPriority="99" w:name="List Bullet 5"/>
    <w:lsdException w:qFormat="1"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semiHidden="0" w:name="Body Text"/>
    <w:lsdException w:uiPriority="99" w:name="Body Text Indent"/>
    <w:lsdException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unhideWhenUsed="0" w:uiPriority="62" w:semiHidden="0" w:name="Light Grid"/>
    <w:lsdException w:qFormat="1" w:unhideWhenUsed="0" w:uiPriority="63" w:semiHidden="0" w:name="Medium Shading 1"/>
    <w:lsdException w:qFormat="1"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qFormat="1"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qFormat="1"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qFormat="1" w:unhideWhenUsed="0" w:uiPriority="66" w:semiHidden="0" w:name="Medium List 2 Accent 3"/>
    <w:lsdException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unhideWhenUsed="0" w:uiPriority="70" w:semiHidden="0" w:name="Dark List Accent 3"/>
    <w:lsdException w:qFormat="1"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unhideWhenUsed="0" w:uiPriority="68" w:semiHidden="0" w:name="Medium Grid 2 Accent 4"/>
    <w:lsdException w:unhideWhenUsed="0" w:uiPriority="69" w:semiHidden="0" w:name="Medium Grid 3 Accent 4"/>
    <w:lsdException w:qFormat="1"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qFormat="1" w:unhideWhenUsed="0" w:uiPriority="62" w:semiHidden="0" w:name="Light Grid Accent 6"/>
    <w:lsdException w:unhideWhenUsed="0" w:uiPriority="63" w:semiHidden="0" w:name="Medium Shading 1 Accent 6"/>
    <w:lsdException w:qFormat="1" w:unhideWhenUsed="0" w:uiPriority="64" w:semiHidden="0" w:name="Medium Shading 2 Accent 6"/>
    <w:lsdException w:unhideWhenUsed="0" w:uiPriority="65" w:semiHidden="0" w:name="Medium List 1 Accent 6"/>
    <w:lsdException w:qFormat="1"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480" w:lineRule="auto"/>
    </w:pPr>
    <w:rPr>
      <w:rFonts w:ascii="Times New Roman" w:hAnsi="Times New Roman" w:eastAsia="Times New Roman" w:cstheme="minorBidi"/>
      <w:color w:val="1F2937"/>
      <w:sz w:val="22"/>
      <w:szCs w:val="22"/>
      <w:lang w:val="en-US" w:eastAsia="en-US" w:bidi="ar-SA"/>
    </w:rPr>
  </w:style>
  <w:style w:type="paragraph" w:styleId="3">
    <w:name w:val="heading 1"/>
    <w:basedOn w:val="1"/>
    <w:next w:val="1"/>
    <w:link w:val="138"/>
    <w:qFormat/>
    <w:uiPriority w:val="9"/>
    <w:pPr>
      <w:keepNext/>
      <w:keepLines/>
      <w:spacing w:before="200" w:after="80"/>
      <w:outlineLvl w:val="0"/>
    </w:pPr>
    <w:rPr>
      <w:rFonts w:asciiTheme="majorHAnsi" w:hAnsiTheme="majorHAnsi" w:eastAsiaTheme="majorEastAsia" w:cstheme="majorBidi"/>
      <w:b/>
      <w:bCs/>
      <w:color w:val="1F4E79"/>
      <w:sz w:val="30"/>
      <w:szCs w:val="28"/>
    </w:rPr>
  </w:style>
  <w:style w:type="paragraph" w:styleId="4">
    <w:name w:val="heading 2"/>
    <w:basedOn w:val="1"/>
    <w:next w:val="1"/>
    <w:link w:val="139"/>
    <w:unhideWhenUsed/>
    <w:qFormat/>
    <w:uiPriority w:val="9"/>
    <w:pPr>
      <w:keepNext/>
      <w:keepLines/>
      <w:spacing w:before="120" w:after="80"/>
      <w:outlineLvl w:val="1"/>
    </w:pPr>
    <w:rPr>
      <w:rFonts w:asciiTheme="majorHAnsi" w:hAnsiTheme="majorHAnsi" w:eastAsiaTheme="majorEastAsia" w:cstheme="majorBidi"/>
      <w:b/>
      <w:bCs/>
      <w:color w:val="1F4E79"/>
      <w:sz w:val="24"/>
      <w:szCs w:val="26"/>
    </w:rPr>
  </w:style>
  <w:style w:type="paragraph" w:styleId="5">
    <w:name w:val="heading 3"/>
    <w:basedOn w:val="1"/>
    <w:next w:val="1"/>
    <w:link w:val="140"/>
    <w:unhideWhenUsed/>
    <w:qFormat/>
    <w:uiPriority w:val="9"/>
    <w:pPr>
      <w:keepNext/>
      <w:keepLines/>
      <w:spacing w:before="120" w:after="80"/>
      <w:outlineLvl w:val="2"/>
    </w:pPr>
    <w:rPr>
      <w:rFonts w:asciiTheme="majorHAnsi" w:hAnsiTheme="majorHAnsi" w:eastAsiaTheme="majorEastAsia" w:cstheme="majorBidi"/>
      <w:b/>
      <w:bCs/>
      <w:color w:val="1F4E79"/>
      <w:sz w:val="22"/>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240" w:line="240" w:lineRule="auto"/>
      <w:contextualSpacing/>
    </w:pPr>
    <w:rPr>
      <w:rFonts w:asciiTheme="majorHAnsi" w:hAnsiTheme="majorHAnsi" w:eastAsiaTheme="majorEastAsia" w:cstheme="majorBidi"/>
      <w:b/>
      <w:color w:val="1F4E79"/>
      <w:spacing w:val="5"/>
      <w:kern w:val="28"/>
      <w:sz w:val="40"/>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 w:type="paragraph" w:customStyle="1" w:styleId="164">
    <w:name w:val="Figure Caption"/>
    <w:uiPriority w:val="0"/>
    <w:pPr>
      <w:spacing w:before="60" w:after="160" w:line="240" w:lineRule="auto"/>
    </w:pPr>
    <w:rPr>
      <w:rFonts w:ascii="Arial" w:hAnsi="Arial" w:eastAsiaTheme="minorEastAsia" w:cstheme="minorBidi"/>
      <w:color w:val="1F2937"/>
      <w:sz w:val="18"/>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1439</Words>
  <Characters>8945</Characters>
  <Lines>0</Lines>
  <Paragraphs>0</Paragraphs>
  <TotalTime>0</TotalTime>
  <ScaleCrop>false</ScaleCrop>
  <LinksUpToDate>false</LinksUpToDate>
  <CharactersWithSpaces>10346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Chunxiao Zhou; Jixue Xiao</dc:creator>
  <dc:description>generated by python-docx</dc:description>
  <cp:lastModifiedBy>春晓晓</cp:lastModifiedBy>
  <dcterms:modified xsi:type="dcterms:W3CDTF">2026-07-27T07:13:29Z</dcterms:modified>
  <dc:subject>Repeated cross-sectional NVSS natality analysis</dc:subject>
  <dc:title>Trends and Population Contributors to Cesarean Delivery in the United States, 2016–2024: A Repeated Cross-Sectional Analysis Using a Modified Robson Classification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E2AF635E14DE4DC49213CDAE69543045_13</vt:lpwstr>
  </property>
</Properties>
</file>