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C3540" w14:textId="77777777" w:rsidR="009F7A94" w:rsidRDefault="00000000">
      <w:pPr>
        <w:spacing w:after="0" w:line="360" w:lineRule="auto"/>
        <w:jc w:val="center"/>
        <w:rPr>
          <w:rFonts w:ascii="Times New Roman" w:eastAsia="宋体" w:hAnsi="Times New Roman" w:cs="Times New Roman"/>
          <w:b/>
          <w:sz w:val="24"/>
          <w14:ligatures w14:val="none"/>
        </w:rPr>
      </w:pPr>
      <w:r>
        <w:rPr>
          <w:rFonts w:ascii="Times New Roman" w:eastAsia="宋体" w:hAnsi="Times New Roman" w:cs="Times New Roman"/>
          <w:b/>
          <w:sz w:val="24"/>
          <w14:ligatures w14:val="none"/>
        </w:rPr>
        <w:t>Supplementary Materials Online</w:t>
      </w:r>
    </w:p>
    <w:p w14:paraId="38138EF3" w14:textId="77777777" w:rsidR="009F7A94" w:rsidRDefault="009F7A94">
      <w:pPr>
        <w:spacing w:after="0" w:line="360" w:lineRule="auto"/>
        <w:jc w:val="both"/>
        <w:rPr>
          <w:rFonts w:ascii="Times New Roman" w:eastAsia="宋体" w:hAnsi="Times New Roman" w:cs="Times New Roman"/>
          <w:b/>
          <w:sz w:val="24"/>
          <w14:ligatures w14:val="none"/>
        </w:rPr>
      </w:pPr>
    </w:p>
    <w:p w14:paraId="615FCAAE" w14:textId="6BA69CF0" w:rsidR="009F7A94" w:rsidRDefault="00D41EC7" w:rsidP="00D41EC7">
      <w:pPr>
        <w:spacing w:after="0" w:line="360" w:lineRule="auto"/>
        <w:jc w:val="both"/>
        <w:rPr>
          <w:rFonts w:ascii="Times New Roman" w:eastAsia="宋体" w:hAnsi="Times New Roman" w:cs="Times New Roman"/>
          <w:b/>
          <w:color w:val="000000" w:themeColor="text1"/>
          <w:sz w:val="24"/>
          <w:szCs w:val="22"/>
          <w14:ligatures w14:val="none"/>
        </w:rPr>
      </w:pPr>
      <w:bookmarkStart w:id="0" w:name="_Hlk181005536"/>
      <w:bookmarkStart w:id="1" w:name="_Hlk219405420"/>
      <w:r w:rsidRPr="00D41EC7">
        <w:rPr>
          <w:rFonts w:ascii="Times New Roman" w:eastAsia="宋体" w:hAnsi="Times New Roman" w:cs="Times New Roman"/>
          <w:b/>
          <w:color w:val="000000" w:themeColor="text1"/>
          <w:sz w:val="24"/>
          <w:szCs w:val="22"/>
          <w14:ligatures w14:val="none"/>
        </w:rPr>
        <w:t>Sleep in progressive supranuclear palsy: A systematic review and meta-analysis of polysomnographic findings</w:t>
      </w:r>
    </w:p>
    <w:p w14:paraId="32EF68AD" w14:textId="77777777" w:rsidR="009F7A94" w:rsidRDefault="009F7A94">
      <w:pPr>
        <w:spacing w:after="0" w:line="360" w:lineRule="auto"/>
        <w:jc w:val="both"/>
        <w:rPr>
          <w:rFonts w:ascii="Times New Roman" w:eastAsia="宋体" w:hAnsi="Times New Roman" w:cs="Times New Roman"/>
          <w:b/>
          <w:sz w:val="24"/>
          <w14:ligatures w14:val="none"/>
        </w:rPr>
      </w:pPr>
    </w:p>
    <w:p w14:paraId="258F8B2B" w14:textId="77777777" w:rsidR="009F7A94" w:rsidRDefault="00000000">
      <w:pPr>
        <w:spacing w:after="0" w:line="360" w:lineRule="auto"/>
        <w:jc w:val="both"/>
        <w:rPr>
          <w:rFonts w:ascii="Times New Roman" w:eastAsia="宋体" w:hAnsi="Times New Roman" w:cs="Times New Roman"/>
          <w:sz w:val="24"/>
          <w:vertAlign w:val="superscript"/>
        </w:rPr>
      </w:pPr>
      <w:bookmarkStart w:id="2" w:name="OLE_LINK20"/>
      <w:bookmarkEnd w:id="0"/>
      <w:r>
        <w:rPr>
          <w:rFonts w:ascii="Times New Roman" w:eastAsia="宋体" w:hAnsi="Times New Roman" w:cs="Times New Roman"/>
          <w:sz w:val="24"/>
        </w:rPr>
        <w:t>Jiaxue Huang</w:t>
      </w:r>
      <w:bookmarkStart w:id="3" w:name="OLE_LINK28"/>
      <w:r>
        <w:rPr>
          <w:rFonts w:ascii="Times New Roman" w:eastAsia="宋体" w:hAnsi="Times New Roman" w:cs="Times New Roman"/>
          <w:sz w:val="24"/>
        </w:rPr>
        <w:t xml:space="preserve"> </w:t>
      </w:r>
      <w:r>
        <w:rPr>
          <w:rFonts w:ascii="Times New Roman" w:eastAsia="宋体" w:hAnsi="Times New Roman" w:cs="Times New Roman"/>
          <w:sz w:val="24"/>
          <w:vertAlign w:val="superscript"/>
        </w:rPr>
        <w:t>1</w:t>
      </w:r>
      <w:bookmarkEnd w:id="3"/>
      <w:r>
        <w:rPr>
          <w:rFonts w:ascii="Times New Roman" w:eastAsia="宋体" w:hAnsi="Times New Roman" w:cs="Times New Roman"/>
          <w:sz w:val="24"/>
          <w:vertAlign w:val="superscript"/>
        </w:rPr>
        <w:t>#</w:t>
      </w:r>
      <w:r>
        <w:rPr>
          <w:rFonts w:ascii="Times New Roman" w:eastAsia="宋体" w:hAnsi="Times New Roman" w:cs="Times New Roman"/>
          <w:sz w:val="24"/>
        </w:rPr>
        <w:t xml:space="preserve">; Meiou Wang </w:t>
      </w:r>
      <w:r>
        <w:rPr>
          <w:rFonts w:ascii="Times New Roman" w:eastAsia="宋体" w:hAnsi="Times New Roman" w:cs="Times New Roman"/>
          <w:sz w:val="24"/>
          <w:vertAlign w:val="superscript"/>
        </w:rPr>
        <w:t>1#</w:t>
      </w:r>
      <w:r>
        <w:rPr>
          <w:rFonts w:ascii="Times New Roman" w:eastAsia="宋体" w:hAnsi="Times New Roman" w:cs="Times New Roman"/>
          <w:sz w:val="24"/>
        </w:rPr>
        <w:t xml:space="preserve">; </w:t>
      </w:r>
      <w:r>
        <w:rPr>
          <w:rFonts w:ascii="Times New Roman" w:eastAsia="宋体" w:hAnsi="Times New Roman" w:cs="Times New Roman"/>
          <w:sz w:val="24"/>
          <w14:ligatures w14:val="none"/>
        </w:rPr>
        <w:t>Wenxin Bao</w:t>
      </w:r>
      <w:bookmarkStart w:id="4" w:name="OLE_LINK13"/>
      <w:r>
        <w:rPr>
          <w:rFonts w:ascii="Times New Roman" w:eastAsia="宋体" w:hAnsi="Times New Roman" w:cs="Times New Roman"/>
          <w:sz w:val="24"/>
        </w:rPr>
        <w:t xml:space="preserve"> </w:t>
      </w:r>
      <w:r>
        <w:rPr>
          <w:rFonts w:ascii="Times New Roman" w:eastAsia="宋体" w:hAnsi="Times New Roman" w:cs="Times New Roman"/>
          <w:sz w:val="24"/>
          <w:vertAlign w:val="superscript"/>
        </w:rPr>
        <w:t>1</w:t>
      </w:r>
      <w:bookmarkEnd w:id="4"/>
      <w:r>
        <w:rPr>
          <w:rFonts w:ascii="Times New Roman" w:eastAsia="宋体" w:hAnsi="Times New Roman" w:cs="Times New Roman"/>
          <w:sz w:val="24"/>
        </w:rPr>
        <w:t xml:space="preserve">; Wenqi Lyu </w:t>
      </w:r>
      <w:r>
        <w:rPr>
          <w:rFonts w:ascii="Times New Roman" w:eastAsia="宋体" w:hAnsi="Times New Roman" w:cs="Times New Roman"/>
          <w:sz w:val="24"/>
          <w:vertAlign w:val="superscript"/>
        </w:rPr>
        <w:t>1</w:t>
      </w:r>
      <w:r>
        <w:rPr>
          <w:rFonts w:ascii="Times New Roman" w:eastAsia="宋体" w:hAnsi="Times New Roman" w:cs="Times New Roman"/>
          <w:sz w:val="24"/>
        </w:rPr>
        <w:t>; Yongming Wang</w:t>
      </w:r>
      <w:r>
        <w:rPr>
          <w:rFonts w:ascii="Times New Roman" w:eastAsia="宋体" w:hAnsi="Times New Roman" w:cs="Times New Roman"/>
          <w:sz w:val="24"/>
          <w:vertAlign w:val="superscript"/>
        </w:rPr>
        <w:t>1</w:t>
      </w:r>
      <w:r>
        <w:rPr>
          <w:rFonts w:ascii="Times New Roman" w:eastAsia="宋体" w:hAnsi="Times New Roman" w:cs="Times New Roman"/>
          <w:sz w:val="24"/>
        </w:rPr>
        <w:t xml:space="preserve">; Shuyao Wu </w:t>
      </w:r>
      <w:r>
        <w:rPr>
          <w:rFonts w:ascii="Times New Roman" w:eastAsia="宋体" w:hAnsi="Times New Roman" w:cs="Times New Roman"/>
          <w:sz w:val="24"/>
          <w:vertAlign w:val="superscript"/>
        </w:rPr>
        <w:t>1</w:t>
      </w:r>
      <w:r>
        <w:rPr>
          <w:rFonts w:ascii="Times New Roman" w:eastAsia="宋体" w:hAnsi="Times New Roman" w:cs="Times New Roman"/>
          <w:sz w:val="24"/>
        </w:rPr>
        <w:t xml:space="preserve">; Xiangdong Tang </w:t>
      </w:r>
      <w:r>
        <w:rPr>
          <w:rFonts w:ascii="Times New Roman" w:eastAsia="宋体" w:hAnsi="Times New Roman" w:cs="Times New Roman"/>
          <w:sz w:val="24"/>
          <w:vertAlign w:val="superscript"/>
        </w:rPr>
        <w:t>1</w:t>
      </w:r>
      <w:r>
        <w:rPr>
          <w:rFonts w:ascii="Times New Roman" w:eastAsia="宋体" w:hAnsi="Times New Roman" w:cs="Times New Roman"/>
          <w:sz w:val="24"/>
        </w:rPr>
        <w:t>;</w:t>
      </w:r>
      <w:bookmarkEnd w:id="2"/>
      <w:r>
        <w:rPr>
          <w:rFonts w:ascii="Times New Roman" w:eastAsia="宋体" w:hAnsi="Times New Roman" w:cs="Times New Roman"/>
          <w:sz w:val="24"/>
        </w:rPr>
        <w:t xml:space="preserve"> Rong Ren </w:t>
      </w:r>
      <w:r>
        <w:rPr>
          <w:rFonts w:ascii="Times New Roman" w:eastAsia="宋体" w:hAnsi="Times New Roman" w:cs="Times New Roman"/>
          <w:sz w:val="24"/>
          <w:vertAlign w:val="superscript"/>
        </w:rPr>
        <w:t>1,*</w:t>
      </w:r>
      <w:r>
        <w:rPr>
          <w:rFonts w:ascii="Times New Roman" w:eastAsia="宋体" w:hAnsi="Times New Roman" w:cs="Times New Roman"/>
          <w:sz w:val="24"/>
        </w:rPr>
        <w:t xml:space="preserve">; Ye Zhang </w:t>
      </w:r>
      <w:r>
        <w:rPr>
          <w:rFonts w:ascii="Times New Roman" w:eastAsia="宋体" w:hAnsi="Times New Roman" w:cs="Times New Roman"/>
          <w:sz w:val="24"/>
          <w:vertAlign w:val="superscript"/>
        </w:rPr>
        <w:t>1,*</w:t>
      </w:r>
    </w:p>
    <w:p w14:paraId="0EDAADB1" w14:textId="77777777" w:rsidR="009F7A94" w:rsidRDefault="009F7A94">
      <w:pPr>
        <w:spacing w:after="0" w:line="360" w:lineRule="auto"/>
        <w:jc w:val="both"/>
        <w:rPr>
          <w:rFonts w:ascii="Times New Roman" w:eastAsia="宋体" w:hAnsi="Times New Roman" w:cs="Times New Roman"/>
          <w:sz w:val="24"/>
          <w:szCs w:val="22"/>
          <w:vertAlign w:val="superscript"/>
        </w:rPr>
      </w:pPr>
    </w:p>
    <w:p w14:paraId="76461432" w14:textId="77777777" w:rsidR="009F7A94" w:rsidRDefault="00000000">
      <w:pPr>
        <w:spacing w:after="0" w:line="360" w:lineRule="auto"/>
        <w:jc w:val="both"/>
        <w:rPr>
          <w:rFonts w:ascii="Times New Roman" w:eastAsia="宋体" w:hAnsi="Times New Roman" w:cs="Times New Roman"/>
          <w:sz w:val="24"/>
          <w:szCs w:val="22"/>
        </w:rPr>
      </w:pPr>
      <w:r>
        <w:rPr>
          <w:rFonts w:ascii="Times New Roman" w:eastAsia="宋体" w:hAnsi="Times New Roman" w:cs="Times New Roman"/>
          <w:sz w:val="24"/>
          <w:szCs w:val="22"/>
          <w:vertAlign w:val="superscript"/>
        </w:rPr>
        <w:t xml:space="preserve">1 </w:t>
      </w:r>
      <w:bookmarkStart w:id="5" w:name="OLE_LINK32"/>
      <w:r>
        <w:rPr>
          <w:rFonts w:ascii="Times New Roman" w:eastAsia="宋体" w:hAnsi="Times New Roman" w:cs="Times New Roman"/>
          <w:sz w:val="24"/>
          <w:szCs w:val="22"/>
        </w:rPr>
        <w:t>Sleep Medicine Center, Mental Health Center, National Center for Mental Disorders, Sleep Research Laboratory, West China Hospital, Sichuan University, Chengdu, China</w:t>
      </w:r>
      <w:bookmarkEnd w:id="5"/>
    </w:p>
    <w:p w14:paraId="7981CB81" w14:textId="77777777" w:rsidR="009F7A94" w:rsidRDefault="00000000">
      <w:pPr>
        <w:spacing w:after="0" w:line="360" w:lineRule="auto"/>
        <w:jc w:val="both"/>
        <w:rPr>
          <w:rFonts w:ascii="Times New Roman" w:eastAsia="宋体" w:hAnsi="Times New Roman" w:cs="Times New Roman"/>
          <w:sz w:val="24"/>
          <w:szCs w:val="22"/>
        </w:rPr>
      </w:pPr>
      <w:r>
        <w:rPr>
          <w:rFonts w:ascii="Times New Roman" w:eastAsia="宋体" w:hAnsi="Times New Roman" w:cs="Times New Roman"/>
          <w:sz w:val="24"/>
          <w:szCs w:val="22"/>
        </w:rPr>
        <w:t># Contributed equally</w:t>
      </w:r>
    </w:p>
    <w:p w14:paraId="0369121F" w14:textId="77777777" w:rsidR="009F7A94" w:rsidRDefault="009F7A94">
      <w:pPr>
        <w:spacing w:after="0" w:line="360" w:lineRule="auto"/>
        <w:jc w:val="both"/>
        <w:rPr>
          <w:rFonts w:ascii="Times New Roman" w:hAnsi="Times New Roman" w:cs="Times New Roman"/>
          <w:sz w:val="21"/>
          <w:szCs w:val="22"/>
        </w:rPr>
      </w:pPr>
    </w:p>
    <w:p w14:paraId="70E8E548" w14:textId="77777777" w:rsidR="009F7A94" w:rsidRDefault="00000000">
      <w:pPr>
        <w:spacing w:after="0" w:line="360" w:lineRule="auto"/>
        <w:jc w:val="both"/>
        <w:rPr>
          <w:rFonts w:ascii="Times New Roman" w:eastAsia="宋体" w:hAnsi="Times New Roman" w:cs="Times New Roman"/>
          <w:b/>
          <w:bCs/>
          <w:sz w:val="24"/>
          <w:szCs w:val="22"/>
        </w:rPr>
      </w:pPr>
      <w:bookmarkStart w:id="6" w:name="OLE_LINK37"/>
      <w:r>
        <w:rPr>
          <w:rFonts w:ascii="Times New Roman" w:eastAsia="宋体" w:hAnsi="Times New Roman" w:cs="Times New Roman"/>
          <w:sz w:val="24"/>
          <w:szCs w:val="22"/>
        </w:rPr>
        <w:t>*</w:t>
      </w:r>
      <w:r>
        <w:rPr>
          <w:rFonts w:ascii="Times New Roman" w:eastAsia="宋体" w:hAnsi="Times New Roman" w:cs="Times New Roman"/>
          <w:b/>
          <w:bCs/>
          <w:sz w:val="24"/>
          <w:szCs w:val="22"/>
        </w:rPr>
        <w:t xml:space="preserve">Address correspondence to: </w:t>
      </w:r>
      <w:bookmarkEnd w:id="6"/>
    </w:p>
    <w:p w14:paraId="31B0F9F0" w14:textId="77777777" w:rsidR="009F7A94" w:rsidRDefault="00000000">
      <w:pPr>
        <w:spacing w:after="0" w:line="360" w:lineRule="auto"/>
        <w:jc w:val="both"/>
        <w:rPr>
          <w:rFonts w:ascii="Times New Roman" w:eastAsia="宋体" w:hAnsi="Times New Roman" w:cs="Times New Roman"/>
          <w:sz w:val="24"/>
          <w:szCs w:val="22"/>
        </w:rPr>
      </w:pPr>
      <w:r>
        <w:rPr>
          <w:rFonts w:ascii="Times New Roman" w:eastAsia="宋体" w:hAnsi="Times New Roman" w:cs="Times New Roman"/>
          <w:sz w:val="24"/>
          <w:szCs w:val="22"/>
        </w:rPr>
        <w:t xml:space="preserve">Ye Zhang, MD, PhD, </w:t>
      </w:r>
      <w:bookmarkStart w:id="7" w:name="OLE_LINK4"/>
      <w:r>
        <w:rPr>
          <w:rFonts w:ascii="Times New Roman" w:eastAsia="宋体" w:hAnsi="Times New Roman" w:cs="Times New Roman"/>
          <w:sz w:val="24"/>
          <w:szCs w:val="22"/>
        </w:rPr>
        <w:t>Sleep Medicine Center, Mental Health Center,</w:t>
      </w:r>
      <w:bookmarkEnd w:id="7"/>
      <w:r>
        <w:rPr>
          <w:rFonts w:ascii="Times New Roman" w:eastAsia="宋体" w:hAnsi="Times New Roman" w:cs="Times New Roman"/>
          <w:sz w:val="24"/>
          <w:szCs w:val="22"/>
        </w:rPr>
        <w:t xml:space="preserve"> National Center for Mental Disorders, Sleep Research Laboratory, West China Hospital, Sichuan University, Dian Xin Nan Jie 28#, Chengdu 610041, China; Email: </w:t>
      </w:r>
      <w:bookmarkStart w:id="8" w:name="OLE_LINK11"/>
      <w:r>
        <w:rPr>
          <w:rFonts w:ascii="Times New Roman" w:eastAsia="宋体" w:hAnsi="Times New Roman" w:cs="Times New Roman"/>
          <w:sz w:val="24"/>
          <w:szCs w:val="22"/>
        </w:rPr>
        <w:t>569389672@qq.com</w:t>
      </w:r>
      <w:bookmarkEnd w:id="8"/>
      <w:r>
        <w:rPr>
          <w:rFonts w:ascii="Times New Roman" w:eastAsia="宋体" w:hAnsi="Times New Roman" w:cs="Times New Roman" w:hint="eastAsia"/>
          <w:sz w:val="24"/>
          <w:szCs w:val="22"/>
        </w:rPr>
        <w:t>;</w:t>
      </w:r>
    </w:p>
    <w:p w14:paraId="6D712C8C" w14:textId="77777777" w:rsidR="009F7A94" w:rsidRDefault="009F7A94">
      <w:pPr>
        <w:spacing w:after="0" w:line="360" w:lineRule="auto"/>
        <w:jc w:val="both"/>
        <w:rPr>
          <w:rFonts w:ascii="Times New Roman" w:eastAsia="宋体" w:hAnsi="Times New Roman" w:cs="Times New Roman"/>
          <w:sz w:val="24"/>
          <w:szCs w:val="22"/>
          <w:u w:val="single"/>
        </w:rPr>
      </w:pPr>
    </w:p>
    <w:p w14:paraId="29C6F830" w14:textId="77777777" w:rsidR="009F7A94" w:rsidRDefault="00000000">
      <w:pPr>
        <w:spacing w:after="0" w:line="360" w:lineRule="auto"/>
        <w:jc w:val="both"/>
        <w:rPr>
          <w:rFonts w:ascii="Times New Roman" w:hAnsi="Times New Roman" w:cs="Times New Roman"/>
          <w:sz w:val="18"/>
          <w:szCs w:val="18"/>
        </w:rPr>
        <w:sectPr w:rsidR="009F7A94">
          <w:pgSz w:w="11906" w:h="16838"/>
          <w:pgMar w:top="1440" w:right="1800" w:bottom="1440" w:left="1800" w:header="851" w:footer="992" w:gutter="0"/>
          <w:cols w:space="425"/>
          <w:docGrid w:type="lines" w:linePitch="312"/>
        </w:sectPr>
      </w:pPr>
      <w:r>
        <w:rPr>
          <w:rFonts w:ascii="Times New Roman" w:eastAsia="宋体" w:hAnsi="Times New Roman" w:cs="Times New Roman"/>
          <w:sz w:val="24"/>
          <w:szCs w:val="22"/>
        </w:rPr>
        <w:t>Rong Ren, MD, PhD, Sleep Medicine Center, Mental Health Center, National Center for Mental Disorders, Sleep Research Laboratory, West China Hospital, Sichuan University, Dian Xin Nan Jie 28#, Chengdu 610041, China; Email: 498880651@qq.com.</w:t>
      </w:r>
    </w:p>
    <w:bookmarkEnd w:id="1"/>
    <w:p w14:paraId="512C10B2" w14:textId="77777777" w:rsidR="009F7A94" w:rsidRDefault="00000000">
      <w:pPr>
        <w:spacing w:after="0" w:line="240" w:lineRule="auto"/>
        <w:jc w:val="both"/>
        <w:rPr>
          <w:rFonts w:ascii="Times New Roman" w:eastAsia="等线" w:hAnsi="Times New Roman" w:cs="Times New Roman"/>
          <w:sz w:val="18"/>
          <w:szCs w:val="18"/>
          <w14:ligatures w14:val="none"/>
        </w:rPr>
      </w:pPr>
      <w:r>
        <w:rPr>
          <w:rFonts w:ascii="Times New Roman" w:eastAsia="等线" w:hAnsi="Times New Roman" w:cs="Times New Roman"/>
          <w:b/>
          <w:bCs/>
          <w:sz w:val="18"/>
          <w:szCs w:val="18"/>
          <w14:ligatures w14:val="none"/>
        </w:rPr>
        <w:lastRenderedPageBreak/>
        <w:t xml:space="preserve">Table S1. </w:t>
      </w:r>
      <w:r>
        <w:rPr>
          <w:rFonts w:ascii="Times New Roman" w:eastAsia="等线" w:hAnsi="Times New Roman" w:cs="Times New Roman"/>
          <w:bCs/>
          <w:sz w:val="18"/>
          <w:szCs w:val="18"/>
          <w14:ligatures w14:val="none"/>
        </w:rPr>
        <w:t xml:space="preserve">Ovid MEDLINE(R) and Epub Ahead of Print, In-Process, In-Data-Review &amp; Other Non-Indexed Citations, Daily and Versions 1946 to Mar 31, 2026 </w:t>
      </w:r>
      <w:r>
        <w:rPr>
          <w:rFonts w:ascii="Times New Roman" w:eastAsia="等线" w:hAnsi="Times New Roman" w:cs="Times New Roman"/>
          <w:sz w:val="18"/>
          <w:szCs w:val="18"/>
          <w14:ligatures w14:val="none"/>
        </w:rPr>
        <w:t>(Up to Apr 1, 2026).</w:t>
      </w:r>
    </w:p>
    <w:tbl>
      <w:tblPr>
        <w:tblStyle w:val="a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6945"/>
        <w:gridCol w:w="856"/>
      </w:tblGrid>
      <w:tr w:rsidR="009F7A94" w14:paraId="701E0926" w14:textId="77777777">
        <w:tc>
          <w:tcPr>
            <w:tcW w:w="421" w:type="dxa"/>
            <w:tcBorders>
              <w:top w:val="single" w:sz="4" w:space="0" w:color="auto"/>
              <w:bottom w:val="single" w:sz="4" w:space="0" w:color="auto"/>
            </w:tcBorders>
            <w:vAlign w:val="center"/>
          </w:tcPr>
          <w:p w14:paraId="22894C8A" w14:textId="77777777" w:rsidR="009F7A94" w:rsidRDefault="00000000">
            <w:pPr>
              <w:spacing w:after="0" w:line="360" w:lineRule="atLeast"/>
              <w:jc w:val="both"/>
              <w:rPr>
                <w:rFonts w:ascii="Times New Roman" w:eastAsia="宋体" w:hAnsi="Times New Roman" w:cs="Times New Roman"/>
                <w:b/>
                <w:bCs/>
                <w:kern w:val="0"/>
                <w:sz w:val="18"/>
                <w:szCs w:val="18"/>
                <w14:ligatures w14:val="none"/>
              </w:rPr>
            </w:pPr>
            <w:r>
              <w:rPr>
                <w:rFonts w:ascii="Times New Roman" w:eastAsia="宋体" w:hAnsi="Times New Roman" w:cs="Times New Roman"/>
                <w:b/>
                <w:bCs/>
                <w:kern w:val="0"/>
                <w:sz w:val="18"/>
                <w:szCs w:val="18"/>
                <w14:ligatures w14:val="none"/>
              </w:rPr>
              <w:t>#</w:t>
            </w:r>
          </w:p>
        </w:tc>
        <w:tc>
          <w:tcPr>
            <w:tcW w:w="6945" w:type="dxa"/>
            <w:tcBorders>
              <w:top w:val="single" w:sz="4" w:space="0" w:color="auto"/>
              <w:bottom w:val="single" w:sz="4" w:space="0" w:color="auto"/>
            </w:tcBorders>
            <w:vAlign w:val="center"/>
          </w:tcPr>
          <w:p w14:paraId="084A15BD" w14:textId="77777777" w:rsidR="009F7A94" w:rsidRDefault="00000000">
            <w:pPr>
              <w:spacing w:after="0" w:line="360" w:lineRule="atLeast"/>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Searches</w:t>
            </w:r>
          </w:p>
        </w:tc>
        <w:tc>
          <w:tcPr>
            <w:tcW w:w="856" w:type="dxa"/>
            <w:tcBorders>
              <w:top w:val="single" w:sz="4" w:space="0" w:color="auto"/>
              <w:bottom w:val="single" w:sz="4" w:space="0" w:color="auto"/>
            </w:tcBorders>
            <w:vAlign w:val="center"/>
          </w:tcPr>
          <w:p w14:paraId="1D30B1B4" w14:textId="77777777" w:rsidR="009F7A94" w:rsidRDefault="00000000">
            <w:pPr>
              <w:spacing w:after="0" w:line="360" w:lineRule="atLeast"/>
              <w:jc w:val="both"/>
              <w:rPr>
                <w:rFonts w:ascii="Times New Roman" w:eastAsia="宋体"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Results</w:t>
            </w:r>
          </w:p>
        </w:tc>
      </w:tr>
      <w:tr w:rsidR="009F7A94" w14:paraId="57CE11FF" w14:textId="77777777">
        <w:tc>
          <w:tcPr>
            <w:tcW w:w="421" w:type="dxa"/>
            <w:tcBorders>
              <w:top w:val="single" w:sz="4" w:space="0" w:color="auto"/>
              <w:bottom w:val="single" w:sz="4" w:space="0" w:color="auto"/>
            </w:tcBorders>
          </w:tcPr>
          <w:p w14:paraId="4B51F0F0" w14:textId="77777777" w:rsidR="009F7A94" w:rsidRDefault="00000000">
            <w:pPr>
              <w:spacing w:after="0" w:line="360" w:lineRule="atLeast"/>
              <w:jc w:val="both"/>
              <w:rPr>
                <w:rFonts w:ascii="Times New Roman" w:eastAsia="宋体" w:hAnsi="Times New Roman" w:cs="Times New Roman"/>
                <w:b/>
                <w:bCs/>
                <w:kern w:val="0"/>
                <w:sz w:val="18"/>
                <w:szCs w:val="18"/>
                <w14:ligatures w14:val="none"/>
              </w:rPr>
            </w:pPr>
            <w:r>
              <w:rPr>
                <w:rFonts w:ascii="Times New Roman" w:eastAsia="等线" w:hAnsi="Times New Roman" w:cs="Times New Roman"/>
                <w:kern w:val="0"/>
                <w:sz w:val="18"/>
                <w:szCs w:val="18"/>
                <w14:ligatures w14:val="none"/>
              </w:rPr>
              <w:t>1.</w:t>
            </w:r>
          </w:p>
        </w:tc>
        <w:tc>
          <w:tcPr>
            <w:tcW w:w="6945" w:type="dxa"/>
            <w:tcBorders>
              <w:top w:val="single" w:sz="4" w:space="0" w:color="auto"/>
              <w:bottom w:val="single" w:sz="4" w:space="0" w:color="auto"/>
            </w:tcBorders>
            <w:vAlign w:val="center"/>
          </w:tcPr>
          <w:p w14:paraId="21950407" w14:textId="77777777" w:rsidR="009F7A94" w:rsidRDefault="00000000">
            <w:pPr>
              <w:spacing w:after="0" w:line="360" w:lineRule="atLeast"/>
              <w:jc w:val="both"/>
              <w:rPr>
                <w:rFonts w:ascii="Times New Roman" w:eastAsia="等线" w:hAnsi="Times New Roman" w:cs="Times New Roman"/>
                <w:b/>
                <w:bCs/>
                <w:kern w:val="0"/>
                <w:sz w:val="18"/>
                <w:szCs w:val="18"/>
                <w14:ligatures w14:val="none"/>
              </w:rPr>
            </w:pPr>
            <w:bookmarkStart w:id="9" w:name="OLE_LINK5"/>
            <w:r>
              <w:rPr>
                <w:rFonts w:ascii="Times New Roman" w:eastAsia="等线" w:hAnsi="Times New Roman" w:cs="Times New Roman"/>
                <w:kern w:val="0"/>
                <w:sz w:val="18"/>
                <w:szCs w:val="18"/>
                <w14:ligatures w14:val="none"/>
              </w:rPr>
              <w:t>exp Supranuclear Palsy, Progressive/</w:t>
            </w:r>
            <w:bookmarkEnd w:id="9"/>
          </w:p>
        </w:tc>
        <w:tc>
          <w:tcPr>
            <w:tcW w:w="856" w:type="dxa"/>
            <w:tcBorders>
              <w:top w:val="single" w:sz="4" w:space="0" w:color="auto"/>
              <w:bottom w:val="single" w:sz="4" w:space="0" w:color="auto"/>
            </w:tcBorders>
            <w:vAlign w:val="center"/>
          </w:tcPr>
          <w:p w14:paraId="6CC8360A"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3457</w:t>
            </w:r>
          </w:p>
        </w:tc>
      </w:tr>
      <w:tr w:rsidR="009F7A94" w14:paraId="5F63284F" w14:textId="77777777">
        <w:tc>
          <w:tcPr>
            <w:tcW w:w="421" w:type="dxa"/>
            <w:tcBorders>
              <w:top w:val="single" w:sz="4" w:space="0" w:color="auto"/>
            </w:tcBorders>
          </w:tcPr>
          <w:p w14:paraId="179540ED" w14:textId="77777777" w:rsidR="009F7A94" w:rsidRDefault="00000000">
            <w:pPr>
              <w:spacing w:after="0" w:line="240" w:lineRule="auto"/>
              <w:jc w:val="both"/>
              <w:rPr>
                <w:rFonts w:ascii="Times New Roman" w:eastAsia="等线" w:hAnsi="Times New Roman" w:cs="Times New Roman"/>
                <w:kern w:val="0"/>
                <w:sz w:val="18"/>
                <w:szCs w:val="18"/>
                <w14:ligatures w14:val="none"/>
              </w:rPr>
            </w:pPr>
            <w:bookmarkStart w:id="10" w:name="OLE_LINK21"/>
            <w:r>
              <w:rPr>
                <w:rFonts w:ascii="Times New Roman" w:eastAsia="等线" w:hAnsi="Times New Roman" w:cs="Times New Roman"/>
                <w:kern w:val="0"/>
                <w:sz w:val="18"/>
                <w:szCs w:val="18"/>
                <w14:ligatures w14:val="none"/>
              </w:rPr>
              <w:t>2.</w:t>
            </w:r>
          </w:p>
        </w:tc>
        <w:tc>
          <w:tcPr>
            <w:tcW w:w="6945" w:type="dxa"/>
            <w:tcBorders>
              <w:top w:val="single" w:sz="4" w:space="0" w:color="auto"/>
            </w:tcBorders>
          </w:tcPr>
          <w:p w14:paraId="53E87D0B" w14:textId="77777777" w:rsidR="009F7A94" w:rsidRDefault="00000000">
            <w:pPr>
              <w:spacing w:after="0" w:line="240" w:lineRule="auto"/>
              <w:jc w:val="both"/>
              <w:rPr>
                <w:rFonts w:ascii="Times New Roman" w:eastAsia="等线" w:hAnsi="Times New Roman" w:cs="Times New Roman"/>
                <w:kern w:val="0"/>
                <w:sz w:val="18"/>
                <w:szCs w:val="18"/>
                <w14:ligatures w14:val="none"/>
              </w:rPr>
            </w:pPr>
            <w:bookmarkStart w:id="11" w:name="OLE_LINK16"/>
            <w:r>
              <w:rPr>
                <w:rFonts w:ascii="Times New Roman" w:eastAsia="等线" w:hAnsi="Times New Roman" w:cs="Times New Roman"/>
                <w:kern w:val="0"/>
                <w:sz w:val="18"/>
                <w:szCs w:val="18"/>
                <w14:ligatures w14:val="none"/>
              </w:rPr>
              <w:t>(progressive supranuclear palsy or PSP).ab,ti.</w:t>
            </w:r>
            <w:bookmarkEnd w:id="11"/>
          </w:p>
        </w:tc>
        <w:tc>
          <w:tcPr>
            <w:tcW w:w="856" w:type="dxa"/>
            <w:tcBorders>
              <w:top w:val="single" w:sz="4" w:space="0" w:color="auto"/>
            </w:tcBorders>
            <w:vAlign w:val="center"/>
          </w:tcPr>
          <w:p w14:paraId="1911EAA3"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11416</w:t>
            </w:r>
          </w:p>
        </w:tc>
      </w:tr>
      <w:bookmarkEnd w:id="10"/>
      <w:tr w:rsidR="009F7A94" w14:paraId="1AF7F0E1" w14:textId="77777777">
        <w:tc>
          <w:tcPr>
            <w:tcW w:w="421" w:type="dxa"/>
          </w:tcPr>
          <w:p w14:paraId="7A0E4845"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3.</w:t>
            </w:r>
          </w:p>
        </w:tc>
        <w:tc>
          <w:tcPr>
            <w:tcW w:w="6945" w:type="dxa"/>
          </w:tcPr>
          <w:p w14:paraId="10F77CA6"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exp Polysomnography/</w:t>
            </w:r>
          </w:p>
        </w:tc>
        <w:tc>
          <w:tcPr>
            <w:tcW w:w="856" w:type="dxa"/>
            <w:vAlign w:val="center"/>
          </w:tcPr>
          <w:p w14:paraId="0175B045"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28114</w:t>
            </w:r>
          </w:p>
        </w:tc>
      </w:tr>
      <w:tr w:rsidR="009F7A94" w14:paraId="51A1BECB" w14:textId="77777777">
        <w:tc>
          <w:tcPr>
            <w:tcW w:w="421" w:type="dxa"/>
          </w:tcPr>
          <w:p w14:paraId="34E0A8DA"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4.</w:t>
            </w:r>
          </w:p>
        </w:tc>
        <w:tc>
          <w:tcPr>
            <w:tcW w:w="6945" w:type="dxa"/>
          </w:tcPr>
          <w:p w14:paraId="29BA929E"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bookmarkStart w:id="12" w:name="OLE_LINK8"/>
            <w:r>
              <w:rPr>
                <w:rFonts w:ascii="Times New Roman" w:eastAsia="等线" w:hAnsi="Times New Roman" w:cs="Times New Roman"/>
                <w:kern w:val="0"/>
                <w:sz w:val="18"/>
                <w:szCs w:val="18"/>
                <w14:ligatures w14:val="none"/>
              </w:rPr>
              <w:t>(polysom</w:t>
            </w:r>
            <w:bookmarkStart w:id="13" w:name="OLE_LINK15"/>
            <w:r>
              <w:rPr>
                <w:rFonts w:ascii="Times New Roman" w:eastAsia="等线" w:hAnsi="Times New Roman" w:cs="Times New Roman"/>
                <w:kern w:val="0"/>
                <w:sz w:val="18"/>
                <w:szCs w:val="18"/>
                <w14:ligatures w14:val="none"/>
              </w:rPr>
              <w:t>nogra* or P</w:t>
            </w:r>
            <w:bookmarkEnd w:id="13"/>
            <w:r>
              <w:rPr>
                <w:rFonts w:ascii="Times New Roman" w:eastAsia="等线" w:hAnsi="Times New Roman" w:cs="Times New Roman"/>
                <w:kern w:val="0"/>
                <w:sz w:val="18"/>
                <w:szCs w:val="18"/>
                <w14:ligatures w14:val="none"/>
              </w:rPr>
              <w:t>SG or sleep architect* or sleep monit* or sleep stage*).ab,ti.</w:t>
            </w:r>
            <w:bookmarkEnd w:id="12"/>
          </w:p>
        </w:tc>
        <w:tc>
          <w:tcPr>
            <w:tcW w:w="856" w:type="dxa"/>
            <w:vAlign w:val="center"/>
          </w:tcPr>
          <w:p w14:paraId="75978A4E"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34847</w:t>
            </w:r>
          </w:p>
        </w:tc>
      </w:tr>
      <w:tr w:rsidR="009F7A94" w14:paraId="567F31BB" w14:textId="77777777">
        <w:tc>
          <w:tcPr>
            <w:tcW w:w="421" w:type="dxa"/>
          </w:tcPr>
          <w:p w14:paraId="45215BEB"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w:t>
            </w:r>
          </w:p>
        </w:tc>
        <w:tc>
          <w:tcPr>
            <w:tcW w:w="6945" w:type="dxa"/>
          </w:tcPr>
          <w:p w14:paraId="2BD02EF9"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 or 2</w:t>
            </w:r>
          </w:p>
        </w:tc>
        <w:tc>
          <w:tcPr>
            <w:tcW w:w="856" w:type="dxa"/>
            <w:vAlign w:val="center"/>
          </w:tcPr>
          <w:p w14:paraId="6CA6CFCF"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11833</w:t>
            </w:r>
          </w:p>
        </w:tc>
      </w:tr>
      <w:tr w:rsidR="009F7A94" w14:paraId="0EF08C6E" w14:textId="77777777">
        <w:tc>
          <w:tcPr>
            <w:tcW w:w="421" w:type="dxa"/>
          </w:tcPr>
          <w:p w14:paraId="68A3C4BF"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6.</w:t>
            </w:r>
          </w:p>
        </w:tc>
        <w:tc>
          <w:tcPr>
            <w:tcW w:w="6945" w:type="dxa"/>
          </w:tcPr>
          <w:p w14:paraId="6DBFD037"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3 or 4</w:t>
            </w:r>
          </w:p>
        </w:tc>
        <w:tc>
          <w:tcPr>
            <w:tcW w:w="856" w:type="dxa"/>
            <w:vAlign w:val="center"/>
          </w:tcPr>
          <w:p w14:paraId="72A3BF58"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45068</w:t>
            </w:r>
          </w:p>
        </w:tc>
      </w:tr>
      <w:tr w:rsidR="009F7A94" w14:paraId="6833C29C" w14:textId="77777777">
        <w:tc>
          <w:tcPr>
            <w:tcW w:w="421" w:type="dxa"/>
          </w:tcPr>
          <w:p w14:paraId="3D481C5F"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7.</w:t>
            </w:r>
          </w:p>
        </w:tc>
        <w:tc>
          <w:tcPr>
            <w:tcW w:w="6945" w:type="dxa"/>
          </w:tcPr>
          <w:p w14:paraId="12753C23"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5 and 6 </w:t>
            </w:r>
          </w:p>
        </w:tc>
        <w:tc>
          <w:tcPr>
            <w:tcW w:w="856" w:type="dxa"/>
            <w:vAlign w:val="center"/>
          </w:tcPr>
          <w:p w14:paraId="3690B31A"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55</w:t>
            </w:r>
          </w:p>
        </w:tc>
      </w:tr>
      <w:tr w:rsidR="009F7A94" w14:paraId="08375638" w14:textId="77777777">
        <w:tc>
          <w:tcPr>
            <w:tcW w:w="421" w:type="dxa"/>
          </w:tcPr>
          <w:p w14:paraId="24BDD688"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8.</w:t>
            </w:r>
          </w:p>
        </w:tc>
        <w:tc>
          <w:tcPr>
            <w:tcW w:w="6945" w:type="dxa"/>
          </w:tcPr>
          <w:p w14:paraId="21DBDC8D"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exp animal/ not human/</w:t>
            </w:r>
          </w:p>
        </w:tc>
        <w:tc>
          <w:tcPr>
            <w:tcW w:w="856" w:type="dxa"/>
          </w:tcPr>
          <w:p w14:paraId="0AA8C918"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5441203</w:t>
            </w:r>
          </w:p>
        </w:tc>
      </w:tr>
      <w:tr w:rsidR="009F7A94" w14:paraId="4281143E" w14:textId="77777777">
        <w:tc>
          <w:tcPr>
            <w:tcW w:w="421" w:type="dxa"/>
          </w:tcPr>
          <w:p w14:paraId="4DF3542C"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9.</w:t>
            </w:r>
          </w:p>
        </w:tc>
        <w:tc>
          <w:tcPr>
            <w:tcW w:w="6945" w:type="dxa"/>
          </w:tcPr>
          <w:p w14:paraId="0AF0EDCF"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7 not 8</w:t>
            </w:r>
          </w:p>
        </w:tc>
        <w:tc>
          <w:tcPr>
            <w:tcW w:w="856" w:type="dxa"/>
          </w:tcPr>
          <w:p w14:paraId="57DFDF29" w14:textId="77777777" w:rsidR="009F7A94" w:rsidRDefault="00000000">
            <w:pPr>
              <w:spacing w:after="0" w:line="360" w:lineRule="atLeast"/>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54</w:t>
            </w:r>
          </w:p>
        </w:tc>
      </w:tr>
    </w:tbl>
    <w:p w14:paraId="6CF25B06" w14:textId="77777777" w:rsidR="009F7A94" w:rsidRDefault="009F7A94">
      <w:pPr>
        <w:spacing w:after="0" w:line="240" w:lineRule="auto"/>
        <w:jc w:val="both"/>
        <w:rPr>
          <w:rFonts w:ascii="Times New Roman" w:eastAsia="等线" w:hAnsi="Times New Roman" w:cs="Times New Roman"/>
          <w:b/>
          <w:bCs/>
          <w:sz w:val="18"/>
          <w:szCs w:val="18"/>
          <w14:ligatures w14:val="none"/>
        </w:rPr>
      </w:pPr>
    </w:p>
    <w:p w14:paraId="289AE07B" w14:textId="77777777" w:rsidR="009F7A94" w:rsidRDefault="009F7A94">
      <w:pPr>
        <w:spacing w:after="0" w:line="240" w:lineRule="auto"/>
        <w:jc w:val="both"/>
        <w:rPr>
          <w:rFonts w:ascii="Times New Roman" w:eastAsia="等线" w:hAnsi="Times New Roman" w:cs="Times New Roman"/>
          <w:b/>
          <w:bCs/>
          <w:sz w:val="18"/>
          <w:szCs w:val="18"/>
          <w14:ligatures w14:val="none"/>
        </w:rPr>
      </w:pPr>
    </w:p>
    <w:p w14:paraId="58A2865B" w14:textId="77777777" w:rsidR="009F7A94" w:rsidRDefault="00000000">
      <w:pPr>
        <w:spacing w:after="0" w:line="240" w:lineRule="auto"/>
        <w:jc w:val="both"/>
        <w:rPr>
          <w:rFonts w:ascii="Times New Roman" w:eastAsia="等线" w:hAnsi="Times New Roman" w:cs="Times New Roman"/>
          <w:sz w:val="18"/>
          <w:szCs w:val="18"/>
          <w14:ligatures w14:val="none"/>
        </w:rPr>
      </w:pPr>
      <w:r>
        <w:rPr>
          <w:rFonts w:ascii="Times New Roman" w:eastAsia="等线" w:hAnsi="Times New Roman" w:cs="Times New Roman"/>
          <w:b/>
          <w:bCs/>
          <w:sz w:val="18"/>
          <w:szCs w:val="18"/>
          <w14:ligatures w14:val="none"/>
        </w:rPr>
        <w:t>Table</w:t>
      </w:r>
      <w:r>
        <w:rPr>
          <w:rFonts w:ascii="Times New Roman" w:eastAsia="等线" w:hAnsi="Times New Roman" w:cs="Times New Roman"/>
          <w:b/>
          <w:sz w:val="18"/>
          <w:szCs w:val="18"/>
          <w14:ligatures w14:val="none"/>
        </w:rPr>
        <w:t xml:space="preserve"> S2. </w:t>
      </w:r>
      <w:r>
        <w:rPr>
          <w:rFonts w:ascii="Times New Roman" w:eastAsia="等线" w:hAnsi="Times New Roman" w:cs="Times New Roman"/>
          <w:sz w:val="18"/>
          <w:szCs w:val="18"/>
          <w14:ligatures w14:val="none"/>
        </w:rPr>
        <w:t>Embase via OVID 1974 to 2026 March 9</w:t>
      </w:r>
      <w:r>
        <w:rPr>
          <w:rFonts w:ascii="Times New Roman" w:eastAsia="等线" w:hAnsi="Times New Roman" w:cs="Times New Roman"/>
          <w:bCs/>
          <w:sz w:val="18"/>
          <w:szCs w:val="18"/>
          <w14:ligatures w14:val="none"/>
        </w:rPr>
        <w:t xml:space="preserve"> </w:t>
      </w:r>
      <w:r>
        <w:rPr>
          <w:rFonts w:ascii="Times New Roman" w:eastAsia="等线" w:hAnsi="Times New Roman" w:cs="Times New Roman"/>
          <w:sz w:val="18"/>
          <w:szCs w:val="18"/>
          <w14:ligatures w14:val="none"/>
        </w:rPr>
        <w:t>(Up to Mar 10, 2026).</w:t>
      </w:r>
    </w:p>
    <w:tbl>
      <w:tblPr>
        <w:tblStyle w:val="a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6945"/>
        <w:gridCol w:w="856"/>
      </w:tblGrid>
      <w:tr w:rsidR="009F7A94" w14:paraId="04310DC9" w14:textId="77777777">
        <w:tc>
          <w:tcPr>
            <w:tcW w:w="421" w:type="dxa"/>
            <w:tcBorders>
              <w:top w:val="single" w:sz="4" w:space="0" w:color="auto"/>
              <w:bottom w:val="single" w:sz="4" w:space="0" w:color="auto"/>
            </w:tcBorders>
          </w:tcPr>
          <w:p w14:paraId="6E092952" w14:textId="77777777" w:rsidR="009F7A94" w:rsidRDefault="00000000">
            <w:pPr>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w:t>
            </w:r>
          </w:p>
        </w:tc>
        <w:tc>
          <w:tcPr>
            <w:tcW w:w="6945" w:type="dxa"/>
            <w:tcBorders>
              <w:top w:val="single" w:sz="4" w:space="0" w:color="auto"/>
              <w:bottom w:val="single" w:sz="4" w:space="0" w:color="auto"/>
            </w:tcBorders>
            <w:vAlign w:val="center"/>
          </w:tcPr>
          <w:p w14:paraId="70832DF1" w14:textId="77777777" w:rsidR="009F7A94" w:rsidRDefault="00000000">
            <w:pPr>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Searches</w:t>
            </w:r>
          </w:p>
        </w:tc>
        <w:tc>
          <w:tcPr>
            <w:tcW w:w="856" w:type="dxa"/>
            <w:tcBorders>
              <w:top w:val="single" w:sz="4" w:space="0" w:color="auto"/>
              <w:bottom w:val="single" w:sz="4" w:space="0" w:color="auto"/>
            </w:tcBorders>
            <w:vAlign w:val="center"/>
          </w:tcPr>
          <w:p w14:paraId="738659D4" w14:textId="77777777" w:rsidR="009F7A94" w:rsidRDefault="00000000">
            <w:pPr>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Results</w:t>
            </w:r>
          </w:p>
        </w:tc>
      </w:tr>
      <w:tr w:rsidR="009F7A94" w14:paraId="27F7E75E" w14:textId="77777777">
        <w:tc>
          <w:tcPr>
            <w:tcW w:w="421" w:type="dxa"/>
            <w:tcBorders>
              <w:top w:val="single" w:sz="4" w:space="0" w:color="auto"/>
            </w:tcBorders>
          </w:tcPr>
          <w:p w14:paraId="68EA7D8E" w14:textId="77777777" w:rsidR="009F7A94" w:rsidRDefault="00000000">
            <w:pPr>
              <w:spacing w:after="0" w:line="240" w:lineRule="auto"/>
              <w:jc w:val="both"/>
              <w:rPr>
                <w:rFonts w:ascii="Times New Roman" w:eastAsia="等线" w:hAnsi="Times New Roman" w:cs="Times New Roman"/>
                <w:kern w:val="0"/>
                <w:sz w:val="18"/>
                <w:szCs w:val="18"/>
                <w14:ligatures w14:val="none"/>
              </w:rPr>
            </w:pPr>
            <w:bookmarkStart w:id="14" w:name="_Hlk207199305"/>
            <w:r>
              <w:rPr>
                <w:rFonts w:ascii="Times New Roman" w:eastAsia="等线" w:hAnsi="Times New Roman" w:cs="Times New Roman"/>
                <w:kern w:val="0"/>
                <w:sz w:val="18"/>
                <w:szCs w:val="18"/>
                <w14:ligatures w14:val="none"/>
              </w:rPr>
              <w:t>1.</w:t>
            </w:r>
          </w:p>
        </w:tc>
        <w:tc>
          <w:tcPr>
            <w:tcW w:w="6945" w:type="dxa"/>
            <w:tcBorders>
              <w:top w:val="single" w:sz="4" w:space="0" w:color="auto"/>
            </w:tcBorders>
            <w:vAlign w:val="center"/>
          </w:tcPr>
          <w:p w14:paraId="06DFB0DE"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exp progressive supranuclear palsy/</w:t>
            </w:r>
          </w:p>
        </w:tc>
        <w:tc>
          <w:tcPr>
            <w:tcW w:w="856" w:type="dxa"/>
            <w:tcBorders>
              <w:top w:val="single" w:sz="4" w:space="0" w:color="auto"/>
            </w:tcBorders>
            <w:vAlign w:val="center"/>
          </w:tcPr>
          <w:p w14:paraId="4E90E6ED"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10985</w:t>
            </w:r>
          </w:p>
        </w:tc>
      </w:tr>
      <w:bookmarkEnd w:id="14"/>
      <w:tr w:rsidR="009F7A94" w14:paraId="63562C20" w14:textId="77777777">
        <w:tc>
          <w:tcPr>
            <w:tcW w:w="421" w:type="dxa"/>
          </w:tcPr>
          <w:p w14:paraId="6C73CFBF"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w:t>
            </w:r>
          </w:p>
        </w:tc>
        <w:tc>
          <w:tcPr>
            <w:tcW w:w="6945" w:type="dxa"/>
            <w:vAlign w:val="center"/>
          </w:tcPr>
          <w:p w14:paraId="31F5C0FB"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(progre</w:t>
            </w:r>
            <w:bookmarkStart w:id="15" w:name="OLE_LINK17"/>
            <w:r>
              <w:rPr>
                <w:rFonts w:ascii="Times New Roman" w:eastAsia="等线" w:hAnsi="Times New Roman" w:cs="Times New Roman"/>
                <w:kern w:val="0"/>
                <w:sz w:val="18"/>
                <w:szCs w:val="18"/>
                <w14:ligatures w14:val="none"/>
              </w:rPr>
              <w:t>ssive supranuclear palsy or PSP).ab,ti.</w:t>
            </w:r>
            <w:bookmarkEnd w:id="15"/>
          </w:p>
        </w:tc>
        <w:tc>
          <w:tcPr>
            <w:tcW w:w="856" w:type="dxa"/>
            <w:vAlign w:val="center"/>
          </w:tcPr>
          <w:p w14:paraId="3BF93AEB"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17973</w:t>
            </w:r>
          </w:p>
        </w:tc>
      </w:tr>
      <w:tr w:rsidR="009F7A94" w14:paraId="0855E4B3" w14:textId="77777777">
        <w:tc>
          <w:tcPr>
            <w:tcW w:w="421" w:type="dxa"/>
          </w:tcPr>
          <w:p w14:paraId="7BE7B0E5" w14:textId="77777777" w:rsidR="009F7A94" w:rsidRDefault="00000000">
            <w:pPr>
              <w:spacing w:after="0" w:line="240" w:lineRule="auto"/>
              <w:jc w:val="both"/>
              <w:rPr>
                <w:rFonts w:ascii="Times New Roman" w:eastAsia="等线" w:hAnsi="Times New Roman" w:cs="Times New Roman"/>
                <w:kern w:val="0"/>
                <w:sz w:val="18"/>
                <w:szCs w:val="18"/>
                <w14:ligatures w14:val="none"/>
              </w:rPr>
            </w:pPr>
            <w:bookmarkStart w:id="16" w:name="_Hlk207199329"/>
            <w:r>
              <w:rPr>
                <w:rFonts w:ascii="Times New Roman" w:eastAsia="等线" w:hAnsi="Times New Roman" w:cs="Times New Roman"/>
                <w:kern w:val="0"/>
                <w:sz w:val="18"/>
                <w:szCs w:val="18"/>
                <w14:ligatures w14:val="none"/>
              </w:rPr>
              <w:t>3.</w:t>
            </w:r>
          </w:p>
        </w:tc>
        <w:tc>
          <w:tcPr>
            <w:tcW w:w="6945" w:type="dxa"/>
            <w:vAlign w:val="center"/>
          </w:tcPr>
          <w:p w14:paraId="027A4944"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 or 2</w:t>
            </w:r>
          </w:p>
        </w:tc>
        <w:tc>
          <w:tcPr>
            <w:tcW w:w="856" w:type="dxa"/>
            <w:vAlign w:val="center"/>
          </w:tcPr>
          <w:p w14:paraId="285963C9"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20476</w:t>
            </w:r>
          </w:p>
        </w:tc>
      </w:tr>
      <w:bookmarkEnd w:id="16"/>
      <w:tr w:rsidR="009F7A94" w14:paraId="24657994" w14:textId="77777777">
        <w:tc>
          <w:tcPr>
            <w:tcW w:w="421" w:type="dxa"/>
          </w:tcPr>
          <w:p w14:paraId="623366DD"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4.</w:t>
            </w:r>
          </w:p>
        </w:tc>
        <w:tc>
          <w:tcPr>
            <w:tcW w:w="6945" w:type="dxa"/>
            <w:vAlign w:val="center"/>
          </w:tcPr>
          <w:p w14:paraId="68FE2332"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exp polysomnography/</w:t>
            </w:r>
          </w:p>
        </w:tc>
        <w:tc>
          <w:tcPr>
            <w:tcW w:w="856" w:type="dxa"/>
            <w:vAlign w:val="center"/>
          </w:tcPr>
          <w:p w14:paraId="7899191E"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59904</w:t>
            </w:r>
          </w:p>
        </w:tc>
      </w:tr>
      <w:tr w:rsidR="009F7A94" w14:paraId="0EFB2D95" w14:textId="77777777">
        <w:tc>
          <w:tcPr>
            <w:tcW w:w="421" w:type="dxa"/>
          </w:tcPr>
          <w:p w14:paraId="63F5E8F9"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5.</w:t>
            </w:r>
          </w:p>
        </w:tc>
        <w:tc>
          <w:tcPr>
            <w:tcW w:w="6945" w:type="dxa"/>
            <w:vAlign w:val="center"/>
          </w:tcPr>
          <w:p w14:paraId="6BF779DD"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(polysomnogra* or PSG or sleep architect* or sleep monit* or sleep stage*).ab,ti.</w:t>
            </w:r>
          </w:p>
        </w:tc>
        <w:tc>
          <w:tcPr>
            <w:tcW w:w="856" w:type="dxa"/>
            <w:vAlign w:val="center"/>
          </w:tcPr>
          <w:p w14:paraId="100AF239"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63959</w:t>
            </w:r>
          </w:p>
        </w:tc>
      </w:tr>
      <w:tr w:rsidR="009F7A94" w14:paraId="4B2798A3" w14:textId="77777777">
        <w:tc>
          <w:tcPr>
            <w:tcW w:w="421" w:type="dxa"/>
          </w:tcPr>
          <w:p w14:paraId="55105B6F"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6.</w:t>
            </w:r>
          </w:p>
        </w:tc>
        <w:tc>
          <w:tcPr>
            <w:tcW w:w="6945" w:type="dxa"/>
            <w:vAlign w:val="center"/>
          </w:tcPr>
          <w:p w14:paraId="6F9094E7"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4 or 5</w:t>
            </w:r>
          </w:p>
        </w:tc>
        <w:tc>
          <w:tcPr>
            <w:tcW w:w="856" w:type="dxa"/>
            <w:vAlign w:val="center"/>
          </w:tcPr>
          <w:p w14:paraId="18AD4B1F"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79797</w:t>
            </w:r>
          </w:p>
        </w:tc>
      </w:tr>
      <w:tr w:rsidR="009F7A94" w14:paraId="475E536D" w14:textId="77777777">
        <w:tc>
          <w:tcPr>
            <w:tcW w:w="421" w:type="dxa"/>
          </w:tcPr>
          <w:p w14:paraId="49177DC8"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7.</w:t>
            </w:r>
          </w:p>
        </w:tc>
        <w:tc>
          <w:tcPr>
            <w:tcW w:w="6945" w:type="dxa"/>
            <w:vAlign w:val="center"/>
          </w:tcPr>
          <w:p w14:paraId="25412FF5"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3 and 6</w:t>
            </w:r>
          </w:p>
        </w:tc>
        <w:tc>
          <w:tcPr>
            <w:tcW w:w="856" w:type="dxa"/>
            <w:vAlign w:val="center"/>
          </w:tcPr>
          <w:p w14:paraId="50D99CB9"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162</w:t>
            </w:r>
          </w:p>
        </w:tc>
      </w:tr>
      <w:tr w:rsidR="009F7A94" w14:paraId="62086FDC" w14:textId="77777777">
        <w:tc>
          <w:tcPr>
            <w:tcW w:w="421" w:type="dxa"/>
          </w:tcPr>
          <w:p w14:paraId="08B35DDC"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8.</w:t>
            </w:r>
          </w:p>
        </w:tc>
        <w:tc>
          <w:tcPr>
            <w:tcW w:w="6945" w:type="dxa"/>
            <w:vAlign w:val="center"/>
          </w:tcPr>
          <w:p w14:paraId="64246B8E"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exp animal/ not human/</w:t>
            </w:r>
          </w:p>
        </w:tc>
        <w:tc>
          <w:tcPr>
            <w:tcW w:w="856" w:type="dxa"/>
            <w:vAlign w:val="center"/>
          </w:tcPr>
          <w:p w14:paraId="643F0DFC"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6091847</w:t>
            </w:r>
          </w:p>
        </w:tc>
      </w:tr>
      <w:tr w:rsidR="009F7A94" w14:paraId="176593DB" w14:textId="77777777">
        <w:tc>
          <w:tcPr>
            <w:tcW w:w="421" w:type="dxa"/>
          </w:tcPr>
          <w:p w14:paraId="78B839AA"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9.</w:t>
            </w:r>
          </w:p>
        </w:tc>
        <w:tc>
          <w:tcPr>
            <w:tcW w:w="6945" w:type="dxa"/>
            <w:vAlign w:val="center"/>
          </w:tcPr>
          <w:p w14:paraId="4E891A6E"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7 not 8</w:t>
            </w:r>
          </w:p>
        </w:tc>
        <w:tc>
          <w:tcPr>
            <w:tcW w:w="856" w:type="dxa"/>
            <w:vAlign w:val="center"/>
          </w:tcPr>
          <w:p w14:paraId="7CC7C88C"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162</w:t>
            </w:r>
          </w:p>
        </w:tc>
      </w:tr>
    </w:tbl>
    <w:p w14:paraId="2EE5E8BD" w14:textId="77777777" w:rsidR="009F7A94" w:rsidRDefault="009F7A94">
      <w:pPr>
        <w:spacing w:after="0" w:line="360" w:lineRule="atLeast"/>
        <w:jc w:val="both"/>
        <w:textAlignment w:val="top"/>
        <w:rPr>
          <w:rFonts w:ascii="Times New Roman" w:eastAsia="宋体" w:hAnsi="Times New Roman" w:cs="Times New Roman"/>
          <w:b/>
          <w:bCs/>
          <w:sz w:val="18"/>
          <w:szCs w:val="18"/>
          <w14:ligatures w14:val="none"/>
        </w:rPr>
      </w:pPr>
    </w:p>
    <w:p w14:paraId="451E6CA2" w14:textId="77777777" w:rsidR="009F7A94" w:rsidRDefault="009F7A94">
      <w:pPr>
        <w:spacing w:after="0" w:line="360" w:lineRule="atLeast"/>
        <w:jc w:val="both"/>
        <w:textAlignment w:val="top"/>
        <w:rPr>
          <w:rFonts w:ascii="Times New Roman" w:eastAsia="宋体" w:hAnsi="Times New Roman" w:cs="Times New Roman"/>
          <w:b/>
          <w:bCs/>
          <w:sz w:val="18"/>
          <w:szCs w:val="18"/>
          <w14:ligatures w14:val="none"/>
        </w:rPr>
      </w:pPr>
    </w:p>
    <w:p w14:paraId="3B3A51C0" w14:textId="77777777" w:rsidR="009F7A94" w:rsidRDefault="00000000">
      <w:pPr>
        <w:spacing w:after="0" w:line="360" w:lineRule="atLeast"/>
        <w:jc w:val="both"/>
        <w:textAlignment w:val="top"/>
        <w:rPr>
          <w:rFonts w:ascii="Times New Roman" w:eastAsia="宋体" w:hAnsi="Times New Roman" w:cs="Times New Roman"/>
          <w:sz w:val="18"/>
          <w:szCs w:val="18"/>
          <w14:ligatures w14:val="none"/>
        </w:rPr>
      </w:pPr>
      <w:r>
        <w:rPr>
          <w:rFonts w:ascii="Times New Roman" w:eastAsia="宋体" w:hAnsi="Times New Roman" w:cs="Times New Roman"/>
          <w:b/>
          <w:bCs/>
          <w:sz w:val="18"/>
          <w:szCs w:val="18"/>
          <w14:ligatures w14:val="none"/>
        </w:rPr>
        <w:t>Table</w:t>
      </w:r>
      <w:r>
        <w:rPr>
          <w:rFonts w:ascii="Times New Roman" w:eastAsia="宋体" w:hAnsi="Times New Roman" w:cs="Times New Roman"/>
          <w:b/>
          <w:sz w:val="18"/>
          <w:szCs w:val="18"/>
          <w14:ligatures w14:val="none"/>
        </w:rPr>
        <w:t xml:space="preserve"> S3. </w:t>
      </w:r>
      <w:r>
        <w:rPr>
          <w:rFonts w:ascii="Times New Roman" w:eastAsia="宋体" w:hAnsi="Times New Roman" w:cs="Times New Roman"/>
          <w:bCs/>
          <w:sz w:val="18"/>
          <w:szCs w:val="18"/>
          <w14:ligatures w14:val="none"/>
        </w:rPr>
        <w:t xml:space="preserve">EBM Reviews - Cochrane Database of Systematic Reviews 2005 to </w:t>
      </w:r>
      <w:r>
        <w:rPr>
          <w:rFonts w:ascii="Times New Roman" w:eastAsia="等线" w:hAnsi="Times New Roman" w:cs="Times New Roman"/>
          <w:bCs/>
          <w:sz w:val="18"/>
          <w:szCs w:val="18"/>
          <w14:ligatures w14:val="none"/>
        </w:rPr>
        <w:t>SEP , 2024</w:t>
      </w:r>
      <w:r>
        <w:rPr>
          <w:rFonts w:ascii="Times New Roman" w:eastAsia="宋体" w:hAnsi="Times New Roman" w:cs="Times New Roman"/>
          <w:bCs/>
          <w:sz w:val="18"/>
          <w:szCs w:val="18"/>
          <w14:ligatures w14:val="none"/>
        </w:rPr>
        <w:t>, Database Field Guide EBM Reviews - ACP Journal Club 1991 to August 2023, Database Field Guide EBM Reviews - Database of Abstracts of Reviews of Effects 1st Quarter 2016, Database Field Guide EBM Reviews - Cochrane Clinical Answers August 2023, Database Field Guide EBM Reviews - Cochrane Central Register of Controlled Trials July 2023, Database Field Guide EBM Reviews - Cochrane Methodology Register 3rd Quarter 2012, Database Field Guide EBM Reviews - Health Technology Assessment 4th Quarter 2016, Database Field Guide EBM Reviews - NHS Economic Evaluation Database 1st Quarter 2016</w:t>
      </w:r>
      <w:r>
        <w:rPr>
          <w:rFonts w:ascii="Times New Roman" w:eastAsia="宋体" w:hAnsi="Times New Roman" w:cs="Times New Roman"/>
          <w:bCs/>
          <w:sz w:val="18"/>
          <w:szCs w:val="18"/>
          <w:shd w:val="clear" w:color="auto" w:fill="FFFFFF"/>
          <w14:ligatures w14:val="none"/>
        </w:rPr>
        <w:t xml:space="preserve"> </w:t>
      </w:r>
      <w:r>
        <w:rPr>
          <w:rFonts w:ascii="Times New Roman" w:eastAsia="宋体" w:hAnsi="Times New Roman" w:cs="Times New Roman"/>
          <w:sz w:val="18"/>
          <w:szCs w:val="18"/>
          <w14:ligatures w14:val="none"/>
        </w:rPr>
        <w:t xml:space="preserve">(Up to </w:t>
      </w:r>
      <w:r>
        <w:rPr>
          <w:rFonts w:ascii="Times New Roman" w:eastAsia="等线" w:hAnsi="Times New Roman" w:cs="Times New Roman"/>
          <w:sz w:val="18"/>
          <w:szCs w:val="18"/>
          <w14:ligatures w14:val="none"/>
        </w:rPr>
        <w:t>Mar 9, 2026</w:t>
      </w:r>
      <w:r>
        <w:rPr>
          <w:rFonts w:ascii="Times New Roman" w:eastAsia="宋体" w:hAnsi="Times New Roman" w:cs="Times New Roman"/>
          <w:sz w:val="18"/>
          <w:szCs w:val="18"/>
          <w14:ligatures w14:val="none"/>
        </w:rPr>
        <w:t>).</w:t>
      </w:r>
    </w:p>
    <w:tbl>
      <w:tblPr>
        <w:tblStyle w:val="a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6945"/>
        <w:gridCol w:w="930"/>
      </w:tblGrid>
      <w:tr w:rsidR="009F7A94" w14:paraId="352A5E54" w14:textId="77777777">
        <w:tc>
          <w:tcPr>
            <w:tcW w:w="421" w:type="dxa"/>
            <w:tcBorders>
              <w:top w:val="single" w:sz="4" w:space="0" w:color="auto"/>
              <w:bottom w:val="single" w:sz="4" w:space="0" w:color="auto"/>
            </w:tcBorders>
            <w:vAlign w:val="center"/>
          </w:tcPr>
          <w:p w14:paraId="475F16DB" w14:textId="77777777" w:rsidR="009F7A94" w:rsidRDefault="00000000">
            <w:pPr>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w:t>
            </w:r>
          </w:p>
        </w:tc>
        <w:tc>
          <w:tcPr>
            <w:tcW w:w="6945" w:type="dxa"/>
            <w:tcBorders>
              <w:top w:val="single" w:sz="4" w:space="0" w:color="auto"/>
              <w:bottom w:val="single" w:sz="4" w:space="0" w:color="auto"/>
            </w:tcBorders>
            <w:vAlign w:val="center"/>
          </w:tcPr>
          <w:p w14:paraId="25FC9CD0" w14:textId="77777777" w:rsidR="009F7A94" w:rsidRDefault="00000000">
            <w:pPr>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Searches</w:t>
            </w:r>
          </w:p>
        </w:tc>
        <w:tc>
          <w:tcPr>
            <w:tcW w:w="930" w:type="dxa"/>
            <w:tcBorders>
              <w:top w:val="single" w:sz="4" w:space="0" w:color="auto"/>
              <w:bottom w:val="single" w:sz="4" w:space="0" w:color="auto"/>
            </w:tcBorders>
            <w:vAlign w:val="center"/>
          </w:tcPr>
          <w:p w14:paraId="67189574" w14:textId="77777777" w:rsidR="009F7A94" w:rsidRDefault="00000000">
            <w:pPr>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Results</w:t>
            </w:r>
          </w:p>
        </w:tc>
      </w:tr>
      <w:tr w:rsidR="009F7A94" w14:paraId="2F825942" w14:textId="77777777">
        <w:tc>
          <w:tcPr>
            <w:tcW w:w="421" w:type="dxa"/>
            <w:tcBorders>
              <w:top w:val="single" w:sz="4" w:space="0" w:color="auto"/>
            </w:tcBorders>
          </w:tcPr>
          <w:p w14:paraId="35719887" w14:textId="77777777" w:rsidR="009F7A94" w:rsidRDefault="00000000">
            <w:pPr>
              <w:spacing w:after="0" w:line="360" w:lineRule="atLeast"/>
              <w:jc w:val="both"/>
              <w:textAlignment w:val="top"/>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1.</w:t>
            </w:r>
          </w:p>
        </w:tc>
        <w:tc>
          <w:tcPr>
            <w:tcW w:w="6945" w:type="dxa"/>
            <w:tcBorders>
              <w:top w:val="single" w:sz="4" w:space="0" w:color="auto"/>
            </w:tcBorders>
            <w:vAlign w:val="center"/>
          </w:tcPr>
          <w:p w14:paraId="61F54EFA"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w:t>
            </w:r>
            <w:bookmarkStart w:id="17" w:name="OLE_LINK18"/>
            <w:r>
              <w:rPr>
                <w:rFonts w:ascii="Times New Roman" w:eastAsia="等线" w:hAnsi="Times New Roman" w:cs="Times New Roman"/>
                <w:kern w:val="0"/>
                <w:sz w:val="18"/>
                <w:szCs w:val="18"/>
                <w14:ligatures w14:val="none"/>
              </w:rPr>
              <w:t>progressive supranuclear palsy or PSP</w:t>
            </w:r>
            <w:bookmarkEnd w:id="17"/>
            <w:r>
              <w:rPr>
                <w:rFonts w:ascii="Times New Roman" w:eastAsia="等线" w:hAnsi="Times New Roman" w:cs="Times New Roman"/>
                <w:kern w:val="0"/>
                <w:sz w:val="18"/>
                <w:szCs w:val="18"/>
                <w14:ligatures w14:val="none"/>
              </w:rPr>
              <w:t>).ab,ti.</w:t>
            </w:r>
          </w:p>
        </w:tc>
        <w:tc>
          <w:tcPr>
            <w:tcW w:w="930" w:type="dxa"/>
            <w:tcBorders>
              <w:top w:val="single" w:sz="4" w:space="0" w:color="auto"/>
            </w:tcBorders>
            <w:vAlign w:val="center"/>
          </w:tcPr>
          <w:p w14:paraId="1AE3C828"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935</w:t>
            </w:r>
          </w:p>
        </w:tc>
      </w:tr>
      <w:tr w:rsidR="009F7A94" w14:paraId="0AEE2EA5" w14:textId="77777777">
        <w:tc>
          <w:tcPr>
            <w:tcW w:w="421" w:type="dxa"/>
          </w:tcPr>
          <w:p w14:paraId="36A711B1" w14:textId="77777777" w:rsidR="009F7A94" w:rsidRDefault="00000000">
            <w:pPr>
              <w:spacing w:after="0" w:line="360" w:lineRule="atLeast"/>
              <w:jc w:val="both"/>
              <w:textAlignment w:val="top"/>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2.</w:t>
            </w:r>
          </w:p>
        </w:tc>
        <w:tc>
          <w:tcPr>
            <w:tcW w:w="6945" w:type="dxa"/>
            <w:vAlign w:val="center"/>
          </w:tcPr>
          <w:p w14:paraId="425E8F8A"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(polysomnogra* or PSG or sleep architect* or sleep monit* or sleep stage*).ab,ti.</w:t>
            </w:r>
          </w:p>
        </w:tc>
        <w:tc>
          <w:tcPr>
            <w:tcW w:w="930" w:type="dxa"/>
            <w:vAlign w:val="center"/>
          </w:tcPr>
          <w:p w14:paraId="40B56B9D"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7012</w:t>
            </w:r>
          </w:p>
        </w:tc>
      </w:tr>
      <w:tr w:rsidR="009F7A94" w14:paraId="600AF593" w14:textId="77777777">
        <w:tc>
          <w:tcPr>
            <w:tcW w:w="421" w:type="dxa"/>
          </w:tcPr>
          <w:p w14:paraId="6E8023CA" w14:textId="77777777" w:rsidR="009F7A94" w:rsidRDefault="00000000">
            <w:pPr>
              <w:spacing w:after="0" w:line="360" w:lineRule="atLeast"/>
              <w:jc w:val="both"/>
              <w:textAlignment w:val="top"/>
              <w:rPr>
                <w:rFonts w:ascii="Times New Roman" w:eastAsia="宋体" w:hAnsi="Times New Roman" w:cs="Times New Roman"/>
                <w:kern w:val="0"/>
                <w:sz w:val="18"/>
                <w:szCs w:val="18"/>
                <w14:ligatures w14:val="none"/>
              </w:rPr>
            </w:pPr>
            <w:r>
              <w:rPr>
                <w:rFonts w:ascii="Times New Roman" w:eastAsia="宋体" w:hAnsi="Times New Roman" w:cs="Times New Roman"/>
                <w:kern w:val="0"/>
                <w:sz w:val="18"/>
                <w:szCs w:val="18"/>
                <w14:ligatures w14:val="none"/>
              </w:rPr>
              <w:t>3.</w:t>
            </w:r>
          </w:p>
        </w:tc>
        <w:tc>
          <w:tcPr>
            <w:tcW w:w="6945" w:type="dxa"/>
            <w:vAlign w:val="center"/>
          </w:tcPr>
          <w:p w14:paraId="44E9F0E5"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 and 2</w:t>
            </w:r>
          </w:p>
        </w:tc>
        <w:tc>
          <w:tcPr>
            <w:tcW w:w="930" w:type="dxa"/>
            <w:vAlign w:val="center"/>
          </w:tcPr>
          <w:p w14:paraId="5DCB6C6A"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w:t>
            </w:r>
          </w:p>
        </w:tc>
      </w:tr>
    </w:tbl>
    <w:p w14:paraId="1F7BE4CB" w14:textId="77777777" w:rsidR="009F7A94" w:rsidRDefault="009F7A94">
      <w:pPr>
        <w:spacing w:after="0" w:line="360" w:lineRule="atLeast"/>
        <w:jc w:val="both"/>
        <w:textAlignment w:val="top"/>
        <w:rPr>
          <w:rFonts w:ascii="Times New Roman" w:eastAsia="宋体" w:hAnsi="Times New Roman" w:cs="Times New Roman"/>
          <w:sz w:val="18"/>
          <w:szCs w:val="18"/>
          <w14:ligatures w14:val="none"/>
        </w:rPr>
        <w:sectPr w:rsidR="009F7A94">
          <w:pgSz w:w="11906" w:h="16838"/>
          <w:pgMar w:top="1440" w:right="1800" w:bottom="1440" w:left="1800" w:header="851" w:footer="992" w:gutter="0"/>
          <w:cols w:space="425"/>
          <w:docGrid w:type="lines" w:linePitch="312"/>
        </w:sectPr>
      </w:pPr>
    </w:p>
    <w:p w14:paraId="6F04F1CC" w14:textId="77777777" w:rsidR="009F7A94" w:rsidRDefault="00000000">
      <w:pPr>
        <w:spacing w:after="0" w:line="240" w:lineRule="auto"/>
        <w:jc w:val="both"/>
        <w:rPr>
          <w:rFonts w:ascii="Times New Roman" w:eastAsia="等线" w:hAnsi="Times New Roman" w:cs="Times New Roman"/>
          <w:sz w:val="18"/>
          <w:szCs w:val="18"/>
          <w14:ligatures w14:val="none"/>
        </w:rPr>
      </w:pPr>
      <w:r>
        <w:rPr>
          <w:rFonts w:ascii="Times New Roman" w:eastAsia="等线" w:hAnsi="Times New Roman" w:cs="Times New Roman"/>
          <w:b/>
          <w:sz w:val="18"/>
          <w:szCs w:val="18"/>
          <w14:ligatures w14:val="none"/>
        </w:rPr>
        <w:lastRenderedPageBreak/>
        <w:t xml:space="preserve">Table S4. </w:t>
      </w:r>
      <w:r>
        <w:rPr>
          <w:rFonts w:ascii="Times New Roman" w:eastAsia="等线" w:hAnsi="Times New Roman" w:cs="Times New Roman"/>
          <w:sz w:val="18"/>
          <w:szCs w:val="18"/>
          <w14:ligatures w14:val="none"/>
        </w:rPr>
        <w:t>Web of Science (Search in: All Databases; Collections: All) (Up to Mar 9, 2026).</w:t>
      </w:r>
    </w:p>
    <w:tbl>
      <w:tblPr>
        <w:tblStyle w:val="ad"/>
        <w:tblW w:w="83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6943"/>
        <w:gridCol w:w="1000"/>
      </w:tblGrid>
      <w:tr w:rsidR="009F7A94" w14:paraId="0D313D1E" w14:textId="77777777">
        <w:tc>
          <w:tcPr>
            <w:tcW w:w="421" w:type="dxa"/>
            <w:tcBorders>
              <w:top w:val="single" w:sz="4" w:space="0" w:color="auto"/>
              <w:bottom w:val="single" w:sz="4" w:space="0" w:color="auto"/>
            </w:tcBorders>
          </w:tcPr>
          <w:p w14:paraId="2BBD05D6" w14:textId="77777777" w:rsidR="009F7A94" w:rsidRDefault="00000000">
            <w:pPr>
              <w:spacing w:after="0" w:line="276"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w:t>
            </w:r>
          </w:p>
        </w:tc>
        <w:tc>
          <w:tcPr>
            <w:tcW w:w="6943" w:type="dxa"/>
            <w:tcBorders>
              <w:top w:val="single" w:sz="4" w:space="0" w:color="auto"/>
              <w:bottom w:val="single" w:sz="4" w:space="0" w:color="auto"/>
            </w:tcBorders>
          </w:tcPr>
          <w:p w14:paraId="0D95BDC9" w14:textId="77777777" w:rsidR="009F7A94" w:rsidRDefault="00000000">
            <w:pPr>
              <w:spacing w:after="0" w:line="276" w:lineRule="auto"/>
              <w:jc w:val="both"/>
              <w:rPr>
                <w:rFonts w:ascii="Times New Roman" w:eastAsia="等线" w:hAnsi="Times New Roman" w:cs="Times New Roman"/>
                <w:b/>
                <w:kern w:val="0"/>
                <w:sz w:val="18"/>
                <w:szCs w:val="18"/>
                <w14:ligatures w14:val="none"/>
              </w:rPr>
            </w:pPr>
            <w:r>
              <w:rPr>
                <w:rFonts w:ascii="Times New Roman" w:eastAsia="等线" w:hAnsi="Times New Roman" w:cs="Times New Roman"/>
                <w:kern w:val="0"/>
                <w:sz w:val="18"/>
                <w:szCs w:val="18"/>
                <w14:ligatures w14:val="none"/>
              </w:rPr>
              <w:t>S</w:t>
            </w:r>
            <w:r>
              <w:rPr>
                <w:rFonts w:ascii="Times New Roman" w:eastAsia="等线" w:hAnsi="Times New Roman" w:cs="Times New Roman"/>
                <w:b/>
                <w:kern w:val="0"/>
                <w:sz w:val="18"/>
                <w:szCs w:val="18"/>
                <w14:ligatures w14:val="none"/>
              </w:rPr>
              <w:t>earches</w:t>
            </w:r>
          </w:p>
        </w:tc>
        <w:tc>
          <w:tcPr>
            <w:tcW w:w="1000" w:type="dxa"/>
            <w:tcBorders>
              <w:top w:val="single" w:sz="4" w:space="0" w:color="auto"/>
              <w:bottom w:val="single" w:sz="4" w:space="0" w:color="auto"/>
            </w:tcBorders>
          </w:tcPr>
          <w:p w14:paraId="449E6FBB" w14:textId="77777777" w:rsidR="009F7A94" w:rsidRDefault="00000000">
            <w:pPr>
              <w:spacing w:after="0" w:line="276" w:lineRule="auto"/>
              <w:jc w:val="both"/>
              <w:rPr>
                <w:rFonts w:ascii="Times New Roman" w:eastAsia="等线" w:hAnsi="Times New Roman" w:cs="Times New Roman"/>
                <w:b/>
                <w:kern w:val="0"/>
                <w:sz w:val="18"/>
                <w:szCs w:val="18"/>
                <w14:ligatures w14:val="none"/>
              </w:rPr>
            </w:pPr>
            <w:r>
              <w:rPr>
                <w:rFonts w:ascii="Times New Roman" w:eastAsia="等线" w:hAnsi="Times New Roman" w:cs="Times New Roman"/>
                <w:b/>
                <w:kern w:val="0"/>
                <w:sz w:val="18"/>
                <w:szCs w:val="18"/>
                <w14:ligatures w14:val="none"/>
              </w:rPr>
              <w:t>Results</w:t>
            </w:r>
          </w:p>
        </w:tc>
      </w:tr>
      <w:tr w:rsidR="009F7A94" w14:paraId="0F608545" w14:textId="77777777">
        <w:tc>
          <w:tcPr>
            <w:tcW w:w="421" w:type="dxa"/>
            <w:tcBorders>
              <w:top w:val="single" w:sz="4" w:space="0" w:color="auto"/>
            </w:tcBorders>
          </w:tcPr>
          <w:p w14:paraId="350255C1"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w:t>
            </w:r>
          </w:p>
        </w:tc>
        <w:tc>
          <w:tcPr>
            <w:tcW w:w="6943" w:type="dxa"/>
            <w:tcBorders>
              <w:top w:val="single" w:sz="4" w:space="0" w:color="auto"/>
            </w:tcBorders>
          </w:tcPr>
          <w:p w14:paraId="35A0AD3F" w14:textId="77777777" w:rsidR="009F7A94" w:rsidRDefault="00000000">
            <w:pPr>
              <w:spacing w:after="0" w:line="276"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(TI=</w:t>
            </w:r>
            <w:bookmarkStart w:id="18" w:name="OLE_LINK2"/>
            <w:r>
              <w:rPr>
                <w:rFonts w:ascii="Times New Roman" w:eastAsia="等线" w:hAnsi="Times New Roman" w:cs="Times New Roman"/>
                <w:kern w:val="0"/>
                <w:sz w:val="18"/>
                <w:szCs w:val="18"/>
                <w14:ligatures w14:val="none"/>
              </w:rPr>
              <w:t>(</w:t>
            </w:r>
            <w:bookmarkStart w:id="19" w:name="OLE_LINK19"/>
            <w:r>
              <w:rPr>
                <w:rFonts w:ascii="Times New Roman" w:eastAsia="等线" w:hAnsi="Times New Roman" w:cs="Times New Roman"/>
                <w:kern w:val="0"/>
                <w:sz w:val="18"/>
                <w:szCs w:val="18"/>
                <w14:ligatures w14:val="none"/>
              </w:rPr>
              <w:t>progressive supranuclear palsy or PSP</w:t>
            </w:r>
            <w:bookmarkEnd w:id="19"/>
            <w:r>
              <w:rPr>
                <w:rFonts w:ascii="Times New Roman" w:eastAsia="等线" w:hAnsi="Times New Roman" w:cs="Times New Roman"/>
                <w:kern w:val="0"/>
                <w:sz w:val="18"/>
                <w:szCs w:val="18"/>
                <w14:ligatures w14:val="none"/>
              </w:rPr>
              <w:t>))</w:t>
            </w:r>
            <w:bookmarkEnd w:id="18"/>
            <w:r>
              <w:rPr>
                <w:rFonts w:ascii="Times New Roman" w:eastAsia="等线" w:hAnsi="Times New Roman" w:cs="Times New Roman"/>
                <w:kern w:val="0"/>
                <w:sz w:val="18"/>
                <w:szCs w:val="18"/>
                <w14:ligatures w14:val="none"/>
              </w:rPr>
              <w:t xml:space="preserve"> OR AB=(progressive supranuclear palsy or PSP) and Preprint Citation Index (Exclude – Database)</w:t>
            </w:r>
          </w:p>
        </w:tc>
        <w:tc>
          <w:tcPr>
            <w:tcW w:w="1000" w:type="dxa"/>
            <w:tcBorders>
              <w:top w:val="single" w:sz="4" w:space="0" w:color="auto"/>
            </w:tcBorders>
          </w:tcPr>
          <w:p w14:paraId="70232572" w14:textId="77777777" w:rsidR="009F7A94" w:rsidRDefault="00000000">
            <w:pPr>
              <w:spacing w:after="0" w:line="276"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29179</w:t>
            </w:r>
          </w:p>
        </w:tc>
      </w:tr>
      <w:tr w:rsidR="009F7A94" w14:paraId="0308F354" w14:textId="77777777">
        <w:tc>
          <w:tcPr>
            <w:tcW w:w="421" w:type="dxa"/>
          </w:tcPr>
          <w:p w14:paraId="04E56F7A"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w:t>
            </w:r>
          </w:p>
        </w:tc>
        <w:tc>
          <w:tcPr>
            <w:tcW w:w="6943" w:type="dxa"/>
          </w:tcPr>
          <w:p w14:paraId="70F252C4" w14:textId="77777777" w:rsidR="009F7A94" w:rsidRDefault="00000000">
            <w:pPr>
              <w:spacing w:after="0" w:line="276"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(TI=(polysomnogra* or PSG or sleep architect* or sleep monit* or sleep stage*)) OR AB=(polysomnogra* or PSG or sleep architect* or sleep monit* or sleep stage*) and Preprint Citation Index (Exclude – Database)</w:t>
            </w:r>
          </w:p>
        </w:tc>
        <w:tc>
          <w:tcPr>
            <w:tcW w:w="1000" w:type="dxa"/>
          </w:tcPr>
          <w:p w14:paraId="1B5E12EE" w14:textId="77777777" w:rsidR="009F7A94" w:rsidRDefault="00000000">
            <w:pPr>
              <w:spacing w:after="0" w:line="276"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113723</w:t>
            </w:r>
          </w:p>
        </w:tc>
      </w:tr>
      <w:tr w:rsidR="009F7A94" w14:paraId="18DD360A" w14:textId="77777777">
        <w:tc>
          <w:tcPr>
            <w:tcW w:w="421" w:type="dxa"/>
          </w:tcPr>
          <w:p w14:paraId="096BA035" w14:textId="77777777" w:rsidR="009F7A94" w:rsidRDefault="00000000">
            <w:pPr>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3.</w:t>
            </w:r>
          </w:p>
        </w:tc>
        <w:tc>
          <w:tcPr>
            <w:tcW w:w="6943" w:type="dxa"/>
          </w:tcPr>
          <w:p w14:paraId="00EDB7B3" w14:textId="77777777" w:rsidR="009F7A94" w:rsidRDefault="00000000">
            <w:pPr>
              <w:spacing w:after="0" w:line="276"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#2 AND #1 and Preprint Citation Index (Exclude – Database)</w:t>
            </w:r>
          </w:p>
        </w:tc>
        <w:tc>
          <w:tcPr>
            <w:tcW w:w="1000" w:type="dxa"/>
          </w:tcPr>
          <w:p w14:paraId="3AACF91A" w14:textId="77777777" w:rsidR="009F7A94" w:rsidRDefault="00000000">
            <w:pPr>
              <w:spacing w:after="0" w:line="276"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122</w:t>
            </w:r>
          </w:p>
        </w:tc>
      </w:tr>
    </w:tbl>
    <w:p w14:paraId="796EE2A3" w14:textId="77777777" w:rsidR="009F7A94" w:rsidRDefault="009F7A94">
      <w:pPr>
        <w:spacing w:after="0" w:line="240" w:lineRule="auto"/>
        <w:jc w:val="both"/>
        <w:rPr>
          <w:rFonts w:ascii="Times New Roman" w:hAnsi="Times New Roman" w:cs="Times New Roman"/>
          <w:sz w:val="18"/>
          <w:szCs w:val="18"/>
        </w:rPr>
        <w:sectPr w:rsidR="009F7A94">
          <w:pgSz w:w="11906" w:h="16838"/>
          <w:pgMar w:top="1440" w:right="1800" w:bottom="1440" w:left="1800" w:header="851" w:footer="992" w:gutter="0"/>
          <w:cols w:space="425"/>
          <w:docGrid w:type="lines" w:linePitch="312"/>
        </w:sectPr>
      </w:pPr>
    </w:p>
    <w:p w14:paraId="2DF99295"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b/>
          <w:bCs/>
          <w:sz w:val="18"/>
          <w:szCs w:val="18"/>
        </w:rPr>
        <w:lastRenderedPageBreak/>
        <w:t xml:space="preserve">Table </w:t>
      </w:r>
      <w:r>
        <w:rPr>
          <w:rFonts w:ascii="Times New Roman" w:hAnsi="Times New Roman" w:cs="Times New Roman"/>
          <w:b/>
          <w:sz w:val="18"/>
          <w:szCs w:val="18"/>
        </w:rPr>
        <w:t xml:space="preserve">S5. </w:t>
      </w:r>
      <w:r>
        <w:rPr>
          <w:rFonts w:ascii="Times New Roman" w:hAnsi="Times New Roman" w:cs="Times New Roman"/>
          <w:sz w:val="18"/>
          <w:szCs w:val="18"/>
        </w:rPr>
        <w:t>Studies excluded with reasons.</w:t>
      </w:r>
    </w:p>
    <w:tbl>
      <w:tblPr>
        <w:tblW w:w="8517" w:type="dxa"/>
        <w:jc w:val="center"/>
        <w:tblBorders>
          <w:top w:val="single" w:sz="4" w:space="0" w:color="auto"/>
          <w:bottom w:val="single" w:sz="4" w:space="0" w:color="auto"/>
        </w:tblBorders>
        <w:tblLook w:val="04A0" w:firstRow="1" w:lastRow="0" w:firstColumn="1" w:lastColumn="0" w:noHBand="0" w:noVBand="1"/>
      </w:tblPr>
      <w:tblGrid>
        <w:gridCol w:w="3984"/>
        <w:gridCol w:w="4533"/>
      </w:tblGrid>
      <w:tr w:rsidR="009F7A94" w14:paraId="3A7426E7" w14:textId="77777777">
        <w:trPr>
          <w:trHeight w:val="342"/>
          <w:jc w:val="center"/>
        </w:trPr>
        <w:tc>
          <w:tcPr>
            <w:tcW w:w="3984" w:type="dxa"/>
            <w:tcBorders>
              <w:top w:val="single" w:sz="4" w:space="0" w:color="auto"/>
              <w:bottom w:val="single" w:sz="4" w:space="0" w:color="auto"/>
            </w:tcBorders>
            <w:noWrap/>
            <w:vAlign w:val="center"/>
          </w:tcPr>
          <w:p w14:paraId="5A793246" w14:textId="77777777" w:rsidR="009F7A94" w:rsidRDefault="00000000">
            <w:pPr>
              <w:widowControl/>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Studies</w:t>
            </w:r>
          </w:p>
        </w:tc>
        <w:tc>
          <w:tcPr>
            <w:tcW w:w="4533" w:type="dxa"/>
            <w:tcBorders>
              <w:top w:val="single" w:sz="4" w:space="0" w:color="auto"/>
              <w:bottom w:val="single" w:sz="4" w:space="0" w:color="auto"/>
            </w:tcBorders>
            <w:noWrap/>
            <w:vAlign w:val="center"/>
          </w:tcPr>
          <w:p w14:paraId="768A8097" w14:textId="77777777" w:rsidR="009F7A94" w:rsidRDefault="00000000">
            <w:pPr>
              <w:widowControl/>
              <w:spacing w:after="0" w:line="240" w:lineRule="auto"/>
              <w:jc w:val="both"/>
              <w:rPr>
                <w:rFonts w:ascii="Times New Roman" w:eastAsia="等线" w:hAnsi="Times New Roman" w:cs="Times New Roman"/>
                <w:b/>
                <w:bCs/>
                <w:kern w:val="0"/>
                <w:sz w:val="18"/>
                <w:szCs w:val="18"/>
                <w14:ligatures w14:val="none"/>
              </w:rPr>
            </w:pPr>
            <w:r>
              <w:rPr>
                <w:rFonts w:ascii="Times New Roman" w:eastAsia="等线" w:hAnsi="Times New Roman" w:cs="Times New Roman"/>
                <w:b/>
                <w:bCs/>
                <w:kern w:val="0"/>
                <w:sz w:val="18"/>
                <w:szCs w:val="18"/>
                <w14:ligatures w14:val="none"/>
              </w:rPr>
              <w:t>Reasons</w:t>
            </w:r>
          </w:p>
        </w:tc>
      </w:tr>
      <w:tr w:rsidR="009F7A94" w14:paraId="1729729A" w14:textId="77777777">
        <w:trPr>
          <w:trHeight w:val="342"/>
          <w:jc w:val="center"/>
        </w:trPr>
        <w:tc>
          <w:tcPr>
            <w:tcW w:w="3984" w:type="dxa"/>
            <w:tcBorders>
              <w:top w:val="single" w:sz="4" w:space="0" w:color="auto"/>
            </w:tcBorders>
            <w:noWrap/>
            <w:vAlign w:val="center"/>
          </w:tcPr>
          <w:p w14:paraId="1505441D"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微软雅黑" w:hAnsi="Times New Roman" w:cs="Times New Roman"/>
                <w:kern w:val="0"/>
                <w:sz w:val="18"/>
                <w:szCs w:val="18"/>
                <w14:ligatures w14:val="none"/>
              </w:rPr>
              <w:t>Miyamoto et al., 2008 [1]</w:t>
            </w:r>
          </w:p>
        </w:tc>
        <w:tc>
          <w:tcPr>
            <w:tcW w:w="4533" w:type="dxa"/>
            <w:tcBorders>
              <w:top w:val="single" w:sz="4" w:space="0" w:color="auto"/>
            </w:tcBorders>
            <w:noWrap/>
            <w:vAlign w:val="center"/>
          </w:tcPr>
          <w:p w14:paraId="0612B7FF"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258A41AB" w14:textId="77777777">
        <w:trPr>
          <w:trHeight w:val="342"/>
          <w:jc w:val="center"/>
        </w:trPr>
        <w:tc>
          <w:tcPr>
            <w:tcW w:w="3984" w:type="dxa"/>
            <w:noWrap/>
            <w:vAlign w:val="center"/>
          </w:tcPr>
          <w:p w14:paraId="2C1E43EE"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Boini </w:t>
            </w:r>
            <w:r>
              <w:rPr>
                <w:rFonts w:ascii="Times New Roman" w:eastAsia="微软雅黑" w:hAnsi="Times New Roman" w:cs="Times New Roman"/>
                <w:kern w:val="0"/>
                <w:sz w:val="18"/>
                <w:szCs w:val="18"/>
                <w14:ligatures w14:val="none"/>
              </w:rPr>
              <w:t>et al., 2022 [2]</w:t>
            </w:r>
          </w:p>
        </w:tc>
        <w:tc>
          <w:tcPr>
            <w:tcW w:w="4533" w:type="dxa"/>
            <w:noWrap/>
            <w:vAlign w:val="center"/>
          </w:tcPr>
          <w:p w14:paraId="2020CDF7"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3FAD93E1" w14:textId="77777777">
        <w:trPr>
          <w:trHeight w:val="292"/>
          <w:jc w:val="center"/>
        </w:trPr>
        <w:tc>
          <w:tcPr>
            <w:tcW w:w="3984" w:type="dxa"/>
            <w:vAlign w:val="center"/>
          </w:tcPr>
          <w:p w14:paraId="4405F4CB" w14:textId="77777777" w:rsidR="009F7A94" w:rsidRDefault="00000000">
            <w:pPr>
              <w:widowControl/>
              <w:spacing w:after="0" w:line="240" w:lineRule="auto"/>
              <w:jc w:val="both"/>
              <w:rPr>
                <w:rFonts w:ascii="Times New Roman" w:eastAsia="微软雅黑" w:hAnsi="Times New Roman" w:cs="Times New Roman"/>
                <w:kern w:val="0"/>
                <w:sz w:val="18"/>
                <w:szCs w:val="18"/>
                <w14:ligatures w14:val="none"/>
              </w:rPr>
            </w:pPr>
            <w:r>
              <w:rPr>
                <w:rFonts w:ascii="Times New Roman" w:eastAsia="微软雅黑" w:hAnsi="Times New Roman" w:cs="Times New Roman"/>
                <w:kern w:val="0"/>
                <w:sz w:val="18"/>
                <w:szCs w:val="18"/>
                <w14:ligatures w14:val="none"/>
              </w:rPr>
              <w:t>Borroni et al., 2008 [3]</w:t>
            </w:r>
          </w:p>
        </w:tc>
        <w:tc>
          <w:tcPr>
            <w:tcW w:w="4533" w:type="dxa"/>
            <w:noWrap/>
            <w:vAlign w:val="center"/>
          </w:tcPr>
          <w:p w14:paraId="338CE803"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6AE8B169" w14:textId="77777777">
        <w:trPr>
          <w:trHeight w:val="282"/>
          <w:jc w:val="center"/>
        </w:trPr>
        <w:tc>
          <w:tcPr>
            <w:tcW w:w="3984" w:type="dxa"/>
            <w:noWrap/>
            <w:vAlign w:val="center"/>
          </w:tcPr>
          <w:p w14:paraId="010F01F3"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Gama </w:t>
            </w:r>
            <w:r>
              <w:rPr>
                <w:rFonts w:ascii="Times New Roman" w:eastAsia="微软雅黑" w:hAnsi="Times New Roman" w:cs="Times New Roman"/>
                <w:kern w:val="0"/>
                <w:sz w:val="18"/>
                <w:szCs w:val="18"/>
                <w14:ligatures w14:val="none"/>
              </w:rPr>
              <w:t>et al., 2010 [4]</w:t>
            </w:r>
          </w:p>
        </w:tc>
        <w:tc>
          <w:tcPr>
            <w:tcW w:w="4533" w:type="dxa"/>
            <w:noWrap/>
            <w:vAlign w:val="center"/>
          </w:tcPr>
          <w:p w14:paraId="37CA6746"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21667A6A" w14:textId="77777777">
        <w:trPr>
          <w:trHeight w:val="282"/>
          <w:jc w:val="center"/>
        </w:trPr>
        <w:tc>
          <w:tcPr>
            <w:tcW w:w="3984" w:type="dxa"/>
            <w:noWrap/>
            <w:vAlign w:val="center"/>
          </w:tcPr>
          <w:p w14:paraId="7BEAEB4C"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 xml:space="preserve">Munhoz </w:t>
            </w:r>
            <w:r>
              <w:rPr>
                <w:rFonts w:ascii="Times New Roman" w:eastAsia="微软雅黑" w:hAnsi="Times New Roman" w:cs="Times New Roman"/>
                <w:kern w:val="0"/>
                <w:sz w:val="18"/>
                <w:szCs w:val="18"/>
                <w14:ligatures w14:val="none"/>
              </w:rPr>
              <w:t>et al., 2014 [5]</w:t>
            </w:r>
          </w:p>
        </w:tc>
        <w:tc>
          <w:tcPr>
            <w:tcW w:w="4533" w:type="dxa"/>
            <w:noWrap/>
            <w:vAlign w:val="center"/>
          </w:tcPr>
          <w:p w14:paraId="7E51C103"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3AF493E6" w14:textId="77777777">
        <w:trPr>
          <w:trHeight w:val="282"/>
          <w:jc w:val="center"/>
        </w:trPr>
        <w:tc>
          <w:tcPr>
            <w:tcW w:w="3984" w:type="dxa"/>
            <w:noWrap/>
            <w:vAlign w:val="center"/>
          </w:tcPr>
          <w:p w14:paraId="737304C1"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Quadalti</w:t>
            </w:r>
            <w:r>
              <w:rPr>
                <w:rFonts w:ascii="Times New Roman" w:eastAsia="微软雅黑" w:hAnsi="Times New Roman" w:cs="Times New Roman"/>
                <w:kern w:val="0"/>
                <w:sz w:val="18"/>
                <w:szCs w:val="18"/>
                <w14:ligatures w14:val="none"/>
              </w:rPr>
              <w:t xml:space="preserve"> et al., 2021 [6]</w:t>
            </w:r>
          </w:p>
        </w:tc>
        <w:tc>
          <w:tcPr>
            <w:tcW w:w="4533" w:type="dxa"/>
            <w:noWrap/>
            <w:vAlign w:val="center"/>
          </w:tcPr>
          <w:p w14:paraId="1E8A4E8F"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bookmarkStart w:id="20" w:name="OLE_LINK1"/>
            <w:r>
              <w:rPr>
                <w:rFonts w:ascii="Times New Roman" w:eastAsia="等线" w:hAnsi="Times New Roman" w:cs="Times New Roman"/>
                <w:kern w:val="0"/>
                <w:sz w:val="18"/>
                <w:szCs w:val="18"/>
                <w14:ligatures w14:val="none"/>
              </w:rPr>
              <w:t>No target outcome</w:t>
            </w:r>
            <w:bookmarkEnd w:id="20"/>
          </w:p>
        </w:tc>
      </w:tr>
      <w:tr w:rsidR="009F7A94" w14:paraId="6A5EC5C7" w14:textId="77777777">
        <w:trPr>
          <w:trHeight w:val="282"/>
          <w:jc w:val="center"/>
        </w:trPr>
        <w:tc>
          <w:tcPr>
            <w:tcW w:w="3984" w:type="dxa"/>
            <w:noWrap/>
            <w:vAlign w:val="center"/>
          </w:tcPr>
          <w:p w14:paraId="53DAB120"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Chen </w:t>
            </w:r>
            <w:r>
              <w:rPr>
                <w:rFonts w:ascii="Times New Roman" w:eastAsia="微软雅黑" w:hAnsi="Times New Roman" w:cs="Times New Roman"/>
                <w:kern w:val="0"/>
                <w:sz w:val="18"/>
                <w:szCs w:val="18"/>
                <w14:ligatures w14:val="none"/>
              </w:rPr>
              <w:t>et al., 2025 [7]</w:t>
            </w:r>
          </w:p>
        </w:tc>
        <w:tc>
          <w:tcPr>
            <w:tcW w:w="4533" w:type="dxa"/>
            <w:noWrap/>
            <w:vAlign w:val="center"/>
          </w:tcPr>
          <w:p w14:paraId="07C9F8E9"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29297C96" w14:textId="77777777">
        <w:trPr>
          <w:trHeight w:val="282"/>
          <w:jc w:val="center"/>
        </w:trPr>
        <w:tc>
          <w:tcPr>
            <w:tcW w:w="3984" w:type="dxa"/>
            <w:noWrap/>
            <w:vAlign w:val="center"/>
          </w:tcPr>
          <w:p w14:paraId="50D659E7"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Woo </w:t>
            </w:r>
            <w:bookmarkStart w:id="21" w:name="OLE_LINK3"/>
            <w:r>
              <w:rPr>
                <w:rFonts w:ascii="Times New Roman" w:eastAsia="微软雅黑" w:hAnsi="Times New Roman" w:cs="Times New Roman"/>
                <w:kern w:val="0"/>
                <w:sz w:val="18"/>
                <w:szCs w:val="18"/>
                <w14:ligatures w14:val="none"/>
              </w:rPr>
              <w:t xml:space="preserve">et al., 2022 </w:t>
            </w:r>
            <w:bookmarkEnd w:id="21"/>
            <w:r>
              <w:rPr>
                <w:rFonts w:ascii="Times New Roman" w:eastAsia="微软雅黑" w:hAnsi="Times New Roman" w:cs="Times New Roman"/>
                <w:kern w:val="0"/>
                <w:sz w:val="18"/>
                <w:szCs w:val="18"/>
                <w14:ligatures w14:val="none"/>
              </w:rPr>
              <w:t>[8]</w:t>
            </w:r>
          </w:p>
        </w:tc>
        <w:tc>
          <w:tcPr>
            <w:tcW w:w="4533" w:type="dxa"/>
            <w:noWrap/>
            <w:vAlign w:val="center"/>
          </w:tcPr>
          <w:p w14:paraId="4A43E15D"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5117E18E" w14:textId="77777777">
        <w:trPr>
          <w:trHeight w:val="282"/>
          <w:jc w:val="center"/>
        </w:trPr>
        <w:tc>
          <w:tcPr>
            <w:tcW w:w="3984" w:type="dxa"/>
            <w:noWrap/>
            <w:vAlign w:val="center"/>
          </w:tcPr>
          <w:p w14:paraId="379D4B21"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Perret </w:t>
            </w:r>
            <w:r>
              <w:rPr>
                <w:rFonts w:ascii="Times New Roman" w:eastAsia="微软雅黑" w:hAnsi="Times New Roman" w:cs="Times New Roman"/>
                <w:kern w:val="0"/>
                <w:sz w:val="18"/>
                <w:szCs w:val="18"/>
                <w14:ligatures w14:val="none"/>
              </w:rPr>
              <w:t>et al., 1980 [9]</w:t>
            </w:r>
          </w:p>
        </w:tc>
        <w:tc>
          <w:tcPr>
            <w:tcW w:w="4533" w:type="dxa"/>
            <w:noWrap/>
            <w:vAlign w:val="center"/>
          </w:tcPr>
          <w:p w14:paraId="2857F327"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control</w:t>
            </w:r>
          </w:p>
        </w:tc>
      </w:tr>
      <w:tr w:rsidR="009F7A94" w14:paraId="7286992C" w14:textId="77777777">
        <w:trPr>
          <w:trHeight w:val="282"/>
          <w:jc w:val="center"/>
        </w:trPr>
        <w:tc>
          <w:tcPr>
            <w:tcW w:w="3984" w:type="dxa"/>
            <w:noWrap/>
            <w:vAlign w:val="center"/>
          </w:tcPr>
          <w:p w14:paraId="1C34DBE1"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Ruppert </w:t>
            </w:r>
            <w:r>
              <w:rPr>
                <w:rFonts w:ascii="Times New Roman" w:eastAsia="微软雅黑" w:hAnsi="Times New Roman" w:cs="Times New Roman"/>
                <w:kern w:val="0"/>
                <w:sz w:val="18"/>
                <w:szCs w:val="18"/>
                <w14:ligatures w14:val="none"/>
              </w:rPr>
              <w:t>et al., 2025 [10]</w:t>
            </w:r>
          </w:p>
        </w:tc>
        <w:tc>
          <w:tcPr>
            <w:tcW w:w="4533" w:type="dxa"/>
            <w:noWrap/>
            <w:vAlign w:val="center"/>
          </w:tcPr>
          <w:p w14:paraId="32E411AB"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outcome</w:t>
            </w:r>
          </w:p>
        </w:tc>
      </w:tr>
      <w:tr w:rsidR="009F7A94" w14:paraId="0B2CC8D7" w14:textId="77777777">
        <w:trPr>
          <w:trHeight w:val="282"/>
          <w:jc w:val="center"/>
        </w:trPr>
        <w:tc>
          <w:tcPr>
            <w:tcW w:w="3984" w:type="dxa"/>
            <w:noWrap/>
            <w:vAlign w:val="center"/>
          </w:tcPr>
          <w:p w14:paraId="30AF14D6"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Nomura et al., 2008 [11]</w:t>
            </w:r>
          </w:p>
        </w:tc>
        <w:tc>
          <w:tcPr>
            <w:tcW w:w="4533" w:type="dxa"/>
            <w:noWrap/>
            <w:vAlign w:val="center"/>
          </w:tcPr>
          <w:p w14:paraId="47BF264A"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control</w:t>
            </w:r>
          </w:p>
        </w:tc>
      </w:tr>
      <w:tr w:rsidR="009F7A94" w14:paraId="1EC6C897" w14:textId="77777777">
        <w:trPr>
          <w:trHeight w:val="282"/>
          <w:jc w:val="center"/>
        </w:trPr>
        <w:tc>
          <w:tcPr>
            <w:tcW w:w="3984" w:type="dxa"/>
            <w:noWrap/>
            <w:vAlign w:val="center"/>
          </w:tcPr>
          <w:p w14:paraId="50219F6B"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Sixel-Döring et al., 2008 [12]</w:t>
            </w:r>
          </w:p>
        </w:tc>
        <w:tc>
          <w:tcPr>
            <w:tcW w:w="4533" w:type="dxa"/>
            <w:noWrap/>
            <w:vAlign w:val="center"/>
          </w:tcPr>
          <w:p w14:paraId="34EDB85E"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No target control</w:t>
            </w:r>
          </w:p>
        </w:tc>
      </w:tr>
      <w:tr w:rsidR="009F7A94" w14:paraId="08364D2B" w14:textId="77777777">
        <w:trPr>
          <w:trHeight w:val="282"/>
          <w:jc w:val="center"/>
        </w:trPr>
        <w:tc>
          <w:tcPr>
            <w:tcW w:w="3984" w:type="dxa"/>
            <w:noWrap/>
            <w:vAlign w:val="center"/>
          </w:tcPr>
          <w:p w14:paraId="4B0A058C" w14:textId="77777777" w:rsidR="009F7A94" w:rsidRDefault="00000000">
            <w:pPr>
              <w:widowControl/>
              <w:spacing w:after="0" w:line="240" w:lineRule="auto"/>
              <w:jc w:val="both"/>
              <w:rPr>
                <w:rFonts w:ascii="Times New Roman" w:hAnsi="Times New Roman" w:cs="Times New Roman"/>
                <w:sz w:val="18"/>
                <w:szCs w:val="18"/>
              </w:rPr>
            </w:pPr>
            <w:r>
              <w:rPr>
                <w:rFonts w:ascii="Times New Roman" w:hAnsi="Times New Roman" w:cs="Times New Roman"/>
                <w:sz w:val="18"/>
                <w:szCs w:val="18"/>
              </w:rPr>
              <w:t>Levendowski et al., 2023 [13]</w:t>
            </w:r>
          </w:p>
        </w:tc>
        <w:tc>
          <w:tcPr>
            <w:tcW w:w="4533" w:type="dxa"/>
            <w:noWrap/>
            <w:vAlign w:val="center"/>
          </w:tcPr>
          <w:p w14:paraId="5A83AAA4"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bookmarkStart w:id="22" w:name="OLE_LINK9"/>
            <w:r>
              <w:rPr>
                <w:rFonts w:ascii="Times New Roman" w:eastAsia="等线" w:hAnsi="Times New Roman" w:cs="Times New Roman"/>
                <w:kern w:val="0"/>
                <w:sz w:val="18"/>
                <w:szCs w:val="18"/>
                <w14:ligatures w14:val="none"/>
              </w:rPr>
              <w:t>Overlapping data</w:t>
            </w:r>
            <w:bookmarkEnd w:id="22"/>
          </w:p>
        </w:tc>
      </w:tr>
      <w:tr w:rsidR="009F7A94" w14:paraId="0AD12131" w14:textId="77777777">
        <w:trPr>
          <w:trHeight w:val="282"/>
          <w:jc w:val="center"/>
        </w:trPr>
        <w:tc>
          <w:tcPr>
            <w:tcW w:w="3984" w:type="dxa"/>
            <w:noWrap/>
            <w:vAlign w:val="center"/>
          </w:tcPr>
          <w:p w14:paraId="263B1A34" w14:textId="77777777" w:rsidR="009F7A94" w:rsidRDefault="00000000">
            <w:pPr>
              <w:widowControl/>
              <w:spacing w:after="0" w:line="240" w:lineRule="auto"/>
              <w:jc w:val="both"/>
              <w:rPr>
                <w:rFonts w:ascii="Times New Roman" w:eastAsia="等线" w:hAnsi="Times New Roman" w:cs="Times New Roman"/>
                <w:sz w:val="18"/>
                <w:szCs w:val="18"/>
              </w:rPr>
            </w:pPr>
            <w:r>
              <w:rPr>
                <w:rFonts w:ascii="Times New Roman" w:eastAsia="等线" w:hAnsi="Times New Roman" w:cs="Times New Roman"/>
                <w:kern w:val="0"/>
                <w:sz w:val="18"/>
                <w:szCs w:val="18"/>
                <w14:ligatures w14:val="none"/>
              </w:rPr>
              <w:t>Oh et al., 2022 [14]</w:t>
            </w:r>
          </w:p>
        </w:tc>
        <w:tc>
          <w:tcPr>
            <w:tcW w:w="4533" w:type="dxa"/>
            <w:noWrap/>
            <w:vAlign w:val="center"/>
          </w:tcPr>
          <w:p w14:paraId="4468FD7B"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eastAsia="等线" w:hAnsi="Times New Roman" w:cs="Times New Roman"/>
                <w:kern w:val="0"/>
                <w:sz w:val="18"/>
                <w:szCs w:val="18"/>
                <w14:ligatures w14:val="none"/>
              </w:rPr>
              <w:t>Overlapping data</w:t>
            </w:r>
          </w:p>
        </w:tc>
      </w:tr>
    </w:tbl>
    <w:p w14:paraId="13F30F8C" w14:textId="77777777" w:rsidR="009F7A94" w:rsidRDefault="009F7A94">
      <w:pPr>
        <w:spacing w:after="0" w:line="240" w:lineRule="auto"/>
        <w:jc w:val="both"/>
        <w:rPr>
          <w:rFonts w:ascii="Times New Roman" w:eastAsia="等线" w:hAnsi="Times New Roman" w:cs="Times New Roman"/>
          <w:b/>
          <w:bCs/>
          <w:sz w:val="18"/>
          <w:szCs w:val="18"/>
        </w:rPr>
      </w:pPr>
    </w:p>
    <w:p w14:paraId="6EA830EB" w14:textId="77777777" w:rsidR="009F7A94" w:rsidRDefault="00000000">
      <w:pPr>
        <w:spacing w:after="0" w:line="240" w:lineRule="auto"/>
        <w:jc w:val="both"/>
        <w:rPr>
          <w:rFonts w:ascii="Times New Roman" w:eastAsia="等线" w:hAnsi="Times New Roman" w:cs="Times New Roman"/>
          <w:b/>
          <w:bCs/>
          <w:sz w:val="18"/>
          <w:szCs w:val="18"/>
        </w:rPr>
      </w:pPr>
      <w:r>
        <w:rPr>
          <w:rFonts w:ascii="Times New Roman" w:eastAsia="等线" w:hAnsi="Times New Roman" w:cs="Times New Roman"/>
          <w:b/>
          <w:bCs/>
          <w:sz w:val="18"/>
          <w:szCs w:val="18"/>
        </w:rPr>
        <w:t>References of excluded studies</w:t>
      </w:r>
      <w:bookmarkStart w:id="23" w:name="OLE_LINK12"/>
    </w:p>
    <w:p w14:paraId="45699704" w14:textId="77777777" w:rsidR="009F7A94" w:rsidRDefault="009F7A94">
      <w:pPr>
        <w:pStyle w:val="EndNoteBibliography"/>
        <w:ind w:left="720" w:hanging="720"/>
        <w:rPr>
          <w:rFonts w:ascii="Times New Roman" w:hAnsi="Times New Roman" w:cs="Times New Roman"/>
          <w:sz w:val="18"/>
          <w:szCs w:val="18"/>
        </w:rPr>
      </w:pPr>
    </w:p>
    <w:p w14:paraId="7ED340CD"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sz w:val="18"/>
          <w:szCs w:val="18"/>
        </w:rPr>
        <w:tab/>
        <w:t>Miyamoto T, Miyamoto M, Suzuki K, Nishibayashi M, Iwanami M, Hirata K. 123I-MIBG cardiac scintigraphy provides clues to the underlying neurodegenerative disorder in idiopathic REM sleep behavior disorder. Sleep. 2008;31(5):717-23. Comment in: Sleep. 2008 Dec;31(12):1627. doi: 10.1093/sleep/31.12.1627 PMID: 19090317 [https://pubmed.ncbi.nlm.nih.gov/19090317]. doi:https://dx.doi.org/10.1093/sleep/31.5.717</w:t>
      </w:r>
    </w:p>
    <w:p w14:paraId="0969FC33"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2.</w:t>
      </w:r>
      <w:r>
        <w:rPr>
          <w:rFonts w:ascii="Times New Roman" w:hAnsi="Times New Roman" w:cs="Times New Roman"/>
          <w:sz w:val="18"/>
          <w:szCs w:val="18"/>
        </w:rPr>
        <w:tab/>
        <w:t>Boini SY, Mahale R, Venkata SD, et al. Oculomotor abnormalities and its association with sleep stages in progressive supranuclear palsy. SLEEP MEDICINE. OCT 2022;98:34-38. doi:10.1016/j.sleep.2022.06.008</w:t>
      </w:r>
    </w:p>
    <w:p w14:paraId="41FCF097"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3.</w:t>
      </w:r>
      <w:r>
        <w:rPr>
          <w:rFonts w:ascii="Times New Roman" w:hAnsi="Times New Roman" w:cs="Times New Roman"/>
          <w:sz w:val="18"/>
          <w:szCs w:val="18"/>
        </w:rPr>
        <w:tab/>
        <w:t>Borroni B, Turla M, Bertasi V, Agosti C, Gilberti N, Padovani A. Cognitive and behavioral assessment in the early stages of neurodegenerative extrapyramidal syndromes. Article. ARCHIVES OF GERONTOLOGY AND GERIATRICS. 2008 JUL-AUG 2008;47(1):53-61. doi:10.1016/j.archger.2007.07.005</w:t>
      </w:r>
    </w:p>
    <w:p w14:paraId="1FA6B650"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4.</w:t>
      </w:r>
      <w:r>
        <w:rPr>
          <w:rFonts w:ascii="Times New Roman" w:hAnsi="Times New Roman" w:cs="Times New Roman"/>
          <w:sz w:val="18"/>
          <w:szCs w:val="18"/>
        </w:rPr>
        <w:tab/>
        <w:t>Gama RL, Távora DG, Bomfim RC, Silva CE, de Bruin VM, de Bruin PFC. Sleep disturbances and brain MRI morphometry in Parkinson's disease, multiple system atrophy and progressive supranuclear palsy - a comparative study. PARKINSONISM &amp; RELATED DISORDERS. MAY 2010;16(4):275-279. doi:10.1016/j.parkreldis.2010.01.002</w:t>
      </w:r>
    </w:p>
    <w:p w14:paraId="59ACCC4A"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5.</w:t>
      </w:r>
      <w:r>
        <w:rPr>
          <w:rFonts w:ascii="Times New Roman" w:hAnsi="Times New Roman" w:cs="Times New Roman"/>
          <w:sz w:val="18"/>
          <w:szCs w:val="18"/>
        </w:rPr>
        <w:tab/>
        <w:t>Munhoz RP, Teive HA. REM sleep behaviour disorder: How useful is it for the differential diagnosis of parkinsonism? CLINICAL NEUROLOGY AND NEUROSURGERY. DEC 2014;127:71-74. doi:10.1016/j.clineuro.2014.09.014</w:t>
      </w:r>
    </w:p>
    <w:p w14:paraId="552619AF"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6.</w:t>
      </w:r>
      <w:r>
        <w:rPr>
          <w:rFonts w:ascii="Times New Roman" w:hAnsi="Times New Roman" w:cs="Times New Roman"/>
          <w:sz w:val="18"/>
          <w:szCs w:val="18"/>
        </w:rPr>
        <w:tab/>
        <w:t>Quadalti C, Calandra-Buonaura G, Baiardi S, et al. Neurofilament light chain and α-synuclein RT-QuIC as differential diagnostic biomarkers in parkinsonisms and related syndromes. NPJ PARKINSONS DISEASE. OCT 11 2021;7(1)93. doi:10.1038/s41531-021-00232-4</w:t>
      </w:r>
    </w:p>
    <w:p w14:paraId="31B43082"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7.</w:t>
      </w:r>
      <w:r>
        <w:rPr>
          <w:rFonts w:ascii="Times New Roman" w:hAnsi="Times New Roman" w:cs="Times New Roman"/>
          <w:sz w:val="18"/>
          <w:szCs w:val="18"/>
        </w:rPr>
        <w:tab/>
        <w:t>Chen Y, Li YM, Huang JM, Cai YJ, Chen XC, Ye QY. Comparative study of nonmotor symptoms in progressive supranuclear palsy and Parkinson's disease. BMC NEUROLOGY. MAY 19 2025;25(1)213. doi:10.1186/s12883-025-04225-1</w:t>
      </w:r>
    </w:p>
    <w:p w14:paraId="68B5AE36"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lastRenderedPageBreak/>
        <w:t>8.</w:t>
      </w:r>
      <w:r>
        <w:rPr>
          <w:rFonts w:ascii="Times New Roman" w:hAnsi="Times New Roman" w:cs="Times New Roman"/>
          <w:sz w:val="18"/>
          <w:szCs w:val="18"/>
        </w:rPr>
        <w:tab/>
        <w:t>Woo KA, Shin JY, Kim H, Ahn J, Jeon B, Lee JY. Peripapillary retinal nerve fiber layer thinning in patients with progressive supranuclear palsy. JOURNAL OF NEUROLOGY. JUN 2022;269(6):3216-3225. doi:10.1007/s00415-021-10936-5</w:t>
      </w:r>
    </w:p>
    <w:p w14:paraId="1CE9364B"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9.</w:t>
      </w:r>
      <w:r>
        <w:rPr>
          <w:rFonts w:ascii="Times New Roman" w:hAnsi="Times New Roman" w:cs="Times New Roman"/>
          <w:sz w:val="18"/>
          <w:szCs w:val="18"/>
        </w:rPr>
        <w:tab/>
        <w:t>Perret JL, Jouvet M. STUDY OF SLEEP IN PROGRESSIVE SUPRANUCLEAR PALSY. Article. ELECTROENCEPHALOGRAPHY AND CLINICAL NEUROPHYSIOLOGY. 1980 1980;49(3-4):323-329. doi:10.1016/0013-4694(80)90226-6</w:t>
      </w:r>
    </w:p>
    <w:bookmarkEnd w:id="23"/>
    <w:p w14:paraId="39D4AB92"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10.</w:t>
      </w:r>
      <w:r>
        <w:rPr>
          <w:rFonts w:ascii="Times New Roman" w:hAnsi="Times New Roman" w:cs="Times New Roman"/>
          <w:sz w:val="18"/>
          <w:szCs w:val="18"/>
        </w:rPr>
        <w:tab/>
        <w:t>Ruppert E, Mix N, Kesper K, et al. Deceleration Capacity as a Marker of Autonomic Cardiac Modulation in Prodromal and Manifest Parkinson's Disease, Multiple System Atrophy, and Progressive Supranuclear Palsy. EUROPEAN JOURNAL OF NEUROLOGY. NOV 2025;32(11)e70395. doi:10.1111/ene.70395</w:t>
      </w:r>
    </w:p>
    <w:p w14:paraId="2EC6CF17"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11.</w:t>
      </w:r>
      <w:r>
        <w:rPr>
          <w:rFonts w:ascii="Times New Roman" w:hAnsi="Times New Roman" w:cs="Times New Roman"/>
          <w:sz w:val="18"/>
          <w:szCs w:val="18"/>
        </w:rPr>
        <w:tab/>
        <w:t xml:space="preserve">Nomura T, Inoue Y, Uemura Y, et al. Comparison of REM sleep behaviour disorder related symptoms and polysomnographic findings between patients with progressive supranuclear palsy and Parkinson's disease. Meeting Abstract. EUROPEAN JOURNAL OF NEUROLOGY. 2008 AUG 2008;15:99-99. </w:t>
      </w:r>
    </w:p>
    <w:p w14:paraId="1C037109"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12.</w:t>
      </w:r>
      <w:r>
        <w:rPr>
          <w:rFonts w:ascii="Times New Roman" w:hAnsi="Times New Roman" w:cs="Times New Roman"/>
          <w:sz w:val="18"/>
          <w:szCs w:val="18"/>
        </w:rPr>
        <w:tab/>
        <w:t>Sixel-Doring F, Schweitzer M, Mollenhauer B, Trenkwalder C. Polysomnographic findings, video-based sleep analysis and sleep perception in progressive supranuclear palsy. Sleep Medicine. 2009;10(4):407-415. doi:https://dx.doi.org/10.1016/j.sleep.2008.05.004</w:t>
      </w:r>
    </w:p>
    <w:p w14:paraId="4B142B47"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13.</w:t>
      </w:r>
      <w:r>
        <w:rPr>
          <w:rFonts w:ascii="Times New Roman" w:hAnsi="Times New Roman" w:cs="Times New Roman"/>
          <w:sz w:val="18"/>
          <w:szCs w:val="18"/>
        </w:rPr>
        <w:tab/>
        <w:t>Levendowski DJ, Walsh CM, Boeve BF, et al. Non-REM sleep with hypertonia in Parkinsonian Spectrum Disorders: A pilot investigation. Sleep Medicine. 2022;100:501-510. doi:https://dx.doi.org/10.1016/j.sleep.2022.09.025</w:t>
      </w:r>
    </w:p>
    <w:p w14:paraId="5FCD27CB" w14:textId="77777777" w:rsidR="009F7A94" w:rsidRDefault="00000000">
      <w:pPr>
        <w:pStyle w:val="EndNoteBibliography"/>
        <w:ind w:left="720" w:hanging="720"/>
        <w:rPr>
          <w:rFonts w:ascii="Times New Roman" w:hAnsi="Times New Roman" w:cs="Times New Roman"/>
          <w:sz w:val="18"/>
          <w:szCs w:val="18"/>
        </w:rPr>
      </w:pPr>
      <w:r>
        <w:rPr>
          <w:rFonts w:ascii="Times New Roman" w:hAnsi="Times New Roman" w:cs="Times New Roman"/>
          <w:sz w:val="18"/>
          <w:szCs w:val="18"/>
        </w:rPr>
        <w:t>14.</w:t>
      </w:r>
      <w:r>
        <w:rPr>
          <w:rFonts w:ascii="Times New Roman" w:hAnsi="Times New Roman" w:cs="Times New Roman"/>
          <w:sz w:val="18"/>
          <w:szCs w:val="18"/>
        </w:rPr>
        <w:tab/>
        <w:t>Oh JY, Walsh CM, Ranasinghe K, et al. Subcortical Neuronal Correlates of Sleep in Neurodegenerative Diseases. JAMA Neurology. 2022;79(5):498-508. doi:https://dx.doi.org/10.1001/jamaneurol.2022.0429</w:t>
      </w:r>
    </w:p>
    <w:p w14:paraId="5C7C9141" w14:textId="77777777" w:rsidR="009F7A94" w:rsidRDefault="009F7A94">
      <w:pPr>
        <w:pStyle w:val="EndNoteBibliography"/>
        <w:ind w:left="720" w:hanging="720"/>
        <w:rPr>
          <w:rFonts w:ascii="Times New Roman" w:hAnsi="Times New Roman" w:cs="Times New Roman"/>
          <w:sz w:val="18"/>
          <w:szCs w:val="18"/>
        </w:rPr>
        <w:sectPr w:rsidR="009F7A94">
          <w:pgSz w:w="11906" w:h="16838"/>
          <w:pgMar w:top="1440" w:right="1800" w:bottom="1440" w:left="1800" w:header="851" w:footer="992" w:gutter="0"/>
          <w:cols w:space="425"/>
          <w:docGrid w:type="lines" w:linePitch="312"/>
        </w:sectPr>
      </w:pPr>
    </w:p>
    <w:p w14:paraId="31DD43C7"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b/>
          <w:bCs/>
          <w:sz w:val="18"/>
          <w:szCs w:val="18"/>
        </w:rPr>
        <w:lastRenderedPageBreak/>
        <w:t>Table</w:t>
      </w:r>
      <w:r>
        <w:rPr>
          <w:rFonts w:ascii="Times New Roman" w:hAnsi="Times New Roman" w:cs="Times New Roman"/>
          <w:b/>
          <w:sz w:val="18"/>
          <w:szCs w:val="18"/>
        </w:rPr>
        <w:t xml:space="preserve"> S6. </w:t>
      </w:r>
      <w:r>
        <w:rPr>
          <w:rFonts w:ascii="Times New Roman" w:hAnsi="Times New Roman" w:cs="Times New Roman"/>
          <w:sz w:val="18"/>
          <w:szCs w:val="18"/>
        </w:rPr>
        <w:t>Risk of bias assessment based on a Quality Appraisal Criteria - adapted from Joanna Briggs Institute making comparisons between individuals with PSP and controls</w:t>
      </w:r>
    </w:p>
    <w:tbl>
      <w:tblPr>
        <w:tblStyle w:val="a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1568"/>
        <w:gridCol w:w="1111"/>
        <w:gridCol w:w="1329"/>
        <w:gridCol w:w="2508"/>
        <w:gridCol w:w="1486"/>
        <w:gridCol w:w="2123"/>
        <w:gridCol w:w="1523"/>
      </w:tblGrid>
      <w:tr w:rsidR="009F7A94" w14:paraId="2AE0D36E" w14:textId="77777777">
        <w:trPr>
          <w:trHeight w:val="680"/>
          <w:jc w:val="center"/>
        </w:trPr>
        <w:tc>
          <w:tcPr>
            <w:tcW w:w="2310" w:type="dxa"/>
            <w:tcBorders>
              <w:top w:val="single" w:sz="4" w:space="0" w:color="auto"/>
              <w:bottom w:val="single" w:sz="4" w:space="0" w:color="auto"/>
            </w:tcBorders>
          </w:tcPr>
          <w:p w14:paraId="107E08FB"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Study</w:t>
            </w:r>
          </w:p>
        </w:tc>
        <w:tc>
          <w:tcPr>
            <w:tcW w:w="1568" w:type="dxa"/>
            <w:tcBorders>
              <w:top w:val="single" w:sz="4" w:space="0" w:color="auto"/>
              <w:bottom w:val="single" w:sz="4" w:space="0" w:color="auto"/>
            </w:tcBorders>
          </w:tcPr>
          <w:p w14:paraId="4E2B36EF"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Group comparability</w:t>
            </w:r>
          </w:p>
        </w:tc>
        <w:tc>
          <w:tcPr>
            <w:tcW w:w="1111" w:type="dxa"/>
            <w:tcBorders>
              <w:top w:val="single" w:sz="4" w:space="0" w:color="auto"/>
              <w:bottom w:val="single" w:sz="4" w:space="0" w:color="auto"/>
            </w:tcBorders>
          </w:tcPr>
          <w:p w14:paraId="6AE7600A"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Matching</w:t>
            </w:r>
          </w:p>
        </w:tc>
        <w:tc>
          <w:tcPr>
            <w:tcW w:w="1329" w:type="dxa"/>
            <w:tcBorders>
              <w:top w:val="single" w:sz="4" w:space="0" w:color="auto"/>
              <w:bottom w:val="single" w:sz="4" w:space="0" w:color="auto"/>
            </w:tcBorders>
          </w:tcPr>
          <w:p w14:paraId="495C4B14"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Criteria consistency</w:t>
            </w:r>
          </w:p>
        </w:tc>
        <w:tc>
          <w:tcPr>
            <w:tcW w:w="2508" w:type="dxa"/>
            <w:tcBorders>
              <w:top w:val="single" w:sz="4" w:space="0" w:color="auto"/>
              <w:bottom w:val="single" w:sz="4" w:space="0" w:color="auto"/>
            </w:tcBorders>
          </w:tcPr>
          <w:p w14:paraId="74B92A62"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Confounders identified</w:t>
            </w:r>
          </w:p>
        </w:tc>
        <w:tc>
          <w:tcPr>
            <w:tcW w:w="1486" w:type="dxa"/>
            <w:tcBorders>
              <w:top w:val="single" w:sz="4" w:space="0" w:color="auto"/>
              <w:bottom w:val="single" w:sz="4" w:space="0" w:color="auto"/>
            </w:tcBorders>
          </w:tcPr>
          <w:p w14:paraId="7E9BF5EC"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Strategies confounding</w:t>
            </w:r>
          </w:p>
        </w:tc>
        <w:tc>
          <w:tcPr>
            <w:tcW w:w="2123" w:type="dxa"/>
            <w:tcBorders>
              <w:top w:val="single" w:sz="4" w:space="0" w:color="auto"/>
              <w:bottom w:val="single" w:sz="4" w:space="0" w:color="auto"/>
            </w:tcBorders>
          </w:tcPr>
          <w:p w14:paraId="4036568C"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Outcome assessment validity</w:t>
            </w:r>
          </w:p>
        </w:tc>
        <w:tc>
          <w:tcPr>
            <w:tcW w:w="1523" w:type="dxa"/>
            <w:tcBorders>
              <w:top w:val="single" w:sz="4" w:space="0" w:color="auto"/>
              <w:bottom w:val="single" w:sz="4" w:space="0" w:color="auto"/>
            </w:tcBorders>
          </w:tcPr>
          <w:p w14:paraId="7FA2FD6A"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Statistical methodology</w:t>
            </w:r>
          </w:p>
        </w:tc>
      </w:tr>
      <w:tr w:rsidR="009F7A94" w14:paraId="20E0A0C3" w14:textId="77777777">
        <w:trPr>
          <w:trHeight w:val="390"/>
          <w:jc w:val="center"/>
        </w:trPr>
        <w:tc>
          <w:tcPr>
            <w:tcW w:w="2310" w:type="dxa"/>
            <w:vAlign w:val="center"/>
          </w:tcPr>
          <w:p w14:paraId="0E1BE99F" w14:textId="77777777" w:rsidR="009F7A94" w:rsidRDefault="00000000">
            <w:pPr>
              <w:spacing w:after="0" w:line="240" w:lineRule="auto"/>
              <w:jc w:val="both"/>
              <w:rPr>
                <w:rFonts w:ascii="Times New Roman" w:hAnsi="Times New Roman" w:cs="Times New Roman"/>
                <w:b/>
                <w:bCs/>
                <w:sz w:val="18"/>
                <w:szCs w:val="18"/>
              </w:rPr>
            </w:pPr>
            <w:bookmarkStart w:id="24" w:name="_Hlk226381650"/>
            <w:r>
              <w:rPr>
                <w:rFonts w:ascii="Times New Roman" w:hAnsi="Times New Roman" w:cs="Times New Roman"/>
                <w:b/>
                <w:bCs/>
                <w:sz w:val="18"/>
                <w:szCs w:val="18"/>
              </w:rPr>
              <w:t>Baschieri et al., 2026</w:t>
            </w:r>
          </w:p>
        </w:tc>
        <w:tc>
          <w:tcPr>
            <w:tcW w:w="1568" w:type="dxa"/>
          </w:tcPr>
          <w:p w14:paraId="5FDE3740"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NO</w:t>
            </w:r>
          </w:p>
        </w:tc>
        <w:tc>
          <w:tcPr>
            <w:tcW w:w="1111" w:type="dxa"/>
          </w:tcPr>
          <w:p w14:paraId="6AFA7ED2"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NO</w:t>
            </w:r>
          </w:p>
        </w:tc>
        <w:tc>
          <w:tcPr>
            <w:tcW w:w="1329" w:type="dxa"/>
          </w:tcPr>
          <w:p w14:paraId="26E01FB3"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7F2CCE98"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NO</w:t>
            </w:r>
          </w:p>
        </w:tc>
        <w:tc>
          <w:tcPr>
            <w:tcW w:w="1486" w:type="dxa"/>
          </w:tcPr>
          <w:p w14:paraId="74FEA2BD"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NO</w:t>
            </w:r>
          </w:p>
        </w:tc>
        <w:tc>
          <w:tcPr>
            <w:tcW w:w="2123" w:type="dxa"/>
          </w:tcPr>
          <w:p w14:paraId="67B620DF"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511800B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tr w:rsidR="009F7A94" w14:paraId="7BB86CAF" w14:textId="77777777">
        <w:trPr>
          <w:trHeight w:val="390"/>
          <w:jc w:val="center"/>
        </w:trPr>
        <w:tc>
          <w:tcPr>
            <w:tcW w:w="2310" w:type="dxa"/>
            <w:vAlign w:val="center"/>
          </w:tcPr>
          <w:p w14:paraId="64840D5D" w14:textId="77777777" w:rsidR="009F7A94" w:rsidRDefault="00000000">
            <w:pPr>
              <w:spacing w:after="0" w:line="240" w:lineRule="auto"/>
              <w:jc w:val="both"/>
              <w:rPr>
                <w:rFonts w:ascii="Times New Roman" w:hAnsi="Times New Roman" w:cs="Times New Roman"/>
                <w:b/>
                <w:bCs/>
                <w:sz w:val="18"/>
                <w:szCs w:val="18"/>
              </w:rPr>
            </w:pPr>
            <w:bookmarkStart w:id="25" w:name="_Hlk207551838"/>
            <w:bookmarkEnd w:id="24"/>
            <w:r>
              <w:rPr>
                <w:rFonts w:ascii="Times New Roman" w:hAnsi="Times New Roman" w:cs="Times New Roman"/>
                <w:b/>
                <w:bCs/>
                <w:sz w:val="18"/>
                <w:szCs w:val="18"/>
              </w:rPr>
              <w:t>Arnulf et al., 2005</w:t>
            </w:r>
          </w:p>
        </w:tc>
        <w:tc>
          <w:tcPr>
            <w:tcW w:w="1568" w:type="dxa"/>
          </w:tcPr>
          <w:p w14:paraId="39018F4A"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111" w:type="dxa"/>
          </w:tcPr>
          <w:p w14:paraId="0BE2CFF2"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329" w:type="dxa"/>
          </w:tcPr>
          <w:p w14:paraId="17502406"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7882BAFD"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486" w:type="dxa"/>
          </w:tcPr>
          <w:p w14:paraId="4A4C80AF"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123" w:type="dxa"/>
          </w:tcPr>
          <w:p w14:paraId="73F18E51"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14EDA3FA"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bookmarkEnd w:id="25"/>
      <w:tr w:rsidR="009F7A94" w14:paraId="7FE4790B" w14:textId="77777777">
        <w:trPr>
          <w:trHeight w:val="390"/>
          <w:jc w:val="center"/>
        </w:trPr>
        <w:tc>
          <w:tcPr>
            <w:tcW w:w="2310" w:type="dxa"/>
            <w:vAlign w:val="center"/>
          </w:tcPr>
          <w:p w14:paraId="6D2E5E9F"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Boini et al., 2022</w:t>
            </w:r>
          </w:p>
        </w:tc>
        <w:tc>
          <w:tcPr>
            <w:tcW w:w="1568" w:type="dxa"/>
          </w:tcPr>
          <w:p w14:paraId="26F0ED14"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111" w:type="dxa"/>
          </w:tcPr>
          <w:p w14:paraId="03C3E0BA"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hint="eastAsia"/>
                <w:sz w:val="18"/>
                <w:szCs w:val="18"/>
              </w:rPr>
              <w:t>YES</w:t>
            </w:r>
          </w:p>
        </w:tc>
        <w:tc>
          <w:tcPr>
            <w:tcW w:w="1329" w:type="dxa"/>
          </w:tcPr>
          <w:p w14:paraId="0C90E57D"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2DC09C71"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486" w:type="dxa"/>
          </w:tcPr>
          <w:p w14:paraId="513E5F16"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123" w:type="dxa"/>
          </w:tcPr>
          <w:p w14:paraId="60D2A622"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0C3C49B6"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tr w:rsidR="009F7A94" w14:paraId="72ECED2E" w14:textId="77777777">
        <w:trPr>
          <w:trHeight w:val="390"/>
          <w:jc w:val="center"/>
        </w:trPr>
        <w:tc>
          <w:tcPr>
            <w:tcW w:w="2310" w:type="dxa"/>
            <w:vAlign w:val="center"/>
          </w:tcPr>
          <w:p w14:paraId="7B04A875" w14:textId="77777777" w:rsidR="009F7A94" w:rsidRDefault="00000000">
            <w:pPr>
              <w:spacing w:after="0" w:line="240" w:lineRule="auto"/>
              <w:jc w:val="both"/>
              <w:rPr>
                <w:rFonts w:ascii="Times New Roman" w:hAnsi="Times New Roman" w:cs="Times New Roman"/>
                <w:b/>
                <w:bCs/>
                <w:sz w:val="18"/>
                <w:szCs w:val="18"/>
              </w:rPr>
            </w:pPr>
            <w:bookmarkStart w:id="26" w:name="_Hlk207553808"/>
            <w:r>
              <w:rPr>
                <w:rFonts w:ascii="Times New Roman" w:hAnsi="Times New Roman" w:cs="Times New Roman"/>
                <w:b/>
                <w:bCs/>
                <w:sz w:val="18"/>
                <w:szCs w:val="18"/>
              </w:rPr>
              <w:t>De Cock et al., 2007</w:t>
            </w:r>
          </w:p>
        </w:tc>
        <w:tc>
          <w:tcPr>
            <w:tcW w:w="1568" w:type="dxa"/>
          </w:tcPr>
          <w:p w14:paraId="7CBF8E4E"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111" w:type="dxa"/>
          </w:tcPr>
          <w:p w14:paraId="5BC345A3"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329" w:type="dxa"/>
          </w:tcPr>
          <w:p w14:paraId="6D536F6E"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34E6BA6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486" w:type="dxa"/>
          </w:tcPr>
          <w:p w14:paraId="128A13E8"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123" w:type="dxa"/>
          </w:tcPr>
          <w:p w14:paraId="562A62E1"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3320230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bookmarkEnd w:id="26"/>
      <w:tr w:rsidR="009F7A94" w14:paraId="66E58821" w14:textId="77777777">
        <w:trPr>
          <w:trHeight w:val="390"/>
          <w:jc w:val="center"/>
        </w:trPr>
        <w:tc>
          <w:tcPr>
            <w:tcW w:w="2310" w:type="dxa"/>
            <w:vAlign w:val="center"/>
          </w:tcPr>
          <w:p w14:paraId="0653E08C"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Levendowski et al., 2022</w:t>
            </w:r>
          </w:p>
        </w:tc>
        <w:tc>
          <w:tcPr>
            <w:tcW w:w="1568" w:type="dxa"/>
          </w:tcPr>
          <w:p w14:paraId="5AD9FE73"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111" w:type="dxa"/>
          </w:tcPr>
          <w:p w14:paraId="78036654"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329" w:type="dxa"/>
          </w:tcPr>
          <w:p w14:paraId="35799B94"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1552485F"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486" w:type="dxa"/>
          </w:tcPr>
          <w:p w14:paraId="10AF228E"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123" w:type="dxa"/>
          </w:tcPr>
          <w:p w14:paraId="29CD645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478F7E1A"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tr w:rsidR="009F7A94" w14:paraId="7E77F2C0" w14:textId="77777777">
        <w:trPr>
          <w:trHeight w:val="390"/>
          <w:jc w:val="center"/>
        </w:trPr>
        <w:tc>
          <w:tcPr>
            <w:tcW w:w="2310" w:type="dxa"/>
            <w:vAlign w:val="center"/>
          </w:tcPr>
          <w:p w14:paraId="0EA44E48"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Lu et al., 2025</w:t>
            </w:r>
          </w:p>
        </w:tc>
        <w:tc>
          <w:tcPr>
            <w:tcW w:w="1568" w:type="dxa"/>
          </w:tcPr>
          <w:p w14:paraId="505BD00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111" w:type="dxa"/>
          </w:tcPr>
          <w:p w14:paraId="6D48C5BB"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hint="eastAsia"/>
                <w:sz w:val="18"/>
                <w:szCs w:val="18"/>
              </w:rPr>
              <w:t>YES</w:t>
            </w:r>
          </w:p>
        </w:tc>
        <w:tc>
          <w:tcPr>
            <w:tcW w:w="1329" w:type="dxa"/>
          </w:tcPr>
          <w:p w14:paraId="1BD67652"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0D85E41C"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486" w:type="dxa"/>
          </w:tcPr>
          <w:p w14:paraId="648CC21D"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123" w:type="dxa"/>
          </w:tcPr>
          <w:p w14:paraId="06FFB85E"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1B509BDB"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tr w:rsidR="009F7A94" w14:paraId="26AEAFFE" w14:textId="77777777">
        <w:trPr>
          <w:trHeight w:val="390"/>
          <w:jc w:val="center"/>
        </w:trPr>
        <w:tc>
          <w:tcPr>
            <w:tcW w:w="2310" w:type="dxa"/>
            <w:vAlign w:val="center"/>
          </w:tcPr>
          <w:p w14:paraId="5AA8B9EB"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Walsh et al., 2017</w:t>
            </w:r>
          </w:p>
        </w:tc>
        <w:tc>
          <w:tcPr>
            <w:tcW w:w="1568" w:type="dxa"/>
          </w:tcPr>
          <w:p w14:paraId="15F1441D"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111" w:type="dxa"/>
          </w:tcPr>
          <w:p w14:paraId="63CEDAE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329" w:type="dxa"/>
          </w:tcPr>
          <w:p w14:paraId="11B0F656"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4CE704FA"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486" w:type="dxa"/>
          </w:tcPr>
          <w:p w14:paraId="55B6CC73"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123" w:type="dxa"/>
          </w:tcPr>
          <w:p w14:paraId="60CE4B9D"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6537BF31"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tr w:rsidR="009F7A94" w14:paraId="04731530" w14:textId="77777777">
        <w:trPr>
          <w:trHeight w:val="47"/>
          <w:jc w:val="center"/>
        </w:trPr>
        <w:tc>
          <w:tcPr>
            <w:tcW w:w="2310" w:type="dxa"/>
            <w:vAlign w:val="center"/>
          </w:tcPr>
          <w:p w14:paraId="16A25A0D"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Montplaisir et al., 1997</w:t>
            </w:r>
          </w:p>
        </w:tc>
        <w:tc>
          <w:tcPr>
            <w:tcW w:w="1568" w:type="dxa"/>
          </w:tcPr>
          <w:p w14:paraId="6D654FBB"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111" w:type="dxa"/>
          </w:tcPr>
          <w:p w14:paraId="62B09CD0"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329" w:type="dxa"/>
          </w:tcPr>
          <w:p w14:paraId="2C7CB65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508" w:type="dxa"/>
          </w:tcPr>
          <w:p w14:paraId="476C458E"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486" w:type="dxa"/>
          </w:tcPr>
          <w:p w14:paraId="1FB52E88"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2123" w:type="dxa"/>
          </w:tcPr>
          <w:p w14:paraId="04C6D800"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c>
          <w:tcPr>
            <w:tcW w:w="1523" w:type="dxa"/>
          </w:tcPr>
          <w:p w14:paraId="5B591B24"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YES</w:t>
            </w:r>
          </w:p>
        </w:tc>
      </w:tr>
    </w:tbl>
    <w:p w14:paraId="4E00957F" w14:textId="77777777" w:rsidR="009F7A94" w:rsidRDefault="009F7A94">
      <w:pPr>
        <w:spacing w:after="0" w:line="240" w:lineRule="auto"/>
        <w:jc w:val="both"/>
        <w:rPr>
          <w:rFonts w:ascii="Times New Roman" w:hAnsi="Times New Roman" w:cs="Times New Roman"/>
          <w:sz w:val="18"/>
          <w:szCs w:val="18"/>
        </w:rPr>
        <w:sectPr w:rsidR="009F7A94">
          <w:pgSz w:w="16838" w:h="11906" w:orient="landscape"/>
          <w:pgMar w:top="1800" w:right="1440" w:bottom="1800" w:left="1440" w:header="851" w:footer="992" w:gutter="0"/>
          <w:cols w:space="425"/>
          <w:docGrid w:type="lines" w:linePitch="312"/>
        </w:sectPr>
      </w:pPr>
    </w:p>
    <w:p w14:paraId="077418C9"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lastRenderedPageBreak/>
        <w:t xml:space="preserve">Figure S1. </w:t>
      </w:r>
      <w:r>
        <w:rPr>
          <w:rFonts w:ascii="Times New Roman" w:hAnsi="Times New Roman" w:cs="Times New Roman"/>
          <w:sz w:val="18"/>
          <w:szCs w:val="18"/>
        </w:rPr>
        <w:t xml:space="preserve">Funnel plot for meta-analysis of studies estimating the difference in total sleep time between PSP </w:t>
      </w:r>
      <w:bookmarkStart w:id="27" w:name="OLE_LINK42"/>
      <w:r>
        <w:rPr>
          <w:rFonts w:ascii="Times New Roman" w:hAnsi="Times New Roman" w:cs="Times New Roman"/>
          <w:sz w:val="18"/>
          <w:szCs w:val="18"/>
        </w:rPr>
        <w:t>individual</w:t>
      </w:r>
      <w:bookmarkEnd w:id="27"/>
      <w:r>
        <w:rPr>
          <w:rFonts w:ascii="Times New Roman" w:hAnsi="Times New Roman" w:cs="Times New Roman"/>
          <w:sz w:val="18"/>
          <w:szCs w:val="18"/>
        </w:rPr>
        <w:t>s and controls; Egger test p value=0.259.</w:t>
      </w:r>
    </w:p>
    <w:p w14:paraId="0BE77CDD"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3C54F292" wp14:editId="21EA9465">
            <wp:extent cx="5274310" cy="3299460"/>
            <wp:effectExtent l="0" t="0" r="2540" b="0"/>
            <wp:docPr id="9887160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16076" name="图片 1"/>
                    <pic:cNvPicPr>
                      <a:picLocks noChangeAspect="1"/>
                    </pic:cNvPicPr>
                  </pic:nvPicPr>
                  <pic:blipFill>
                    <a:blip r:embed="rId6"/>
                    <a:stretch>
                      <a:fillRect/>
                    </a:stretch>
                  </pic:blipFill>
                  <pic:spPr>
                    <a:xfrm>
                      <a:off x="0" y="0"/>
                      <a:ext cx="5274310" cy="3299460"/>
                    </a:xfrm>
                    <a:prstGeom prst="rect">
                      <a:avLst/>
                    </a:prstGeom>
                  </pic:spPr>
                </pic:pic>
              </a:graphicData>
            </a:graphic>
          </wp:inline>
        </w:drawing>
      </w:r>
    </w:p>
    <w:p w14:paraId="4AADD358" w14:textId="77777777" w:rsidR="009F7A94" w:rsidRDefault="009F7A94">
      <w:pPr>
        <w:spacing w:after="0" w:line="240" w:lineRule="auto"/>
        <w:jc w:val="both"/>
        <w:rPr>
          <w:rFonts w:ascii="Times New Roman" w:hAnsi="Times New Roman" w:cs="Times New Roman"/>
          <w:sz w:val="18"/>
          <w:szCs w:val="18"/>
        </w:rPr>
      </w:pPr>
    </w:p>
    <w:p w14:paraId="0991C57E"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t xml:space="preserve">Figure S2. </w:t>
      </w:r>
      <w:r>
        <w:rPr>
          <w:rFonts w:ascii="Times New Roman" w:hAnsi="Times New Roman" w:cs="Times New Roman"/>
          <w:sz w:val="18"/>
          <w:szCs w:val="18"/>
        </w:rPr>
        <w:t>Funnel plot for meta-analysis of studies estimating the difference in wake after sleep onset between PSP individuals and controls; Egger test p value=0.601.</w:t>
      </w:r>
    </w:p>
    <w:p w14:paraId="3852232E" w14:textId="77777777" w:rsidR="009F7A94" w:rsidRDefault="00000000">
      <w:pPr>
        <w:widowControl/>
        <w:spacing w:after="0" w:line="240" w:lineRule="auto"/>
        <w:jc w:val="both"/>
        <w:rPr>
          <w:rFonts w:ascii="Times New Roman" w:hAnsi="Times New Roman" w:cs="Times New Roman"/>
          <w:b/>
          <w:sz w:val="18"/>
          <w:szCs w:val="18"/>
        </w:rPr>
        <w:sectPr w:rsidR="009F7A94">
          <w:pgSz w:w="11906" w:h="16838"/>
          <w:pgMar w:top="1440" w:right="1800" w:bottom="1440" w:left="1800" w:header="851" w:footer="992" w:gutter="0"/>
          <w:cols w:space="425"/>
          <w:docGrid w:type="lines" w:linePitch="312"/>
        </w:sectPr>
      </w:pPr>
      <w:r>
        <w:rPr>
          <w:rFonts w:ascii="Times New Roman" w:hAnsi="Times New Roman" w:cs="Times New Roman"/>
          <w:b/>
          <w:noProof/>
          <w:sz w:val="18"/>
          <w:szCs w:val="18"/>
        </w:rPr>
        <w:drawing>
          <wp:inline distT="0" distB="0" distL="0" distR="0" wp14:anchorId="3F4BB9DD" wp14:editId="57261E96">
            <wp:extent cx="5274310" cy="3286125"/>
            <wp:effectExtent l="0" t="0" r="2540" b="9525"/>
            <wp:docPr id="487920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20006" name="图片 1"/>
                    <pic:cNvPicPr>
                      <a:picLocks noChangeAspect="1"/>
                    </pic:cNvPicPr>
                  </pic:nvPicPr>
                  <pic:blipFill>
                    <a:blip r:embed="rId7"/>
                    <a:stretch>
                      <a:fillRect/>
                    </a:stretch>
                  </pic:blipFill>
                  <pic:spPr>
                    <a:xfrm>
                      <a:off x="0" y="0"/>
                      <a:ext cx="5274310" cy="3286125"/>
                    </a:xfrm>
                    <a:prstGeom prst="rect">
                      <a:avLst/>
                    </a:prstGeom>
                  </pic:spPr>
                </pic:pic>
              </a:graphicData>
            </a:graphic>
          </wp:inline>
        </w:drawing>
      </w:r>
    </w:p>
    <w:p w14:paraId="421C5C39" w14:textId="77777777" w:rsidR="009F7A94" w:rsidRDefault="00000000">
      <w:pPr>
        <w:widowControl/>
        <w:spacing w:after="0" w:line="240" w:lineRule="auto"/>
        <w:jc w:val="both"/>
        <w:rPr>
          <w:rFonts w:ascii="Times New Roman" w:eastAsia="等线" w:hAnsi="Times New Roman" w:cs="Times New Roman"/>
          <w:kern w:val="0"/>
          <w:sz w:val="18"/>
          <w:szCs w:val="18"/>
          <w14:ligatures w14:val="none"/>
        </w:rPr>
      </w:pPr>
      <w:r>
        <w:rPr>
          <w:rFonts w:ascii="Times New Roman" w:hAnsi="Times New Roman" w:cs="Times New Roman"/>
          <w:b/>
          <w:sz w:val="18"/>
          <w:szCs w:val="18"/>
        </w:rPr>
        <w:lastRenderedPageBreak/>
        <w:t xml:space="preserve">Figure S3. </w:t>
      </w:r>
      <w:r>
        <w:rPr>
          <w:rFonts w:ascii="Times New Roman" w:hAnsi="Times New Roman" w:cs="Times New Roman"/>
          <w:sz w:val="18"/>
          <w:szCs w:val="18"/>
        </w:rPr>
        <w:t xml:space="preserve">Funnel plot for meta-analysis of studies estimating the difference in </w:t>
      </w:r>
      <w:r>
        <w:rPr>
          <w:rFonts w:ascii="Times New Roman" w:eastAsia="等线" w:hAnsi="Times New Roman" w:cs="Times New Roman"/>
          <w:kern w:val="0"/>
          <w:sz w:val="18"/>
          <w:szCs w:val="18"/>
          <w14:ligatures w14:val="none"/>
        </w:rPr>
        <w:t>sleep efficiency</w:t>
      </w:r>
      <w:r>
        <w:rPr>
          <w:rFonts w:ascii="Times New Roman" w:hAnsi="Times New Roman" w:cs="Times New Roman"/>
          <w:sz w:val="18"/>
          <w:szCs w:val="18"/>
        </w:rPr>
        <w:t xml:space="preserve"> between PSP individuals and controls; Egger test p value=0.237.</w:t>
      </w:r>
    </w:p>
    <w:p w14:paraId="550ADF9B"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6C704F62" wp14:editId="2BA25C36">
            <wp:extent cx="5274310" cy="3225165"/>
            <wp:effectExtent l="0" t="0" r="2540" b="0"/>
            <wp:docPr id="10552659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65990" name="图片 1"/>
                    <pic:cNvPicPr>
                      <a:picLocks noChangeAspect="1"/>
                    </pic:cNvPicPr>
                  </pic:nvPicPr>
                  <pic:blipFill>
                    <a:blip r:embed="rId8"/>
                    <a:stretch>
                      <a:fillRect/>
                    </a:stretch>
                  </pic:blipFill>
                  <pic:spPr>
                    <a:xfrm>
                      <a:off x="0" y="0"/>
                      <a:ext cx="5274310" cy="3225165"/>
                    </a:xfrm>
                    <a:prstGeom prst="rect">
                      <a:avLst/>
                    </a:prstGeom>
                  </pic:spPr>
                </pic:pic>
              </a:graphicData>
            </a:graphic>
          </wp:inline>
        </w:drawing>
      </w:r>
    </w:p>
    <w:p w14:paraId="1D31228A" w14:textId="77777777" w:rsidR="009F7A94" w:rsidRDefault="009F7A94">
      <w:pPr>
        <w:spacing w:after="0" w:line="240" w:lineRule="auto"/>
        <w:jc w:val="both"/>
        <w:rPr>
          <w:rFonts w:ascii="Times New Roman" w:hAnsi="Times New Roman" w:cs="Times New Roman"/>
          <w:b/>
          <w:sz w:val="18"/>
          <w:szCs w:val="18"/>
        </w:rPr>
      </w:pPr>
    </w:p>
    <w:p w14:paraId="0106CAD3"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t xml:space="preserve">Figure S4. </w:t>
      </w:r>
      <w:r>
        <w:rPr>
          <w:rFonts w:ascii="Times New Roman" w:hAnsi="Times New Roman" w:cs="Times New Roman"/>
          <w:sz w:val="18"/>
          <w:szCs w:val="18"/>
        </w:rPr>
        <w:t>Funnel plot for meta-analysis of studies estimating the difference in sleep latency between PSP individuals and controls; Egger test p value=0.868.</w:t>
      </w:r>
    </w:p>
    <w:p w14:paraId="7C9FA716" w14:textId="77777777" w:rsidR="009F7A94" w:rsidRDefault="00000000">
      <w:pPr>
        <w:spacing w:after="0" w:line="240" w:lineRule="auto"/>
        <w:jc w:val="both"/>
        <w:rPr>
          <w:rFonts w:ascii="Times New Roman" w:hAnsi="Times New Roman" w:cs="Times New Roman"/>
          <w:b/>
          <w:sz w:val="18"/>
          <w:szCs w:val="18"/>
        </w:rPr>
        <w:sectPr w:rsidR="009F7A94">
          <w:pgSz w:w="11906" w:h="16838"/>
          <w:pgMar w:top="1440" w:right="1800" w:bottom="1440" w:left="1800" w:header="851" w:footer="992" w:gutter="0"/>
          <w:cols w:space="425"/>
          <w:docGrid w:type="lines" w:linePitch="312"/>
        </w:sectPr>
      </w:pPr>
      <w:r>
        <w:rPr>
          <w:rFonts w:ascii="Times New Roman" w:hAnsi="Times New Roman" w:cs="Times New Roman"/>
          <w:b/>
          <w:noProof/>
          <w:sz w:val="18"/>
          <w:szCs w:val="18"/>
        </w:rPr>
        <w:drawing>
          <wp:inline distT="0" distB="0" distL="0" distR="0" wp14:anchorId="0EB855F7" wp14:editId="50C6B01C">
            <wp:extent cx="5274310" cy="3307715"/>
            <wp:effectExtent l="0" t="0" r="2540" b="6985"/>
            <wp:docPr id="9445628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62888" name="图片 1"/>
                    <pic:cNvPicPr>
                      <a:picLocks noChangeAspect="1"/>
                    </pic:cNvPicPr>
                  </pic:nvPicPr>
                  <pic:blipFill>
                    <a:blip r:embed="rId9"/>
                    <a:stretch>
                      <a:fillRect/>
                    </a:stretch>
                  </pic:blipFill>
                  <pic:spPr>
                    <a:xfrm>
                      <a:off x="0" y="0"/>
                      <a:ext cx="5274310" cy="3307715"/>
                    </a:xfrm>
                    <a:prstGeom prst="rect">
                      <a:avLst/>
                    </a:prstGeom>
                  </pic:spPr>
                </pic:pic>
              </a:graphicData>
            </a:graphic>
          </wp:inline>
        </w:drawing>
      </w:r>
    </w:p>
    <w:p w14:paraId="13D9FE2B"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lastRenderedPageBreak/>
        <w:t xml:space="preserve">Figure S5. </w:t>
      </w:r>
      <w:r>
        <w:rPr>
          <w:rFonts w:ascii="Times New Roman" w:hAnsi="Times New Roman" w:cs="Times New Roman"/>
          <w:sz w:val="18"/>
          <w:szCs w:val="18"/>
        </w:rPr>
        <w:t>Funnel plot for meta-analysis of studies estimating the difference in N1 percentage between PSP individuals and controls; Egger test p value=0.025.</w:t>
      </w:r>
    </w:p>
    <w:p w14:paraId="2CF86A59"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715EF1AB" wp14:editId="626A229B">
            <wp:extent cx="5274310" cy="3289300"/>
            <wp:effectExtent l="0" t="0" r="2540" b="6350"/>
            <wp:docPr id="5272547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254726" name="图片 1"/>
                    <pic:cNvPicPr>
                      <a:picLocks noChangeAspect="1"/>
                    </pic:cNvPicPr>
                  </pic:nvPicPr>
                  <pic:blipFill>
                    <a:blip r:embed="rId10"/>
                    <a:stretch>
                      <a:fillRect/>
                    </a:stretch>
                  </pic:blipFill>
                  <pic:spPr>
                    <a:xfrm>
                      <a:off x="0" y="0"/>
                      <a:ext cx="5274310" cy="3289300"/>
                    </a:xfrm>
                    <a:prstGeom prst="rect">
                      <a:avLst/>
                    </a:prstGeom>
                  </pic:spPr>
                </pic:pic>
              </a:graphicData>
            </a:graphic>
          </wp:inline>
        </w:drawing>
      </w:r>
    </w:p>
    <w:p w14:paraId="5114B10C" w14:textId="77777777" w:rsidR="009F7A94" w:rsidRDefault="009F7A94">
      <w:pPr>
        <w:spacing w:after="0" w:line="240" w:lineRule="auto"/>
        <w:jc w:val="both"/>
        <w:rPr>
          <w:rFonts w:ascii="Times New Roman" w:hAnsi="Times New Roman" w:cs="Times New Roman"/>
          <w:b/>
          <w:sz w:val="18"/>
          <w:szCs w:val="18"/>
        </w:rPr>
      </w:pPr>
    </w:p>
    <w:p w14:paraId="21D8F599"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t xml:space="preserve">Figure S6. </w:t>
      </w:r>
      <w:r>
        <w:rPr>
          <w:rFonts w:ascii="Times New Roman" w:hAnsi="Times New Roman" w:cs="Times New Roman"/>
          <w:sz w:val="18"/>
          <w:szCs w:val="18"/>
        </w:rPr>
        <w:t>Funnel plot for meta-analysis of studies estimating the difference in N2 percentage between PSP individuals and controls; Egger test p value=0.101.</w:t>
      </w:r>
    </w:p>
    <w:p w14:paraId="1B52B910" w14:textId="77777777" w:rsidR="009F7A94" w:rsidRDefault="00000000">
      <w:pPr>
        <w:spacing w:after="0" w:line="240" w:lineRule="auto"/>
        <w:jc w:val="both"/>
        <w:rPr>
          <w:rFonts w:ascii="Times New Roman" w:hAnsi="Times New Roman" w:cs="Times New Roman"/>
          <w:b/>
          <w:sz w:val="18"/>
          <w:szCs w:val="18"/>
        </w:rPr>
        <w:sectPr w:rsidR="009F7A94">
          <w:pgSz w:w="11906" w:h="16838"/>
          <w:pgMar w:top="1440" w:right="1800" w:bottom="1440" w:left="1800" w:header="851" w:footer="992" w:gutter="0"/>
          <w:cols w:space="425"/>
          <w:docGrid w:type="lines" w:linePitch="312"/>
        </w:sectPr>
      </w:pPr>
      <w:r>
        <w:rPr>
          <w:rFonts w:ascii="Times New Roman" w:hAnsi="Times New Roman" w:cs="Times New Roman"/>
          <w:b/>
          <w:noProof/>
          <w:sz w:val="18"/>
          <w:szCs w:val="18"/>
        </w:rPr>
        <w:drawing>
          <wp:inline distT="0" distB="0" distL="0" distR="0" wp14:anchorId="1CBE8D52" wp14:editId="554043AD">
            <wp:extent cx="5274310" cy="3246755"/>
            <wp:effectExtent l="0" t="0" r="2540" b="0"/>
            <wp:docPr id="20041443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44372" name="图片 1"/>
                    <pic:cNvPicPr>
                      <a:picLocks noChangeAspect="1"/>
                    </pic:cNvPicPr>
                  </pic:nvPicPr>
                  <pic:blipFill>
                    <a:blip r:embed="rId11"/>
                    <a:stretch>
                      <a:fillRect/>
                    </a:stretch>
                  </pic:blipFill>
                  <pic:spPr>
                    <a:xfrm>
                      <a:off x="0" y="0"/>
                      <a:ext cx="5274310" cy="3246755"/>
                    </a:xfrm>
                    <a:prstGeom prst="rect">
                      <a:avLst/>
                    </a:prstGeom>
                  </pic:spPr>
                </pic:pic>
              </a:graphicData>
            </a:graphic>
          </wp:inline>
        </w:drawing>
      </w:r>
    </w:p>
    <w:p w14:paraId="4F92636B"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lastRenderedPageBreak/>
        <w:t xml:space="preserve">Figure S7. </w:t>
      </w:r>
      <w:r>
        <w:rPr>
          <w:rFonts w:ascii="Times New Roman" w:hAnsi="Times New Roman" w:cs="Times New Roman"/>
          <w:sz w:val="18"/>
          <w:szCs w:val="18"/>
        </w:rPr>
        <w:t>Funnel plot for meta-analysis of studies estimating the difference in N3 percentage between PSP individuals and controls; Egger test p value=0.086.</w:t>
      </w:r>
    </w:p>
    <w:p w14:paraId="3DFCDA16"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1D71293A" wp14:editId="194766B2">
            <wp:extent cx="5274310" cy="3244850"/>
            <wp:effectExtent l="0" t="0" r="2540" b="0"/>
            <wp:docPr id="16296885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88593" name="图片 1"/>
                    <pic:cNvPicPr>
                      <a:picLocks noChangeAspect="1"/>
                    </pic:cNvPicPr>
                  </pic:nvPicPr>
                  <pic:blipFill>
                    <a:blip r:embed="rId12"/>
                    <a:stretch>
                      <a:fillRect/>
                    </a:stretch>
                  </pic:blipFill>
                  <pic:spPr>
                    <a:xfrm>
                      <a:off x="0" y="0"/>
                      <a:ext cx="5274310" cy="3244850"/>
                    </a:xfrm>
                    <a:prstGeom prst="rect">
                      <a:avLst/>
                    </a:prstGeom>
                  </pic:spPr>
                </pic:pic>
              </a:graphicData>
            </a:graphic>
          </wp:inline>
        </w:drawing>
      </w:r>
    </w:p>
    <w:p w14:paraId="28474C25" w14:textId="77777777" w:rsidR="009F7A94" w:rsidRDefault="009F7A94">
      <w:pPr>
        <w:spacing w:after="0" w:line="240" w:lineRule="auto"/>
        <w:jc w:val="both"/>
        <w:rPr>
          <w:rFonts w:ascii="Times New Roman" w:hAnsi="Times New Roman" w:cs="Times New Roman"/>
          <w:b/>
          <w:sz w:val="18"/>
          <w:szCs w:val="18"/>
        </w:rPr>
      </w:pPr>
    </w:p>
    <w:p w14:paraId="5240EC3A"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t xml:space="preserve">Figure S8. </w:t>
      </w:r>
      <w:r>
        <w:rPr>
          <w:rFonts w:ascii="Times New Roman" w:hAnsi="Times New Roman" w:cs="Times New Roman"/>
          <w:sz w:val="18"/>
          <w:szCs w:val="18"/>
        </w:rPr>
        <w:t>Funnel plot for meta-analysis of studies estimating the difference in REM percentage between PSP individuals and controls; Egger test value=0.011.</w:t>
      </w:r>
    </w:p>
    <w:p w14:paraId="1FB33D2C" w14:textId="77777777" w:rsidR="009F7A94" w:rsidRDefault="00000000">
      <w:pPr>
        <w:spacing w:after="0" w:line="240" w:lineRule="auto"/>
        <w:jc w:val="both"/>
        <w:rPr>
          <w:rFonts w:ascii="Times New Roman" w:hAnsi="Times New Roman" w:cs="Times New Roman"/>
          <w:b/>
          <w:sz w:val="18"/>
          <w:szCs w:val="18"/>
        </w:rPr>
        <w:sectPr w:rsidR="009F7A94">
          <w:pgSz w:w="11906" w:h="16838"/>
          <w:pgMar w:top="1440" w:right="1800" w:bottom="1440" w:left="1800" w:header="851" w:footer="992" w:gutter="0"/>
          <w:cols w:space="425"/>
          <w:docGrid w:type="lines" w:linePitch="312"/>
        </w:sectPr>
      </w:pPr>
      <w:r>
        <w:rPr>
          <w:rFonts w:ascii="Times New Roman" w:hAnsi="Times New Roman" w:cs="Times New Roman"/>
          <w:b/>
          <w:noProof/>
          <w:sz w:val="18"/>
          <w:szCs w:val="18"/>
        </w:rPr>
        <w:drawing>
          <wp:inline distT="0" distB="0" distL="0" distR="0" wp14:anchorId="633B7F39" wp14:editId="7C8C8F43">
            <wp:extent cx="5274310" cy="3273425"/>
            <wp:effectExtent l="0" t="0" r="2540" b="3175"/>
            <wp:docPr id="1922901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01466" name="图片 1"/>
                    <pic:cNvPicPr>
                      <a:picLocks noChangeAspect="1"/>
                    </pic:cNvPicPr>
                  </pic:nvPicPr>
                  <pic:blipFill>
                    <a:blip r:embed="rId13"/>
                    <a:stretch>
                      <a:fillRect/>
                    </a:stretch>
                  </pic:blipFill>
                  <pic:spPr>
                    <a:xfrm>
                      <a:off x="0" y="0"/>
                      <a:ext cx="5274310" cy="3273425"/>
                    </a:xfrm>
                    <a:prstGeom prst="rect">
                      <a:avLst/>
                    </a:prstGeom>
                  </pic:spPr>
                </pic:pic>
              </a:graphicData>
            </a:graphic>
          </wp:inline>
        </w:drawing>
      </w:r>
    </w:p>
    <w:p w14:paraId="3A3E7B21" w14:textId="77777777" w:rsidR="009F7A94" w:rsidRDefault="00000000">
      <w:pPr>
        <w:spacing w:after="0" w:line="240" w:lineRule="auto"/>
        <w:jc w:val="both"/>
        <w:rPr>
          <w:rFonts w:ascii="Times New Roman" w:hAnsi="Times New Roman" w:cs="Times New Roman"/>
          <w:b/>
          <w:bCs/>
          <w:sz w:val="18"/>
          <w:szCs w:val="18"/>
        </w:rPr>
      </w:pPr>
      <w:r>
        <w:rPr>
          <w:rFonts w:ascii="Times New Roman" w:hAnsi="Times New Roman" w:cs="Times New Roman"/>
          <w:b/>
          <w:sz w:val="18"/>
          <w:szCs w:val="18"/>
        </w:rPr>
        <w:lastRenderedPageBreak/>
        <w:t xml:space="preserve">Figure S9. </w:t>
      </w:r>
      <w:r>
        <w:rPr>
          <w:rFonts w:ascii="Times New Roman" w:hAnsi="Times New Roman" w:cs="Times New Roman"/>
          <w:sz w:val="18"/>
          <w:szCs w:val="18"/>
        </w:rPr>
        <w:t>Funnel plot for meta-analysis of studies estimating the difference in REM latency between PSP individuals and controls; Egger test p value=0.015.</w:t>
      </w:r>
    </w:p>
    <w:p w14:paraId="0A067908"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3760EA36" wp14:editId="1C05F09D">
            <wp:extent cx="5274310" cy="3223260"/>
            <wp:effectExtent l="0" t="0" r="2540" b="0"/>
            <wp:docPr id="12673733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73341" name="图片 1"/>
                    <pic:cNvPicPr>
                      <a:picLocks noChangeAspect="1"/>
                    </pic:cNvPicPr>
                  </pic:nvPicPr>
                  <pic:blipFill>
                    <a:blip r:embed="rId14"/>
                    <a:stretch>
                      <a:fillRect/>
                    </a:stretch>
                  </pic:blipFill>
                  <pic:spPr>
                    <a:xfrm>
                      <a:off x="0" y="0"/>
                      <a:ext cx="5274310" cy="3223260"/>
                    </a:xfrm>
                    <a:prstGeom prst="rect">
                      <a:avLst/>
                    </a:prstGeom>
                  </pic:spPr>
                </pic:pic>
              </a:graphicData>
            </a:graphic>
          </wp:inline>
        </w:drawing>
      </w:r>
    </w:p>
    <w:p w14:paraId="355DEBCB" w14:textId="77777777" w:rsidR="009F7A94" w:rsidRDefault="009F7A94">
      <w:pPr>
        <w:widowControl/>
        <w:spacing w:after="0" w:line="240" w:lineRule="auto"/>
        <w:jc w:val="both"/>
        <w:rPr>
          <w:rFonts w:ascii="Times New Roman" w:hAnsi="Times New Roman" w:cs="Times New Roman"/>
          <w:b/>
          <w:sz w:val="18"/>
          <w:szCs w:val="18"/>
        </w:rPr>
      </w:pPr>
    </w:p>
    <w:p w14:paraId="6F2B93F3"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b/>
          <w:sz w:val="18"/>
          <w:szCs w:val="18"/>
        </w:rPr>
        <w:t xml:space="preserve">Figure S10. </w:t>
      </w:r>
      <w:r>
        <w:rPr>
          <w:rFonts w:ascii="Times New Roman" w:hAnsi="Times New Roman" w:cs="Times New Roman"/>
          <w:sz w:val="18"/>
          <w:szCs w:val="18"/>
        </w:rPr>
        <w:t>Funnel plot for meta-analysis of studies estimating the difference in arousal index between PSP individuals and controls; Egger test p value=0.297.</w:t>
      </w:r>
    </w:p>
    <w:p w14:paraId="75D7BCDF" w14:textId="77777777" w:rsidR="009F7A94" w:rsidRDefault="00000000">
      <w:pPr>
        <w:widowControl/>
        <w:spacing w:after="0" w:line="240" w:lineRule="auto"/>
        <w:jc w:val="both"/>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14:anchorId="2AEC6617" wp14:editId="4A155CE4">
            <wp:extent cx="5274310" cy="3278505"/>
            <wp:effectExtent l="0" t="0" r="2540" b="0"/>
            <wp:docPr id="18499122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12280" name="图片 1"/>
                    <pic:cNvPicPr>
                      <a:picLocks noChangeAspect="1"/>
                    </pic:cNvPicPr>
                  </pic:nvPicPr>
                  <pic:blipFill>
                    <a:blip r:embed="rId15"/>
                    <a:stretch>
                      <a:fillRect/>
                    </a:stretch>
                  </pic:blipFill>
                  <pic:spPr>
                    <a:xfrm>
                      <a:off x="0" y="0"/>
                      <a:ext cx="5274310" cy="3278505"/>
                    </a:xfrm>
                    <a:prstGeom prst="rect">
                      <a:avLst/>
                    </a:prstGeom>
                  </pic:spPr>
                </pic:pic>
              </a:graphicData>
            </a:graphic>
          </wp:inline>
        </w:drawing>
      </w:r>
    </w:p>
    <w:p w14:paraId="7075B0EB" w14:textId="77777777" w:rsidR="009F7A94" w:rsidRDefault="009F7A94">
      <w:pPr>
        <w:widowControl/>
        <w:spacing w:after="0" w:line="240" w:lineRule="auto"/>
        <w:jc w:val="both"/>
        <w:rPr>
          <w:rFonts w:ascii="Times New Roman" w:hAnsi="Times New Roman" w:cs="Times New Roman"/>
          <w:b/>
          <w:sz w:val="18"/>
          <w:szCs w:val="18"/>
        </w:rPr>
      </w:pPr>
    </w:p>
    <w:p w14:paraId="6E111597" w14:textId="77777777" w:rsidR="009F7A94" w:rsidRDefault="009F7A94">
      <w:pPr>
        <w:spacing w:after="0" w:line="240" w:lineRule="auto"/>
        <w:jc w:val="both"/>
        <w:rPr>
          <w:rFonts w:ascii="Times New Roman" w:hAnsi="Times New Roman" w:cs="Times New Roman"/>
          <w:b/>
          <w:sz w:val="18"/>
          <w:szCs w:val="18"/>
        </w:rPr>
        <w:sectPr w:rsidR="009F7A94">
          <w:pgSz w:w="11906" w:h="16838"/>
          <w:pgMar w:top="1440" w:right="1800" w:bottom="1440" w:left="1800" w:header="851" w:footer="992" w:gutter="0"/>
          <w:cols w:space="425"/>
          <w:docGrid w:type="lines" w:linePitch="312"/>
        </w:sectPr>
      </w:pPr>
    </w:p>
    <w:p w14:paraId="20762331" w14:textId="77777777" w:rsidR="009F7A94" w:rsidRDefault="00000000">
      <w:pPr>
        <w:spacing w:after="0" w:line="240" w:lineRule="auto"/>
        <w:jc w:val="both"/>
        <w:rPr>
          <w:rFonts w:ascii="Times New Roman" w:hAnsi="Times New Roman" w:cs="Times New Roman"/>
          <w:sz w:val="18"/>
          <w:szCs w:val="18"/>
        </w:rPr>
      </w:pPr>
      <w:r>
        <w:rPr>
          <w:rFonts w:ascii="Times New Roman" w:hAnsi="Times New Roman" w:cs="Times New Roman"/>
          <w:b/>
          <w:sz w:val="18"/>
          <w:szCs w:val="18"/>
        </w:rPr>
        <w:lastRenderedPageBreak/>
        <w:t xml:space="preserve">Figure S11. </w:t>
      </w:r>
      <w:r>
        <w:rPr>
          <w:rFonts w:ascii="Times New Roman" w:hAnsi="Times New Roman" w:cs="Times New Roman"/>
          <w:sz w:val="18"/>
          <w:szCs w:val="18"/>
        </w:rPr>
        <w:t>Funnel plot for meta-analysis of studies estimating the difference in apnea-hypopnea index between PSP individuals and controls; Egger test p value=0.856.</w:t>
      </w:r>
    </w:p>
    <w:p w14:paraId="6F30C07A" w14:textId="77777777" w:rsidR="009F7A94" w:rsidRDefault="00000000">
      <w:pPr>
        <w:spacing w:after="0" w:line="240" w:lineRule="auto"/>
        <w:jc w:val="both"/>
        <w:rPr>
          <w:rFonts w:ascii="Times New Roman" w:hAnsi="Times New Roman" w:cs="Times New Roman"/>
          <w:sz w:val="18"/>
          <w:szCs w:val="18"/>
        </w:rPr>
      </w:pPr>
      <w:bookmarkStart w:id="28" w:name="OLE_LINK6"/>
      <w:r>
        <w:rPr>
          <w:rFonts w:ascii="Times New Roman" w:hAnsi="Times New Roman" w:cs="Times New Roman"/>
          <w:noProof/>
          <w:sz w:val="18"/>
          <w:szCs w:val="18"/>
        </w:rPr>
        <w:drawing>
          <wp:inline distT="0" distB="0" distL="0" distR="0" wp14:anchorId="30997D2E" wp14:editId="0B642C33">
            <wp:extent cx="5274310" cy="3295650"/>
            <wp:effectExtent l="0" t="0" r="2540" b="0"/>
            <wp:docPr id="14614459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45965" name="图片 1"/>
                    <pic:cNvPicPr>
                      <a:picLocks noChangeAspect="1"/>
                    </pic:cNvPicPr>
                  </pic:nvPicPr>
                  <pic:blipFill>
                    <a:blip r:embed="rId16"/>
                    <a:stretch>
                      <a:fillRect/>
                    </a:stretch>
                  </pic:blipFill>
                  <pic:spPr>
                    <a:xfrm>
                      <a:off x="0" y="0"/>
                      <a:ext cx="5274310" cy="3295650"/>
                    </a:xfrm>
                    <a:prstGeom prst="rect">
                      <a:avLst/>
                    </a:prstGeom>
                  </pic:spPr>
                </pic:pic>
              </a:graphicData>
            </a:graphic>
          </wp:inline>
        </w:drawing>
      </w:r>
      <w:bookmarkEnd w:id="28"/>
    </w:p>
    <w:sectPr w:rsidR="009F7A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6734C" w14:textId="77777777" w:rsidR="00BA477A" w:rsidRDefault="00BA477A">
      <w:pPr>
        <w:spacing w:line="240" w:lineRule="auto"/>
        <w:rPr>
          <w:rFonts w:hint="eastAsia"/>
        </w:rPr>
      </w:pPr>
      <w:r>
        <w:separator/>
      </w:r>
    </w:p>
  </w:endnote>
  <w:endnote w:type="continuationSeparator" w:id="0">
    <w:p w14:paraId="633A838B" w14:textId="77777777" w:rsidR="00BA477A" w:rsidRDefault="00BA477A">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D7ADE" w14:textId="77777777" w:rsidR="00BA477A" w:rsidRDefault="00BA477A">
      <w:pPr>
        <w:spacing w:after="0"/>
        <w:rPr>
          <w:rFonts w:hint="eastAsia"/>
        </w:rPr>
      </w:pPr>
      <w:r>
        <w:separator/>
      </w:r>
    </w:p>
  </w:footnote>
  <w:footnote w:type="continuationSeparator" w:id="0">
    <w:p w14:paraId="35726BCF" w14:textId="77777777" w:rsidR="00BA477A" w:rsidRDefault="00BA477A">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07CEF"/>
    <w:rsid w:val="000249C1"/>
    <w:rsid w:val="0003509D"/>
    <w:rsid w:val="00051AE8"/>
    <w:rsid w:val="000821D4"/>
    <w:rsid w:val="000E4EAE"/>
    <w:rsid w:val="001632CD"/>
    <w:rsid w:val="00175558"/>
    <w:rsid w:val="001B1BE1"/>
    <w:rsid w:val="001E36A7"/>
    <w:rsid w:val="001E4D12"/>
    <w:rsid w:val="002105E3"/>
    <w:rsid w:val="00212576"/>
    <w:rsid w:val="002B734F"/>
    <w:rsid w:val="002E41F9"/>
    <w:rsid w:val="00386C11"/>
    <w:rsid w:val="003B5D69"/>
    <w:rsid w:val="003B60E3"/>
    <w:rsid w:val="003D317E"/>
    <w:rsid w:val="003E44A5"/>
    <w:rsid w:val="00413E8B"/>
    <w:rsid w:val="00485223"/>
    <w:rsid w:val="00495CF3"/>
    <w:rsid w:val="004D2F55"/>
    <w:rsid w:val="005575CE"/>
    <w:rsid w:val="00562F19"/>
    <w:rsid w:val="005865B0"/>
    <w:rsid w:val="00591C60"/>
    <w:rsid w:val="005D5E76"/>
    <w:rsid w:val="005F3B99"/>
    <w:rsid w:val="006A6673"/>
    <w:rsid w:val="006F12D9"/>
    <w:rsid w:val="00732A37"/>
    <w:rsid w:val="00750F9A"/>
    <w:rsid w:val="007573DE"/>
    <w:rsid w:val="00795065"/>
    <w:rsid w:val="007C7B0B"/>
    <w:rsid w:val="007F4EF1"/>
    <w:rsid w:val="0086527B"/>
    <w:rsid w:val="008929C5"/>
    <w:rsid w:val="008C5145"/>
    <w:rsid w:val="00907CEF"/>
    <w:rsid w:val="00943BFC"/>
    <w:rsid w:val="00970809"/>
    <w:rsid w:val="009868E9"/>
    <w:rsid w:val="009F7A94"/>
    <w:rsid w:val="00A37829"/>
    <w:rsid w:val="00A7158D"/>
    <w:rsid w:val="00A84203"/>
    <w:rsid w:val="00A84768"/>
    <w:rsid w:val="00A9408D"/>
    <w:rsid w:val="00AD261B"/>
    <w:rsid w:val="00AE5288"/>
    <w:rsid w:val="00B8040C"/>
    <w:rsid w:val="00B955A4"/>
    <w:rsid w:val="00BA477A"/>
    <w:rsid w:val="00BB341F"/>
    <w:rsid w:val="00BC2FEB"/>
    <w:rsid w:val="00BE678C"/>
    <w:rsid w:val="00BE7B10"/>
    <w:rsid w:val="00C1264B"/>
    <w:rsid w:val="00C3423C"/>
    <w:rsid w:val="00C45726"/>
    <w:rsid w:val="00C526A1"/>
    <w:rsid w:val="00C81545"/>
    <w:rsid w:val="00C872AA"/>
    <w:rsid w:val="00CB1595"/>
    <w:rsid w:val="00CD188E"/>
    <w:rsid w:val="00CE76D0"/>
    <w:rsid w:val="00D02AF2"/>
    <w:rsid w:val="00D1342F"/>
    <w:rsid w:val="00D1471B"/>
    <w:rsid w:val="00D37AAC"/>
    <w:rsid w:val="00D41EC7"/>
    <w:rsid w:val="00ED3DBC"/>
    <w:rsid w:val="00F5791F"/>
    <w:rsid w:val="00FB038E"/>
    <w:rsid w:val="00FC37FB"/>
    <w:rsid w:val="00FD77DD"/>
    <w:rsid w:val="1A4A5ED5"/>
    <w:rsid w:val="735F7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82B6E"/>
  <w15:docId w15:val="{3A141392-E936-4659-B632-5549A450A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spacing w:after="0" w:line="240" w:lineRule="auto"/>
    </w:pPr>
    <w:rPr>
      <w:sz w:val="21"/>
      <w:szCs w:val="22"/>
    </w:rPr>
  </w:style>
  <w:style w:type="paragraph" w:styleId="a5">
    <w:name w:val="footer"/>
    <w:basedOn w:val="a"/>
    <w:link w:val="a6"/>
    <w:uiPriority w:val="99"/>
    <w:unhideWhenUsed/>
    <w:pPr>
      <w:tabs>
        <w:tab w:val="center" w:pos="4153"/>
        <w:tab w:val="right" w:pos="8306"/>
      </w:tabs>
      <w:snapToGrid w:val="0"/>
      <w:spacing w:after="0" w:line="240" w:lineRule="auto"/>
    </w:pPr>
    <w:rPr>
      <w:sz w:val="18"/>
      <w:szCs w:val="18"/>
    </w:rPr>
  </w:style>
  <w:style w:type="paragraph" w:styleId="a7">
    <w:name w:val="header"/>
    <w:basedOn w:val="a"/>
    <w:link w:val="a8"/>
    <w:uiPriority w:val="99"/>
    <w:unhideWhenUsed/>
    <w:pPr>
      <w:tabs>
        <w:tab w:val="center" w:pos="4153"/>
        <w:tab w:val="right" w:pos="8306"/>
      </w:tabs>
      <w:snapToGrid w:val="0"/>
      <w:spacing w:after="0"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rPr>
      <w:color w:val="954F72" w:themeColor="followedHyperlink"/>
      <w:u w:val="single"/>
    </w:rPr>
  </w:style>
  <w:style w:type="character" w:styleId="af">
    <w:name w:val="Hyperlink"/>
    <w:basedOn w:val="a0"/>
    <w:uiPriority w:val="99"/>
    <w:unhideWhenUsed/>
    <w:rPr>
      <w:color w:val="0563C1" w:themeColor="hyperlink"/>
      <w:u w:val="single"/>
    </w:rPr>
  </w:style>
  <w:style w:type="character" w:styleId="af0">
    <w:name w:val="annotation reference"/>
    <w:basedOn w:val="a0"/>
    <w:uiPriority w:val="99"/>
    <w:semiHidden/>
    <w:unhideWhenUsed/>
    <w:rPr>
      <w:sz w:val="21"/>
      <w:szCs w:val="21"/>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c">
    <w:name w:val="标题 字符"/>
    <w:basedOn w:val="a0"/>
    <w:link w:val="ab"/>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4">
    <w:name w:val="Intense Quote"/>
    <w:basedOn w:val="a"/>
    <w:next w:val="a"/>
    <w:link w:val="af5"/>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5">
    <w:name w:val="明显引用 字符"/>
    <w:basedOn w:val="a0"/>
    <w:link w:val="af4"/>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13">
    <w:name w:val="未处理的提及1"/>
    <w:basedOn w:val="a0"/>
    <w:uiPriority w:val="99"/>
    <w:semiHidden/>
    <w:unhideWhenUsed/>
    <w:rPr>
      <w:color w:val="605E5C"/>
      <w:shd w:val="clear" w:color="auto" w:fill="E1DFDD"/>
    </w:rPr>
  </w:style>
  <w:style w:type="table" w:customStyle="1" w:styleId="21">
    <w:name w:val="无格式表格 21"/>
    <w:basedOn w:val="a1"/>
    <w:uiPriority w:val="42"/>
    <w:rPr>
      <w:sz w:val="21"/>
      <w:szCs w:val="22"/>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a"/>
    <w:link w:val="EndNoteBibliographyTitle0"/>
    <w:qFormat/>
    <w:pPr>
      <w:spacing w:after="0" w:line="240" w:lineRule="auto"/>
      <w:jc w:val="center"/>
    </w:pPr>
    <w:rPr>
      <w:rFonts w:ascii="等线" w:eastAsia="等线" w:hAnsi="等线"/>
      <w:szCs w:val="22"/>
    </w:rPr>
  </w:style>
  <w:style w:type="character" w:customStyle="1" w:styleId="EndNoteBibliographyTitle0">
    <w:name w:val="EndNote Bibliography Title 字符"/>
    <w:basedOn w:val="a0"/>
    <w:link w:val="EndNoteBibliographyTitle"/>
    <w:rPr>
      <w:rFonts w:ascii="等线" w:eastAsia="等线" w:hAnsi="等线"/>
      <w:szCs w:val="22"/>
    </w:rPr>
  </w:style>
  <w:style w:type="paragraph" w:customStyle="1" w:styleId="EndNoteBibliography">
    <w:name w:val="EndNote Bibliography"/>
    <w:basedOn w:val="a"/>
    <w:link w:val="EndNoteBibliography0"/>
    <w:qFormat/>
    <w:pPr>
      <w:spacing w:after="0" w:line="240" w:lineRule="auto"/>
      <w:jc w:val="both"/>
    </w:pPr>
    <w:rPr>
      <w:rFonts w:ascii="等线" w:eastAsia="等线" w:hAnsi="等线"/>
      <w:szCs w:val="22"/>
    </w:rPr>
  </w:style>
  <w:style w:type="character" w:customStyle="1" w:styleId="EndNoteBibliography0">
    <w:name w:val="EndNote Bibliography 字符"/>
    <w:basedOn w:val="a0"/>
    <w:link w:val="EndNoteBibliography"/>
    <w:qFormat/>
    <w:rPr>
      <w:rFonts w:ascii="等线" w:eastAsia="等线" w:hAnsi="等线"/>
      <w:szCs w:val="22"/>
    </w:rPr>
  </w:style>
  <w:style w:type="character" w:customStyle="1" w:styleId="a4">
    <w:name w:val="批注文字 字符"/>
    <w:basedOn w:val="a0"/>
    <w:link w:val="a3"/>
    <w:uiPriority w:val="99"/>
    <w:semiHidden/>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12</Pages>
  <Words>1514</Words>
  <Characters>8630</Characters>
  <Application>Microsoft Office Word</Application>
  <DocSecurity>0</DocSecurity>
  <Lines>71</Lines>
  <Paragraphs>20</Paragraphs>
  <ScaleCrop>false</ScaleCrop>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jiaxue huang</dc:creator>
  <cp:lastModifiedBy>jiaxue huang</cp:lastModifiedBy>
  <cp:revision>4</cp:revision>
  <dcterms:created xsi:type="dcterms:W3CDTF">2026-04-10T08:24:00Z</dcterms:created>
  <dcterms:modified xsi:type="dcterms:W3CDTF">2026-07-27T12:48:00Z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eyJoZGlkIjoiMmM2YTc2OGU0YTRmMjY0MjY5MTNhMjFlZDRmMTE1MzAiLCJ1c2VySWQiOiIxNzUzMzc5MjEzIn0=</vt:lpwstr>
  </property>
  <property fmtid="{D5CDD505-2E9C-101B-9397-08002B2CF9AE}" pid="3" name="KSOProductBuildVer">
    <vt:lpwstr>2052-12.1.0.25225</vt:lpwstr>
  </property>
  <property fmtid="{D5CDD505-2E9C-101B-9397-08002B2CF9AE}" pid="4" name="ICV">
    <vt:lpwstr>FE0F1B9AA048496CB7BB3CBB2464D581_12</vt:lpwstr>
  </property>
</Properties>
</file>