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E1B9A" w14:textId="4783747B" w:rsidR="00706A5D" w:rsidRPr="00105914" w:rsidRDefault="00706A5D" w:rsidP="00584CAA">
      <w:pPr>
        <w:suppressLineNumbers/>
        <w:spacing w:before="120" w:after="120" w:line="360" w:lineRule="auto"/>
        <w:jc w:val="center"/>
        <w:outlineLvl w:val="0"/>
        <w:rPr>
          <w:rFonts w:ascii="Arial" w:hAnsi="Arial" w:cs="Arial"/>
          <w:b/>
          <w:bCs/>
          <w:color w:val="0F4761" w:themeColor="accent1" w:themeShade="BF"/>
          <w:szCs w:val="22"/>
        </w:rPr>
      </w:pPr>
      <w:r w:rsidRPr="00105914">
        <w:rPr>
          <w:rFonts w:ascii="Arial" w:hAnsi="Arial" w:cs="Arial"/>
          <w:b/>
          <w:bCs/>
          <w:color w:val="0F4761" w:themeColor="accent1" w:themeShade="BF"/>
          <w:szCs w:val="22"/>
        </w:rPr>
        <w:t xml:space="preserve">Supplementary </w:t>
      </w:r>
      <w:r w:rsidR="004E640C" w:rsidRPr="00105914">
        <w:rPr>
          <w:rFonts w:ascii="Arial" w:hAnsi="Arial" w:cs="Arial"/>
          <w:b/>
          <w:bCs/>
          <w:color w:val="0F4761" w:themeColor="accent1" w:themeShade="BF"/>
          <w:szCs w:val="22"/>
        </w:rPr>
        <w:t>data</w:t>
      </w:r>
    </w:p>
    <w:p w14:paraId="21D8E5DA" w14:textId="77777777" w:rsidR="00F96DEB" w:rsidRPr="00105914" w:rsidRDefault="00F96DEB" w:rsidP="00584CAA">
      <w:pPr>
        <w:suppressLineNumbers/>
        <w:spacing w:before="120" w:after="120" w:line="360" w:lineRule="auto"/>
        <w:jc w:val="center"/>
        <w:rPr>
          <w:rFonts w:ascii="Arial" w:hAnsi="Arial" w:cs="Arial"/>
          <w:color w:val="0F4761" w:themeColor="accent1" w:themeShade="BF"/>
          <w:szCs w:val="22"/>
        </w:rPr>
      </w:pPr>
    </w:p>
    <w:p w14:paraId="0D45BF1C" w14:textId="77777777" w:rsidR="00706A5D" w:rsidRPr="00105914" w:rsidRDefault="00706A5D" w:rsidP="00584CAA">
      <w:pPr>
        <w:suppressLineNumbers/>
        <w:spacing w:before="120" w:after="120" w:line="360" w:lineRule="auto"/>
        <w:rPr>
          <w:rFonts w:ascii="Arial" w:hAnsi="Arial" w:cs="Arial"/>
          <w:b/>
          <w:bCs/>
          <w:color w:val="0F4761" w:themeColor="accent1" w:themeShade="BF"/>
          <w:szCs w:val="22"/>
        </w:rPr>
      </w:pPr>
      <w:r w:rsidRPr="00105914">
        <w:rPr>
          <w:rFonts w:ascii="Arial" w:hAnsi="Arial" w:cs="Arial"/>
          <w:b/>
          <w:bCs/>
          <w:color w:val="0F4761" w:themeColor="accent1" w:themeShade="BF"/>
          <w:szCs w:val="22"/>
        </w:rPr>
        <w:t>1. Supplementary tables and figures</w:t>
      </w:r>
    </w:p>
    <w:p w14:paraId="51AD6F5F" w14:textId="77777777" w:rsidR="006368E3" w:rsidRPr="00105914" w:rsidRDefault="00706A5D"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 xml:space="preserve">Table </w:t>
      </w:r>
      <w:r w:rsidR="00DD5610" w:rsidRPr="00105914">
        <w:rPr>
          <w:rFonts w:ascii="Arial" w:hAnsi="Arial" w:cs="Arial"/>
          <w:szCs w:val="22"/>
        </w:rPr>
        <w:t>S1</w:t>
      </w:r>
      <w:r w:rsidRPr="00105914">
        <w:rPr>
          <w:rFonts w:ascii="Arial" w:hAnsi="Arial" w:cs="Arial"/>
          <w:szCs w:val="22"/>
        </w:rPr>
        <w:t xml:space="preserve">. </w:t>
      </w:r>
      <w:r w:rsidR="006368E3" w:rsidRPr="00105914">
        <w:rPr>
          <w:rFonts w:ascii="Arial" w:hAnsi="Arial" w:cs="Arial"/>
          <w:szCs w:val="22"/>
        </w:rPr>
        <w:t>Number of participants with a correlation coefficient &gt; 0.5 with the group-average gradient.</w:t>
      </w:r>
    </w:p>
    <w:p w14:paraId="5F73FE4D" w14:textId="05B15B36" w:rsidR="00706A5D" w:rsidRPr="00105914" w:rsidRDefault="006368E3"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 xml:space="preserve">Table S2. </w:t>
      </w:r>
      <w:r w:rsidR="00706A5D" w:rsidRPr="00105914">
        <w:rPr>
          <w:rFonts w:ascii="Arial" w:hAnsi="Arial" w:cs="Arial"/>
          <w:szCs w:val="22"/>
        </w:rPr>
        <w:t>Spearman correlations and descriptive statistics for raw scores of behavioral variables</w:t>
      </w:r>
      <w:r w:rsidR="00932581" w:rsidRPr="00105914">
        <w:rPr>
          <w:rFonts w:ascii="Arial" w:hAnsi="Arial" w:cs="Arial"/>
          <w:szCs w:val="22"/>
        </w:rPr>
        <w:t xml:space="preserve"> in the MRI subsample</w:t>
      </w:r>
      <w:r w:rsidR="00706A5D" w:rsidRPr="00105914">
        <w:rPr>
          <w:rFonts w:ascii="Arial" w:hAnsi="Arial" w:cs="Arial"/>
          <w:szCs w:val="22"/>
        </w:rPr>
        <w:t>.</w:t>
      </w:r>
    </w:p>
    <w:p w14:paraId="0A5A69D8" w14:textId="48CB6D33" w:rsidR="00BE7F74" w:rsidRPr="00105914" w:rsidRDefault="00BE7F74"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Table S</w:t>
      </w:r>
      <w:r w:rsidR="006368E3" w:rsidRPr="00105914">
        <w:rPr>
          <w:rFonts w:ascii="Arial" w:hAnsi="Arial" w:cs="Arial"/>
          <w:szCs w:val="22"/>
        </w:rPr>
        <w:t>3</w:t>
      </w:r>
      <w:r w:rsidRPr="00105914">
        <w:rPr>
          <w:rFonts w:ascii="Arial" w:hAnsi="Arial" w:cs="Arial"/>
          <w:szCs w:val="22"/>
        </w:rPr>
        <w:t>. BIBO cohort profile.</w:t>
      </w:r>
    </w:p>
    <w:p w14:paraId="7FEFA9CF" w14:textId="1285B429" w:rsidR="00706A5D" w:rsidRPr="00105914" w:rsidRDefault="00706A5D"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 xml:space="preserve">Table </w:t>
      </w:r>
      <w:r w:rsidR="00DD5610" w:rsidRPr="00105914">
        <w:rPr>
          <w:rFonts w:ascii="Arial" w:hAnsi="Arial" w:cs="Arial"/>
          <w:szCs w:val="22"/>
        </w:rPr>
        <w:t>S</w:t>
      </w:r>
      <w:r w:rsidR="007C693C" w:rsidRPr="00105914">
        <w:rPr>
          <w:rFonts w:ascii="Arial" w:hAnsi="Arial" w:cs="Arial"/>
          <w:szCs w:val="22"/>
        </w:rPr>
        <w:t>4</w:t>
      </w:r>
      <w:r w:rsidRPr="00105914">
        <w:rPr>
          <w:rFonts w:ascii="Arial" w:hAnsi="Arial" w:cs="Arial"/>
          <w:szCs w:val="22"/>
        </w:rPr>
        <w:t>. Left amygdala-hippocampal gradient as a moderator of the association between maternal depressive symptoms and adolescent depressive symptoms.</w:t>
      </w:r>
    </w:p>
    <w:p w14:paraId="2852623C" w14:textId="48AE4805" w:rsidR="00706A5D" w:rsidRPr="00105914" w:rsidRDefault="00706A5D"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 xml:space="preserve">Table </w:t>
      </w:r>
      <w:r w:rsidR="00DD5610" w:rsidRPr="00105914">
        <w:rPr>
          <w:rFonts w:ascii="Arial" w:hAnsi="Arial" w:cs="Arial"/>
          <w:szCs w:val="22"/>
        </w:rPr>
        <w:t>S</w:t>
      </w:r>
      <w:r w:rsidR="007C693C" w:rsidRPr="00105914">
        <w:rPr>
          <w:rFonts w:ascii="Arial" w:hAnsi="Arial" w:cs="Arial"/>
          <w:szCs w:val="22"/>
        </w:rPr>
        <w:t>5</w:t>
      </w:r>
      <w:r w:rsidRPr="00105914">
        <w:rPr>
          <w:rFonts w:ascii="Arial" w:hAnsi="Arial" w:cs="Arial"/>
          <w:szCs w:val="22"/>
        </w:rPr>
        <w:t>. Left amygdala-hippocampal gradient as a moderator of the association between maternal anxiet</w:t>
      </w:r>
      <w:r w:rsidR="00BE6318" w:rsidRPr="00105914">
        <w:rPr>
          <w:rFonts w:ascii="Arial" w:hAnsi="Arial" w:cs="Arial"/>
          <w:szCs w:val="22"/>
        </w:rPr>
        <w:t>y symptoms</w:t>
      </w:r>
      <w:r w:rsidRPr="00105914">
        <w:rPr>
          <w:rFonts w:ascii="Arial" w:hAnsi="Arial" w:cs="Arial"/>
          <w:szCs w:val="22"/>
        </w:rPr>
        <w:t xml:space="preserve"> and adolescent depressi</w:t>
      </w:r>
      <w:r w:rsidR="00BE6318" w:rsidRPr="00105914">
        <w:rPr>
          <w:rFonts w:ascii="Arial" w:hAnsi="Arial" w:cs="Arial"/>
          <w:szCs w:val="22"/>
        </w:rPr>
        <w:t>ve symptoms</w:t>
      </w:r>
      <w:r w:rsidRPr="00105914">
        <w:rPr>
          <w:rFonts w:ascii="Arial" w:hAnsi="Arial" w:cs="Arial"/>
          <w:szCs w:val="22"/>
        </w:rPr>
        <w:t>.</w:t>
      </w:r>
      <w:r w:rsidR="00DD5610" w:rsidRPr="00105914">
        <w:rPr>
          <w:rFonts w:ascii="Arial" w:hAnsi="Arial" w:cs="Arial"/>
          <w:szCs w:val="22"/>
        </w:rPr>
        <w:t xml:space="preserve"> </w:t>
      </w:r>
    </w:p>
    <w:p w14:paraId="3C9524EA" w14:textId="6A911BC2" w:rsidR="008702A6" w:rsidRPr="00105914" w:rsidRDefault="00DB3042"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Table S</w:t>
      </w:r>
      <w:r w:rsidR="007C693C" w:rsidRPr="00105914">
        <w:rPr>
          <w:rFonts w:ascii="Arial" w:hAnsi="Arial" w:cs="Arial"/>
          <w:szCs w:val="22"/>
        </w:rPr>
        <w:t>6</w:t>
      </w:r>
      <w:r w:rsidRPr="00105914">
        <w:rPr>
          <w:rFonts w:ascii="Arial" w:hAnsi="Arial" w:cs="Arial"/>
          <w:szCs w:val="22"/>
        </w:rPr>
        <w:t>. Spatial voxel-wise correlations of group-level amygdala–hippocampal connectivity topography in BIBO and Healthy Brain Study cohorts.</w:t>
      </w:r>
      <w:r w:rsidR="008702A6" w:rsidRPr="00105914">
        <w:rPr>
          <w:rFonts w:ascii="Arial" w:hAnsi="Arial" w:cs="Arial"/>
          <w:szCs w:val="22"/>
        </w:rPr>
        <w:t xml:space="preserve"> </w:t>
      </w:r>
    </w:p>
    <w:p w14:paraId="7B8F7155" w14:textId="37B4148E" w:rsidR="00706A5D" w:rsidRPr="00105914" w:rsidRDefault="00706A5D"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Figure S1. Group-level amygdala–hippocampal connectivity modes.</w:t>
      </w:r>
    </w:p>
    <w:p w14:paraId="48FBCC67" w14:textId="77777777" w:rsidR="00706A5D" w:rsidRPr="00105914" w:rsidRDefault="00706A5D" w:rsidP="00584CAA">
      <w:pPr>
        <w:pStyle w:val="ListParagraph"/>
        <w:numPr>
          <w:ilvl w:val="0"/>
          <w:numId w:val="1"/>
        </w:numPr>
        <w:suppressLineNumbers/>
        <w:spacing w:before="120" w:after="120" w:line="360" w:lineRule="auto"/>
        <w:rPr>
          <w:rFonts w:ascii="Arial" w:hAnsi="Arial" w:cs="Arial"/>
          <w:szCs w:val="22"/>
        </w:rPr>
      </w:pPr>
      <w:r w:rsidRPr="00105914">
        <w:rPr>
          <w:rFonts w:ascii="Arial" w:hAnsi="Arial" w:cs="Arial"/>
          <w:szCs w:val="22"/>
        </w:rPr>
        <w:t>Figure S2. Metanalytic functional decoding results of the projection maps of the left and right ROIs using LDA-based decoder in NeuroSynth database.</w:t>
      </w:r>
    </w:p>
    <w:p w14:paraId="4A935EDF" w14:textId="33B76CF5" w:rsidR="00F96DEB" w:rsidRPr="00105914" w:rsidRDefault="00706A5D" w:rsidP="00584CAA">
      <w:pPr>
        <w:suppressLineNumbers/>
        <w:spacing w:before="120" w:after="120" w:line="360" w:lineRule="auto"/>
        <w:rPr>
          <w:rFonts w:ascii="Arial" w:hAnsi="Arial" w:cs="Arial"/>
          <w:b/>
          <w:bCs/>
          <w:color w:val="0F4761" w:themeColor="accent1" w:themeShade="BF"/>
          <w:szCs w:val="22"/>
        </w:rPr>
      </w:pPr>
      <w:r w:rsidRPr="00105914">
        <w:rPr>
          <w:rFonts w:ascii="Arial" w:hAnsi="Arial" w:cs="Arial"/>
          <w:b/>
          <w:bCs/>
          <w:color w:val="0F4761" w:themeColor="accent1" w:themeShade="BF"/>
          <w:szCs w:val="22"/>
        </w:rPr>
        <w:t>2.</w:t>
      </w:r>
      <w:r w:rsidR="00F96DEB" w:rsidRPr="00105914">
        <w:rPr>
          <w:rFonts w:ascii="Arial" w:hAnsi="Arial" w:cs="Arial"/>
          <w:b/>
          <w:bCs/>
          <w:color w:val="0F4761" w:themeColor="accent1" w:themeShade="BF"/>
          <w:szCs w:val="22"/>
        </w:rPr>
        <w:t xml:space="preserve"> Confirmatory analysis and results</w:t>
      </w:r>
    </w:p>
    <w:p w14:paraId="072E3014" w14:textId="77777777" w:rsidR="000C5727" w:rsidRPr="00105914" w:rsidRDefault="00F96DEB" w:rsidP="00584CAA">
      <w:pPr>
        <w:suppressLineNumbers/>
        <w:spacing w:before="120" w:after="120" w:line="360" w:lineRule="auto"/>
        <w:rPr>
          <w:rFonts w:ascii="Arial" w:hAnsi="Arial" w:cs="Arial"/>
          <w:b/>
          <w:bCs/>
          <w:color w:val="0F4761" w:themeColor="accent1" w:themeShade="BF"/>
          <w:szCs w:val="22"/>
        </w:rPr>
      </w:pPr>
      <w:r w:rsidRPr="00105914">
        <w:rPr>
          <w:rFonts w:ascii="Arial" w:hAnsi="Arial" w:cs="Arial"/>
          <w:b/>
          <w:bCs/>
          <w:color w:val="0F4761" w:themeColor="accent1" w:themeShade="BF"/>
          <w:szCs w:val="22"/>
        </w:rPr>
        <w:t xml:space="preserve">3. </w:t>
      </w:r>
      <w:r w:rsidR="00706A5D" w:rsidRPr="00105914">
        <w:rPr>
          <w:rFonts w:ascii="Arial" w:hAnsi="Arial" w:cs="Arial"/>
          <w:b/>
          <w:bCs/>
          <w:color w:val="0F4761" w:themeColor="accent1" w:themeShade="BF"/>
          <w:szCs w:val="22"/>
        </w:rPr>
        <w:t>Sensitivity analyses</w:t>
      </w:r>
    </w:p>
    <w:p w14:paraId="4712203A" w14:textId="0BEDBA4D" w:rsidR="00706A5D" w:rsidRPr="00105914" w:rsidRDefault="000C5727" w:rsidP="00584CAA">
      <w:pPr>
        <w:suppressLineNumbers/>
        <w:spacing w:before="120" w:after="120" w:line="360" w:lineRule="auto"/>
        <w:rPr>
          <w:rFonts w:ascii="Arial" w:hAnsi="Arial" w:cs="Arial"/>
          <w:color w:val="0F4761" w:themeColor="accent1" w:themeShade="BF"/>
          <w:szCs w:val="22"/>
        </w:rPr>
      </w:pPr>
      <w:r w:rsidRPr="00105914">
        <w:rPr>
          <w:rFonts w:ascii="Arial" w:hAnsi="Arial" w:cs="Arial"/>
          <w:b/>
          <w:bCs/>
          <w:color w:val="0F4761" w:themeColor="accent1" w:themeShade="BF"/>
          <w:szCs w:val="22"/>
        </w:rPr>
        <w:t>4. Spatial correspondence between third-order connectivity mode and 5-HT1A receptor distribution</w:t>
      </w:r>
      <w:r w:rsidR="00706A5D" w:rsidRPr="00105914">
        <w:rPr>
          <w:rFonts w:ascii="Arial" w:hAnsi="Arial" w:cs="Arial"/>
          <w:szCs w:val="22"/>
        </w:rPr>
        <w:br w:type="page"/>
      </w:r>
    </w:p>
    <w:p w14:paraId="1D6B316E" w14:textId="77777777" w:rsidR="00706A5D" w:rsidRPr="00105914" w:rsidRDefault="00706A5D" w:rsidP="00584CAA">
      <w:pPr>
        <w:suppressLineNumbers/>
        <w:spacing w:before="120" w:after="120" w:line="360" w:lineRule="auto"/>
        <w:outlineLvl w:val="0"/>
        <w:rPr>
          <w:rFonts w:ascii="Arial" w:hAnsi="Arial" w:cs="Arial"/>
          <w:b/>
          <w:bCs/>
          <w:szCs w:val="22"/>
        </w:rPr>
      </w:pPr>
      <w:bookmarkStart w:id="0" w:name="_Hlk213099848"/>
      <w:r w:rsidRPr="00105914">
        <w:rPr>
          <w:rFonts w:ascii="Arial" w:hAnsi="Arial" w:cs="Arial"/>
          <w:b/>
          <w:bCs/>
          <w:color w:val="0F4761" w:themeColor="accent1" w:themeShade="BF"/>
          <w:szCs w:val="22"/>
        </w:rPr>
        <w:lastRenderedPageBreak/>
        <w:t>1. Supplementary tables and figures</w:t>
      </w:r>
      <w:r w:rsidRPr="00105914">
        <w:rPr>
          <w:rFonts w:ascii="Arial" w:hAnsi="Arial" w:cs="Arial"/>
          <w:b/>
          <w:bCs/>
          <w:szCs w:val="22"/>
        </w:rPr>
        <w:t xml:space="preserve"> </w:t>
      </w:r>
      <w:bookmarkEnd w:id="0"/>
    </w:p>
    <w:p w14:paraId="4DE4AC2E" w14:textId="77777777" w:rsidR="006368E3" w:rsidRPr="00105914" w:rsidRDefault="00706A5D" w:rsidP="00584CAA">
      <w:pPr>
        <w:suppressLineNumbers/>
        <w:spacing w:before="120" w:after="120" w:line="360" w:lineRule="auto"/>
        <w:outlineLvl w:val="1"/>
        <w:rPr>
          <w:rFonts w:ascii="Arial" w:hAnsi="Arial" w:cs="Arial"/>
          <w:szCs w:val="22"/>
        </w:rPr>
      </w:pPr>
      <w:r w:rsidRPr="00105914">
        <w:rPr>
          <w:rFonts w:ascii="Arial" w:hAnsi="Arial" w:cs="Arial"/>
          <w:b/>
          <w:bCs/>
          <w:szCs w:val="22"/>
        </w:rPr>
        <w:t xml:space="preserve">Table </w:t>
      </w:r>
      <w:r w:rsidR="00DB3042" w:rsidRPr="00105914">
        <w:rPr>
          <w:rFonts w:ascii="Arial" w:hAnsi="Arial" w:cs="Arial"/>
          <w:b/>
          <w:bCs/>
          <w:szCs w:val="22"/>
        </w:rPr>
        <w:t>S1</w:t>
      </w:r>
      <w:r w:rsidRPr="00105914">
        <w:rPr>
          <w:rFonts w:ascii="Arial" w:hAnsi="Arial" w:cs="Arial"/>
          <w:b/>
          <w:bCs/>
          <w:szCs w:val="22"/>
        </w:rPr>
        <w:t xml:space="preserve">. </w:t>
      </w:r>
      <w:r w:rsidR="006368E3" w:rsidRPr="00105914">
        <w:rPr>
          <w:rFonts w:ascii="Arial" w:hAnsi="Arial" w:cs="Arial"/>
          <w:szCs w:val="22"/>
        </w:rPr>
        <w:t>Number of participants with a correlation coefficient &gt; 0.5 with the group-average connectivity gradient.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265"/>
      </w:tblGrid>
      <w:tr w:rsidR="006368E3" w:rsidRPr="00105914" w14:paraId="3F2144F9" w14:textId="77777777" w:rsidTr="00D5069F">
        <w:tc>
          <w:tcPr>
            <w:tcW w:w="2065" w:type="dxa"/>
            <w:tcBorders>
              <w:bottom w:val="single" w:sz="4" w:space="0" w:color="auto"/>
            </w:tcBorders>
          </w:tcPr>
          <w:p w14:paraId="58AE3D05"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Gradient index</w:t>
            </w:r>
          </w:p>
        </w:tc>
        <w:tc>
          <w:tcPr>
            <w:tcW w:w="1265" w:type="dxa"/>
            <w:tcBorders>
              <w:bottom w:val="single" w:sz="4" w:space="0" w:color="auto"/>
            </w:tcBorders>
          </w:tcPr>
          <w:p w14:paraId="2F67E0A1"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 xml:space="preserve">Numbers </w:t>
            </w:r>
          </w:p>
        </w:tc>
      </w:tr>
      <w:tr w:rsidR="006368E3" w:rsidRPr="00105914" w14:paraId="57AC5574" w14:textId="77777777" w:rsidTr="00D5069F">
        <w:tc>
          <w:tcPr>
            <w:tcW w:w="2065" w:type="dxa"/>
            <w:tcBorders>
              <w:top w:val="single" w:sz="4" w:space="0" w:color="auto"/>
              <w:bottom w:val="nil"/>
            </w:tcBorders>
          </w:tcPr>
          <w:p w14:paraId="7A5FDF0B"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Left evec 0</w:t>
            </w:r>
          </w:p>
        </w:tc>
        <w:tc>
          <w:tcPr>
            <w:tcW w:w="1265" w:type="dxa"/>
            <w:tcBorders>
              <w:top w:val="single" w:sz="4" w:space="0" w:color="auto"/>
              <w:bottom w:val="nil"/>
            </w:tcBorders>
          </w:tcPr>
          <w:p w14:paraId="4AFC99FD"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47032E6E" w14:textId="77777777" w:rsidTr="00D5069F">
        <w:tc>
          <w:tcPr>
            <w:tcW w:w="2065" w:type="dxa"/>
            <w:tcBorders>
              <w:top w:val="nil"/>
              <w:bottom w:val="nil"/>
            </w:tcBorders>
          </w:tcPr>
          <w:p w14:paraId="0957151E"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Left evec 1</w:t>
            </w:r>
          </w:p>
        </w:tc>
        <w:tc>
          <w:tcPr>
            <w:tcW w:w="1265" w:type="dxa"/>
            <w:tcBorders>
              <w:top w:val="nil"/>
              <w:bottom w:val="nil"/>
            </w:tcBorders>
          </w:tcPr>
          <w:p w14:paraId="6CD1C86F"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37F2AC33" w14:textId="77777777" w:rsidTr="00D5069F">
        <w:tc>
          <w:tcPr>
            <w:tcW w:w="2065" w:type="dxa"/>
            <w:tcBorders>
              <w:top w:val="nil"/>
              <w:bottom w:val="nil"/>
            </w:tcBorders>
          </w:tcPr>
          <w:p w14:paraId="6018FF36"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Left evec 2</w:t>
            </w:r>
          </w:p>
        </w:tc>
        <w:tc>
          <w:tcPr>
            <w:tcW w:w="1265" w:type="dxa"/>
            <w:tcBorders>
              <w:top w:val="nil"/>
              <w:bottom w:val="nil"/>
            </w:tcBorders>
          </w:tcPr>
          <w:p w14:paraId="3A039EDF"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48708595" w14:textId="77777777" w:rsidTr="00D5069F">
        <w:tc>
          <w:tcPr>
            <w:tcW w:w="2065" w:type="dxa"/>
            <w:tcBorders>
              <w:top w:val="nil"/>
              <w:bottom w:val="nil"/>
            </w:tcBorders>
          </w:tcPr>
          <w:p w14:paraId="73C4FC89"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Left evec 3</w:t>
            </w:r>
          </w:p>
        </w:tc>
        <w:tc>
          <w:tcPr>
            <w:tcW w:w="1265" w:type="dxa"/>
            <w:tcBorders>
              <w:top w:val="nil"/>
              <w:bottom w:val="nil"/>
            </w:tcBorders>
          </w:tcPr>
          <w:p w14:paraId="67191611"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57</w:t>
            </w:r>
          </w:p>
        </w:tc>
      </w:tr>
      <w:tr w:rsidR="006368E3" w:rsidRPr="00105914" w14:paraId="735AAA84" w14:textId="77777777" w:rsidTr="00D5069F">
        <w:tc>
          <w:tcPr>
            <w:tcW w:w="2065" w:type="dxa"/>
            <w:tcBorders>
              <w:top w:val="nil"/>
              <w:bottom w:val="nil"/>
            </w:tcBorders>
          </w:tcPr>
          <w:p w14:paraId="1FC18530"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Left evec 4</w:t>
            </w:r>
          </w:p>
        </w:tc>
        <w:tc>
          <w:tcPr>
            <w:tcW w:w="1265" w:type="dxa"/>
            <w:tcBorders>
              <w:top w:val="nil"/>
              <w:bottom w:val="nil"/>
            </w:tcBorders>
          </w:tcPr>
          <w:p w14:paraId="5E1F5708"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54</w:t>
            </w:r>
          </w:p>
        </w:tc>
      </w:tr>
      <w:tr w:rsidR="006368E3" w:rsidRPr="00105914" w14:paraId="1A7731C8" w14:textId="77777777" w:rsidTr="00D5069F">
        <w:tc>
          <w:tcPr>
            <w:tcW w:w="2065" w:type="dxa"/>
            <w:tcBorders>
              <w:top w:val="nil"/>
              <w:bottom w:val="nil"/>
            </w:tcBorders>
          </w:tcPr>
          <w:p w14:paraId="784C7745"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Right evec 0</w:t>
            </w:r>
          </w:p>
        </w:tc>
        <w:tc>
          <w:tcPr>
            <w:tcW w:w="1265" w:type="dxa"/>
            <w:tcBorders>
              <w:top w:val="nil"/>
              <w:bottom w:val="nil"/>
            </w:tcBorders>
          </w:tcPr>
          <w:p w14:paraId="288892DF"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4620872F" w14:textId="77777777" w:rsidTr="00D5069F">
        <w:tc>
          <w:tcPr>
            <w:tcW w:w="2065" w:type="dxa"/>
            <w:tcBorders>
              <w:top w:val="nil"/>
              <w:bottom w:val="nil"/>
            </w:tcBorders>
          </w:tcPr>
          <w:p w14:paraId="69BD850B"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Right evec 1</w:t>
            </w:r>
          </w:p>
        </w:tc>
        <w:tc>
          <w:tcPr>
            <w:tcW w:w="1265" w:type="dxa"/>
            <w:tcBorders>
              <w:top w:val="nil"/>
              <w:bottom w:val="nil"/>
            </w:tcBorders>
          </w:tcPr>
          <w:p w14:paraId="26A5EA76"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55599F9B" w14:textId="77777777" w:rsidTr="00D5069F">
        <w:tc>
          <w:tcPr>
            <w:tcW w:w="2065" w:type="dxa"/>
            <w:tcBorders>
              <w:top w:val="nil"/>
              <w:bottom w:val="nil"/>
            </w:tcBorders>
          </w:tcPr>
          <w:p w14:paraId="68EEF980"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Right evec 2</w:t>
            </w:r>
          </w:p>
        </w:tc>
        <w:tc>
          <w:tcPr>
            <w:tcW w:w="1265" w:type="dxa"/>
            <w:tcBorders>
              <w:top w:val="nil"/>
              <w:bottom w:val="nil"/>
            </w:tcBorders>
          </w:tcPr>
          <w:p w14:paraId="32E6A521"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60</w:t>
            </w:r>
          </w:p>
        </w:tc>
      </w:tr>
      <w:tr w:rsidR="006368E3" w:rsidRPr="00105914" w14:paraId="28ED5CAA" w14:textId="77777777" w:rsidTr="00D5069F">
        <w:tc>
          <w:tcPr>
            <w:tcW w:w="2065" w:type="dxa"/>
            <w:tcBorders>
              <w:top w:val="nil"/>
              <w:bottom w:val="nil"/>
            </w:tcBorders>
          </w:tcPr>
          <w:p w14:paraId="6A4CD51F"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Right evec 3</w:t>
            </w:r>
          </w:p>
        </w:tc>
        <w:tc>
          <w:tcPr>
            <w:tcW w:w="1265" w:type="dxa"/>
            <w:tcBorders>
              <w:top w:val="nil"/>
              <w:bottom w:val="nil"/>
            </w:tcBorders>
          </w:tcPr>
          <w:p w14:paraId="209901F8"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58</w:t>
            </w:r>
          </w:p>
        </w:tc>
      </w:tr>
      <w:tr w:rsidR="006368E3" w:rsidRPr="00105914" w14:paraId="7389FCB5" w14:textId="77777777" w:rsidTr="00D5069F">
        <w:tc>
          <w:tcPr>
            <w:tcW w:w="2065" w:type="dxa"/>
            <w:tcBorders>
              <w:top w:val="nil"/>
              <w:bottom w:val="single" w:sz="4" w:space="0" w:color="auto"/>
            </w:tcBorders>
          </w:tcPr>
          <w:p w14:paraId="3508A9DE"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Right evec 4</w:t>
            </w:r>
          </w:p>
        </w:tc>
        <w:tc>
          <w:tcPr>
            <w:tcW w:w="1265" w:type="dxa"/>
            <w:tcBorders>
              <w:top w:val="nil"/>
              <w:bottom w:val="single" w:sz="4" w:space="0" w:color="auto"/>
            </w:tcBorders>
          </w:tcPr>
          <w:p w14:paraId="286987C3" w14:textId="77777777" w:rsidR="006368E3" w:rsidRPr="00105914" w:rsidRDefault="006368E3" w:rsidP="00584CAA">
            <w:pPr>
              <w:suppressLineNumbers/>
              <w:spacing w:before="120" w:after="120" w:line="360" w:lineRule="auto"/>
              <w:rPr>
                <w:rFonts w:ascii="Arial" w:hAnsi="Arial" w:cs="Arial"/>
                <w:szCs w:val="22"/>
              </w:rPr>
            </w:pPr>
            <w:r w:rsidRPr="00105914">
              <w:rPr>
                <w:rFonts w:ascii="Arial" w:hAnsi="Arial" w:cs="Arial"/>
                <w:szCs w:val="22"/>
              </w:rPr>
              <w:t>54</w:t>
            </w:r>
          </w:p>
        </w:tc>
      </w:tr>
    </w:tbl>
    <w:p w14:paraId="0FB0A6CA" w14:textId="77777777" w:rsidR="006368E3" w:rsidRPr="00105914" w:rsidRDefault="006368E3" w:rsidP="00584CAA">
      <w:pPr>
        <w:widowControl/>
        <w:suppressLineNumbers/>
        <w:spacing w:line="360" w:lineRule="auto"/>
        <w:rPr>
          <w:rFonts w:ascii="Arial" w:hAnsi="Arial" w:cs="Arial"/>
          <w:szCs w:val="22"/>
        </w:rPr>
      </w:pPr>
      <w:r w:rsidRPr="00105914">
        <w:rPr>
          <w:rFonts w:ascii="Arial" w:hAnsi="Arial" w:cs="Arial"/>
          <w:i/>
          <w:iCs/>
          <w:szCs w:val="22"/>
        </w:rPr>
        <w:t>Note</w:t>
      </w:r>
      <w:r w:rsidRPr="00105914">
        <w:rPr>
          <w:rFonts w:ascii="Arial" w:hAnsi="Arial" w:cs="Arial"/>
          <w:szCs w:val="22"/>
        </w:rPr>
        <w:t>. The original sample size was 60.</w:t>
      </w:r>
    </w:p>
    <w:p w14:paraId="5AE2352D" w14:textId="77777777" w:rsidR="006368E3" w:rsidRPr="00105914" w:rsidRDefault="006368E3" w:rsidP="00584CAA">
      <w:pPr>
        <w:widowControl/>
        <w:spacing w:line="360" w:lineRule="auto"/>
        <w:rPr>
          <w:rFonts w:ascii="Arial" w:hAnsi="Arial" w:cs="Arial"/>
          <w:szCs w:val="22"/>
        </w:rPr>
      </w:pPr>
      <w:r w:rsidRPr="00105914">
        <w:rPr>
          <w:rFonts w:ascii="Arial" w:hAnsi="Arial" w:cs="Arial"/>
          <w:szCs w:val="22"/>
        </w:rPr>
        <w:br w:type="page"/>
      </w:r>
    </w:p>
    <w:p w14:paraId="0AD92664" w14:textId="70B5C8AB" w:rsidR="00706A5D" w:rsidRPr="00105914" w:rsidRDefault="001A7550" w:rsidP="00584CAA">
      <w:pPr>
        <w:suppressLineNumbers/>
        <w:spacing w:before="120" w:after="120" w:line="360" w:lineRule="auto"/>
        <w:outlineLvl w:val="1"/>
        <w:rPr>
          <w:rFonts w:ascii="Arial" w:hAnsi="Arial" w:cs="Arial"/>
          <w:szCs w:val="22"/>
        </w:rPr>
      </w:pPr>
      <w:r w:rsidRPr="00105914">
        <w:rPr>
          <w:rFonts w:ascii="Arial" w:hAnsi="Arial" w:cs="Arial"/>
          <w:b/>
          <w:bCs/>
          <w:szCs w:val="22"/>
        </w:rPr>
        <w:lastRenderedPageBreak/>
        <w:t xml:space="preserve">Table S2. </w:t>
      </w:r>
      <w:r w:rsidR="00706A5D" w:rsidRPr="00105914">
        <w:rPr>
          <w:rFonts w:ascii="Arial" w:hAnsi="Arial" w:cs="Arial"/>
          <w:szCs w:val="22"/>
        </w:rPr>
        <w:t>Spearman correlations and descriptive statistics for raw scores of behavioral variables</w:t>
      </w:r>
      <w:r w:rsidR="00680570" w:rsidRPr="00105914">
        <w:rPr>
          <w:rFonts w:ascii="Arial" w:hAnsi="Arial" w:cs="Arial"/>
          <w:szCs w:val="22"/>
        </w:rPr>
        <w:t xml:space="preserve"> in the MRI subsample</w:t>
      </w:r>
      <w:r w:rsidR="00706A5D" w:rsidRPr="00105914">
        <w:rPr>
          <w:rFonts w:ascii="Arial" w:hAnsi="Arial" w:cs="Arial"/>
          <w:szCs w:val="22"/>
        </w:rPr>
        <w:t xml:space="preserve"> (N = 60).</w:t>
      </w:r>
    </w:p>
    <w:tbl>
      <w:tblPr>
        <w:tblW w:w="9696" w:type="dxa"/>
        <w:jc w:val="center"/>
        <w:tblLook w:val="04A0" w:firstRow="1" w:lastRow="0" w:firstColumn="1" w:lastColumn="0" w:noHBand="0" w:noVBand="1"/>
      </w:tblPr>
      <w:tblGrid>
        <w:gridCol w:w="4896"/>
        <w:gridCol w:w="960"/>
        <w:gridCol w:w="960"/>
        <w:gridCol w:w="960"/>
        <w:gridCol w:w="960"/>
        <w:gridCol w:w="960"/>
      </w:tblGrid>
      <w:tr w:rsidR="00706A5D" w:rsidRPr="00105914" w14:paraId="151873D1" w14:textId="77777777" w:rsidTr="00BB014B">
        <w:trPr>
          <w:trHeight w:val="720"/>
          <w:jc w:val="center"/>
        </w:trPr>
        <w:tc>
          <w:tcPr>
            <w:tcW w:w="4896" w:type="dxa"/>
            <w:tcBorders>
              <w:top w:val="single" w:sz="4" w:space="0" w:color="auto"/>
              <w:left w:val="nil"/>
              <w:bottom w:val="nil"/>
              <w:right w:val="nil"/>
            </w:tcBorders>
            <w:shd w:val="clear" w:color="000000" w:fill="FFFFFF"/>
            <w:vAlign w:val="center"/>
            <w:hideMark/>
          </w:tcPr>
          <w:p w14:paraId="47A289B8"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 </w:t>
            </w:r>
          </w:p>
        </w:tc>
        <w:tc>
          <w:tcPr>
            <w:tcW w:w="960" w:type="dxa"/>
            <w:tcBorders>
              <w:top w:val="single" w:sz="4" w:space="0" w:color="auto"/>
              <w:left w:val="nil"/>
              <w:bottom w:val="nil"/>
              <w:right w:val="nil"/>
            </w:tcBorders>
            <w:shd w:val="clear" w:color="000000" w:fill="FFFFFF"/>
            <w:vAlign w:val="center"/>
            <w:hideMark/>
          </w:tcPr>
          <w:p w14:paraId="418A24F2"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c>
          <w:tcPr>
            <w:tcW w:w="960" w:type="dxa"/>
            <w:tcBorders>
              <w:top w:val="single" w:sz="4" w:space="0" w:color="auto"/>
              <w:left w:val="nil"/>
              <w:bottom w:val="nil"/>
              <w:right w:val="nil"/>
            </w:tcBorders>
            <w:shd w:val="clear" w:color="000000" w:fill="FFFFFF"/>
            <w:vAlign w:val="center"/>
            <w:hideMark/>
          </w:tcPr>
          <w:p w14:paraId="6BB82E3B"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w:t>
            </w:r>
          </w:p>
        </w:tc>
        <w:tc>
          <w:tcPr>
            <w:tcW w:w="960" w:type="dxa"/>
            <w:tcBorders>
              <w:top w:val="single" w:sz="4" w:space="0" w:color="auto"/>
              <w:left w:val="nil"/>
              <w:bottom w:val="nil"/>
              <w:right w:val="nil"/>
            </w:tcBorders>
            <w:shd w:val="clear" w:color="000000" w:fill="FFFFFF"/>
            <w:vAlign w:val="center"/>
            <w:hideMark/>
          </w:tcPr>
          <w:p w14:paraId="13D270DE"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w:t>
            </w:r>
          </w:p>
        </w:tc>
        <w:tc>
          <w:tcPr>
            <w:tcW w:w="960" w:type="dxa"/>
            <w:tcBorders>
              <w:top w:val="single" w:sz="4" w:space="0" w:color="auto"/>
              <w:left w:val="nil"/>
              <w:bottom w:val="nil"/>
              <w:right w:val="nil"/>
            </w:tcBorders>
            <w:shd w:val="clear" w:color="000000" w:fill="FFFFFF"/>
            <w:vAlign w:val="center"/>
            <w:hideMark/>
          </w:tcPr>
          <w:p w14:paraId="0B40A9A0"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4</w:t>
            </w:r>
          </w:p>
        </w:tc>
        <w:tc>
          <w:tcPr>
            <w:tcW w:w="960" w:type="dxa"/>
            <w:tcBorders>
              <w:top w:val="single" w:sz="4" w:space="0" w:color="auto"/>
              <w:left w:val="nil"/>
              <w:bottom w:val="nil"/>
              <w:right w:val="nil"/>
            </w:tcBorders>
            <w:shd w:val="clear" w:color="000000" w:fill="FFFFFF"/>
            <w:vAlign w:val="center"/>
            <w:hideMark/>
          </w:tcPr>
          <w:p w14:paraId="4AB822B6"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5</w:t>
            </w:r>
          </w:p>
        </w:tc>
      </w:tr>
      <w:tr w:rsidR="00706A5D" w:rsidRPr="00105914" w14:paraId="55A80637" w14:textId="77777777" w:rsidTr="00357DBA">
        <w:trPr>
          <w:trHeight w:val="576"/>
          <w:jc w:val="center"/>
        </w:trPr>
        <w:tc>
          <w:tcPr>
            <w:tcW w:w="4896" w:type="dxa"/>
            <w:tcBorders>
              <w:top w:val="single" w:sz="4" w:space="0" w:color="auto"/>
              <w:left w:val="nil"/>
              <w:bottom w:val="nil"/>
              <w:right w:val="nil"/>
            </w:tcBorders>
            <w:shd w:val="clear" w:color="000000" w:fill="FFFFFF"/>
            <w:vAlign w:val="center"/>
            <w:hideMark/>
          </w:tcPr>
          <w:p w14:paraId="661FC847"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 Maternal depressive symptoms age 8 (EPDS)</w:t>
            </w:r>
          </w:p>
        </w:tc>
        <w:tc>
          <w:tcPr>
            <w:tcW w:w="960" w:type="dxa"/>
            <w:tcBorders>
              <w:top w:val="single" w:sz="4" w:space="0" w:color="auto"/>
              <w:left w:val="nil"/>
              <w:bottom w:val="nil"/>
              <w:right w:val="nil"/>
            </w:tcBorders>
            <w:shd w:val="clear" w:color="000000" w:fill="FFFFFF"/>
            <w:noWrap/>
            <w:vAlign w:val="center"/>
            <w:hideMark/>
          </w:tcPr>
          <w:p w14:paraId="6C534433"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c>
          <w:tcPr>
            <w:tcW w:w="960" w:type="dxa"/>
            <w:tcBorders>
              <w:top w:val="single" w:sz="4" w:space="0" w:color="auto"/>
              <w:left w:val="nil"/>
              <w:bottom w:val="nil"/>
              <w:right w:val="nil"/>
            </w:tcBorders>
            <w:shd w:val="clear" w:color="000000" w:fill="FFFFFF"/>
            <w:noWrap/>
            <w:vAlign w:val="center"/>
            <w:hideMark/>
          </w:tcPr>
          <w:p w14:paraId="516C54C2" w14:textId="421A30D5"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.463</w:t>
            </w:r>
            <w:r w:rsidR="00706A5D" w:rsidRPr="00105914">
              <w:rPr>
                <w:rFonts w:ascii="Arial" w:eastAsia="Times New Roman" w:hAnsi="Arial" w:cs="Arial"/>
                <w:kern w:val="0"/>
                <w:szCs w:val="22"/>
                <w:vertAlign w:val="superscript"/>
                <w:lang w:bidi="he-IL"/>
                <w14:ligatures w14:val="none"/>
              </w:rPr>
              <w:t>***</w:t>
            </w:r>
          </w:p>
        </w:tc>
        <w:tc>
          <w:tcPr>
            <w:tcW w:w="960" w:type="dxa"/>
            <w:tcBorders>
              <w:top w:val="single" w:sz="4" w:space="0" w:color="auto"/>
              <w:left w:val="nil"/>
              <w:bottom w:val="nil"/>
              <w:right w:val="nil"/>
            </w:tcBorders>
            <w:shd w:val="clear" w:color="000000" w:fill="FFFFFF"/>
            <w:noWrap/>
            <w:vAlign w:val="center"/>
            <w:hideMark/>
          </w:tcPr>
          <w:p w14:paraId="43FC769C" w14:textId="01D040B0"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.602</w:t>
            </w:r>
            <w:r w:rsidR="00706A5D" w:rsidRPr="00105914">
              <w:rPr>
                <w:rFonts w:ascii="Arial" w:eastAsia="Times New Roman" w:hAnsi="Arial" w:cs="Arial"/>
                <w:kern w:val="0"/>
                <w:szCs w:val="22"/>
                <w:vertAlign w:val="superscript"/>
                <w:lang w:bidi="he-IL"/>
                <w14:ligatures w14:val="none"/>
              </w:rPr>
              <w:t>***</w:t>
            </w:r>
          </w:p>
        </w:tc>
        <w:tc>
          <w:tcPr>
            <w:tcW w:w="960" w:type="dxa"/>
            <w:tcBorders>
              <w:top w:val="single" w:sz="4" w:space="0" w:color="auto"/>
              <w:left w:val="nil"/>
              <w:bottom w:val="nil"/>
              <w:right w:val="nil"/>
            </w:tcBorders>
            <w:shd w:val="clear" w:color="000000" w:fill="FFFFFF"/>
            <w:noWrap/>
            <w:vAlign w:val="center"/>
            <w:hideMark/>
          </w:tcPr>
          <w:p w14:paraId="475F1A3C" w14:textId="101E9C8D"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.360</w:t>
            </w:r>
            <w:r w:rsidR="00706A5D" w:rsidRPr="00105914">
              <w:rPr>
                <w:rFonts w:ascii="Arial" w:eastAsia="Times New Roman" w:hAnsi="Arial" w:cs="Arial"/>
                <w:kern w:val="0"/>
                <w:szCs w:val="22"/>
                <w:vertAlign w:val="superscript"/>
                <w:lang w:bidi="he-IL"/>
                <w14:ligatures w14:val="none"/>
              </w:rPr>
              <w:t>**</w:t>
            </w:r>
          </w:p>
        </w:tc>
        <w:tc>
          <w:tcPr>
            <w:tcW w:w="960" w:type="dxa"/>
            <w:tcBorders>
              <w:top w:val="single" w:sz="4" w:space="0" w:color="auto"/>
              <w:left w:val="nil"/>
              <w:bottom w:val="nil"/>
              <w:right w:val="nil"/>
            </w:tcBorders>
            <w:shd w:val="clear" w:color="000000" w:fill="FFFFFF"/>
            <w:noWrap/>
            <w:vAlign w:val="center"/>
            <w:hideMark/>
          </w:tcPr>
          <w:p w14:paraId="267E484A"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0.059</w:t>
            </w:r>
          </w:p>
        </w:tc>
      </w:tr>
      <w:tr w:rsidR="00706A5D" w:rsidRPr="00105914" w14:paraId="51BB7393" w14:textId="77777777" w:rsidTr="00357DBA">
        <w:trPr>
          <w:trHeight w:val="576"/>
          <w:jc w:val="center"/>
        </w:trPr>
        <w:tc>
          <w:tcPr>
            <w:tcW w:w="4896" w:type="dxa"/>
            <w:tcBorders>
              <w:top w:val="nil"/>
              <w:left w:val="nil"/>
              <w:bottom w:val="nil"/>
              <w:right w:val="nil"/>
            </w:tcBorders>
            <w:shd w:val="clear" w:color="000000" w:fill="FFFFFF"/>
            <w:vAlign w:val="center"/>
            <w:hideMark/>
          </w:tcPr>
          <w:p w14:paraId="2A0342D3" w14:textId="4B477C5D"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 xml:space="preserve">2. Maternal </w:t>
            </w:r>
            <w:r w:rsidR="00C55D1F" w:rsidRPr="00105914">
              <w:rPr>
                <w:rFonts w:ascii="Arial" w:eastAsia="Times New Roman" w:hAnsi="Arial" w:cs="Arial"/>
                <w:kern w:val="0"/>
                <w:szCs w:val="22"/>
                <w:lang w:bidi="he-IL"/>
                <w14:ligatures w14:val="none"/>
              </w:rPr>
              <w:t>depressive symptoms</w:t>
            </w:r>
            <w:r w:rsidRPr="00105914">
              <w:rPr>
                <w:rFonts w:ascii="Arial" w:eastAsia="Times New Roman" w:hAnsi="Arial" w:cs="Arial"/>
                <w:kern w:val="0"/>
                <w:szCs w:val="22"/>
                <w:lang w:bidi="he-IL"/>
                <w14:ligatures w14:val="none"/>
              </w:rPr>
              <w:t xml:space="preserve"> age 10 (EPDS)</w:t>
            </w:r>
          </w:p>
        </w:tc>
        <w:tc>
          <w:tcPr>
            <w:tcW w:w="960" w:type="dxa"/>
            <w:tcBorders>
              <w:top w:val="nil"/>
              <w:left w:val="nil"/>
              <w:bottom w:val="nil"/>
              <w:right w:val="nil"/>
            </w:tcBorders>
            <w:shd w:val="clear" w:color="000000" w:fill="FFFFFF"/>
            <w:noWrap/>
            <w:vAlign w:val="center"/>
            <w:hideMark/>
          </w:tcPr>
          <w:p w14:paraId="5A276022" w14:textId="1B92FE01"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339FDD22"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c>
          <w:tcPr>
            <w:tcW w:w="960" w:type="dxa"/>
            <w:tcBorders>
              <w:top w:val="nil"/>
              <w:left w:val="nil"/>
              <w:bottom w:val="nil"/>
              <w:right w:val="nil"/>
            </w:tcBorders>
            <w:shd w:val="clear" w:color="000000" w:fill="FFFFFF"/>
            <w:noWrap/>
            <w:vAlign w:val="center"/>
            <w:hideMark/>
          </w:tcPr>
          <w:p w14:paraId="16F32098" w14:textId="15792A1A"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.430</w:t>
            </w:r>
            <w:r w:rsidR="00706A5D" w:rsidRPr="00105914">
              <w:rPr>
                <w:rFonts w:ascii="Arial" w:eastAsia="Times New Roman" w:hAnsi="Arial" w:cs="Arial"/>
                <w:kern w:val="0"/>
                <w:szCs w:val="22"/>
                <w:vertAlign w:val="superscript"/>
                <w:lang w:bidi="he-IL"/>
                <w14:ligatures w14:val="none"/>
              </w:rPr>
              <w:t>**</w:t>
            </w:r>
          </w:p>
        </w:tc>
        <w:tc>
          <w:tcPr>
            <w:tcW w:w="960" w:type="dxa"/>
            <w:tcBorders>
              <w:top w:val="nil"/>
              <w:left w:val="nil"/>
              <w:bottom w:val="nil"/>
              <w:right w:val="nil"/>
            </w:tcBorders>
            <w:shd w:val="clear" w:color="000000" w:fill="FFFFFF"/>
            <w:noWrap/>
            <w:vAlign w:val="center"/>
            <w:hideMark/>
          </w:tcPr>
          <w:p w14:paraId="08362663" w14:textId="6450F046"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.742</w:t>
            </w:r>
            <w:r w:rsidR="00706A5D" w:rsidRPr="00105914">
              <w:rPr>
                <w:rFonts w:ascii="Arial" w:eastAsia="Times New Roman" w:hAnsi="Arial" w:cs="Arial"/>
                <w:kern w:val="0"/>
                <w:szCs w:val="22"/>
                <w:vertAlign w:val="superscript"/>
                <w:lang w:bidi="he-IL"/>
                <w14:ligatures w14:val="none"/>
              </w:rPr>
              <w:t>***</w:t>
            </w:r>
          </w:p>
        </w:tc>
        <w:tc>
          <w:tcPr>
            <w:tcW w:w="960" w:type="dxa"/>
            <w:tcBorders>
              <w:top w:val="nil"/>
              <w:left w:val="nil"/>
              <w:bottom w:val="nil"/>
              <w:right w:val="nil"/>
            </w:tcBorders>
            <w:shd w:val="clear" w:color="000000" w:fill="FFFFFF"/>
            <w:noWrap/>
            <w:vAlign w:val="center"/>
            <w:hideMark/>
          </w:tcPr>
          <w:p w14:paraId="206B5C2A" w14:textId="01688F04"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.334</w:t>
            </w:r>
            <w:r w:rsidR="00706A5D" w:rsidRPr="00105914">
              <w:rPr>
                <w:rFonts w:ascii="Arial" w:eastAsia="Times New Roman" w:hAnsi="Arial" w:cs="Arial"/>
                <w:kern w:val="0"/>
                <w:szCs w:val="22"/>
                <w:vertAlign w:val="superscript"/>
                <w:lang w:bidi="he-IL"/>
                <w14:ligatures w14:val="none"/>
              </w:rPr>
              <w:t>**</w:t>
            </w:r>
          </w:p>
        </w:tc>
      </w:tr>
      <w:tr w:rsidR="00706A5D" w:rsidRPr="00105914" w14:paraId="35EAA430" w14:textId="77777777" w:rsidTr="00357DBA">
        <w:trPr>
          <w:trHeight w:val="576"/>
          <w:jc w:val="center"/>
        </w:trPr>
        <w:tc>
          <w:tcPr>
            <w:tcW w:w="4896" w:type="dxa"/>
            <w:tcBorders>
              <w:top w:val="nil"/>
              <w:left w:val="nil"/>
              <w:bottom w:val="nil"/>
              <w:right w:val="nil"/>
            </w:tcBorders>
            <w:shd w:val="clear" w:color="000000" w:fill="FFFFFF"/>
            <w:vAlign w:val="center"/>
            <w:hideMark/>
          </w:tcPr>
          <w:p w14:paraId="1F4DB0B6" w14:textId="29C1D90C"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w:t>
            </w:r>
            <w:r w:rsidRPr="00105914">
              <w:rPr>
                <w:rFonts w:ascii="Arial"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Maternal anxiety</w:t>
            </w:r>
            <w:r w:rsidR="00C55D1F" w:rsidRPr="00105914">
              <w:rPr>
                <w:rFonts w:ascii="Arial" w:hAnsi="Arial" w:cs="Arial"/>
                <w:kern w:val="0"/>
                <w:szCs w:val="22"/>
                <w:lang w:bidi="he-IL"/>
                <w14:ligatures w14:val="none"/>
              </w:rPr>
              <w:t xml:space="preserve"> symptoms</w:t>
            </w:r>
            <w:r w:rsidRPr="00105914">
              <w:rPr>
                <w:rFonts w:ascii="Arial" w:eastAsia="Times New Roman" w:hAnsi="Arial" w:cs="Arial"/>
                <w:kern w:val="0"/>
                <w:szCs w:val="22"/>
                <w:lang w:bidi="he-IL"/>
                <w14:ligatures w14:val="none"/>
              </w:rPr>
              <w:t xml:space="preserve"> age 8 (STAI−S)</w:t>
            </w:r>
          </w:p>
        </w:tc>
        <w:tc>
          <w:tcPr>
            <w:tcW w:w="960" w:type="dxa"/>
            <w:tcBorders>
              <w:top w:val="nil"/>
              <w:left w:val="nil"/>
              <w:bottom w:val="nil"/>
              <w:right w:val="nil"/>
            </w:tcBorders>
            <w:shd w:val="clear" w:color="000000" w:fill="FFFFFF"/>
            <w:noWrap/>
            <w:vAlign w:val="center"/>
            <w:hideMark/>
          </w:tcPr>
          <w:p w14:paraId="0280F596" w14:textId="71273843"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285A2933" w14:textId="08A6629F"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25EB5BBA"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c>
          <w:tcPr>
            <w:tcW w:w="960" w:type="dxa"/>
            <w:tcBorders>
              <w:top w:val="nil"/>
              <w:left w:val="nil"/>
              <w:bottom w:val="nil"/>
              <w:right w:val="nil"/>
            </w:tcBorders>
            <w:shd w:val="clear" w:color="000000" w:fill="FFFFFF"/>
            <w:noWrap/>
            <w:vAlign w:val="center"/>
            <w:hideMark/>
          </w:tcPr>
          <w:p w14:paraId="512AC304" w14:textId="23432C00"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.415</w:t>
            </w:r>
            <w:r w:rsidR="00706A5D" w:rsidRPr="00105914">
              <w:rPr>
                <w:rFonts w:ascii="Arial" w:eastAsia="Times New Roman" w:hAnsi="Arial" w:cs="Arial"/>
                <w:kern w:val="0"/>
                <w:szCs w:val="22"/>
                <w:vertAlign w:val="superscript"/>
                <w:lang w:bidi="he-IL"/>
                <w14:ligatures w14:val="none"/>
              </w:rPr>
              <w:t>**</w:t>
            </w:r>
          </w:p>
        </w:tc>
        <w:tc>
          <w:tcPr>
            <w:tcW w:w="960" w:type="dxa"/>
            <w:tcBorders>
              <w:top w:val="nil"/>
              <w:left w:val="nil"/>
              <w:bottom w:val="nil"/>
              <w:right w:val="nil"/>
            </w:tcBorders>
            <w:shd w:val="clear" w:color="000000" w:fill="FFFFFF"/>
            <w:noWrap/>
            <w:vAlign w:val="center"/>
            <w:hideMark/>
          </w:tcPr>
          <w:p w14:paraId="70883F20"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0.192</w:t>
            </w:r>
          </w:p>
        </w:tc>
      </w:tr>
      <w:tr w:rsidR="00706A5D" w:rsidRPr="00105914" w14:paraId="6886C5DE" w14:textId="77777777" w:rsidTr="00357DBA">
        <w:trPr>
          <w:trHeight w:val="576"/>
          <w:jc w:val="center"/>
        </w:trPr>
        <w:tc>
          <w:tcPr>
            <w:tcW w:w="4896" w:type="dxa"/>
            <w:tcBorders>
              <w:top w:val="nil"/>
              <w:left w:val="nil"/>
              <w:bottom w:val="nil"/>
              <w:right w:val="nil"/>
            </w:tcBorders>
            <w:shd w:val="clear" w:color="000000" w:fill="FFFFFF"/>
            <w:vAlign w:val="center"/>
            <w:hideMark/>
          </w:tcPr>
          <w:p w14:paraId="05A99F21" w14:textId="38AC4810"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4.</w:t>
            </w:r>
            <w:r w:rsidRPr="00105914">
              <w:rPr>
                <w:rFonts w:ascii="Arial"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 xml:space="preserve">Maternal anxiety </w:t>
            </w:r>
            <w:r w:rsidR="00C55D1F" w:rsidRPr="00105914">
              <w:rPr>
                <w:rFonts w:ascii="Arial" w:hAnsi="Arial" w:cs="Arial"/>
                <w:kern w:val="0"/>
                <w:szCs w:val="22"/>
                <w:lang w:bidi="he-IL"/>
                <w14:ligatures w14:val="none"/>
              </w:rPr>
              <w:t xml:space="preserve">symptoms </w:t>
            </w:r>
            <w:r w:rsidRPr="00105914">
              <w:rPr>
                <w:rFonts w:ascii="Arial" w:eastAsia="Times New Roman" w:hAnsi="Arial" w:cs="Arial"/>
                <w:kern w:val="0"/>
                <w:szCs w:val="22"/>
                <w:lang w:bidi="he-IL"/>
                <w14:ligatures w14:val="none"/>
              </w:rPr>
              <w:t>age 10 (STAI−S)</w:t>
            </w:r>
          </w:p>
        </w:tc>
        <w:tc>
          <w:tcPr>
            <w:tcW w:w="960" w:type="dxa"/>
            <w:tcBorders>
              <w:top w:val="nil"/>
              <w:left w:val="nil"/>
              <w:bottom w:val="nil"/>
              <w:right w:val="nil"/>
            </w:tcBorders>
            <w:shd w:val="clear" w:color="000000" w:fill="FFFFFF"/>
            <w:noWrap/>
            <w:vAlign w:val="center"/>
            <w:hideMark/>
          </w:tcPr>
          <w:p w14:paraId="574A78B9" w14:textId="72222009"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5F0632D6" w14:textId="2233F4E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0BD92F96" w14:textId="3E4710AB"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p>
        </w:tc>
        <w:tc>
          <w:tcPr>
            <w:tcW w:w="960" w:type="dxa"/>
            <w:tcBorders>
              <w:top w:val="nil"/>
              <w:left w:val="nil"/>
              <w:bottom w:val="nil"/>
              <w:right w:val="nil"/>
            </w:tcBorders>
            <w:shd w:val="clear" w:color="000000" w:fill="FFFFFF"/>
            <w:noWrap/>
            <w:vAlign w:val="center"/>
            <w:hideMark/>
          </w:tcPr>
          <w:p w14:paraId="260339ED"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c>
          <w:tcPr>
            <w:tcW w:w="960" w:type="dxa"/>
            <w:tcBorders>
              <w:top w:val="nil"/>
              <w:left w:val="nil"/>
              <w:bottom w:val="nil"/>
              <w:right w:val="nil"/>
            </w:tcBorders>
            <w:shd w:val="clear" w:color="000000" w:fill="FFFFFF"/>
            <w:noWrap/>
            <w:vAlign w:val="center"/>
            <w:hideMark/>
          </w:tcPr>
          <w:p w14:paraId="64D207EC" w14:textId="62FBC188" w:rsidR="00706A5D" w:rsidRPr="00105914" w:rsidRDefault="00AF23AA"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hAnsi="Arial" w:cs="Arial"/>
                <w:kern w:val="0"/>
                <w:szCs w:val="22"/>
                <w:lang w:bidi="he-IL"/>
                <w14:ligatures w14:val="none"/>
              </w:rPr>
              <w:t>0</w:t>
            </w:r>
            <w:r w:rsidR="00706A5D" w:rsidRPr="00105914">
              <w:rPr>
                <w:rFonts w:ascii="Arial" w:eastAsia="Times New Roman" w:hAnsi="Arial" w:cs="Arial"/>
                <w:kern w:val="0"/>
                <w:szCs w:val="22"/>
                <w:lang w:bidi="he-IL"/>
                <w14:ligatures w14:val="none"/>
              </w:rPr>
              <w:t>.334</w:t>
            </w:r>
            <w:r w:rsidR="00706A5D" w:rsidRPr="00105914">
              <w:rPr>
                <w:rFonts w:ascii="Arial" w:eastAsia="Times New Roman" w:hAnsi="Arial" w:cs="Arial"/>
                <w:kern w:val="0"/>
                <w:szCs w:val="22"/>
                <w:vertAlign w:val="superscript"/>
                <w:lang w:bidi="he-IL"/>
                <w14:ligatures w14:val="none"/>
              </w:rPr>
              <w:t>*</w:t>
            </w:r>
          </w:p>
        </w:tc>
      </w:tr>
      <w:tr w:rsidR="00706A5D" w:rsidRPr="00105914" w14:paraId="2C81A2F9" w14:textId="77777777" w:rsidTr="00357DBA">
        <w:trPr>
          <w:trHeight w:val="576"/>
          <w:jc w:val="center"/>
        </w:trPr>
        <w:tc>
          <w:tcPr>
            <w:tcW w:w="4896" w:type="dxa"/>
            <w:tcBorders>
              <w:top w:val="nil"/>
              <w:left w:val="nil"/>
              <w:bottom w:val="nil"/>
              <w:right w:val="nil"/>
            </w:tcBorders>
            <w:shd w:val="clear" w:color="000000" w:fill="FFFFFF"/>
            <w:vAlign w:val="center"/>
            <w:hideMark/>
          </w:tcPr>
          <w:p w14:paraId="1561CD63" w14:textId="77777777" w:rsidR="00706A5D" w:rsidRPr="00105914" w:rsidRDefault="00706A5D" w:rsidP="00584CAA">
            <w:pPr>
              <w:widowControl/>
              <w:suppressLineNumbers/>
              <w:spacing w:before="120" w:after="120" w:line="360" w:lineRule="auto"/>
              <w:rPr>
                <w:rFonts w:ascii="Arial" w:hAnsi="Arial" w:cs="Arial"/>
                <w:kern w:val="0"/>
                <w:szCs w:val="22"/>
                <w:lang w:val="fr-FR"/>
                <w14:ligatures w14:val="none"/>
              </w:rPr>
            </w:pPr>
            <w:r w:rsidRPr="00105914">
              <w:rPr>
                <w:rFonts w:ascii="Arial" w:hAnsi="Arial" w:cs="Arial"/>
                <w:kern w:val="0"/>
                <w:szCs w:val="22"/>
                <w:lang w:val="fr-FR"/>
                <w14:ligatures w14:val="none"/>
              </w:rPr>
              <w:t xml:space="preserve">5. Adolescent </w:t>
            </w:r>
            <w:proofErr w:type="spellStart"/>
            <w:r w:rsidRPr="00105914">
              <w:rPr>
                <w:rFonts w:ascii="Arial" w:hAnsi="Arial" w:cs="Arial"/>
                <w:kern w:val="0"/>
                <w:szCs w:val="22"/>
                <w:lang w:val="fr-FR"/>
                <w14:ligatures w14:val="none"/>
              </w:rPr>
              <w:t>depressive</w:t>
            </w:r>
            <w:proofErr w:type="spellEnd"/>
            <w:r w:rsidRPr="00105914">
              <w:rPr>
                <w:rFonts w:ascii="Arial" w:hAnsi="Arial" w:cs="Arial"/>
                <w:kern w:val="0"/>
                <w:szCs w:val="22"/>
                <w:lang w:val="fr-FR"/>
                <w14:ligatures w14:val="none"/>
              </w:rPr>
              <w:t xml:space="preserve"> </w:t>
            </w:r>
            <w:proofErr w:type="spellStart"/>
            <w:r w:rsidRPr="00105914">
              <w:rPr>
                <w:rFonts w:ascii="Arial" w:hAnsi="Arial" w:cs="Arial"/>
                <w:kern w:val="0"/>
                <w:szCs w:val="22"/>
                <w:lang w:val="fr-FR"/>
                <w14:ligatures w14:val="none"/>
              </w:rPr>
              <w:t>symptoms</w:t>
            </w:r>
            <w:proofErr w:type="spellEnd"/>
            <w:r w:rsidRPr="00105914">
              <w:rPr>
                <w:rFonts w:ascii="Arial" w:hAnsi="Arial" w:cs="Arial"/>
                <w:kern w:val="0"/>
                <w:szCs w:val="22"/>
                <w:lang w:val="fr-FR"/>
                <w14:ligatures w14:val="none"/>
              </w:rPr>
              <w:t xml:space="preserve"> </w:t>
            </w:r>
            <w:proofErr w:type="spellStart"/>
            <w:r w:rsidRPr="00105914">
              <w:rPr>
                <w:rFonts w:ascii="Arial" w:hAnsi="Arial" w:cs="Arial"/>
                <w:kern w:val="0"/>
                <w:szCs w:val="22"/>
                <w:lang w:val="fr-FR"/>
                <w14:ligatures w14:val="none"/>
              </w:rPr>
              <w:t>age</w:t>
            </w:r>
            <w:proofErr w:type="spellEnd"/>
            <w:r w:rsidRPr="00105914">
              <w:rPr>
                <w:rFonts w:ascii="Arial" w:hAnsi="Arial" w:cs="Arial"/>
                <w:kern w:val="0"/>
                <w:szCs w:val="22"/>
                <w:lang w:val="fr-FR"/>
                <w14:ligatures w14:val="none"/>
              </w:rPr>
              <w:t xml:space="preserve"> 13.5 (CES-D)</w:t>
            </w:r>
          </w:p>
        </w:tc>
        <w:tc>
          <w:tcPr>
            <w:tcW w:w="960" w:type="dxa"/>
            <w:tcBorders>
              <w:top w:val="nil"/>
              <w:left w:val="nil"/>
              <w:bottom w:val="nil"/>
              <w:right w:val="nil"/>
            </w:tcBorders>
            <w:shd w:val="clear" w:color="000000" w:fill="FFFFFF"/>
            <w:noWrap/>
            <w:vAlign w:val="center"/>
            <w:hideMark/>
          </w:tcPr>
          <w:p w14:paraId="64110C7B" w14:textId="4757464A" w:rsidR="00706A5D" w:rsidRPr="00105914" w:rsidRDefault="00706A5D" w:rsidP="00584CAA">
            <w:pPr>
              <w:widowControl/>
              <w:suppressLineNumbers/>
              <w:spacing w:before="120" w:after="120" w:line="360" w:lineRule="auto"/>
              <w:jc w:val="both"/>
              <w:rPr>
                <w:rFonts w:ascii="Arial" w:hAnsi="Arial" w:cs="Arial"/>
                <w:kern w:val="0"/>
                <w:szCs w:val="22"/>
                <w:lang w:val="fr-FR"/>
                <w14:ligatures w14:val="none"/>
              </w:rPr>
            </w:pPr>
          </w:p>
        </w:tc>
        <w:tc>
          <w:tcPr>
            <w:tcW w:w="960" w:type="dxa"/>
            <w:tcBorders>
              <w:top w:val="nil"/>
              <w:left w:val="nil"/>
              <w:bottom w:val="nil"/>
              <w:right w:val="nil"/>
            </w:tcBorders>
            <w:shd w:val="clear" w:color="000000" w:fill="FFFFFF"/>
            <w:noWrap/>
            <w:vAlign w:val="center"/>
            <w:hideMark/>
          </w:tcPr>
          <w:p w14:paraId="7D18A964" w14:textId="7A305A5F" w:rsidR="00706A5D" w:rsidRPr="00105914" w:rsidRDefault="00706A5D" w:rsidP="00584CAA">
            <w:pPr>
              <w:widowControl/>
              <w:suppressLineNumbers/>
              <w:spacing w:before="120" w:after="120" w:line="360" w:lineRule="auto"/>
              <w:jc w:val="both"/>
              <w:rPr>
                <w:rFonts w:ascii="Arial" w:hAnsi="Arial" w:cs="Arial"/>
                <w:kern w:val="0"/>
                <w:szCs w:val="22"/>
                <w:lang w:val="fr-FR"/>
                <w14:ligatures w14:val="none"/>
              </w:rPr>
            </w:pPr>
          </w:p>
        </w:tc>
        <w:tc>
          <w:tcPr>
            <w:tcW w:w="960" w:type="dxa"/>
            <w:tcBorders>
              <w:top w:val="nil"/>
              <w:left w:val="nil"/>
              <w:bottom w:val="nil"/>
              <w:right w:val="nil"/>
            </w:tcBorders>
            <w:shd w:val="clear" w:color="000000" w:fill="FFFFFF"/>
            <w:noWrap/>
            <w:vAlign w:val="center"/>
            <w:hideMark/>
          </w:tcPr>
          <w:p w14:paraId="362751F2" w14:textId="2C07F862" w:rsidR="00706A5D" w:rsidRPr="00105914" w:rsidRDefault="00706A5D" w:rsidP="00584CAA">
            <w:pPr>
              <w:widowControl/>
              <w:suppressLineNumbers/>
              <w:spacing w:before="120" w:after="120" w:line="360" w:lineRule="auto"/>
              <w:jc w:val="both"/>
              <w:rPr>
                <w:rFonts w:ascii="Arial" w:hAnsi="Arial" w:cs="Arial"/>
                <w:kern w:val="0"/>
                <w:szCs w:val="22"/>
                <w:lang w:val="fr-FR"/>
                <w14:ligatures w14:val="none"/>
              </w:rPr>
            </w:pPr>
          </w:p>
        </w:tc>
        <w:tc>
          <w:tcPr>
            <w:tcW w:w="960" w:type="dxa"/>
            <w:tcBorders>
              <w:top w:val="nil"/>
              <w:left w:val="nil"/>
              <w:bottom w:val="nil"/>
              <w:right w:val="nil"/>
            </w:tcBorders>
            <w:shd w:val="clear" w:color="000000" w:fill="FFFFFF"/>
            <w:noWrap/>
            <w:vAlign w:val="center"/>
            <w:hideMark/>
          </w:tcPr>
          <w:p w14:paraId="1D7F8B0E" w14:textId="48D08378" w:rsidR="00706A5D" w:rsidRPr="00105914" w:rsidRDefault="00706A5D" w:rsidP="00584CAA">
            <w:pPr>
              <w:widowControl/>
              <w:suppressLineNumbers/>
              <w:spacing w:before="120" w:after="120" w:line="360" w:lineRule="auto"/>
              <w:jc w:val="both"/>
              <w:rPr>
                <w:rFonts w:ascii="Arial" w:hAnsi="Arial" w:cs="Arial"/>
                <w:kern w:val="0"/>
                <w:szCs w:val="22"/>
                <w:lang w:val="fr-FR"/>
                <w14:ligatures w14:val="none"/>
              </w:rPr>
            </w:pPr>
          </w:p>
        </w:tc>
        <w:tc>
          <w:tcPr>
            <w:tcW w:w="960" w:type="dxa"/>
            <w:tcBorders>
              <w:top w:val="nil"/>
              <w:left w:val="nil"/>
              <w:bottom w:val="nil"/>
              <w:right w:val="nil"/>
            </w:tcBorders>
            <w:shd w:val="clear" w:color="000000" w:fill="FFFFFF"/>
            <w:noWrap/>
            <w:vAlign w:val="center"/>
            <w:hideMark/>
          </w:tcPr>
          <w:p w14:paraId="41065F45"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w:t>
            </w:r>
          </w:p>
        </w:tc>
      </w:tr>
      <w:tr w:rsidR="00706A5D" w:rsidRPr="00105914" w14:paraId="65E03EF6" w14:textId="77777777" w:rsidTr="00357DBA">
        <w:trPr>
          <w:trHeight w:val="576"/>
          <w:jc w:val="center"/>
        </w:trPr>
        <w:tc>
          <w:tcPr>
            <w:tcW w:w="4896" w:type="dxa"/>
            <w:tcBorders>
              <w:top w:val="nil"/>
              <w:left w:val="nil"/>
              <w:bottom w:val="nil"/>
              <w:right w:val="nil"/>
            </w:tcBorders>
            <w:vAlign w:val="center"/>
            <w:hideMark/>
          </w:tcPr>
          <w:p w14:paraId="0455FA2F"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Mean</w:t>
            </w:r>
          </w:p>
        </w:tc>
        <w:tc>
          <w:tcPr>
            <w:tcW w:w="960" w:type="dxa"/>
            <w:tcBorders>
              <w:top w:val="nil"/>
              <w:left w:val="nil"/>
              <w:bottom w:val="nil"/>
              <w:right w:val="nil"/>
            </w:tcBorders>
            <w:shd w:val="clear" w:color="000000" w:fill="FFFFFF"/>
            <w:noWrap/>
            <w:vAlign w:val="center"/>
            <w:hideMark/>
          </w:tcPr>
          <w:p w14:paraId="716B9ABD"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4.45</w:t>
            </w:r>
          </w:p>
        </w:tc>
        <w:tc>
          <w:tcPr>
            <w:tcW w:w="960" w:type="dxa"/>
            <w:tcBorders>
              <w:top w:val="nil"/>
              <w:left w:val="nil"/>
              <w:bottom w:val="nil"/>
              <w:right w:val="nil"/>
            </w:tcBorders>
            <w:shd w:val="clear" w:color="000000" w:fill="FFFFFF"/>
            <w:noWrap/>
            <w:vAlign w:val="center"/>
            <w:hideMark/>
          </w:tcPr>
          <w:p w14:paraId="481C314E"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3.47</w:t>
            </w:r>
          </w:p>
        </w:tc>
        <w:tc>
          <w:tcPr>
            <w:tcW w:w="960" w:type="dxa"/>
            <w:tcBorders>
              <w:top w:val="nil"/>
              <w:left w:val="nil"/>
              <w:bottom w:val="nil"/>
              <w:right w:val="nil"/>
            </w:tcBorders>
            <w:shd w:val="clear" w:color="000000" w:fill="FFFFFF"/>
            <w:noWrap/>
            <w:vAlign w:val="center"/>
            <w:hideMark/>
          </w:tcPr>
          <w:p w14:paraId="7C9C65DC"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29.02</w:t>
            </w:r>
          </w:p>
        </w:tc>
        <w:tc>
          <w:tcPr>
            <w:tcW w:w="960" w:type="dxa"/>
            <w:tcBorders>
              <w:top w:val="nil"/>
              <w:left w:val="nil"/>
              <w:bottom w:val="nil"/>
              <w:right w:val="nil"/>
            </w:tcBorders>
            <w:shd w:val="clear" w:color="000000" w:fill="FFFFFF"/>
            <w:noWrap/>
            <w:vAlign w:val="center"/>
            <w:hideMark/>
          </w:tcPr>
          <w:p w14:paraId="16FC91AD"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30.45</w:t>
            </w:r>
          </w:p>
        </w:tc>
        <w:tc>
          <w:tcPr>
            <w:tcW w:w="960" w:type="dxa"/>
            <w:tcBorders>
              <w:top w:val="nil"/>
              <w:left w:val="nil"/>
              <w:bottom w:val="nil"/>
              <w:right w:val="nil"/>
            </w:tcBorders>
            <w:shd w:val="clear" w:color="000000" w:fill="FFFFFF"/>
            <w:noWrap/>
            <w:vAlign w:val="center"/>
            <w:hideMark/>
          </w:tcPr>
          <w:p w14:paraId="726D4AEC"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11.80</w:t>
            </w:r>
          </w:p>
        </w:tc>
      </w:tr>
      <w:tr w:rsidR="00706A5D" w:rsidRPr="00105914" w14:paraId="776E3466" w14:textId="77777777" w:rsidTr="00357DBA">
        <w:trPr>
          <w:trHeight w:val="576"/>
          <w:jc w:val="center"/>
        </w:trPr>
        <w:tc>
          <w:tcPr>
            <w:tcW w:w="4896" w:type="dxa"/>
            <w:tcBorders>
              <w:top w:val="nil"/>
              <w:left w:val="nil"/>
              <w:bottom w:val="nil"/>
              <w:right w:val="nil"/>
            </w:tcBorders>
            <w:vAlign w:val="center"/>
            <w:hideMark/>
          </w:tcPr>
          <w:p w14:paraId="66DC4DB0"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SD</w:t>
            </w:r>
          </w:p>
        </w:tc>
        <w:tc>
          <w:tcPr>
            <w:tcW w:w="960" w:type="dxa"/>
            <w:tcBorders>
              <w:top w:val="nil"/>
              <w:left w:val="nil"/>
              <w:bottom w:val="nil"/>
              <w:right w:val="nil"/>
            </w:tcBorders>
            <w:shd w:val="clear" w:color="000000" w:fill="FFFFFF"/>
            <w:noWrap/>
            <w:vAlign w:val="center"/>
            <w:hideMark/>
          </w:tcPr>
          <w:p w14:paraId="2C9D4F7A"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2.95</w:t>
            </w:r>
          </w:p>
        </w:tc>
        <w:tc>
          <w:tcPr>
            <w:tcW w:w="960" w:type="dxa"/>
            <w:tcBorders>
              <w:top w:val="nil"/>
              <w:left w:val="nil"/>
              <w:bottom w:val="nil"/>
              <w:right w:val="nil"/>
            </w:tcBorders>
            <w:shd w:val="clear" w:color="000000" w:fill="FFFFFF"/>
            <w:noWrap/>
            <w:vAlign w:val="center"/>
            <w:hideMark/>
          </w:tcPr>
          <w:p w14:paraId="29FEBC6F"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3.28</w:t>
            </w:r>
          </w:p>
        </w:tc>
        <w:tc>
          <w:tcPr>
            <w:tcW w:w="960" w:type="dxa"/>
            <w:tcBorders>
              <w:top w:val="nil"/>
              <w:left w:val="nil"/>
              <w:bottom w:val="nil"/>
              <w:right w:val="nil"/>
            </w:tcBorders>
            <w:shd w:val="clear" w:color="000000" w:fill="FFFFFF"/>
            <w:noWrap/>
            <w:vAlign w:val="center"/>
            <w:hideMark/>
          </w:tcPr>
          <w:p w14:paraId="2C8FC23F"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6.67</w:t>
            </w:r>
          </w:p>
        </w:tc>
        <w:tc>
          <w:tcPr>
            <w:tcW w:w="960" w:type="dxa"/>
            <w:tcBorders>
              <w:top w:val="nil"/>
              <w:left w:val="nil"/>
              <w:bottom w:val="nil"/>
              <w:right w:val="nil"/>
            </w:tcBorders>
            <w:shd w:val="clear" w:color="000000" w:fill="FFFFFF"/>
            <w:noWrap/>
            <w:vAlign w:val="center"/>
            <w:hideMark/>
          </w:tcPr>
          <w:p w14:paraId="221BAF26"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7.76</w:t>
            </w:r>
          </w:p>
        </w:tc>
        <w:tc>
          <w:tcPr>
            <w:tcW w:w="960" w:type="dxa"/>
            <w:tcBorders>
              <w:top w:val="nil"/>
              <w:left w:val="nil"/>
              <w:bottom w:val="nil"/>
              <w:right w:val="nil"/>
            </w:tcBorders>
            <w:shd w:val="clear" w:color="000000" w:fill="FFFFFF"/>
            <w:noWrap/>
            <w:vAlign w:val="center"/>
            <w:hideMark/>
          </w:tcPr>
          <w:p w14:paraId="1B1B0A7E"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5.86</w:t>
            </w:r>
          </w:p>
        </w:tc>
      </w:tr>
      <w:tr w:rsidR="00706A5D" w:rsidRPr="00105914" w14:paraId="64B3CAA7" w14:textId="77777777" w:rsidTr="00357DBA">
        <w:trPr>
          <w:trHeight w:val="576"/>
          <w:jc w:val="center"/>
        </w:trPr>
        <w:tc>
          <w:tcPr>
            <w:tcW w:w="4896" w:type="dxa"/>
            <w:tcBorders>
              <w:top w:val="nil"/>
              <w:left w:val="nil"/>
              <w:bottom w:val="nil"/>
              <w:right w:val="nil"/>
            </w:tcBorders>
            <w:vAlign w:val="center"/>
            <w:hideMark/>
          </w:tcPr>
          <w:p w14:paraId="59DD28D6"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Min</w:t>
            </w:r>
          </w:p>
        </w:tc>
        <w:tc>
          <w:tcPr>
            <w:tcW w:w="960" w:type="dxa"/>
            <w:tcBorders>
              <w:top w:val="nil"/>
              <w:left w:val="nil"/>
              <w:bottom w:val="nil"/>
              <w:right w:val="nil"/>
            </w:tcBorders>
            <w:shd w:val="clear" w:color="000000" w:fill="FFFFFF"/>
            <w:noWrap/>
            <w:vAlign w:val="center"/>
            <w:hideMark/>
          </w:tcPr>
          <w:p w14:paraId="14747648"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0</w:t>
            </w:r>
          </w:p>
        </w:tc>
        <w:tc>
          <w:tcPr>
            <w:tcW w:w="960" w:type="dxa"/>
            <w:tcBorders>
              <w:top w:val="nil"/>
              <w:left w:val="nil"/>
              <w:bottom w:val="nil"/>
              <w:right w:val="nil"/>
            </w:tcBorders>
            <w:shd w:val="clear" w:color="000000" w:fill="FFFFFF"/>
            <w:noWrap/>
            <w:vAlign w:val="center"/>
            <w:hideMark/>
          </w:tcPr>
          <w:p w14:paraId="52EA6825"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0</w:t>
            </w:r>
          </w:p>
        </w:tc>
        <w:tc>
          <w:tcPr>
            <w:tcW w:w="960" w:type="dxa"/>
            <w:tcBorders>
              <w:top w:val="nil"/>
              <w:left w:val="nil"/>
              <w:bottom w:val="nil"/>
              <w:right w:val="nil"/>
            </w:tcBorders>
            <w:shd w:val="clear" w:color="000000" w:fill="FFFFFF"/>
            <w:noWrap/>
            <w:vAlign w:val="center"/>
            <w:hideMark/>
          </w:tcPr>
          <w:p w14:paraId="05AA31EE"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20</w:t>
            </w:r>
          </w:p>
        </w:tc>
        <w:tc>
          <w:tcPr>
            <w:tcW w:w="960" w:type="dxa"/>
            <w:tcBorders>
              <w:top w:val="nil"/>
              <w:left w:val="nil"/>
              <w:bottom w:val="nil"/>
              <w:right w:val="nil"/>
            </w:tcBorders>
            <w:shd w:val="clear" w:color="000000" w:fill="FFFFFF"/>
            <w:noWrap/>
            <w:vAlign w:val="center"/>
            <w:hideMark/>
          </w:tcPr>
          <w:p w14:paraId="6D4A2CCF"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20</w:t>
            </w:r>
          </w:p>
        </w:tc>
        <w:tc>
          <w:tcPr>
            <w:tcW w:w="960" w:type="dxa"/>
            <w:tcBorders>
              <w:top w:val="nil"/>
              <w:left w:val="nil"/>
              <w:bottom w:val="nil"/>
              <w:right w:val="nil"/>
            </w:tcBorders>
            <w:shd w:val="clear" w:color="000000" w:fill="FFFFFF"/>
            <w:noWrap/>
            <w:vAlign w:val="center"/>
            <w:hideMark/>
          </w:tcPr>
          <w:p w14:paraId="51A5E7A0"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3</w:t>
            </w:r>
          </w:p>
        </w:tc>
      </w:tr>
      <w:tr w:rsidR="00706A5D" w:rsidRPr="00105914" w14:paraId="5CAA70AC" w14:textId="77777777" w:rsidTr="00357DBA">
        <w:trPr>
          <w:trHeight w:val="576"/>
          <w:jc w:val="center"/>
        </w:trPr>
        <w:tc>
          <w:tcPr>
            <w:tcW w:w="4896" w:type="dxa"/>
            <w:tcBorders>
              <w:top w:val="nil"/>
              <w:left w:val="nil"/>
              <w:bottom w:val="single" w:sz="4" w:space="0" w:color="auto"/>
              <w:right w:val="nil"/>
            </w:tcBorders>
            <w:vAlign w:val="center"/>
            <w:hideMark/>
          </w:tcPr>
          <w:p w14:paraId="6072473A" w14:textId="77777777" w:rsidR="00706A5D" w:rsidRPr="00105914" w:rsidRDefault="00706A5D" w:rsidP="00584CAA">
            <w:pPr>
              <w:widowControl/>
              <w:suppressLineNumbers/>
              <w:spacing w:before="120" w:after="120"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Max</w:t>
            </w:r>
          </w:p>
        </w:tc>
        <w:tc>
          <w:tcPr>
            <w:tcW w:w="960" w:type="dxa"/>
            <w:tcBorders>
              <w:top w:val="nil"/>
              <w:left w:val="nil"/>
              <w:bottom w:val="single" w:sz="4" w:space="0" w:color="auto"/>
              <w:right w:val="nil"/>
            </w:tcBorders>
            <w:shd w:val="clear" w:color="000000" w:fill="FFFFFF"/>
            <w:noWrap/>
            <w:vAlign w:val="center"/>
            <w:hideMark/>
          </w:tcPr>
          <w:p w14:paraId="1B235EC1"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11</w:t>
            </w:r>
          </w:p>
        </w:tc>
        <w:tc>
          <w:tcPr>
            <w:tcW w:w="960" w:type="dxa"/>
            <w:tcBorders>
              <w:top w:val="nil"/>
              <w:left w:val="nil"/>
              <w:bottom w:val="single" w:sz="4" w:space="0" w:color="auto"/>
              <w:right w:val="nil"/>
            </w:tcBorders>
            <w:shd w:val="clear" w:color="000000" w:fill="FFFFFF"/>
            <w:noWrap/>
            <w:vAlign w:val="center"/>
            <w:hideMark/>
          </w:tcPr>
          <w:p w14:paraId="36F6CE0F"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14</w:t>
            </w:r>
          </w:p>
        </w:tc>
        <w:tc>
          <w:tcPr>
            <w:tcW w:w="960" w:type="dxa"/>
            <w:tcBorders>
              <w:top w:val="nil"/>
              <w:left w:val="nil"/>
              <w:bottom w:val="single" w:sz="4" w:space="0" w:color="auto"/>
              <w:right w:val="nil"/>
            </w:tcBorders>
            <w:shd w:val="clear" w:color="000000" w:fill="FFFFFF"/>
            <w:noWrap/>
            <w:vAlign w:val="center"/>
            <w:hideMark/>
          </w:tcPr>
          <w:p w14:paraId="354BD4EA"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48</w:t>
            </w:r>
          </w:p>
        </w:tc>
        <w:tc>
          <w:tcPr>
            <w:tcW w:w="960" w:type="dxa"/>
            <w:tcBorders>
              <w:top w:val="nil"/>
              <w:left w:val="nil"/>
              <w:bottom w:val="single" w:sz="4" w:space="0" w:color="auto"/>
              <w:right w:val="nil"/>
            </w:tcBorders>
            <w:shd w:val="clear" w:color="000000" w:fill="FFFFFF"/>
            <w:noWrap/>
            <w:vAlign w:val="center"/>
            <w:hideMark/>
          </w:tcPr>
          <w:p w14:paraId="3933E914"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59</w:t>
            </w:r>
          </w:p>
        </w:tc>
        <w:tc>
          <w:tcPr>
            <w:tcW w:w="960" w:type="dxa"/>
            <w:tcBorders>
              <w:top w:val="nil"/>
              <w:left w:val="nil"/>
              <w:bottom w:val="single" w:sz="4" w:space="0" w:color="auto"/>
              <w:right w:val="nil"/>
            </w:tcBorders>
            <w:shd w:val="clear" w:color="000000" w:fill="FFFFFF"/>
            <w:noWrap/>
            <w:vAlign w:val="center"/>
            <w:hideMark/>
          </w:tcPr>
          <w:p w14:paraId="17817677" w14:textId="77777777" w:rsidR="00706A5D" w:rsidRPr="00105914" w:rsidRDefault="00706A5D" w:rsidP="00584CAA">
            <w:pPr>
              <w:widowControl/>
              <w:suppressLineNumbers/>
              <w:spacing w:before="120" w:after="120"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27</w:t>
            </w:r>
          </w:p>
        </w:tc>
      </w:tr>
    </w:tbl>
    <w:p w14:paraId="11B14E3B" w14:textId="77777777" w:rsidR="00706A5D" w:rsidRPr="00105914" w:rsidRDefault="00706A5D" w:rsidP="00584CAA">
      <w:pPr>
        <w:suppressLineNumbers/>
        <w:spacing w:before="120" w:after="120" w:line="360" w:lineRule="auto"/>
        <w:rPr>
          <w:rFonts w:ascii="Arial" w:eastAsia="等线" w:hAnsi="Arial" w:cs="Arial"/>
          <w:szCs w:val="22"/>
          <w:lang w:bidi="he-IL"/>
        </w:rPr>
      </w:pPr>
      <w:r w:rsidRPr="00105914">
        <w:rPr>
          <w:rFonts w:ascii="Arial" w:eastAsia="等线" w:hAnsi="Arial" w:cs="Arial"/>
          <w:i/>
          <w:iCs/>
          <w:szCs w:val="22"/>
          <w:lang w:bidi="he-IL"/>
        </w:rPr>
        <w:t>Note</w:t>
      </w:r>
      <w:r w:rsidRPr="00105914">
        <w:rPr>
          <w:rFonts w:ascii="Arial" w:eastAsia="等线" w:hAnsi="Arial" w:cs="Arial"/>
          <w:szCs w:val="22"/>
          <w:lang w:bidi="he-IL"/>
        </w:rPr>
        <w:t>. EPDS = Edinburgh Postnatal Depression Scale; STAI-S = State version of the State-Trait Anxiety Inventory; CES-D = Center for Epidemiological Studies Depression Scale for Children. Total scores from each scale were used in all analyses. SD = Standard Deviation. *</w:t>
      </w:r>
      <w:r w:rsidRPr="00105914">
        <w:rPr>
          <w:rFonts w:ascii="Arial" w:eastAsia="等线" w:hAnsi="Arial" w:cs="Arial"/>
          <w:i/>
          <w:iCs/>
          <w:szCs w:val="22"/>
          <w:lang w:bidi="he-IL"/>
        </w:rPr>
        <w:t>p</w:t>
      </w:r>
      <w:r w:rsidRPr="00105914">
        <w:rPr>
          <w:rFonts w:ascii="Arial" w:eastAsia="等线" w:hAnsi="Arial" w:cs="Arial"/>
          <w:szCs w:val="22"/>
          <w:lang w:bidi="he-IL"/>
        </w:rPr>
        <w:t xml:space="preserve"> &lt; 0.05; **</w:t>
      </w:r>
      <w:r w:rsidRPr="00105914">
        <w:rPr>
          <w:rFonts w:ascii="Arial" w:eastAsia="等线" w:hAnsi="Arial" w:cs="Arial"/>
          <w:i/>
          <w:iCs/>
          <w:szCs w:val="22"/>
          <w:lang w:bidi="he-IL"/>
        </w:rPr>
        <w:t>p</w:t>
      </w:r>
      <w:r w:rsidRPr="00105914">
        <w:rPr>
          <w:rFonts w:ascii="Arial" w:eastAsia="等线" w:hAnsi="Arial" w:cs="Arial"/>
          <w:szCs w:val="22"/>
          <w:lang w:bidi="he-IL"/>
        </w:rPr>
        <w:t xml:space="preserve"> &lt; 0.01; ***</w:t>
      </w:r>
      <w:r w:rsidRPr="00105914">
        <w:rPr>
          <w:rFonts w:ascii="Arial" w:eastAsia="等线" w:hAnsi="Arial" w:cs="Arial"/>
          <w:i/>
          <w:iCs/>
          <w:szCs w:val="22"/>
          <w:lang w:bidi="he-IL"/>
        </w:rPr>
        <w:t>p</w:t>
      </w:r>
      <w:r w:rsidRPr="00105914">
        <w:rPr>
          <w:rFonts w:ascii="Arial" w:eastAsia="等线" w:hAnsi="Arial" w:cs="Arial"/>
          <w:szCs w:val="22"/>
          <w:lang w:bidi="he-IL"/>
        </w:rPr>
        <w:t xml:space="preserve"> &lt; 0.001.</w:t>
      </w:r>
      <w:r w:rsidRPr="00105914">
        <w:rPr>
          <w:rFonts w:ascii="Arial" w:eastAsia="等线" w:hAnsi="Arial" w:cs="Arial"/>
          <w:szCs w:val="22"/>
          <w:lang w:bidi="he-IL"/>
        </w:rPr>
        <w:br w:type="page"/>
      </w:r>
    </w:p>
    <w:p w14:paraId="61344AB8" w14:textId="1EF5CD51" w:rsidR="00F44BFF" w:rsidRPr="00105914" w:rsidRDefault="00706A5D" w:rsidP="00584CAA">
      <w:pPr>
        <w:suppressLineNumbers/>
        <w:spacing w:before="120" w:after="120" w:line="360" w:lineRule="auto"/>
        <w:outlineLvl w:val="1"/>
        <w:rPr>
          <w:rFonts w:ascii="Arial" w:eastAsia="等线" w:hAnsi="Arial" w:cs="Arial"/>
          <w:kern w:val="0"/>
          <w:szCs w:val="22"/>
          <w:lang w:bidi="he-IL"/>
          <w14:ligatures w14:val="none"/>
        </w:rPr>
      </w:pPr>
      <w:r w:rsidRPr="00105914">
        <w:rPr>
          <w:rFonts w:ascii="Arial" w:hAnsi="Arial" w:cs="Arial"/>
          <w:b/>
          <w:bCs/>
          <w:szCs w:val="22"/>
        </w:rPr>
        <w:lastRenderedPageBreak/>
        <w:t xml:space="preserve">Table </w:t>
      </w:r>
      <w:r w:rsidR="00DB3042" w:rsidRPr="00105914">
        <w:rPr>
          <w:rFonts w:ascii="Arial" w:hAnsi="Arial" w:cs="Arial"/>
          <w:b/>
          <w:bCs/>
          <w:szCs w:val="22"/>
        </w:rPr>
        <w:t>S</w:t>
      </w:r>
      <w:r w:rsidR="001A7550" w:rsidRPr="00105914">
        <w:rPr>
          <w:rFonts w:ascii="Arial" w:hAnsi="Arial" w:cs="Arial"/>
          <w:b/>
          <w:bCs/>
          <w:szCs w:val="22"/>
        </w:rPr>
        <w:t>3</w:t>
      </w:r>
      <w:r w:rsidRPr="00105914">
        <w:rPr>
          <w:rFonts w:ascii="Arial" w:hAnsi="Arial" w:cs="Arial"/>
          <w:szCs w:val="22"/>
        </w:rPr>
        <w:t>.</w:t>
      </w:r>
      <w:r w:rsidR="00F44BFF" w:rsidRPr="00105914">
        <w:rPr>
          <w:rFonts w:ascii="Arial" w:hAnsi="Arial" w:cs="Arial"/>
          <w:szCs w:val="22"/>
        </w:rPr>
        <w:t xml:space="preserve"> BIBO cohort profile.</w:t>
      </w:r>
    </w:p>
    <w:tbl>
      <w:tblPr>
        <w:tblStyle w:val="TableGrid"/>
        <w:tblW w:w="1108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4"/>
        <w:gridCol w:w="3744"/>
        <w:gridCol w:w="3600"/>
      </w:tblGrid>
      <w:tr w:rsidR="00F44BFF" w:rsidRPr="00105914" w14:paraId="1A5A3F87" w14:textId="77777777" w:rsidTr="00F44BFF">
        <w:trPr>
          <w:trHeight w:val="20"/>
          <w:jc w:val="center"/>
        </w:trPr>
        <w:tc>
          <w:tcPr>
            <w:tcW w:w="3744" w:type="dxa"/>
            <w:tcBorders>
              <w:bottom w:val="single" w:sz="4" w:space="0" w:color="auto"/>
            </w:tcBorders>
            <w:hideMark/>
          </w:tcPr>
          <w:p w14:paraId="2E236743"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 </w:t>
            </w:r>
          </w:p>
        </w:tc>
        <w:tc>
          <w:tcPr>
            <w:tcW w:w="3744" w:type="dxa"/>
            <w:tcBorders>
              <w:bottom w:val="single" w:sz="4" w:space="0" w:color="auto"/>
            </w:tcBorders>
          </w:tcPr>
          <w:p w14:paraId="1F3D36D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Behavioral sample, n = 105</w:t>
            </w:r>
          </w:p>
        </w:tc>
        <w:tc>
          <w:tcPr>
            <w:tcW w:w="3600" w:type="dxa"/>
            <w:tcBorders>
              <w:bottom w:val="single" w:sz="4" w:space="0" w:color="auto"/>
            </w:tcBorders>
          </w:tcPr>
          <w:p w14:paraId="0A6D336B"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MRI subsample, n = 60</w:t>
            </w:r>
          </w:p>
        </w:tc>
      </w:tr>
      <w:tr w:rsidR="00F44BFF" w:rsidRPr="00105914" w14:paraId="12B3318B" w14:textId="77777777" w:rsidTr="00F44BFF">
        <w:trPr>
          <w:trHeight w:val="20"/>
          <w:jc w:val="center"/>
        </w:trPr>
        <w:tc>
          <w:tcPr>
            <w:tcW w:w="3744" w:type="dxa"/>
            <w:tcBorders>
              <w:top w:val="single" w:sz="4" w:space="0" w:color="auto"/>
              <w:bottom w:val="nil"/>
            </w:tcBorders>
          </w:tcPr>
          <w:p w14:paraId="1343E59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Age 8, years</w:t>
            </w:r>
          </w:p>
        </w:tc>
        <w:tc>
          <w:tcPr>
            <w:tcW w:w="3744" w:type="dxa"/>
            <w:tcBorders>
              <w:top w:val="single" w:sz="4" w:space="0" w:color="auto"/>
              <w:bottom w:val="nil"/>
            </w:tcBorders>
          </w:tcPr>
          <w:p w14:paraId="2ECC0A55"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8.06 (0.08)</w:t>
            </w:r>
          </w:p>
        </w:tc>
        <w:tc>
          <w:tcPr>
            <w:tcW w:w="3600" w:type="dxa"/>
            <w:tcBorders>
              <w:top w:val="single" w:sz="4" w:space="0" w:color="auto"/>
              <w:bottom w:val="nil"/>
            </w:tcBorders>
          </w:tcPr>
          <w:p w14:paraId="64B519FF"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8.05 (0.06)</w:t>
            </w:r>
          </w:p>
        </w:tc>
      </w:tr>
      <w:tr w:rsidR="00F44BFF" w:rsidRPr="00105914" w14:paraId="00172F87" w14:textId="77777777" w:rsidTr="00F44BFF">
        <w:trPr>
          <w:trHeight w:val="20"/>
          <w:jc w:val="center"/>
        </w:trPr>
        <w:tc>
          <w:tcPr>
            <w:tcW w:w="3744" w:type="dxa"/>
            <w:tcBorders>
              <w:top w:val="nil"/>
            </w:tcBorders>
          </w:tcPr>
          <w:p w14:paraId="7F80562B"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hAnsi="Arial" w:cs="Arial"/>
                <w:kern w:val="0"/>
                <w:szCs w:val="22"/>
                <w14:ligatures w14:val="none"/>
              </w:rPr>
              <w:t>Age 10, years</w:t>
            </w:r>
          </w:p>
        </w:tc>
        <w:tc>
          <w:tcPr>
            <w:tcW w:w="3744" w:type="dxa"/>
            <w:tcBorders>
              <w:top w:val="nil"/>
            </w:tcBorders>
          </w:tcPr>
          <w:p w14:paraId="7976A40E"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10.04 (0.20), missing = 5 (4.8%) </w:t>
            </w:r>
          </w:p>
        </w:tc>
        <w:tc>
          <w:tcPr>
            <w:tcW w:w="3600" w:type="dxa"/>
            <w:tcBorders>
              <w:top w:val="nil"/>
            </w:tcBorders>
          </w:tcPr>
          <w:p w14:paraId="5780B7C7"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10.05 (0.19), missing = 2 (3.3%)</w:t>
            </w:r>
          </w:p>
        </w:tc>
      </w:tr>
      <w:tr w:rsidR="00F44BFF" w:rsidRPr="00105914" w14:paraId="11A40933" w14:textId="77777777" w:rsidTr="00F44BFF">
        <w:trPr>
          <w:trHeight w:val="20"/>
          <w:jc w:val="center"/>
        </w:trPr>
        <w:tc>
          <w:tcPr>
            <w:tcW w:w="3744" w:type="dxa"/>
          </w:tcPr>
          <w:p w14:paraId="1487068B"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hAnsi="Arial" w:cs="Arial"/>
                <w:kern w:val="0"/>
                <w:szCs w:val="22"/>
                <w14:ligatures w14:val="none"/>
              </w:rPr>
              <w:t>Age 12.5, years</w:t>
            </w:r>
          </w:p>
        </w:tc>
        <w:tc>
          <w:tcPr>
            <w:tcW w:w="3744" w:type="dxa"/>
          </w:tcPr>
          <w:p w14:paraId="1B12B454"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w:t>
            </w:r>
          </w:p>
        </w:tc>
        <w:tc>
          <w:tcPr>
            <w:tcW w:w="3600" w:type="dxa"/>
          </w:tcPr>
          <w:p w14:paraId="379CB3A1"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12.71 (0.30)</w:t>
            </w:r>
          </w:p>
        </w:tc>
      </w:tr>
      <w:tr w:rsidR="00F44BFF" w:rsidRPr="00105914" w14:paraId="703A8605" w14:textId="77777777" w:rsidTr="00F44BFF">
        <w:trPr>
          <w:trHeight w:val="20"/>
          <w:jc w:val="center"/>
        </w:trPr>
        <w:tc>
          <w:tcPr>
            <w:tcW w:w="3744" w:type="dxa"/>
          </w:tcPr>
          <w:p w14:paraId="5D01979B"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Age 13.5, years</w:t>
            </w:r>
          </w:p>
        </w:tc>
        <w:tc>
          <w:tcPr>
            <w:tcW w:w="3744" w:type="dxa"/>
          </w:tcPr>
          <w:p w14:paraId="21220A59"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13.59 (0.40), missing = 6 (5.7%)</w:t>
            </w:r>
          </w:p>
        </w:tc>
        <w:tc>
          <w:tcPr>
            <w:tcW w:w="3600" w:type="dxa"/>
          </w:tcPr>
          <w:p w14:paraId="31F3C788"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hAnsi="Arial" w:cs="Arial"/>
                <w:kern w:val="0"/>
                <w:szCs w:val="22"/>
                <w14:ligatures w14:val="none"/>
              </w:rPr>
              <w:t>13.59 (0.38), missing = 2 (3.3%)</w:t>
            </w:r>
          </w:p>
        </w:tc>
      </w:tr>
      <w:tr w:rsidR="00F44BFF" w:rsidRPr="00105914" w14:paraId="75E324EA" w14:textId="77777777" w:rsidTr="00F44BFF">
        <w:trPr>
          <w:trHeight w:val="20"/>
          <w:jc w:val="center"/>
        </w:trPr>
        <w:tc>
          <w:tcPr>
            <w:tcW w:w="3744" w:type="dxa"/>
          </w:tcPr>
          <w:p w14:paraId="103450F3" w14:textId="77777777" w:rsidR="00F44BFF" w:rsidRPr="00105914" w:rsidRDefault="00F44BFF" w:rsidP="00584CAA">
            <w:pPr>
              <w:widowControl/>
              <w:suppressLineNumbers/>
              <w:spacing w:before="120" w:after="120" w:line="360" w:lineRule="auto"/>
              <w:rPr>
                <w:rFonts w:ascii="Arial" w:hAnsi="Arial" w:cs="Arial"/>
                <w:kern w:val="0"/>
                <w:szCs w:val="22"/>
                <w:lang w:val="fr-FR"/>
                <w14:ligatures w14:val="none"/>
              </w:rPr>
            </w:pPr>
            <w:r w:rsidRPr="00105914">
              <w:rPr>
                <w:rFonts w:ascii="Arial" w:hAnsi="Arial" w:cs="Arial"/>
                <w:kern w:val="0"/>
                <w:szCs w:val="22"/>
                <w:lang w:val="fr-FR"/>
                <w14:ligatures w14:val="none"/>
              </w:rPr>
              <w:t xml:space="preserve">Female, </w:t>
            </w:r>
            <w:r w:rsidRPr="00105914">
              <w:rPr>
                <w:rFonts w:ascii="Arial" w:eastAsia="Times New Roman" w:hAnsi="Arial" w:cs="Arial"/>
                <w:kern w:val="0"/>
                <w:szCs w:val="22"/>
                <w14:ligatures w14:val="none"/>
              </w:rPr>
              <w:t>%</w:t>
            </w:r>
          </w:p>
        </w:tc>
        <w:tc>
          <w:tcPr>
            <w:tcW w:w="3744" w:type="dxa"/>
          </w:tcPr>
          <w:p w14:paraId="421239BE" w14:textId="77777777" w:rsidR="00F44BFF" w:rsidRPr="00105914" w:rsidRDefault="00F44BFF" w:rsidP="00584CAA">
            <w:pPr>
              <w:widowControl/>
              <w:suppressLineNumbers/>
              <w:spacing w:before="120" w:after="120" w:line="360" w:lineRule="auto"/>
              <w:rPr>
                <w:rFonts w:ascii="Arial" w:hAnsi="Arial" w:cs="Arial"/>
                <w:kern w:val="0"/>
                <w:szCs w:val="22"/>
                <w:lang w:val="fr-FR"/>
                <w14:ligatures w14:val="none"/>
              </w:rPr>
            </w:pPr>
            <w:r w:rsidRPr="00105914">
              <w:rPr>
                <w:rFonts w:ascii="Arial" w:hAnsi="Arial" w:cs="Arial"/>
                <w:kern w:val="0"/>
                <w:szCs w:val="22"/>
                <w:lang w:val="fr-FR"/>
                <w14:ligatures w14:val="none"/>
              </w:rPr>
              <w:t>54.3</w:t>
            </w:r>
          </w:p>
        </w:tc>
        <w:tc>
          <w:tcPr>
            <w:tcW w:w="3600" w:type="dxa"/>
          </w:tcPr>
          <w:p w14:paraId="503E0218" w14:textId="77777777" w:rsidR="00F44BFF" w:rsidRPr="00105914" w:rsidRDefault="00F44BFF" w:rsidP="00584CAA">
            <w:pPr>
              <w:widowControl/>
              <w:suppressLineNumbers/>
              <w:spacing w:before="120" w:after="120" w:line="360" w:lineRule="auto"/>
              <w:rPr>
                <w:rFonts w:ascii="Arial" w:hAnsi="Arial" w:cs="Arial"/>
                <w:kern w:val="0"/>
                <w:szCs w:val="22"/>
                <w:lang w:val="fr-FR"/>
                <w14:ligatures w14:val="none"/>
              </w:rPr>
            </w:pPr>
            <w:r w:rsidRPr="00105914">
              <w:rPr>
                <w:rFonts w:ascii="Arial" w:hAnsi="Arial" w:cs="Arial"/>
                <w:kern w:val="0"/>
                <w:szCs w:val="22"/>
                <w:lang w:val="fr-FR"/>
                <w14:ligatures w14:val="none"/>
              </w:rPr>
              <w:t>53.3</w:t>
            </w:r>
          </w:p>
        </w:tc>
      </w:tr>
      <w:tr w:rsidR="00F44BFF" w:rsidRPr="00105914" w14:paraId="630368CE" w14:textId="77777777" w:rsidTr="00F44BFF">
        <w:trPr>
          <w:trHeight w:val="20"/>
          <w:jc w:val="center"/>
        </w:trPr>
        <w:tc>
          <w:tcPr>
            <w:tcW w:w="3744" w:type="dxa"/>
          </w:tcPr>
          <w:p w14:paraId="260C08D0"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Ethnicity, %</w:t>
            </w:r>
          </w:p>
        </w:tc>
        <w:tc>
          <w:tcPr>
            <w:tcW w:w="3744" w:type="dxa"/>
          </w:tcPr>
          <w:p w14:paraId="36BAEB4E"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Caucasian</w:t>
            </w:r>
          </w:p>
        </w:tc>
        <w:tc>
          <w:tcPr>
            <w:tcW w:w="3600" w:type="dxa"/>
          </w:tcPr>
          <w:p w14:paraId="3BE1DDB6"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w:t>
            </w:r>
          </w:p>
        </w:tc>
      </w:tr>
      <w:tr w:rsidR="00F44BFF" w:rsidRPr="00105914" w14:paraId="5935E2FA" w14:textId="77777777" w:rsidTr="00F44BFF">
        <w:trPr>
          <w:trHeight w:val="20"/>
          <w:jc w:val="center"/>
        </w:trPr>
        <w:tc>
          <w:tcPr>
            <w:tcW w:w="3744" w:type="dxa"/>
          </w:tcPr>
          <w:p w14:paraId="14D890F0"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eastAsia="Times New Roman" w:hAnsi="Arial" w:cs="Arial"/>
                <w:kern w:val="0"/>
                <w:szCs w:val="22"/>
                <w14:ligatures w14:val="none"/>
              </w:rPr>
              <w:t>Birthweight, g</w:t>
            </w:r>
          </w:p>
        </w:tc>
        <w:tc>
          <w:tcPr>
            <w:tcW w:w="3744" w:type="dxa"/>
          </w:tcPr>
          <w:p w14:paraId="533D027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eastAsia="Times New Roman" w:hAnsi="Arial" w:cs="Arial"/>
                <w:kern w:val="0"/>
                <w:szCs w:val="22"/>
                <w14:ligatures w14:val="none"/>
              </w:rPr>
              <w:t>358</w:t>
            </w:r>
            <w:r w:rsidRPr="00105914">
              <w:rPr>
                <w:rFonts w:ascii="Arial" w:hAnsi="Arial" w:cs="Arial"/>
                <w:kern w:val="0"/>
                <w:szCs w:val="22"/>
                <w14:ligatures w14:val="none"/>
              </w:rPr>
              <w:t>4 (</w:t>
            </w:r>
            <w:r w:rsidRPr="00105914">
              <w:rPr>
                <w:rFonts w:ascii="Arial" w:eastAsia="Times New Roman" w:hAnsi="Arial" w:cs="Arial"/>
                <w:kern w:val="0"/>
                <w:szCs w:val="22"/>
                <w14:ligatures w14:val="none"/>
              </w:rPr>
              <w:t>45</w:t>
            </w:r>
            <w:r w:rsidRPr="00105914">
              <w:rPr>
                <w:rFonts w:ascii="Arial" w:hAnsi="Arial" w:cs="Arial"/>
                <w:kern w:val="0"/>
                <w:szCs w:val="22"/>
                <w14:ligatures w14:val="none"/>
              </w:rPr>
              <w:t>9), missing = 10 (9.5%)</w:t>
            </w:r>
          </w:p>
        </w:tc>
        <w:tc>
          <w:tcPr>
            <w:tcW w:w="3600" w:type="dxa"/>
          </w:tcPr>
          <w:p w14:paraId="66940FF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3597 (466), missing = 3 (5%)</w:t>
            </w:r>
          </w:p>
        </w:tc>
      </w:tr>
      <w:tr w:rsidR="00F44BFF" w:rsidRPr="00105914" w14:paraId="0B31C9EB" w14:textId="77777777" w:rsidTr="00F44BFF">
        <w:trPr>
          <w:trHeight w:val="20"/>
          <w:jc w:val="center"/>
        </w:trPr>
        <w:tc>
          <w:tcPr>
            <w:tcW w:w="3744" w:type="dxa"/>
          </w:tcPr>
          <w:p w14:paraId="03518603"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Maternal education level, %</w:t>
            </w:r>
          </w:p>
        </w:tc>
        <w:tc>
          <w:tcPr>
            <w:tcW w:w="3744" w:type="dxa"/>
          </w:tcPr>
          <w:p w14:paraId="698ED7DC"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p>
        </w:tc>
        <w:tc>
          <w:tcPr>
            <w:tcW w:w="3600" w:type="dxa"/>
          </w:tcPr>
          <w:p w14:paraId="27FC0AA9"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p>
        </w:tc>
      </w:tr>
      <w:tr w:rsidR="00F44BFF" w:rsidRPr="00105914" w14:paraId="1D43E77C" w14:textId="77777777" w:rsidTr="00F44BFF">
        <w:trPr>
          <w:trHeight w:val="20"/>
          <w:jc w:val="center"/>
        </w:trPr>
        <w:tc>
          <w:tcPr>
            <w:tcW w:w="3744" w:type="dxa"/>
          </w:tcPr>
          <w:p w14:paraId="101BEBA7"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hAnsi="Arial" w:cs="Arial"/>
                <w:kern w:val="0"/>
                <w:szCs w:val="22"/>
                <w14:ligatures w14:val="none"/>
              </w:rPr>
              <w:t xml:space="preserve">    </w:t>
            </w:r>
            <w:r w:rsidRPr="00105914">
              <w:rPr>
                <w:rFonts w:ascii="Arial" w:eastAsia="Times New Roman" w:hAnsi="Arial" w:cs="Arial"/>
                <w:kern w:val="0"/>
                <w:szCs w:val="22"/>
                <w14:ligatures w14:val="none"/>
              </w:rPr>
              <w:t>Primary school, VMBO/LBO</w:t>
            </w:r>
          </w:p>
        </w:tc>
        <w:tc>
          <w:tcPr>
            <w:tcW w:w="3744" w:type="dxa"/>
          </w:tcPr>
          <w:p w14:paraId="1A2C30C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0</w:t>
            </w:r>
          </w:p>
        </w:tc>
        <w:tc>
          <w:tcPr>
            <w:tcW w:w="3600" w:type="dxa"/>
          </w:tcPr>
          <w:p w14:paraId="2C56E961"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0</w:t>
            </w:r>
          </w:p>
        </w:tc>
      </w:tr>
      <w:tr w:rsidR="00F44BFF" w:rsidRPr="00105914" w14:paraId="0D50FD84" w14:textId="77777777" w:rsidTr="00F44BFF">
        <w:trPr>
          <w:trHeight w:val="20"/>
          <w:jc w:val="center"/>
        </w:trPr>
        <w:tc>
          <w:tcPr>
            <w:tcW w:w="3744" w:type="dxa"/>
          </w:tcPr>
          <w:p w14:paraId="51145132"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r w:rsidRPr="00105914">
              <w:rPr>
                <w:rFonts w:ascii="Arial" w:hAnsi="Arial" w:cs="Arial"/>
                <w:kern w:val="0"/>
                <w:szCs w:val="22"/>
                <w14:ligatures w14:val="none"/>
              </w:rPr>
              <w:t xml:space="preserve">    </w:t>
            </w:r>
            <w:r w:rsidRPr="00105914">
              <w:rPr>
                <w:rFonts w:ascii="Arial" w:eastAsia="Times New Roman" w:hAnsi="Arial" w:cs="Arial"/>
                <w:kern w:val="0"/>
                <w:szCs w:val="22"/>
                <w14:ligatures w14:val="none"/>
              </w:rPr>
              <w:t>MAVO, MBO, HAVO, VWO</w:t>
            </w:r>
          </w:p>
        </w:tc>
        <w:tc>
          <w:tcPr>
            <w:tcW w:w="3744" w:type="dxa"/>
          </w:tcPr>
          <w:p w14:paraId="137BBA2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18.1</w:t>
            </w:r>
          </w:p>
        </w:tc>
        <w:tc>
          <w:tcPr>
            <w:tcW w:w="3600" w:type="dxa"/>
          </w:tcPr>
          <w:p w14:paraId="0CA0BBC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15</w:t>
            </w:r>
          </w:p>
        </w:tc>
      </w:tr>
      <w:tr w:rsidR="00F44BFF" w:rsidRPr="00105914" w14:paraId="11C3FEB1" w14:textId="77777777" w:rsidTr="00F44BFF">
        <w:trPr>
          <w:trHeight w:val="20"/>
          <w:jc w:val="center"/>
        </w:trPr>
        <w:tc>
          <w:tcPr>
            <w:tcW w:w="3744" w:type="dxa"/>
          </w:tcPr>
          <w:p w14:paraId="771A6F37"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HBO, university</w:t>
            </w:r>
          </w:p>
        </w:tc>
        <w:tc>
          <w:tcPr>
            <w:tcW w:w="3744" w:type="dxa"/>
          </w:tcPr>
          <w:p w14:paraId="4C298F0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78.1</w:t>
            </w:r>
          </w:p>
        </w:tc>
        <w:tc>
          <w:tcPr>
            <w:tcW w:w="3600" w:type="dxa"/>
          </w:tcPr>
          <w:p w14:paraId="71602DA5"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80</w:t>
            </w:r>
          </w:p>
        </w:tc>
      </w:tr>
      <w:tr w:rsidR="00F44BFF" w:rsidRPr="00105914" w14:paraId="694EC7A6" w14:textId="77777777" w:rsidTr="00F44BFF">
        <w:trPr>
          <w:trHeight w:val="20"/>
          <w:jc w:val="center"/>
        </w:trPr>
        <w:tc>
          <w:tcPr>
            <w:tcW w:w="3744" w:type="dxa"/>
          </w:tcPr>
          <w:p w14:paraId="270E879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Missing, %</w:t>
            </w:r>
          </w:p>
        </w:tc>
        <w:tc>
          <w:tcPr>
            <w:tcW w:w="3744" w:type="dxa"/>
          </w:tcPr>
          <w:p w14:paraId="7373B983"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3.8</w:t>
            </w:r>
          </w:p>
        </w:tc>
        <w:tc>
          <w:tcPr>
            <w:tcW w:w="3600" w:type="dxa"/>
          </w:tcPr>
          <w:p w14:paraId="39A0CFC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5</w:t>
            </w:r>
          </w:p>
        </w:tc>
      </w:tr>
      <w:tr w:rsidR="00F44BFF" w:rsidRPr="00105914" w14:paraId="4F0E291A" w14:textId="77777777" w:rsidTr="00F44BFF">
        <w:trPr>
          <w:trHeight w:val="20"/>
          <w:jc w:val="center"/>
        </w:trPr>
        <w:tc>
          <w:tcPr>
            <w:tcW w:w="3744" w:type="dxa"/>
          </w:tcPr>
          <w:p w14:paraId="0E4E0F6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Maternal age, years</w:t>
            </w:r>
          </w:p>
        </w:tc>
        <w:tc>
          <w:tcPr>
            <w:tcW w:w="3744" w:type="dxa"/>
          </w:tcPr>
          <w:p w14:paraId="63B1FC65"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32.51 (3.62), missing = 10 (9.5%)</w:t>
            </w:r>
          </w:p>
        </w:tc>
        <w:tc>
          <w:tcPr>
            <w:tcW w:w="3600" w:type="dxa"/>
          </w:tcPr>
          <w:p w14:paraId="3E2C92F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32.72 (3.74), missing = 3 (5%)</w:t>
            </w:r>
          </w:p>
        </w:tc>
      </w:tr>
      <w:tr w:rsidR="00F44BFF" w:rsidRPr="00105914" w14:paraId="44D36EC7" w14:textId="77777777" w:rsidTr="00F44BFF">
        <w:trPr>
          <w:trHeight w:val="20"/>
          <w:jc w:val="center"/>
        </w:trPr>
        <w:tc>
          <w:tcPr>
            <w:tcW w:w="3744" w:type="dxa"/>
          </w:tcPr>
          <w:p w14:paraId="6D4BA67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Siblings, %</w:t>
            </w:r>
          </w:p>
        </w:tc>
        <w:tc>
          <w:tcPr>
            <w:tcW w:w="3744" w:type="dxa"/>
          </w:tcPr>
          <w:p w14:paraId="0A3DB27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p>
        </w:tc>
        <w:tc>
          <w:tcPr>
            <w:tcW w:w="3600" w:type="dxa"/>
          </w:tcPr>
          <w:p w14:paraId="7BF36E17"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p>
        </w:tc>
      </w:tr>
      <w:tr w:rsidR="00F44BFF" w:rsidRPr="00105914" w14:paraId="4E226838" w14:textId="77777777" w:rsidTr="00F44BFF">
        <w:trPr>
          <w:trHeight w:val="20"/>
          <w:jc w:val="center"/>
        </w:trPr>
        <w:tc>
          <w:tcPr>
            <w:tcW w:w="3744" w:type="dxa"/>
          </w:tcPr>
          <w:p w14:paraId="7E4D9D09"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First born </w:t>
            </w:r>
          </w:p>
        </w:tc>
        <w:tc>
          <w:tcPr>
            <w:tcW w:w="3744" w:type="dxa"/>
          </w:tcPr>
          <w:p w14:paraId="028E4CD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37.1</w:t>
            </w:r>
          </w:p>
        </w:tc>
        <w:tc>
          <w:tcPr>
            <w:tcW w:w="3600" w:type="dxa"/>
          </w:tcPr>
          <w:p w14:paraId="2825D328"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40</w:t>
            </w:r>
          </w:p>
        </w:tc>
      </w:tr>
      <w:tr w:rsidR="00F44BFF" w:rsidRPr="00105914" w14:paraId="437DBDA3" w14:textId="77777777" w:rsidTr="00F44BFF">
        <w:trPr>
          <w:trHeight w:val="20"/>
          <w:jc w:val="center"/>
        </w:trPr>
        <w:tc>
          <w:tcPr>
            <w:tcW w:w="3744" w:type="dxa"/>
          </w:tcPr>
          <w:p w14:paraId="19051027"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At least one sibling </w:t>
            </w:r>
          </w:p>
        </w:tc>
        <w:tc>
          <w:tcPr>
            <w:tcW w:w="3744" w:type="dxa"/>
          </w:tcPr>
          <w:p w14:paraId="7249598B"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52.4</w:t>
            </w:r>
          </w:p>
        </w:tc>
        <w:tc>
          <w:tcPr>
            <w:tcW w:w="3600" w:type="dxa"/>
          </w:tcPr>
          <w:p w14:paraId="02FD1E3D"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55</w:t>
            </w:r>
          </w:p>
        </w:tc>
      </w:tr>
      <w:tr w:rsidR="00F44BFF" w:rsidRPr="00105914" w14:paraId="5D99B234" w14:textId="77777777" w:rsidTr="00F44BFF">
        <w:trPr>
          <w:trHeight w:val="20"/>
          <w:jc w:val="center"/>
        </w:trPr>
        <w:tc>
          <w:tcPr>
            <w:tcW w:w="3744" w:type="dxa"/>
          </w:tcPr>
          <w:p w14:paraId="49E0E7E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Missing, %</w:t>
            </w:r>
          </w:p>
        </w:tc>
        <w:tc>
          <w:tcPr>
            <w:tcW w:w="3744" w:type="dxa"/>
          </w:tcPr>
          <w:p w14:paraId="542CDFDB"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10.5</w:t>
            </w:r>
          </w:p>
        </w:tc>
        <w:tc>
          <w:tcPr>
            <w:tcW w:w="3600" w:type="dxa"/>
          </w:tcPr>
          <w:p w14:paraId="5894C01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5</w:t>
            </w:r>
          </w:p>
        </w:tc>
      </w:tr>
      <w:tr w:rsidR="00F44BFF" w:rsidRPr="00105914" w14:paraId="3CADFF5B" w14:textId="77777777" w:rsidTr="00F44BFF">
        <w:trPr>
          <w:trHeight w:val="20"/>
          <w:jc w:val="center"/>
        </w:trPr>
        <w:tc>
          <w:tcPr>
            <w:tcW w:w="3744" w:type="dxa"/>
          </w:tcPr>
          <w:p w14:paraId="6C566727"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Smoking during pregnancy, %</w:t>
            </w:r>
          </w:p>
        </w:tc>
        <w:tc>
          <w:tcPr>
            <w:tcW w:w="3744" w:type="dxa"/>
          </w:tcPr>
          <w:p w14:paraId="49C0437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p>
        </w:tc>
        <w:tc>
          <w:tcPr>
            <w:tcW w:w="3600" w:type="dxa"/>
          </w:tcPr>
          <w:p w14:paraId="6FE8450D"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p>
        </w:tc>
      </w:tr>
      <w:tr w:rsidR="00F44BFF" w:rsidRPr="00105914" w14:paraId="4C64ECD3" w14:textId="77777777" w:rsidTr="00F44BFF">
        <w:trPr>
          <w:trHeight w:val="20"/>
          <w:jc w:val="center"/>
        </w:trPr>
        <w:tc>
          <w:tcPr>
            <w:tcW w:w="3744" w:type="dxa"/>
          </w:tcPr>
          <w:p w14:paraId="7A2A14CE"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No </w:t>
            </w:r>
          </w:p>
        </w:tc>
        <w:tc>
          <w:tcPr>
            <w:tcW w:w="3744" w:type="dxa"/>
          </w:tcPr>
          <w:p w14:paraId="3B6D1F5E"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85.7</w:t>
            </w:r>
          </w:p>
        </w:tc>
        <w:tc>
          <w:tcPr>
            <w:tcW w:w="3600" w:type="dxa"/>
          </w:tcPr>
          <w:p w14:paraId="64592EC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90</w:t>
            </w:r>
          </w:p>
        </w:tc>
      </w:tr>
      <w:tr w:rsidR="00F44BFF" w:rsidRPr="00105914" w14:paraId="53F95277" w14:textId="77777777" w:rsidTr="00F44BFF">
        <w:trPr>
          <w:trHeight w:val="20"/>
          <w:jc w:val="center"/>
        </w:trPr>
        <w:tc>
          <w:tcPr>
            <w:tcW w:w="3744" w:type="dxa"/>
          </w:tcPr>
          <w:p w14:paraId="56DE34A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Yes</w:t>
            </w:r>
          </w:p>
        </w:tc>
        <w:tc>
          <w:tcPr>
            <w:tcW w:w="3744" w:type="dxa"/>
          </w:tcPr>
          <w:p w14:paraId="2596573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1.9</w:t>
            </w:r>
          </w:p>
        </w:tc>
        <w:tc>
          <w:tcPr>
            <w:tcW w:w="3600" w:type="dxa"/>
          </w:tcPr>
          <w:p w14:paraId="139B9D96"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1.7</w:t>
            </w:r>
          </w:p>
        </w:tc>
      </w:tr>
      <w:tr w:rsidR="00F44BFF" w:rsidRPr="00105914" w14:paraId="0F7CB797" w14:textId="77777777" w:rsidTr="00F44BFF">
        <w:trPr>
          <w:trHeight w:val="20"/>
          <w:jc w:val="center"/>
        </w:trPr>
        <w:tc>
          <w:tcPr>
            <w:tcW w:w="3744" w:type="dxa"/>
          </w:tcPr>
          <w:p w14:paraId="1EDD8A4E"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lastRenderedPageBreak/>
              <w:t xml:space="preserve">    Missing, %</w:t>
            </w:r>
          </w:p>
        </w:tc>
        <w:tc>
          <w:tcPr>
            <w:tcW w:w="3744" w:type="dxa"/>
          </w:tcPr>
          <w:p w14:paraId="340F9B78"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12.4</w:t>
            </w:r>
          </w:p>
        </w:tc>
        <w:tc>
          <w:tcPr>
            <w:tcW w:w="3600" w:type="dxa"/>
          </w:tcPr>
          <w:p w14:paraId="55CC08DC"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8.3</w:t>
            </w:r>
          </w:p>
        </w:tc>
      </w:tr>
      <w:tr w:rsidR="00F44BFF" w:rsidRPr="00105914" w14:paraId="158D0646" w14:textId="77777777" w:rsidTr="00F44BFF">
        <w:trPr>
          <w:trHeight w:val="20"/>
          <w:jc w:val="center"/>
        </w:trPr>
        <w:tc>
          <w:tcPr>
            <w:tcW w:w="3744" w:type="dxa"/>
          </w:tcPr>
          <w:p w14:paraId="3E9BE343"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Alcohol during pregnancy, % </w:t>
            </w:r>
          </w:p>
        </w:tc>
        <w:tc>
          <w:tcPr>
            <w:tcW w:w="3744" w:type="dxa"/>
          </w:tcPr>
          <w:p w14:paraId="7D6A5F26"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p>
        </w:tc>
        <w:tc>
          <w:tcPr>
            <w:tcW w:w="3600" w:type="dxa"/>
          </w:tcPr>
          <w:p w14:paraId="74D11E87" w14:textId="77777777" w:rsidR="00F44BFF" w:rsidRPr="00105914" w:rsidRDefault="00F44BFF" w:rsidP="00584CAA">
            <w:pPr>
              <w:widowControl/>
              <w:suppressLineNumbers/>
              <w:spacing w:before="120" w:after="120" w:line="360" w:lineRule="auto"/>
              <w:rPr>
                <w:rFonts w:ascii="Arial" w:eastAsia="Times New Roman" w:hAnsi="Arial" w:cs="Arial"/>
                <w:kern w:val="0"/>
                <w:szCs w:val="22"/>
                <w14:ligatures w14:val="none"/>
              </w:rPr>
            </w:pPr>
          </w:p>
        </w:tc>
      </w:tr>
      <w:tr w:rsidR="00F44BFF" w:rsidRPr="00105914" w14:paraId="616A3F7E" w14:textId="77777777" w:rsidTr="00F44BFF">
        <w:trPr>
          <w:trHeight w:val="20"/>
          <w:jc w:val="center"/>
        </w:trPr>
        <w:tc>
          <w:tcPr>
            <w:tcW w:w="3744" w:type="dxa"/>
          </w:tcPr>
          <w:p w14:paraId="5E366E3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No</w:t>
            </w:r>
          </w:p>
        </w:tc>
        <w:tc>
          <w:tcPr>
            <w:tcW w:w="3744" w:type="dxa"/>
          </w:tcPr>
          <w:p w14:paraId="692E2192"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73.3</w:t>
            </w:r>
          </w:p>
        </w:tc>
        <w:tc>
          <w:tcPr>
            <w:tcW w:w="3600" w:type="dxa"/>
          </w:tcPr>
          <w:p w14:paraId="29CABABA"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81.7</w:t>
            </w:r>
          </w:p>
        </w:tc>
      </w:tr>
      <w:tr w:rsidR="00F44BFF" w:rsidRPr="00105914" w14:paraId="482D5AC0" w14:textId="77777777" w:rsidTr="00F44BFF">
        <w:trPr>
          <w:trHeight w:val="20"/>
          <w:jc w:val="center"/>
        </w:trPr>
        <w:tc>
          <w:tcPr>
            <w:tcW w:w="3744" w:type="dxa"/>
          </w:tcPr>
          <w:p w14:paraId="4412C161"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Yes</w:t>
            </w:r>
          </w:p>
        </w:tc>
        <w:tc>
          <w:tcPr>
            <w:tcW w:w="3744" w:type="dxa"/>
          </w:tcPr>
          <w:p w14:paraId="1E9182B4"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14.3</w:t>
            </w:r>
          </w:p>
        </w:tc>
        <w:tc>
          <w:tcPr>
            <w:tcW w:w="3600" w:type="dxa"/>
          </w:tcPr>
          <w:p w14:paraId="4F4FEC69"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10</w:t>
            </w:r>
          </w:p>
        </w:tc>
      </w:tr>
      <w:tr w:rsidR="00F44BFF" w:rsidRPr="00105914" w14:paraId="2E530FAE" w14:textId="77777777" w:rsidTr="00F44BFF">
        <w:trPr>
          <w:trHeight w:val="20"/>
          <w:jc w:val="center"/>
        </w:trPr>
        <w:tc>
          <w:tcPr>
            <w:tcW w:w="3744" w:type="dxa"/>
          </w:tcPr>
          <w:p w14:paraId="0EFF5317"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 xml:space="preserve">    Missing, %</w:t>
            </w:r>
          </w:p>
        </w:tc>
        <w:tc>
          <w:tcPr>
            <w:tcW w:w="3744" w:type="dxa"/>
          </w:tcPr>
          <w:p w14:paraId="74235CF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12.4</w:t>
            </w:r>
          </w:p>
        </w:tc>
        <w:tc>
          <w:tcPr>
            <w:tcW w:w="3600" w:type="dxa"/>
          </w:tcPr>
          <w:p w14:paraId="0BB15D40" w14:textId="77777777" w:rsidR="00F44BFF" w:rsidRPr="00105914" w:rsidRDefault="00F44BFF" w:rsidP="00584CAA">
            <w:pPr>
              <w:widowControl/>
              <w:suppressLineNumbers/>
              <w:spacing w:before="120" w:after="120" w:line="360" w:lineRule="auto"/>
              <w:rPr>
                <w:rFonts w:ascii="Arial" w:hAnsi="Arial" w:cs="Arial"/>
                <w:kern w:val="0"/>
                <w:szCs w:val="22"/>
                <w14:ligatures w14:val="none"/>
              </w:rPr>
            </w:pPr>
            <w:r w:rsidRPr="00105914">
              <w:rPr>
                <w:rFonts w:ascii="Arial" w:hAnsi="Arial" w:cs="Arial"/>
                <w:kern w:val="0"/>
                <w:szCs w:val="22"/>
                <w14:ligatures w14:val="none"/>
              </w:rPr>
              <w:t>8.3</w:t>
            </w:r>
          </w:p>
        </w:tc>
      </w:tr>
    </w:tbl>
    <w:p w14:paraId="496B4B1C" w14:textId="77777777" w:rsidR="00F44BFF" w:rsidRPr="00105914" w:rsidRDefault="00F44BFF" w:rsidP="00584CAA">
      <w:pPr>
        <w:suppressLineNumbers/>
        <w:spacing w:before="120" w:after="120" w:line="360" w:lineRule="auto"/>
        <w:rPr>
          <w:rFonts w:ascii="Arial" w:eastAsia="等线" w:hAnsi="Arial" w:cs="Arial"/>
          <w:szCs w:val="22"/>
        </w:rPr>
      </w:pPr>
      <w:r w:rsidRPr="00105914">
        <w:rPr>
          <w:rFonts w:ascii="Arial" w:hAnsi="Arial" w:cs="Arial"/>
          <w:i/>
          <w:iCs/>
          <w:szCs w:val="22"/>
        </w:rPr>
        <w:t xml:space="preserve">Note. </w:t>
      </w:r>
      <w:r w:rsidRPr="00105914">
        <w:rPr>
          <w:rFonts w:ascii="Arial" w:hAnsi="Arial" w:cs="Arial"/>
          <w:szCs w:val="22"/>
        </w:rPr>
        <w:t>MRI data is a subsample of the behavioral cohort. Analyses were conducted using all available data. Missing values are reported where applicable.</w:t>
      </w:r>
    </w:p>
    <w:p w14:paraId="3B99B1F4" w14:textId="77777777" w:rsidR="004E4E6D" w:rsidRPr="00105914" w:rsidRDefault="004E4E6D" w:rsidP="00584CAA">
      <w:pPr>
        <w:widowControl/>
        <w:spacing w:line="360" w:lineRule="auto"/>
        <w:rPr>
          <w:rFonts w:ascii="Arial" w:hAnsi="Arial" w:cs="Arial"/>
          <w:szCs w:val="22"/>
        </w:rPr>
      </w:pPr>
      <w:r w:rsidRPr="00105914">
        <w:rPr>
          <w:rFonts w:ascii="Arial" w:hAnsi="Arial" w:cs="Arial"/>
          <w:szCs w:val="22"/>
        </w:rPr>
        <w:br w:type="page"/>
      </w:r>
    </w:p>
    <w:p w14:paraId="5A12D572" w14:textId="40EFE276" w:rsidR="00706A5D" w:rsidRPr="00105914" w:rsidRDefault="004E4E6D" w:rsidP="00584CAA">
      <w:pPr>
        <w:suppressLineNumbers/>
        <w:spacing w:before="120" w:after="120" w:line="360" w:lineRule="auto"/>
        <w:outlineLvl w:val="1"/>
        <w:rPr>
          <w:rFonts w:ascii="Arial" w:hAnsi="Arial" w:cs="Arial"/>
          <w:szCs w:val="22"/>
        </w:rPr>
      </w:pPr>
      <w:r w:rsidRPr="00105914">
        <w:rPr>
          <w:rFonts w:ascii="Arial" w:hAnsi="Arial" w:cs="Arial"/>
          <w:b/>
          <w:bCs/>
          <w:szCs w:val="22"/>
        </w:rPr>
        <w:lastRenderedPageBreak/>
        <w:t>Table S</w:t>
      </w:r>
      <w:r w:rsidR="007C693C" w:rsidRPr="00105914">
        <w:rPr>
          <w:rFonts w:ascii="Arial" w:hAnsi="Arial" w:cs="Arial"/>
          <w:b/>
          <w:bCs/>
          <w:szCs w:val="22"/>
        </w:rPr>
        <w:t>4</w:t>
      </w:r>
      <w:r w:rsidRPr="00105914">
        <w:rPr>
          <w:rFonts w:ascii="Arial" w:hAnsi="Arial" w:cs="Arial"/>
          <w:b/>
          <w:bCs/>
          <w:szCs w:val="22"/>
        </w:rPr>
        <w:t>.</w:t>
      </w:r>
      <w:r w:rsidRPr="00105914">
        <w:rPr>
          <w:rFonts w:ascii="Arial" w:hAnsi="Arial" w:cs="Arial"/>
          <w:szCs w:val="22"/>
        </w:rPr>
        <w:t xml:space="preserve"> </w:t>
      </w:r>
      <w:r w:rsidR="00706A5D" w:rsidRPr="00105914">
        <w:rPr>
          <w:rFonts w:ascii="Arial" w:hAnsi="Arial" w:cs="Arial"/>
          <w:szCs w:val="22"/>
        </w:rPr>
        <w:t xml:space="preserve">Left amygdala-hippocampal gradient as a moderator of the association between </w:t>
      </w:r>
      <w:r w:rsidR="00706A5D" w:rsidRPr="00105914">
        <w:rPr>
          <w:rFonts w:ascii="Arial" w:hAnsi="Arial" w:cs="Arial"/>
          <w:b/>
          <w:bCs/>
          <w:szCs w:val="22"/>
        </w:rPr>
        <w:t xml:space="preserve">maternal depressive symptoms </w:t>
      </w:r>
      <w:r w:rsidR="00706A5D" w:rsidRPr="00105914">
        <w:rPr>
          <w:rFonts w:ascii="Arial" w:hAnsi="Arial" w:cs="Arial"/>
          <w:szCs w:val="22"/>
        </w:rPr>
        <w:t>and adolescent depressive symptoms.</w:t>
      </w:r>
    </w:p>
    <w:tbl>
      <w:tblPr>
        <w:tblW w:w="11940"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30"/>
        <w:gridCol w:w="2448"/>
        <w:gridCol w:w="1004"/>
        <w:gridCol w:w="1239"/>
        <w:gridCol w:w="798"/>
        <w:gridCol w:w="1004"/>
        <w:gridCol w:w="259"/>
        <w:gridCol w:w="941"/>
        <w:gridCol w:w="1241"/>
        <w:gridCol w:w="786"/>
        <w:gridCol w:w="790"/>
      </w:tblGrid>
      <w:tr w:rsidR="00706A5D" w:rsidRPr="00584CAA" w14:paraId="60CB4F42" w14:textId="77777777" w:rsidTr="00BB014B">
        <w:trPr>
          <w:trHeight w:val="964"/>
          <w:jc w:val="center"/>
        </w:trPr>
        <w:tc>
          <w:tcPr>
            <w:tcW w:w="1430" w:type="dxa"/>
            <w:vMerge w:val="restart"/>
            <w:tcMar>
              <w:top w:w="15" w:type="dxa"/>
              <w:left w:w="108" w:type="dxa"/>
              <w:bottom w:w="0" w:type="dxa"/>
              <w:right w:w="108" w:type="dxa"/>
            </w:tcMar>
            <w:vAlign w:val="center"/>
            <w:hideMark/>
          </w:tcPr>
          <w:p w14:paraId="1F93501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Dependent variable</w:t>
            </w:r>
          </w:p>
        </w:tc>
        <w:tc>
          <w:tcPr>
            <w:tcW w:w="2448" w:type="dxa"/>
            <w:vMerge w:val="restart"/>
            <w:tcMar>
              <w:top w:w="15" w:type="dxa"/>
              <w:left w:w="108" w:type="dxa"/>
              <w:bottom w:w="0" w:type="dxa"/>
              <w:right w:w="108" w:type="dxa"/>
            </w:tcMar>
            <w:vAlign w:val="center"/>
            <w:hideMark/>
          </w:tcPr>
          <w:p w14:paraId="7174DF8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Independent variables</w:t>
            </w:r>
          </w:p>
        </w:tc>
        <w:tc>
          <w:tcPr>
            <w:tcW w:w="4045" w:type="dxa"/>
            <w:gridSpan w:val="4"/>
            <w:tcBorders>
              <w:bottom w:val="single" w:sz="4" w:space="0" w:color="auto"/>
            </w:tcBorders>
            <w:tcMar>
              <w:top w:w="15" w:type="dxa"/>
              <w:left w:w="108" w:type="dxa"/>
              <w:bottom w:w="0" w:type="dxa"/>
              <w:right w:w="108" w:type="dxa"/>
            </w:tcMar>
            <w:vAlign w:val="center"/>
            <w:hideMark/>
          </w:tcPr>
          <w:p w14:paraId="2BB0B92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Model 3</w:t>
            </w:r>
          </w:p>
          <w:p w14:paraId="35BAF48A"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Moderator = Left evec 3 y quadratic</w:t>
            </w:r>
          </w:p>
        </w:tc>
        <w:tc>
          <w:tcPr>
            <w:tcW w:w="259" w:type="dxa"/>
            <w:tcBorders>
              <w:bottom w:val="nil"/>
            </w:tcBorders>
            <w:tcMar>
              <w:top w:w="15" w:type="dxa"/>
              <w:left w:w="108" w:type="dxa"/>
              <w:bottom w:w="0" w:type="dxa"/>
              <w:right w:w="108" w:type="dxa"/>
            </w:tcMar>
            <w:vAlign w:val="center"/>
            <w:hideMark/>
          </w:tcPr>
          <w:p w14:paraId="60442BE5" w14:textId="77777777" w:rsidR="00706A5D" w:rsidRPr="00105914" w:rsidRDefault="00706A5D" w:rsidP="00584CAA">
            <w:pPr>
              <w:suppressLineNumbers/>
              <w:spacing w:before="120" w:after="120" w:line="360" w:lineRule="auto"/>
              <w:rPr>
                <w:rFonts w:ascii="Arial" w:hAnsi="Arial" w:cs="Arial"/>
                <w:szCs w:val="22"/>
              </w:rPr>
            </w:pPr>
          </w:p>
        </w:tc>
        <w:tc>
          <w:tcPr>
            <w:tcW w:w="3758" w:type="dxa"/>
            <w:gridSpan w:val="4"/>
            <w:tcBorders>
              <w:bottom w:val="single" w:sz="4" w:space="0" w:color="auto"/>
            </w:tcBorders>
            <w:tcMar>
              <w:top w:w="15" w:type="dxa"/>
              <w:left w:w="108" w:type="dxa"/>
              <w:bottom w:w="0" w:type="dxa"/>
              <w:right w:w="108" w:type="dxa"/>
            </w:tcMar>
            <w:vAlign w:val="center"/>
            <w:hideMark/>
          </w:tcPr>
          <w:p w14:paraId="3254E142" w14:textId="77777777" w:rsidR="00706A5D" w:rsidRPr="00105914" w:rsidRDefault="00706A5D" w:rsidP="00584CAA">
            <w:pPr>
              <w:suppressLineNumbers/>
              <w:spacing w:before="120" w:after="120" w:line="360" w:lineRule="auto"/>
              <w:rPr>
                <w:rFonts w:ascii="Arial" w:hAnsi="Arial" w:cs="Arial"/>
                <w:szCs w:val="22"/>
                <w:lang w:val="es-AR"/>
              </w:rPr>
            </w:pPr>
            <w:r w:rsidRPr="00105914">
              <w:rPr>
                <w:rFonts w:ascii="Arial" w:hAnsi="Arial" w:cs="Arial"/>
                <w:szCs w:val="22"/>
                <w:lang w:val="es-AR"/>
              </w:rPr>
              <w:t>Model 4</w:t>
            </w:r>
          </w:p>
          <w:p w14:paraId="7D527E7C" w14:textId="77777777" w:rsidR="00706A5D" w:rsidRPr="00105914" w:rsidRDefault="00706A5D" w:rsidP="00584CAA">
            <w:pPr>
              <w:suppressLineNumbers/>
              <w:spacing w:before="120" w:after="120" w:line="360" w:lineRule="auto"/>
              <w:rPr>
                <w:rFonts w:ascii="Arial" w:hAnsi="Arial" w:cs="Arial"/>
                <w:szCs w:val="22"/>
                <w:lang w:val="es-AR"/>
              </w:rPr>
            </w:pPr>
            <w:r w:rsidRPr="00105914">
              <w:rPr>
                <w:rFonts w:ascii="Arial" w:hAnsi="Arial" w:cs="Arial"/>
                <w:szCs w:val="22"/>
                <w:lang w:val="es-AR"/>
              </w:rPr>
              <w:t>Moderator = Left evec 3 y cubic</w:t>
            </w:r>
          </w:p>
        </w:tc>
      </w:tr>
      <w:tr w:rsidR="00706A5D" w:rsidRPr="00105914" w14:paraId="7703A14A" w14:textId="77777777" w:rsidTr="00BB014B">
        <w:trPr>
          <w:trHeight w:val="510"/>
          <w:jc w:val="center"/>
        </w:trPr>
        <w:tc>
          <w:tcPr>
            <w:tcW w:w="1430" w:type="dxa"/>
            <w:vMerge/>
            <w:tcBorders>
              <w:bottom w:val="single" w:sz="4" w:space="0" w:color="auto"/>
            </w:tcBorders>
            <w:vAlign w:val="center"/>
            <w:hideMark/>
          </w:tcPr>
          <w:p w14:paraId="72AC8CB0" w14:textId="77777777" w:rsidR="00706A5D" w:rsidRPr="00105914" w:rsidRDefault="00706A5D" w:rsidP="00584CAA">
            <w:pPr>
              <w:suppressLineNumbers/>
              <w:spacing w:before="120" w:after="120" w:line="360" w:lineRule="auto"/>
              <w:rPr>
                <w:rFonts w:ascii="Arial" w:hAnsi="Arial" w:cs="Arial"/>
                <w:szCs w:val="22"/>
                <w:lang w:val="es-AR"/>
              </w:rPr>
            </w:pPr>
          </w:p>
        </w:tc>
        <w:tc>
          <w:tcPr>
            <w:tcW w:w="2448" w:type="dxa"/>
            <w:vMerge/>
            <w:tcBorders>
              <w:bottom w:val="single" w:sz="4" w:space="0" w:color="auto"/>
            </w:tcBorders>
            <w:vAlign w:val="center"/>
            <w:hideMark/>
          </w:tcPr>
          <w:p w14:paraId="609E237D" w14:textId="77777777" w:rsidR="00706A5D" w:rsidRPr="00105914" w:rsidRDefault="00706A5D" w:rsidP="00584CAA">
            <w:pPr>
              <w:suppressLineNumbers/>
              <w:spacing w:before="120" w:after="120" w:line="360" w:lineRule="auto"/>
              <w:rPr>
                <w:rFonts w:ascii="Arial" w:hAnsi="Arial" w:cs="Arial"/>
                <w:szCs w:val="22"/>
                <w:lang w:val="es-AR"/>
              </w:rPr>
            </w:pPr>
          </w:p>
        </w:tc>
        <w:tc>
          <w:tcPr>
            <w:tcW w:w="1004" w:type="dxa"/>
            <w:tcBorders>
              <w:top w:val="single" w:sz="4" w:space="0" w:color="auto"/>
              <w:bottom w:val="single" w:sz="4" w:space="0" w:color="auto"/>
            </w:tcBorders>
            <w:tcMar>
              <w:top w:w="15" w:type="dxa"/>
              <w:left w:w="108" w:type="dxa"/>
              <w:bottom w:w="0" w:type="dxa"/>
              <w:right w:w="108" w:type="dxa"/>
            </w:tcMar>
            <w:vAlign w:val="center"/>
            <w:hideMark/>
          </w:tcPr>
          <w:p w14:paraId="2DC44D73"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β</w:t>
            </w:r>
          </w:p>
        </w:tc>
        <w:tc>
          <w:tcPr>
            <w:tcW w:w="1239" w:type="dxa"/>
            <w:tcBorders>
              <w:top w:val="single" w:sz="4" w:space="0" w:color="auto"/>
              <w:bottom w:val="single" w:sz="4" w:space="0" w:color="auto"/>
            </w:tcBorders>
            <w:tcMar>
              <w:top w:w="15" w:type="dxa"/>
              <w:left w:w="108" w:type="dxa"/>
              <w:bottom w:w="0" w:type="dxa"/>
              <w:right w:w="108" w:type="dxa"/>
            </w:tcMar>
            <w:vAlign w:val="center"/>
            <w:hideMark/>
          </w:tcPr>
          <w:p w14:paraId="5EDC02DA"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SE </w:t>
            </w:r>
            <w:r w:rsidRPr="00105914">
              <w:rPr>
                <w:rFonts w:ascii="Arial" w:hAnsi="Arial" w:cs="Arial"/>
                <w:szCs w:val="22"/>
              </w:rPr>
              <w:t>(HC3)</w:t>
            </w:r>
          </w:p>
        </w:tc>
        <w:tc>
          <w:tcPr>
            <w:tcW w:w="798" w:type="dxa"/>
            <w:tcBorders>
              <w:top w:val="single" w:sz="4" w:space="0" w:color="auto"/>
              <w:bottom w:val="single" w:sz="4" w:space="0" w:color="auto"/>
            </w:tcBorders>
            <w:tcMar>
              <w:top w:w="15" w:type="dxa"/>
              <w:left w:w="108" w:type="dxa"/>
              <w:bottom w:w="0" w:type="dxa"/>
              <w:right w:w="108" w:type="dxa"/>
            </w:tcMar>
            <w:vAlign w:val="center"/>
            <w:hideMark/>
          </w:tcPr>
          <w:p w14:paraId="3966496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t</w:t>
            </w:r>
          </w:p>
        </w:tc>
        <w:tc>
          <w:tcPr>
            <w:tcW w:w="1004" w:type="dxa"/>
            <w:tcBorders>
              <w:top w:val="single" w:sz="4" w:space="0" w:color="auto"/>
              <w:bottom w:val="single" w:sz="4" w:space="0" w:color="auto"/>
            </w:tcBorders>
            <w:tcMar>
              <w:top w:w="15" w:type="dxa"/>
              <w:left w:w="108" w:type="dxa"/>
              <w:bottom w:w="0" w:type="dxa"/>
              <w:right w:w="108" w:type="dxa"/>
            </w:tcMar>
            <w:vAlign w:val="center"/>
            <w:hideMark/>
          </w:tcPr>
          <w:p w14:paraId="2419BC1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p</w:t>
            </w:r>
          </w:p>
        </w:tc>
        <w:tc>
          <w:tcPr>
            <w:tcW w:w="259" w:type="dxa"/>
            <w:tcBorders>
              <w:top w:val="nil"/>
              <w:bottom w:val="single" w:sz="4" w:space="0" w:color="auto"/>
            </w:tcBorders>
            <w:tcMar>
              <w:top w:w="15" w:type="dxa"/>
              <w:left w:w="108" w:type="dxa"/>
              <w:bottom w:w="0" w:type="dxa"/>
              <w:right w:w="108" w:type="dxa"/>
            </w:tcMar>
            <w:vAlign w:val="center"/>
            <w:hideMark/>
          </w:tcPr>
          <w:p w14:paraId="0A51C4DB" w14:textId="77777777" w:rsidR="00706A5D" w:rsidRPr="00105914" w:rsidRDefault="00706A5D" w:rsidP="00584CAA">
            <w:pPr>
              <w:suppressLineNumbers/>
              <w:spacing w:before="120" w:after="120" w:line="360" w:lineRule="auto"/>
              <w:rPr>
                <w:rFonts w:ascii="Arial" w:hAnsi="Arial" w:cs="Arial"/>
                <w:szCs w:val="22"/>
              </w:rPr>
            </w:pPr>
          </w:p>
        </w:tc>
        <w:tc>
          <w:tcPr>
            <w:tcW w:w="941" w:type="dxa"/>
            <w:tcBorders>
              <w:top w:val="single" w:sz="4" w:space="0" w:color="auto"/>
              <w:bottom w:val="single" w:sz="4" w:space="0" w:color="auto"/>
            </w:tcBorders>
            <w:tcMar>
              <w:top w:w="15" w:type="dxa"/>
              <w:left w:w="108" w:type="dxa"/>
              <w:bottom w:w="0" w:type="dxa"/>
              <w:right w:w="108" w:type="dxa"/>
            </w:tcMar>
            <w:vAlign w:val="center"/>
            <w:hideMark/>
          </w:tcPr>
          <w:p w14:paraId="7DF9BAC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β</w:t>
            </w:r>
          </w:p>
        </w:tc>
        <w:tc>
          <w:tcPr>
            <w:tcW w:w="1241" w:type="dxa"/>
            <w:tcBorders>
              <w:top w:val="single" w:sz="4" w:space="0" w:color="auto"/>
              <w:bottom w:val="single" w:sz="4" w:space="0" w:color="auto"/>
            </w:tcBorders>
            <w:tcMar>
              <w:top w:w="15" w:type="dxa"/>
              <w:left w:w="108" w:type="dxa"/>
              <w:bottom w:w="0" w:type="dxa"/>
              <w:right w:w="108" w:type="dxa"/>
            </w:tcMar>
            <w:vAlign w:val="center"/>
            <w:hideMark/>
          </w:tcPr>
          <w:p w14:paraId="707E7CF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SE </w:t>
            </w:r>
            <w:r w:rsidRPr="00105914">
              <w:rPr>
                <w:rFonts w:ascii="Arial" w:hAnsi="Arial" w:cs="Arial"/>
                <w:szCs w:val="22"/>
              </w:rPr>
              <w:t>(HC3)</w:t>
            </w:r>
          </w:p>
        </w:tc>
        <w:tc>
          <w:tcPr>
            <w:tcW w:w="786" w:type="dxa"/>
            <w:tcBorders>
              <w:top w:val="single" w:sz="4" w:space="0" w:color="auto"/>
              <w:bottom w:val="single" w:sz="4" w:space="0" w:color="auto"/>
            </w:tcBorders>
            <w:tcMar>
              <w:top w:w="15" w:type="dxa"/>
              <w:left w:w="108" w:type="dxa"/>
              <w:bottom w:w="0" w:type="dxa"/>
              <w:right w:w="108" w:type="dxa"/>
            </w:tcMar>
            <w:vAlign w:val="center"/>
            <w:hideMark/>
          </w:tcPr>
          <w:p w14:paraId="3F8CFD8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t</w:t>
            </w:r>
          </w:p>
        </w:tc>
        <w:tc>
          <w:tcPr>
            <w:tcW w:w="790" w:type="dxa"/>
            <w:tcBorders>
              <w:top w:val="single" w:sz="4" w:space="0" w:color="auto"/>
              <w:bottom w:val="single" w:sz="4" w:space="0" w:color="auto"/>
            </w:tcBorders>
            <w:tcMar>
              <w:top w:w="15" w:type="dxa"/>
              <w:left w:w="108" w:type="dxa"/>
              <w:bottom w:w="0" w:type="dxa"/>
              <w:right w:w="108" w:type="dxa"/>
            </w:tcMar>
            <w:vAlign w:val="center"/>
            <w:hideMark/>
          </w:tcPr>
          <w:p w14:paraId="1EE5F563"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p</w:t>
            </w:r>
          </w:p>
        </w:tc>
      </w:tr>
      <w:tr w:rsidR="00706A5D" w:rsidRPr="00105914" w14:paraId="344D53FF" w14:textId="77777777" w:rsidTr="00BB014B">
        <w:trPr>
          <w:trHeight w:val="454"/>
          <w:jc w:val="center"/>
        </w:trPr>
        <w:tc>
          <w:tcPr>
            <w:tcW w:w="1430" w:type="dxa"/>
            <w:vMerge w:val="restart"/>
            <w:tcBorders>
              <w:top w:val="single" w:sz="4" w:space="0" w:color="auto"/>
              <w:bottom w:val="nil"/>
            </w:tcBorders>
            <w:tcMar>
              <w:top w:w="15" w:type="dxa"/>
              <w:left w:w="108" w:type="dxa"/>
              <w:bottom w:w="0" w:type="dxa"/>
              <w:right w:w="108" w:type="dxa"/>
            </w:tcMar>
            <w:hideMark/>
          </w:tcPr>
          <w:p w14:paraId="614F9B47" w14:textId="0B9AEAE0"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Depressi</w:t>
            </w:r>
            <w:r w:rsidR="00C55D1F" w:rsidRPr="00105914">
              <w:rPr>
                <w:rFonts w:ascii="Arial" w:hAnsi="Arial" w:cs="Arial"/>
                <w:szCs w:val="22"/>
              </w:rPr>
              <w:t>ve symptoms</w:t>
            </w:r>
          </w:p>
        </w:tc>
        <w:tc>
          <w:tcPr>
            <w:tcW w:w="2448" w:type="dxa"/>
            <w:tcBorders>
              <w:top w:val="single" w:sz="4" w:space="0" w:color="auto"/>
              <w:bottom w:val="nil"/>
            </w:tcBorders>
            <w:tcMar>
              <w:top w:w="15" w:type="dxa"/>
              <w:left w:w="108" w:type="dxa"/>
              <w:bottom w:w="0" w:type="dxa"/>
              <w:right w:w="108" w:type="dxa"/>
            </w:tcMar>
            <w:vAlign w:val="center"/>
            <w:hideMark/>
          </w:tcPr>
          <w:p w14:paraId="4604D553"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Sex</w:t>
            </w:r>
          </w:p>
        </w:tc>
        <w:tc>
          <w:tcPr>
            <w:tcW w:w="1004" w:type="dxa"/>
            <w:tcBorders>
              <w:top w:val="single" w:sz="4" w:space="0" w:color="auto"/>
              <w:bottom w:val="nil"/>
            </w:tcBorders>
            <w:tcMar>
              <w:top w:w="15" w:type="dxa"/>
              <w:left w:w="108" w:type="dxa"/>
              <w:bottom w:w="0" w:type="dxa"/>
              <w:right w:w="108" w:type="dxa"/>
            </w:tcMar>
            <w:hideMark/>
          </w:tcPr>
          <w:p w14:paraId="4278A58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−0.462</w:t>
            </w:r>
          </w:p>
        </w:tc>
        <w:tc>
          <w:tcPr>
            <w:tcW w:w="1239" w:type="dxa"/>
            <w:tcBorders>
              <w:top w:val="single" w:sz="4" w:space="0" w:color="auto"/>
              <w:bottom w:val="nil"/>
            </w:tcBorders>
            <w:tcMar>
              <w:top w:w="15" w:type="dxa"/>
              <w:left w:w="108" w:type="dxa"/>
              <w:bottom w:w="0" w:type="dxa"/>
              <w:right w:w="108" w:type="dxa"/>
            </w:tcMar>
            <w:hideMark/>
          </w:tcPr>
          <w:p w14:paraId="2972CD63"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0.265</w:t>
            </w:r>
          </w:p>
        </w:tc>
        <w:tc>
          <w:tcPr>
            <w:tcW w:w="798" w:type="dxa"/>
            <w:tcBorders>
              <w:top w:val="single" w:sz="4" w:space="0" w:color="auto"/>
              <w:bottom w:val="nil"/>
            </w:tcBorders>
            <w:tcMar>
              <w:top w:w="15" w:type="dxa"/>
              <w:left w:w="108" w:type="dxa"/>
              <w:bottom w:w="0" w:type="dxa"/>
              <w:right w:w="108" w:type="dxa"/>
            </w:tcMar>
            <w:hideMark/>
          </w:tcPr>
          <w:p w14:paraId="343E224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−1.74</w:t>
            </w:r>
          </w:p>
        </w:tc>
        <w:tc>
          <w:tcPr>
            <w:tcW w:w="1004" w:type="dxa"/>
            <w:tcBorders>
              <w:top w:val="single" w:sz="4" w:space="0" w:color="auto"/>
              <w:bottom w:val="nil"/>
            </w:tcBorders>
            <w:tcMar>
              <w:top w:w="15" w:type="dxa"/>
              <w:left w:w="108" w:type="dxa"/>
              <w:bottom w:w="0" w:type="dxa"/>
              <w:right w:w="108" w:type="dxa"/>
            </w:tcMar>
            <w:hideMark/>
          </w:tcPr>
          <w:p w14:paraId="4EB623C2"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0.088</w:t>
            </w:r>
          </w:p>
        </w:tc>
        <w:tc>
          <w:tcPr>
            <w:tcW w:w="259" w:type="dxa"/>
            <w:tcBorders>
              <w:top w:val="single" w:sz="4" w:space="0" w:color="auto"/>
              <w:bottom w:val="nil"/>
            </w:tcBorders>
            <w:tcMar>
              <w:top w:w="15" w:type="dxa"/>
              <w:left w:w="108" w:type="dxa"/>
              <w:bottom w:w="0" w:type="dxa"/>
              <w:right w:w="108" w:type="dxa"/>
            </w:tcMar>
            <w:hideMark/>
          </w:tcPr>
          <w:p w14:paraId="3C86B021" w14:textId="77777777" w:rsidR="00706A5D" w:rsidRPr="00105914" w:rsidRDefault="00706A5D" w:rsidP="00584CAA">
            <w:pPr>
              <w:suppressLineNumbers/>
              <w:spacing w:before="120" w:after="120" w:line="360" w:lineRule="auto"/>
              <w:rPr>
                <w:rFonts w:ascii="Arial" w:hAnsi="Arial" w:cs="Arial"/>
                <w:szCs w:val="22"/>
              </w:rPr>
            </w:pPr>
          </w:p>
        </w:tc>
        <w:tc>
          <w:tcPr>
            <w:tcW w:w="941" w:type="dxa"/>
            <w:tcBorders>
              <w:top w:val="single" w:sz="4" w:space="0" w:color="auto"/>
              <w:bottom w:val="nil"/>
            </w:tcBorders>
            <w:tcMar>
              <w:top w:w="15" w:type="dxa"/>
              <w:left w:w="15" w:type="dxa"/>
              <w:bottom w:w="0" w:type="dxa"/>
              <w:right w:w="15" w:type="dxa"/>
            </w:tcMar>
            <w:hideMark/>
          </w:tcPr>
          <w:p w14:paraId="161FB5FC"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−0.495</w:t>
            </w:r>
          </w:p>
        </w:tc>
        <w:tc>
          <w:tcPr>
            <w:tcW w:w="1241" w:type="dxa"/>
            <w:tcBorders>
              <w:top w:val="single" w:sz="4" w:space="0" w:color="auto"/>
              <w:bottom w:val="nil"/>
            </w:tcBorders>
            <w:tcMar>
              <w:top w:w="15" w:type="dxa"/>
              <w:left w:w="15" w:type="dxa"/>
              <w:bottom w:w="0" w:type="dxa"/>
              <w:right w:w="15" w:type="dxa"/>
            </w:tcMar>
            <w:hideMark/>
          </w:tcPr>
          <w:p w14:paraId="59954FC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0.272</w:t>
            </w:r>
          </w:p>
        </w:tc>
        <w:tc>
          <w:tcPr>
            <w:tcW w:w="786" w:type="dxa"/>
            <w:tcBorders>
              <w:top w:val="single" w:sz="4" w:space="0" w:color="auto"/>
              <w:bottom w:val="nil"/>
            </w:tcBorders>
            <w:tcMar>
              <w:top w:w="15" w:type="dxa"/>
              <w:left w:w="15" w:type="dxa"/>
              <w:bottom w:w="0" w:type="dxa"/>
              <w:right w:w="15" w:type="dxa"/>
            </w:tcMar>
            <w:hideMark/>
          </w:tcPr>
          <w:p w14:paraId="502246D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−1.82</w:t>
            </w:r>
          </w:p>
        </w:tc>
        <w:tc>
          <w:tcPr>
            <w:tcW w:w="790" w:type="dxa"/>
            <w:tcBorders>
              <w:top w:val="single" w:sz="4" w:space="0" w:color="auto"/>
              <w:bottom w:val="nil"/>
            </w:tcBorders>
            <w:tcMar>
              <w:top w:w="15" w:type="dxa"/>
              <w:left w:w="15" w:type="dxa"/>
              <w:bottom w:w="0" w:type="dxa"/>
              <w:right w:w="15" w:type="dxa"/>
            </w:tcMar>
            <w:hideMark/>
          </w:tcPr>
          <w:p w14:paraId="4E0516ED"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0.074</w:t>
            </w:r>
          </w:p>
        </w:tc>
      </w:tr>
      <w:tr w:rsidR="00706A5D" w:rsidRPr="00105914" w14:paraId="3ABE4828" w14:textId="77777777" w:rsidTr="00BB014B">
        <w:trPr>
          <w:trHeight w:val="454"/>
          <w:jc w:val="center"/>
        </w:trPr>
        <w:tc>
          <w:tcPr>
            <w:tcW w:w="1430" w:type="dxa"/>
            <w:vMerge/>
            <w:tcBorders>
              <w:top w:val="nil"/>
            </w:tcBorders>
            <w:vAlign w:val="center"/>
            <w:hideMark/>
          </w:tcPr>
          <w:p w14:paraId="159C2592" w14:textId="77777777" w:rsidR="00706A5D" w:rsidRPr="00105914" w:rsidRDefault="00706A5D" w:rsidP="00584CAA">
            <w:pPr>
              <w:suppressLineNumbers/>
              <w:spacing w:before="120" w:after="120" w:line="360" w:lineRule="auto"/>
              <w:rPr>
                <w:rFonts w:ascii="Arial" w:hAnsi="Arial" w:cs="Arial"/>
                <w:szCs w:val="22"/>
              </w:rPr>
            </w:pPr>
          </w:p>
        </w:tc>
        <w:tc>
          <w:tcPr>
            <w:tcW w:w="2448" w:type="dxa"/>
            <w:tcBorders>
              <w:top w:val="nil"/>
            </w:tcBorders>
            <w:tcMar>
              <w:top w:w="15" w:type="dxa"/>
              <w:left w:w="108" w:type="dxa"/>
              <w:bottom w:w="0" w:type="dxa"/>
              <w:right w:w="108" w:type="dxa"/>
            </w:tcMar>
            <w:vAlign w:val="center"/>
            <w:hideMark/>
          </w:tcPr>
          <w:p w14:paraId="225A13E7" w14:textId="7D8C4749"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Maternal depressi</w:t>
            </w:r>
            <w:r w:rsidR="00C55D1F" w:rsidRPr="00105914">
              <w:rPr>
                <w:rFonts w:ascii="Arial" w:hAnsi="Arial" w:cs="Arial"/>
                <w:szCs w:val="22"/>
              </w:rPr>
              <w:t>ve symptoms</w:t>
            </w:r>
          </w:p>
        </w:tc>
        <w:tc>
          <w:tcPr>
            <w:tcW w:w="1004" w:type="dxa"/>
            <w:tcBorders>
              <w:top w:val="nil"/>
            </w:tcBorders>
            <w:tcMar>
              <w:top w:w="15" w:type="dxa"/>
              <w:left w:w="108" w:type="dxa"/>
              <w:bottom w:w="0" w:type="dxa"/>
              <w:right w:w="108" w:type="dxa"/>
            </w:tcMar>
            <w:hideMark/>
          </w:tcPr>
          <w:p w14:paraId="74BA51C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0.196</w:t>
            </w:r>
          </w:p>
        </w:tc>
        <w:tc>
          <w:tcPr>
            <w:tcW w:w="1239" w:type="dxa"/>
            <w:tcBorders>
              <w:top w:val="nil"/>
            </w:tcBorders>
            <w:tcMar>
              <w:top w:w="15" w:type="dxa"/>
              <w:left w:w="108" w:type="dxa"/>
              <w:bottom w:w="0" w:type="dxa"/>
              <w:right w:w="108" w:type="dxa"/>
            </w:tcMar>
            <w:hideMark/>
          </w:tcPr>
          <w:p w14:paraId="2AE0C08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0.122</w:t>
            </w:r>
          </w:p>
        </w:tc>
        <w:tc>
          <w:tcPr>
            <w:tcW w:w="798" w:type="dxa"/>
            <w:tcBorders>
              <w:top w:val="nil"/>
            </w:tcBorders>
            <w:tcMar>
              <w:top w:w="15" w:type="dxa"/>
              <w:left w:w="108" w:type="dxa"/>
              <w:bottom w:w="0" w:type="dxa"/>
              <w:right w:w="108" w:type="dxa"/>
            </w:tcMar>
            <w:hideMark/>
          </w:tcPr>
          <w:p w14:paraId="0B469E3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1.60</w:t>
            </w:r>
          </w:p>
        </w:tc>
        <w:tc>
          <w:tcPr>
            <w:tcW w:w="1004" w:type="dxa"/>
            <w:tcBorders>
              <w:top w:val="nil"/>
            </w:tcBorders>
            <w:tcMar>
              <w:top w:w="15" w:type="dxa"/>
              <w:left w:w="108" w:type="dxa"/>
              <w:bottom w:w="0" w:type="dxa"/>
              <w:right w:w="108" w:type="dxa"/>
            </w:tcMar>
            <w:hideMark/>
          </w:tcPr>
          <w:p w14:paraId="2F2F522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0.115</w:t>
            </w:r>
          </w:p>
        </w:tc>
        <w:tc>
          <w:tcPr>
            <w:tcW w:w="259" w:type="dxa"/>
            <w:tcBorders>
              <w:top w:val="nil"/>
            </w:tcBorders>
            <w:tcMar>
              <w:top w:w="15" w:type="dxa"/>
              <w:left w:w="108" w:type="dxa"/>
              <w:bottom w:w="0" w:type="dxa"/>
              <w:right w:w="108" w:type="dxa"/>
            </w:tcMar>
            <w:hideMark/>
          </w:tcPr>
          <w:p w14:paraId="45709823" w14:textId="77777777" w:rsidR="00706A5D" w:rsidRPr="00105914" w:rsidRDefault="00706A5D" w:rsidP="00584CAA">
            <w:pPr>
              <w:suppressLineNumbers/>
              <w:spacing w:before="120" w:after="120" w:line="360" w:lineRule="auto"/>
              <w:rPr>
                <w:rFonts w:ascii="Arial" w:hAnsi="Arial" w:cs="Arial"/>
                <w:szCs w:val="22"/>
              </w:rPr>
            </w:pPr>
          </w:p>
        </w:tc>
        <w:tc>
          <w:tcPr>
            <w:tcW w:w="941" w:type="dxa"/>
            <w:tcBorders>
              <w:top w:val="nil"/>
            </w:tcBorders>
            <w:tcMar>
              <w:top w:w="15" w:type="dxa"/>
              <w:left w:w="15" w:type="dxa"/>
              <w:bottom w:w="0" w:type="dxa"/>
              <w:right w:w="15" w:type="dxa"/>
            </w:tcMar>
            <w:hideMark/>
          </w:tcPr>
          <w:p w14:paraId="0B89400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0.142</w:t>
            </w:r>
          </w:p>
        </w:tc>
        <w:tc>
          <w:tcPr>
            <w:tcW w:w="1241" w:type="dxa"/>
            <w:tcBorders>
              <w:top w:val="nil"/>
            </w:tcBorders>
            <w:tcMar>
              <w:top w:w="15" w:type="dxa"/>
              <w:left w:w="15" w:type="dxa"/>
              <w:bottom w:w="0" w:type="dxa"/>
              <w:right w:w="15" w:type="dxa"/>
            </w:tcMar>
            <w:hideMark/>
          </w:tcPr>
          <w:p w14:paraId="2B68E5D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0.127</w:t>
            </w:r>
          </w:p>
        </w:tc>
        <w:tc>
          <w:tcPr>
            <w:tcW w:w="786" w:type="dxa"/>
            <w:tcBorders>
              <w:top w:val="nil"/>
            </w:tcBorders>
            <w:tcMar>
              <w:top w:w="15" w:type="dxa"/>
              <w:left w:w="15" w:type="dxa"/>
              <w:bottom w:w="0" w:type="dxa"/>
              <w:right w:w="15" w:type="dxa"/>
            </w:tcMar>
            <w:hideMark/>
          </w:tcPr>
          <w:p w14:paraId="7246388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1.12</w:t>
            </w:r>
          </w:p>
        </w:tc>
        <w:tc>
          <w:tcPr>
            <w:tcW w:w="790" w:type="dxa"/>
            <w:tcBorders>
              <w:top w:val="nil"/>
            </w:tcBorders>
            <w:tcMar>
              <w:top w:w="15" w:type="dxa"/>
              <w:left w:w="15" w:type="dxa"/>
              <w:bottom w:w="0" w:type="dxa"/>
              <w:right w:w="15" w:type="dxa"/>
            </w:tcMar>
            <w:hideMark/>
          </w:tcPr>
          <w:p w14:paraId="0AF3819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0.269</w:t>
            </w:r>
          </w:p>
        </w:tc>
      </w:tr>
      <w:tr w:rsidR="00706A5D" w:rsidRPr="00105914" w14:paraId="66DFA597" w14:textId="77777777" w:rsidTr="00BB014B">
        <w:trPr>
          <w:trHeight w:val="454"/>
          <w:jc w:val="center"/>
        </w:trPr>
        <w:tc>
          <w:tcPr>
            <w:tcW w:w="1430" w:type="dxa"/>
            <w:vMerge/>
            <w:vAlign w:val="center"/>
            <w:hideMark/>
          </w:tcPr>
          <w:p w14:paraId="30E2EE04" w14:textId="77777777" w:rsidR="00706A5D" w:rsidRPr="00105914" w:rsidRDefault="00706A5D" w:rsidP="00584CAA">
            <w:pPr>
              <w:suppressLineNumbers/>
              <w:spacing w:before="120" w:after="120" w:line="360" w:lineRule="auto"/>
              <w:rPr>
                <w:rFonts w:ascii="Arial" w:hAnsi="Arial" w:cs="Arial"/>
                <w:szCs w:val="22"/>
              </w:rPr>
            </w:pPr>
          </w:p>
        </w:tc>
        <w:tc>
          <w:tcPr>
            <w:tcW w:w="2448" w:type="dxa"/>
            <w:tcMar>
              <w:top w:w="15" w:type="dxa"/>
              <w:left w:w="108" w:type="dxa"/>
              <w:bottom w:w="0" w:type="dxa"/>
              <w:right w:w="108" w:type="dxa"/>
            </w:tcMar>
            <w:vAlign w:val="center"/>
            <w:hideMark/>
          </w:tcPr>
          <w:p w14:paraId="0CD1CDD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Moderator</w:t>
            </w:r>
          </w:p>
        </w:tc>
        <w:tc>
          <w:tcPr>
            <w:tcW w:w="1004" w:type="dxa"/>
            <w:tcMar>
              <w:top w:w="15" w:type="dxa"/>
              <w:left w:w="108" w:type="dxa"/>
              <w:bottom w:w="0" w:type="dxa"/>
              <w:right w:w="108" w:type="dxa"/>
            </w:tcMar>
            <w:hideMark/>
          </w:tcPr>
          <w:p w14:paraId="67D3A34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−0.197</w:t>
            </w:r>
          </w:p>
        </w:tc>
        <w:tc>
          <w:tcPr>
            <w:tcW w:w="1239" w:type="dxa"/>
            <w:tcMar>
              <w:top w:w="15" w:type="dxa"/>
              <w:left w:w="108" w:type="dxa"/>
              <w:bottom w:w="0" w:type="dxa"/>
              <w:right w:w="108" w:type="dxa"/>
            </w:tcMar>
            <w:hideMark/>
          </w:tcPr>
          <w:p w14:paraId="3D2AB3C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0.150</w:t>
            </w:r>
          </w:p>
        </w:tc>
        <w:tc>
          <w:tcPr>
            <w:tcW w:w="798" w:type="dxa"/>
            <w:tcMar>
              <w:top w:w="15" w:type="dxa"/>
              <w:left w:w="108" w:type="dxa"/>
              <w:bottom w:w="0" w:type="dxa"/>
              <w:right w:w="108" w:type="dxa"/>
            </w:tcMar>
            <w:hideMark/>
          </w:tcPr>
          <w:p w14:paraId="2A3FB7D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−1.31</w:t>
            </w:r>
          </w:p>
        </w:tc>
        <w:tc>
          <w:tcPr>
            <w:tcW w:w="1004" w:type="dxa"/>
            <w:tcMar>
              <w:top w:w="15" w:type="dxa"/>
              <w:left w:w="108" w:type="dxa"/>
              <w:bottom w:w="0" w:type="dxa"/>
              <w:right w:w="108" w:type="dxa"/>
            </w:tcMar>
            <w:hideMark/>
          </w:tcPr>
          <w:p w14:paraId="697D08E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0.197</w:t>
            </w:r>
          </w:p>
        </w:tc>
        <w:tc>
          <w:tcPr>
            <w:tcW w:w="259" w:type="dxa"/>
            <w:tcMar>
              <w:top w:w="15" w:type="dxa"/>
              <w:left w:w="108" w:type="dxa"/>
              <w:bottom w:w="0" w:type="dxa"/>
              <w:right w:w="108" w:type="dxa"/>
            </w:tcMar>
            <w:hideMark/>
          </w:tcPr>
          <w:p w14:paraId="7CCA5BAD" w14:textId="77777777" w:rsidR="00706A5D" w:rsidRPr="00105914" w:rsidRDefault="00706A5D" w:rsidP="00584CAA">
            <w:pPr>
              <w:suppressLineNumbers/>
              <w:spacing w:before="120" w:after="120" w:line="360" w:lineRule="auto"/>
              <w:rPr>
                <w:rFonts w:ascii="Arial" w:hAnsi="Arial" w:cs="Arial"/>
                <w:szCs w:val="22"/>
              </w:rPr>
            </w:pPr>
          </w:p>
        </w:tc>
        <w:tc>
          <w:tcPr>
            <w:tcW w:w="941" w:type="dxa"/>
            <w:tcMar>
              <w:top w:w="15" w:type="dxa"/>
              <w:left w:w="15" w:type="dxa"/>
              <w:bottom w:w="0" w:type="dxa"/>
              <w:right w:w="15" w:type="dxa"/>
            </w:tcMar>
            <w:hideMark/>
          </w:tcPr>
          <w:p w14:paraId="7A2C080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−0.105</w:t>
            </w:r>
          </w:p>
        </w:tc>
        <w:tc>
          <w:tcPr>
            <w:tcW w:w="1241" w:type="dxa"/>
            <w:tcMar>
              <w:top w:w="15" w:type="dxa"/>
              <w:left w:w="15" w:type="dxa"/>
              <w:bottom w:w="0" w:type="dxa"/>
              <w:right w:w="15" w:type="dxa"/>
            </w:tcMar>
            <w:hideMark/>
          </w:tcPr>
          <w:p w14:paraId="063D3BC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0.141</w:t>
            </w:r>
          </w:p>
        </w:tc>
        <w:tc>
          <w:tcPr>
            <w:tcW w:w="786" w:type="dxa"/>
            <w:tcMar>
              <w:top w:w="15" w:type="dxa"/>
              <w:left w:w="15" w:type="dxa"/>
              <w:bottom w:w="0" w:type="dxa"/>
              <w:right w:w="15" w:type="dxa"/>
            </w:tcMar>
            <w:hideMark/>
          </w:tcPr>
          <w:p w14:paraId="762B1A8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−0.74</w:t>
            </w:r>
          </w:p>
        </w:tc>
        <w:tc>
          <w:tcPr>
            <w:tcW w:w="790" w:type="dxa"/>
            <w:tcMar>
              <w:top w:w="15" w:type="dxa"/>
              <w:left w:w="15" w:type="dxa"/>
              <w:bottom w:w="0" w:type="dxa"/>
              <w:right w:w="15" w:type="dxa"/>
            </w:tcMar>
            <w:hideMark/>
          </w:tcPr>
          <w:p w14:paraId="6EA5BA0E"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0.460</w:t>
            </w:r>
          </w:p>
        </w:tc>
      </w:tr>
      <w:tr w:rsidR="00706A5D" w:rsidRPr="00105914" w14:paraId="03CC8EFC" w14:textId="77777777" w:rsidTr="00BB014B">
        <w:trPr>
          <w:trHeight w:val="454"/>
          <w:jc w:val="center"/>
        </w:trPr>
        <w:tc>
          <w:tcPr>
            <w:tcW w:w="1430" w:type="dxa"/>
            <w:vMerge/>
            <w:vAlign w:val="center"/>
            <w:hideMark/>
          </w:tcPr>
          <w:p w14:paraId="2CE09176" w14:textId="77777777" w:rsidR="00706A5D" w:rsidRPr="00105914" w:rsidRDefault="00706A5D" w:rsidP="00584CAA">
            <w:pPr>
              <w:suppressLineNumbers/>
              <w:spacing w:before="120" w:after="120" w:line="360" w:lineRule="auto"/>
              <w:rPr>
                <w:rFonts w:ascii="Arial" w:hAnsi="Arial" w:cs="Arial"/>
                <w:szCs w:val="22"/>
              </w:rPr>
            </w:pPr>
          </w:p>
        </w:tc>
        <w:tc>
          <w:tcPr>
            <w:tcW w:w="2448" w:type="dxa"/>
            <w:tcMar>
              <w:top w:w="15" w:type="dxa"/>
              <w:left w:w="108" w:type="dxa"/>
              <w:bottom w:w="0" w:type="dxa"/>
              <w:right w:w="108" w:type="dxa"/>
            </w:tcMar>
            <w:vAlign w:val="center"/>
            <w:hideMark/>
          </w:tcPr>
          <w:p w14:paraId="3E391C28" w14:textId="153B1A94"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 xml:space="preserve">Maternal </w:t>
            </w:r>
            <w:r w:rsidR="00C55D1F" w:rsidRPr="00105914">
              <w:rPr>
                <w:rFonts w:ascii="Arial" w:hAnsi="Arial" w:cs="Arial"/>
                <w:szCs w:val="22"/>
              </w:rPr>
              <w:t>depressive symptoms</w:t>
            </w:r>
            <w:r w:rsidRPr="00105914">
              <w:rPr>
                <w:rFonts w:ascii="Arial" w:hAnsi="Arial" w:cs="Arial"/>
                <w:szCs w:val="22"/>
              </w:rPr>
              <w:t xml:space="preserve"> × Moderator</w:t>
            </w:r>
          </w:p>
        </w:tc>
        <w:tc>
          <w:tcPr>
            <w:tcW w:w="1004" w:type="dxa"/>
            <w:tcMar>
              <w:top w:w="15" w:type="dxa"/>
              <w:left w:w="108" w:type="dxa"/>
              <w:bottom w:w="0" w:type="dxa"/>
              <w:right w:w="108" w:type="dxa"/>
            </w:tcMar>
            <w:hideMark/>
          </w:tcPr>
          <w:p w14:paraId="2FF9FE87" w14:textId="77777777" w:rsidR="00706A5D" w:rsidRPr="00105914" w:rsidRDefault="00706A5D" w:rsidP="00584CAA">
            <w:pPr>
              <w:suppressLineNumbers/>
              <w:spacing w:before="120" w:after="120" w:line="360" w:lineRule="auto"/>
              <w:rPr>
                <w:rFonts w:ascii="Arial" w:hAnsi="Arial" w:cs="Arial"/>
                <w:b/>
                <w:bCs/>
                <w:szCs w:val="22"/>
              </w:rPr>
            </w:pPr>
            <w:r w:rsidRPr="00105914">
              <w:rPr>
                <w:rFonts w:ascii="Arial" w:hAnsi="Arial" w:cs="Arial"/>
                <w:b/>
                <w:bCs/>
                <w:szCs w:val="22"/>
              </w:rPr>
              <w:t>0.285*</w:t>
            </w:r>
          </w:p>
        </w:tc>
        <w:tc>
          <w:tcPr>
            <w:tcW w:w="1239" w:type="dxa"/>
            <w:tcMar>
              <w:top w:w="15" w:type="dxa"/>
              <w:left w:w="108" w:type="dxa"/>
              <w:bottom w:w="0" w:type="dxa"/>
              <w:right w:w="108" w:type="dxa"/>
            </w:tcMar>
            <w:hideMark/>
          </w:tcPr>
          <w:p w14:paraId="24A64C4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0.101</w:t>
            </w:r>
          </w:p>
        </w:tc>
        <w:tc>
          <w:tcPr>
            <w:tcW w:w="798" w:type="dxa"/>
            <w:tcMar>
              <w:top w:w="15" w:type="dxa"/>
              <w:left w:w="108" w:type="dxa"/>
              <w:bottom w:w="0" w:type="dxa"/>
              <w:right w:w="108" w:type="dxa"/>
            </w:tcMar>
            <w:hideMark/>
          </w:tcPr>
          <w:p w14:paraId="1AC8DAF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2.83</w:t>
            </w:r>
          </w:p>
        </w:tc>
        <w:tc>
          <w:tcPr>
            <w:tcW w:w="1004" w:type="dxa"/>
            <w:tcMar>
              <w:top w:w="15" w:type="dxa"/>
              <w:left w:w="108" w:type="dxa"/>
              <w:bottom w:w="0" w:type="dxa"/>
              <w:right w:w="108" w:type="dxa"/>
            </w:tcMar>
            <w:hideMark/>
          </w:tcPr>
          <w:p w14:paraId="268619A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0.007</w:t>
            </w:r>
          </w:p>
        </w:tc>
        <w:tc>
          <w:tcPr>
            <w:tcW w:w="259" w:type="dxa"/>
            <w:tcMar>
              <w:top w:w="15" w:type="dxa"/>
              <w:left w:w="108" w:type="dxa"/>
              <w:bottom w:w="0" w:type="dxa"/>
              <w:right w:w="108" w:type="dxa"/>
            </w:tcMar>
            <w:hideMark/>
          </w:tcPr>
          <w:p w14:paraId="01927A7B" w14:textId="77777777" w:rsidR="00706A5D" w:rsidRPr="00105914" w:rsidRDefault="00706A5D" w:rsidP="00584CAA">
            <w:pPr>
              <w:suppressLineNumbers/>
              <w:spacing w:before="120" w:after="120" w:line="360" w:lineRule="auto"/>
              <w:rPr>
                <w:rFonts w:ascii="Arial" w:hAnsi="Arial" w:cs="Arial"/>
                <w:szCs w:val="22"/>
              </w:rPr>
            </w:pPr>
          </w:p>
        </w:tc>
        <w:tc>
          <w:tcPr>
            <w:tcW w:w="941" w:type="dxa"/>
            <w:tcMar>
              <w:top w:w="15" w:type="dxa"/>
              <w:left w:w="15" w:type="dxa"/>
              <w:bottom w:w="0" w:type="dxa"/>
              <w:right w:w="15" w:type="dxa"/>
            </w:tcMar>
            <w:hideMark/>
          </w:tcPr>
          <w:p w14:paraId="6B716240" w14:textId="77777777" w:rsidR="00706A5D" w:rsidRPr="00105914" w:rsidRDefault="00706A5D" w:rsidP="00584CAA">
            <w:pPr>
              <w:suppressLineNumbers/>
              <w:spacing w:before="120" w:after="120" w:line="360" w:lineRule="auto"/>
              <w:rPr>
                <w:rFonts w:ascii="Arial" w:hAnsi="Arial" w:cs="Arial"/>
                <w:b/>
                <w:bCs/>
                <w:szCs w:val="22"/>
              </w:rPr>
            </w:pPr>
            <w:r w:rsidRPr="00105914">
              <w:rPr>
                <w:rFonts w:ascii="Arial" w:hAnsi="Arial" w:cs="Arial"/>
                <w:b/>
                <w:bCs/>
                <w:szCs w:val="22"/>
              </w:rPr>
              <w:t>0.190</w:t>
            </w:r>
          </w:p>
        </w:tc>
        <w:tc>
          <w:tcPr>
            <w:tcW w:w="1241" w:type="dxa"/>
            <w:tcMar>
              <w:top w:w="15" w:type="dxa"/>
              <w:left w:w="15" w:type="dxa"/>
              <w:bottom w:w="0" w:type="dxa"/>
              <w:right w:w="15" w:type="dxa"/>
            </w:tcMar>
            <w:hideMark/>
          </w:tcPr>
          <w:p w14:paraId="77D3197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0.097</w:t>
            </w:r>
          </w:p>
        </w:tc>
        <w:tc>
          <w:tcPr>
            <w:tcW w:w="786" w:type="dxa"/>
            <w:tcMar>
              <w:top w:w="15" w:type="dxa"/>
              <w:left w:w="15" w:type="dxa"/>
              <w:bottom w:w="0" w:type="dxa"/>
              <w:right w:w="15" w:type="dxa"/>
            </w:tcMar>
            <w:hideMark/>
          </w:tcPr>
          <w:p w14:paraId="788535C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1.96</w:t>
            </w:r>
          </w:p>
        </w:tc>
        <w:tc>
          <w:tcPr>
            <w:tcW w:w="790" w:type="dxa"/>
            <w:tcMar>
              <w:top w:w="15" w:type="dxa"/>
              <w:left w:w="15" w:type="dxa"/>
              <w:bottom w:w="0" w:type="dxa"/>
              <w:right w:w="15" w:type="dxa"/>
            </w:tcMar>
            <w:hideMark/>
          </w:tcPr>
          <w:p w14:paraId="296E33F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0.056</w:t>
            </w:r>
          </w:p>
        </w:tc>
      </w:tr>
      <w:tr w:rsidR="00706A5D" w:rsidRPr="00105914" w14:paraId="57BB8973" w14:textId="77777777" w:rsidTr="00BB014B">
        <w:trPr>
          <w:trHeight w:val="454"/>
          <w:jc w:val="center"/>
        </w:trPr>
        <w:tc>
          <w:tcPr>
            <w:tcW w:w="1430" w:type="dxa"/>
            <w:vMerge/>
            <w:vAlign w:val="center"/>
            <w:hideMark/>
          </w:tcPr>
          <w:p w14:paraId="5995FD83" w14:textId="77777777" w:rsidR="00706A5D" w:rsidRPr="00105914" w:rsidRDefault="00706A5D" w:rsidP="00584CAA">
            <w:pPr>
              <w:suppressLineNumbers/>
              <w:spacing w:before="120" w:after="120" w:line="360" w:lineRule="auto"/>
              <w:rPr>
                <w:rFonts w:ascii="Arial" w:hAnsi="Arial" w:cs="Arial"/>
                <w:szCs w:val="22"/>
              </w:rPr>
            </w:pPr>
          </w:p>
        </w:tc>
        <w:tc>
          <w:tcPr>
            <w:tcW w:w="2448" w:type="dxa"/>
            <w:tcMar>
              <w:top w:w="15" w:type="dxa"/>
              <w:left w:w="108" w:type="dxa"/>
              <w:bottom w:w="0" w:type="dxa"/>
              <w:right w:w="108" w:type="dxa"/>
            </w:tcMar>
            <w:vAlign w:val="center"/>
            <w:hideMark/>
          </w:tcPr>
          <w:p w14:paraId="6A2B6B9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F </w:t>
            </w:r>
            <w:r w:rsidRPr="00105914">
              <w:rPr>
                <w:rFonts w:ascii="Arial" w:hAnsi="Arial" w:cs="Arial"/>
                <w:szCs w:val="22"/>
              </w:rPr>
              <w:t>(HC3)</w:t>
            </w:r>
          </w:p>
        </w:tc>
        <w:tc>
          <w:tcPr>
            <w:tcW w:w="1004" w:type="dxa"/>
            <w:tcMar>
              <w:top w:w="15" w:type="dxa"/>
              <w:left w:w="108" w:type="dxa"/>
              <w:bottom w:w="0" w:type="dxa"/>
              <w:right w:w="108" w:type="dxa"/>
            </w:tcMar>
            <w:hideMark/>
          </w:tcPr>
          <w:p w14:paraId="1ECC953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4.095**</w:t>
            </w:r>
          </w:p>
        </w:tc>
        <w:tc>
          <w:tcPr>
            <w:tcW w:w="1239" w:type="dxa"/>
            <w:tcMar>
              <w:top w:w="15" w:type="dxa"/>
              <w:left w:w="108" w:type="dxa"/>
              <w:bottom w:w="0" w:type="dxa"/>
              <w:right w:w="108" w:type="dxa"/>
            </w:tcMar>
            <w:hideMark/>
          </w:tcPr>
          <w:p w14:paraId="298552BF" w14:textId="77777777" w:rsidR="00706A5D" w:rsidRPr="00105914" w:rsidRDefault="00706A5D" w:rsidP="00584CAA">
            <w:pPr>
              <w:suppressLineNumbers/>
              <w:spacing w:before="120" w:after="120" w:line="360" w:lineRule="auto"/>
              <w:rPr>
                <w:rFonts w:ascii="Arial" w:hAnsi="Arial" w:cs="Arial"/>
                <w:szCs w:val="22"/>
              </w:rPr>
            </w:pPr>
          </w:p>
        </w:tc>
        <w:tc>
          <w:tcPr>
            <w:tcW w:w="798" w:type="dxa"/>
            <w:tcMar>
              <w:top w:w="15" w:type="dxa"/>
              <w:left w:w="108" w:type="dxa"/>
              <w:bottom w:w="0" w:type="dxa"/>
              <w:right w:w="108" w:type="dxa"/>
            </w:tcMar>
            <w:hideMark/>
          </w:tcPr>
          <w:p w14:paraId="7AC43536"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08" w:type="dxa"/>
              <w:bottom w:w="0" w:type="dxa"/>
              <w:right w:w="108" w:type="dxa"/>
            </w:tcMar>
            <w:hideMark/>
          </w:tcPr>
          <w:p w14:paraId="543A51ED" w14:textId="77777777" w:rsidR="00706A5D" w:rsidRPr="00105914" w:rsidRDefault="00706A5D" w:rsidP="00584CAA">
            <w:pPr>
              <w:suppressLineNumbers/>
              <w:spacing w:before="120" w:after="120" w:line="360" w:lineRule="auto"/>
              <w:rPr>
                <w:rFonts w:ascii="Arial" w:hAnsi="Arial" w:cs="Arial"/>
                <w:szCs w:val="22"/>
              </w:rPr>
            </w:pPr>
          </w:p>
        </w:tc>
        <w:tc>
          <w:tcPr>
            <w:tcW w:w="259" w:type="dxa"/>
            <w:tcMar>
              <w:top w:w="15" w:type="dxa"/>
              <w:left w:w="108" w:type="dxa"/>
              <w:bottom w:w="0" w:type="dxa"/>
              <w:right w:w="108" w:type="dxa"/>
            </w:tcMar>
            <w:hideMark/>
          </w:tcPr>
          <w:p w14:paraId="5C65CDEF" w14:textId="77777777" w:rsidR="00706A5D" w:rsidRPr="00105914" w:rsidRDefault="00706A5D" w:rsidP="00584CAA">
            <w:pPr>
              <w:suppressLineNumbers/>
              <w:spacing w:before="120" w:after="120" w:line="360" w:lineRule="auto"/>
              <w:rPr>
                <w:rFonts w:ascii="Arial" w:hAnsi="Arial" w:cs="Arial"/>
                <w:szCs w:val="22"/>
              </w:rPr>
            </w:pPr>
          </w:p>
        </w:tc>
        <w:tc>
          <w:tcPr>
            <w:tcW w:w="941" w:type="dxa"/>
            <w:tcMar>
              <w:top w:w="15" w:type="dxa"/>
              <w:left w:w="108" w:type="dxa"/>
              <w:bottom w:w="0" w:type="dxa"/>
              <w:right w:w="108" w:type="dxa"/>
            </w:tcMar>
            <w:hideMark/>
          </w:tcPr>
          <w:p w14:paraId="489A25B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2.943*</w:t>
            </w:r>
          </w:p>
        </w:tc>
        <w:tc>
          <w:tcPr>
            <w:tcW w:w="1241" w:type="dxa"/>
            <w:tcMar>
              <w:top w:w="15" w:type="dxa"/>
              <w:left w:w="108" w:type="dxa"/>
              <w:bottom w:w="0" w:type="dxa"/>
              <w:right w:w="108" w:type="dxa"/>
            </w:tcMar>
            <w:hideMark/>
          </w:tcPr>
          <w:p w14:paraId="5CA49EF0" w14:textId="77777777" w:rsidR="00706A5D" w:rsidRPr="00105914" w:rsidRDefault="00706A5D" w:rsidP="00584CAA">
            <w:pPr>
              <w:suppressLineNumbers/>
              <w:spacing w:before="120" w:after="120" w:line="360" w:lineRule="auto"/>
              <w:rPr>
                <w:rFonts w:ascii="Arial" w:hAnsi="Arial" w:cs="Arial"/>
                <w:szCs w:val="22"/>
              </w:rPr>
            </w:pPr>
          </w:p>
        </w:tc>
        <w:tc>
          <w:tcPr>
            <w:tcW w:w="786" w:type="dxa"/>
            <w:tcMar>
              <w:top w:w="15" w:type="dxa"/>
              <w:left w:w="108" w:type="dxa"/>
              <w:bottom w:w="0" w:type="dxa"/>
              <w:right w:w="108" w:type="dxa"/>
            </w:tcMar>
            <w:hideMark/>
          </w:tcPr>
          <w:p w14:paraId="32723A66" w14:textId="77777777" w:rsidR="00706A5D" w:rsidRPr="00105914" w:rsidRDefault="00706A5D" w:rsidP="00584CAA">
            <w:pPr>
              <w:suppressLineNumbers/>
              <w:spacing w:before="120" w:after="120" w:line="360" w:lineRule="auto"/>
              <w:rPr>
                <w:rFonts w:ascii="Arial" w:hAnsi="Arial" w:cs="Arial"/>
                <w:szCs w:val="22"/>
              </w:rPr>
            </w:pPr>
          </w:p>
        </w:tc>
        <w:tc>
          <w:tcPr>
            <w:tcW w:w="790" w:type="dxa"/>
            <w:tcMar>
              <w:top w:w="15" w:type="dxa"/>
              <w:left w:w="108" w:type="dxa"/>
              <w:bottom w:w="0" w:type="dxa"/>
              <w:right w:w="108" w:type="dxa"/>
            </w:tcMar>
            <w:hideMark/>
          </w:tcPr>
          <w:p w14:paraId="63373365" w14:textId="77777777" w:rsidR="00706A5D" w:rsidRPr="00105914" w:rsidRDefault="00706A5D" w:rsidP="00584CAA">
            <w:pPr>
              <w:suppressLineNumbers/>
              <w:spacing w:before="120" w:after="120" w:line="360" w:lineRule="auto"/>
              <w:rPr>
                <w:rFonts w:ascii="Arial" w:hAnsi="Arial" w:cs="Arial"/>
                <w:szCs w:val="22"/>
              </w:rPr>
            </w:pPr>
          </w:p>
        </w:tc>
      </w:tr>
      <w:tr w:rsidR="00706A5D" w:rsidRPr="00105914" w14:paraId="565CE831" w14:textId="77777777" w:rsidTr="00BB014B">
        <w:trPr>
          <w:trHeight w:val="454"/>
          <w:jc w:val="center"/>
        </w:trPr>
        <w:tc>
          <w:tcPr>
            <w:tcW w:w="1430" w:type="dxa"/>
            <w:vMerge/>
            <w:vAlign w:val="center"/>
            <w:hideMark/>
          </w:tcPr>
          <w:p w14:paraId="5094DFDC" w14:textId="77777777" w:rsidR="00706A5D" w:rsidRPr="00105914" w:rsidRDefault="00706A5D" w:rsidP="00584CAA">
            <w:pPr>
              <w:suppressLineNumbers/>
              <w:spacing w:before="120" w:after="120" w:line="360" w:lineRule="auto"/>
              <w:rPr>
                <w:rFonts w:ascii="Arial" w:hAnsi="Arial" w:cs="Arial"/>
                <w:szCs w:val="22"/>
              </w:rPr>
            </w:pPr>
          </w:p>
        </w:tc>
        <w:tc>
          <w:tcPr>
            <w:tcW w:w="2448" w:type="dxa"/>
            <w:tcMar>
              <w:top w:w="15" w:type="dxa"/>
              <w:left w:w="108" w:type="dxa"/>
              <w:bottom w:w="0" w:type="dxa"/>
              <w:right w:w="108" w:type="dxa"/>
            </w:tcMar>
            <w:vAlign w:val="center"/>
            <w:hideMark/>
          </w:tcPr>
          <w:p w14:paraId="7A5CE80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R</w:t>
            </w:r>
            <w:r w:rsidRPr="00105914">
              <w:rPr>
                <w:rFonts w:ascii="Arial" w:hAnsi="Arial" w:cs="Arial"/>
                <w:szCs w:val="22"/>
                <w:vertAlign w:val="superscript"/>
              </w:rPr>
              <w:t>2</w:t>
            </w:r>
          </w:p>
        </w:tc>
        <w:tc>
          <w:tcPr>
            <w:tcW w:w="1004" w:type="dxa"/>
            <w:tcMar>
              <w:top w:w="15" w:type="dxa"/>
              <w:left w:w="108" w:type="dxa"/>
              <w:bottom w:w="0" w:type="dxa"/>
              <w:right w:w="108" w:type="dxa"/>
            </w:tcMar>
            <w:hideMark/>
          </w:tcPr>
          <w:p w14:paraId="593DCD4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0.207</w:t>
            </w:r>
          </w:p>
        </w:tc>
        <w:tc>
          <w:tcPr>
            <w:tcW w:w="1239" w:type="dxa"/>
            <w:tcMar>
              <w:top w:w="15" w:type="dxa"/>
              <w:left w:w="108" w:type="dxa"/>
              <w:bottom w:w="0" w:type="dxa"/>
              <w:right w:w="108" w:type="dxa"/>
            </w:tcMar>
            <w:hideMark/>
          </w:tcPr>
          <w:p w14:paraId="32F8DEF5" w14:textId="77777777" w:rsidR="00706A5D" w:rsidRPr="00105914" w:rsidRDefault="00706A5D" w:rsidP="00584CAA">
            <w:pPr>
              <w:suppressLineNumbers/>
              <w:spacing w:before="120" w:after="120" w:line="360" w:lineRule="auto"/>
              <w:rPr>
                <w:rFonts w:ascii="Arial" w:hAnsi="Arial" w:cs="Arial"/>
                <w:szCs w:val="22"/>
              </w:rPr>
            </w:pPr>
          </w:p>
        </w:tc>
        <w:tc>
          <w:tcPr>
            <w:tcW w:w="798" w:type="dxa"/>
            <w:tcMar>
              <w:top w:w="15" w:type="dxa"/>
              <w:left w:w="108" w:type="dxa"/>
              <w:bottom w:w="0" w:type="dxa"/>
              <w:right w:w="108" w:type="dxa"/>
            </w:tcMar>
            <w:hideMark/>
          </w:tcPr>
          <w:p w14:paraId="108E1F65"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08" w:type="dxa"/>
              <w:bottom w:w="0" w:type="dxa"/>
              <w:right w:w="108" w:type="dxa"/>
            </w:tcMar>
            <w:hideMark/>
          </w:tcPr>
          <w:p w14:paraId="3757169F" w14:textId="77777777" w:rsidR="00706A5D" w:rsidRPr="00105914" w:rsidRDefault="00706A5D" w:rsidP="00584CAA">
            <w:pPr>
              <w:suppressLineNumbers/>
              <w:spacing w:before="120" w:after="120" w:line="360" w:lineRule="auto"/>
              <w:rPr>
                <w:rFonts w:ascii="Arial" w:hAnsi="Arial" w:cs="Arial"/>
                <w:szCs w:val="22"/>
              </w:rPr>
            </w:pPr>
          </w:p>
        </w:tc>
        <w:tc>
          <w:tcPr>
            <w:tcW w:w="259" w:type="dxa"/>
            <w:tcMar>
              <w:top w:w="15" w:type="dxa"/>
              <w:left w:w="108" w:type="dxa"/>
              <w:bottom w:w="0" w:type="dxa"/>
              <w:right w:w="108" w:type="dxa"/>
            </w:tcMar>
            <w:hideMark/>
          </w:tcPr>
          <w:p w14:paraId="230B9CB1" w14:textId="77777777" w:rsidR="00706A5D" w:rsidRPr="00105914" w:rsidRDefault="00706A5D" w:rsidP="00584CAA">
            <w:pPr>
              <w:suppressLineNumbers/>
              <w:spacing w:before="120" w:after="120" w:line="360" w:lineRule="auto"/>
              <w:rPr>
                <w:rFonts w:ascii="Arial" w:hAnsi="Arial" w:cs="Arial"/>
                <w:szCs w:val="22"/>
              </w:rPr>
            </w:pPr>
          </w:p>
        </w:tc>
        <w:tc>
          <w:tcPr>
            <w:tcW w:w="941" w:type="dxa"/>
            <w:tcMar>
              <w:top w:w="15" w:type="dxa"/>
              <w:left w:w="108" w:type="dxa"/>
              <w:bottom w:w="0" w:type="dxa"/>
              <w:right w:w="108" w:type="dxa"/>
            </w:tcMar>
            <w:hideMark/>
          </w:tcPr>
          <w:p w14:paraId="0F86FE5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0.139</w:t>
            </w:r>
          </w:p>
        </w:tc>
        <w:tc>
          <w:tcPr>
            <w:tcW w:w="1241" w:type="dxa"/>
            <w:tcMar>
              <w:top w:w="15" w:type="dxa"/>
              <w:left w:w="108" w:type="dxa"/>
              <w:bottom w:w="0" w:type="dxa"/>
              <w:right w:w="108" w:type="dxa"/>
            </w:tcMar>
            <w:hideMark/>
          </w:tcPr>
          <w:p w14:paraId="48D8AA8C" w14:textId="77777777" w:rsidR="00706A5D" w:rsidRPr="00105914" w:rsidRDefault="00706A5D" w:rsidP="00584CAA">
            <w:pPr>
              <w:suppressLineNumbers/>
              <w:spacing w:before="120" w:after="120" w:line="360" w:lineRule="auto"/>
              <w:rPr>
                <w:rFonts w:ascii="Arial" w:hAnsi="Arial" w:cs="Arial"/>
                <w:szCs w:val="22"/>
              </w:rPr>
            </w:pPr>
          </w:p>
        </w:tc>
        <w:tc>
          <w:tcPr>
            <w:tcW w:w="786" w:type="dxa"/>
            <w:tcMar>
              <w:top w:w="15" w:type="dxa"/>
              <w:left w:w="108" w:type="dxa"/>
              <w:bottom w:w="0" w:type="dxa"/>
              <w:right w:w="108" w:type="dxa"/>
            </w:tcMar>
            <w:hideMark/>
          </w:tcPr>
          <w:p w14:paraId="3B138D42" w14:textId="77777777" w:rsidR="00706A5D" w:rsidRPr="00105914" w:rsidRDefault="00706A5D" w:rsidP="00584CAA">
            <w:pPr>
              <w:suppressLineNumbers/>
              <w:spacing w:before="120" w:after="120" w:line="360" w:lineRule="auto"/>
              <w:rPr>
                <w:rFonts w:ascii="Arial" w:hAnsi="Arial" w:cs="Arial"/>
                <w:szCs w:val="22"/>
              </w:rPr>
            </w:pPr>
          </w:p>
        </w:tc>
        <w:tc>
          <w:tcPr>
            <w:tcW w:w="790" w:type="dxa"/>
            <w:tcMar>
              <w:top w:w="15" w:type="dxa"/>
              <w:left w:w="108" w:type="dxa"/>
              <w:bottom w:w="0" w:type="dxa"/>
              <w:right w:w="108" w:type="dxa"/>
            </w:tcMar>
            <w:hideMark/>
          </w:tcPr>
          <w:p w14:paraId="781EF2FE" w14:textId="77777777" w:rsidR="00706A5D" w:rsidRPr="00105914" w:rsidRDefault="00706A5D" w:rsidP="00584CAA">
            <w:pPr>
              <w:suppressLineNumbers/>
              <w:spacing w:before="120" w:after="120" w:line="360" w:lineRule="auto"/>
              <w:rPr>
                <w:rFonts w:ascii="Arial" w:hAnsi="Arial" w:cs="Arial"/>
                <w:szCs w:val="22"/>
              </w:rPr>
            </w:pPr>
          </w:p>
        </w:tc>
      </w:tr>
    </w:tbl>
    <w:p w14:paraId="45448B9F" w14:textId="77777777" w:rsidR="00706A5D" w:rsidRPr="00105914" w:rsidRDefault="00706A5D" w:rsidP="00584CAA">
      <w:pPr>
        <w:suppressLineNumbers/>
        <w:tabs>
          <w:tab w:val="left" w:pos="699"/>
        </w:tabs>
        <w:spacing w:before="120" w:after="120" w:line="360" w:lineRule="auto"/>
        <w:rPr>
          <w:rFonts w:ascii="Arial" w:hAnsi="Arial" w:cs="Arial"/>
          <w:szCs w:val="22"/>
        </w:rPr>
      </w:pPr>
      <w:r w:rsidRPr="00105914">
        <w:rPr>
          <w:rFonts w:ascii="Arial" w:hAnsi="Arial" w:cs="Arial"/>
          <w:i/>
          <w:iCs/>
          <w:szCs w:val="22"/>
        </w:rPr>
        <w:t>Note</w:t>
      </w:r>
      <w:r w:rsidRPr="00105914">
        <w:rPr>
          <w:rFonts w:ascii="Arial" w:hAnsi="Arial" w:cs="Arial"/>
          <w:szCs w:val="22"/>
        </w:rPr>
        <w:t>. A heteroscedasticity consistent standard error and covariance matrix estimator was used. Male was coded as 1.</w:t>
      </w:r>
    </w:p>
    <w:p w14:paraId="71AD3B36" w14:textId="3114F1C4" w:rsidR="00706A5D" w:rsidRPr="00105914" w:rsidRDefault="00706A5D" w:rsidP="00584CAA">
      <w:pPr>
        <w:suppressLineNumbers/>
        <w:spacing w:before="120" w:after="120" w:line="360" w:lineRule="auto"/>
        <w:outlineLvl w:val="1"/>
        <w:rPr>
          <w:rFonts w:ascii="Arial" w:hAnsi="Arial" w:cs="Arial"/>
          <w:szCs w:val="22"/>
        </w:rPr>
      </w:pPr>
      <w:r w:rsidRPr="00105914">
        <w:rPr>
          <w:rFonts w:ascii="Arial" w:hAnsi="Arial" w:cs="Arial"/>
          <w:szCs w:val="22"/>
        </w:rPr>
        <w:br w:type="page"/>
      </w:r>
      <w:r w:rsidRPr="00105914">
        <w:rPr>
          <w:rFonts w:ascii="Arial" w:hAnsi="Arial" w:cs="Arial"/>
          <w:b/>
          <w:bCs/>
          <w:szCs w:val="22"/>
        </w:rPr>
        <w:lastRenderedPageBreak/>
        <w:t xml:space="preserve">Table </w:t>
      </w:r>
      <w:r w:rsidR="00F44BFF" w:rsidRPr="00105914">
        <w:rPr>
          <w:rFonts w:ascii="Arial" w:hAnsi="Arial" w:cs="Arial"/>
          <w:b/>
          <w:bCs/>
          <w:szCs w:val="22"/>
        </w:rPr>
        <w:t>S</w:t>
      </w:r>
      <w:r w:rsidR="007C693C" w:rsidRPr="00105914">
        <w:rPr>
          <w:rFonts w:ascii="Arial" w:hAnsi="Arial" w:cs="Arial"/>
          <w:b/>
          <w:bCs/>
          <w:szCs w:val="22"/>
        </w:rPr>
        <w:t>5</w:t>
      </w:r>
      <w:r w:rsidRPr="00105914">
        <w:rPr>
          <w:rFonts w:ascii="Arial" w:hAnsi="Arial" w:cs="Arial"/>
          <w:szCs w:val="22"/>
        </w:rPr>
        <w:t xml:space="preserve">. Left amygdala-hippocampal gradient as a moderator of the association between </w:t>
      </w:r>
      <w:r w:rsidRPr="00105914">
        <w:rPr>
          <w:rFonts w:ascii="Arial" w:hAnsi="Arial" w:cs="Arial"/>
          <w:b/>
          <w:bCs/>
          <w:szCs w:val="22"/>
        </w:rPr>
        <w:t>maternal anxiety</w:t>
      </w:r>
      <w:r w:rsidRPr="00105914">
        <w:rPr>
          <w:rFonts w:ascii="Arial" w:hAnsi="Arial" w:cs="Arial"/>
          <w:szCs w:val="22"/>
        </w:rPr>
        <w:t xml:space="preserve"> symptoms and adolescent depressive symptoms.</w:t>
      </w:r>
    </w:p>
    <w:tbl>
      <w:tblPr>
        <w:tblW w:w="11940"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30"/>
        <w:gridCol w:w="2425"/>
        <w:gridCol w:w="1004"/>
        <w:gridCol w:w="1229"/>
        <w:gridCol w:w="795"/>
        <w:gridCol w:w="999"/>
        <w:gridCol w:w="258"/>
        <w:gridCol w:w="1004"/>
        <w:gridCol w:w="1231"/>
        <w:gridCol w:w="779"/>
        <w:gridCol w:w="786"/>
      </w:tblGrid>
      <w:tr w:rsidR="00706A5D" w:rsidRPr="00584CAA" w14:paraId="3AF78C02" w14:textId="77777777" w:rsidTr="00BB014B">
        <w:trPr>
          <w:trHeight w:val="964"/>
          <w:jc w:val="center"/>
        </w:trPr>
        <w:tc>
          <w:tcPr>
            <w:tcW w:w="1430" w:type="dxa"/>
            <w:vMerge w:val="restart"/>
            <w:tcMar>
              <w:top w:w="15" w:type="dxa"/>
              <w:left w:w="108" w:type="dxa"/>
              <w:bottom w:w="0" w:type="dxa"/>
              <w:right w:w="108" w:type="dxa"/>
            </w:tcMar>
            <w:vAlign w:val="center"/>
            <w:hideMark/>
          </w:tcPr>
          <w:p w14:paraId="1DC5686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Dependent variable</w:t>
            </w:r>
          </w:p>
        </w:tc>
        <w:tc>
          <w:tcPr>
            <w:tcW w:w="2425" w:type="dxa"/>
            <w:vMerge w:val="restart"/>
            <w:tcMar>
              <w:top w:w="15" w:type="dxa"/>
              <w:left w:w="108" w:type="dxa"/>
              <w:bottom w:w="0" w:type="dxa"/>
              <w:right w:w="108" w:type="dxa"/>
            </w:tcMar>
            <w:vAlign w:val="center"/>
            <w:hideMark/>
          </w:tcPr>
          <w:p w14:paraId="3942EC8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Independent variables</w:t>
            </w:r>
          </w:p>
        </w:tc>
        <w:tc>
          <w:tcPr>
            <w:tcW w:w="4027" w:type="dxa"/>
            <w:gridSpan w:val="4"/>
            <w:tcBorders>
              <w:bottom w:val="single" w:sz="4" w:space="0" w:color="auto"/>
            </w:tcBorders>
            <w:tcMar>
              <w:top w:w="15" w:type="dxa"/>
              <w:left w:w="108" w:type="dxa"/>
              <w:bottom w:w="0" w:type="dxa"/>
              <w:right w:w="108" w:type="dxa"/>
            </w:tcMar>
            <w:vAlign w:val="center"/>
            <w:hideMark/>
          </w:tcPr>
          <w:p w14:paraId="5779620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Model 5</w:t>
            </w:r>
          </w:p>
          <w:p w14:paraId="66B2254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Moderator = Left evec 3 y quadratic</w:t>
            </w:r>
          </w:p>
        </w:tc>
        <w:tc>
          <w:tcPr>
            <w:tcW w:w="258" w:type="dxa"/>
            <w:tcBorders>
              <w:bottom w:val="nil"/>
            </w:tcBorders>
            <w:tcMar>
              <w:top w:w="15" w:type="dxa"/>
              <w:left w:w="108" w:type="dxa"/>
              <w:bottom w:w="0" w:type="dxa"/>
              <w:right w:w="108" w:type="dxa"/>
            </w:tcMar>
            <w:vAlign w:val="center"/>
            <w:hideMark/>
          </w:tcPr>
          <w:p w14:paraId="5B4C9E88" w14:textId="77777777" w:rsidR="00706A5D" w:rsidRPr="00105914" w:rsidRDefault="00706A5D" w:rsidP="00584CAA">
            <w:pPr>
              <w:suppressLineNumbers/>
              <w:spacing w:before="120" w:after="120" w:line="360" w:lineRule="auto"/>
              <w:rPr>
                <w:rFonts w:ascii="Arial" w:hAnsi="Arial" w:cs="Arial"/>
                <w:szCs w:val="22"/>
              </w:rPr>
            </w:pPr>
          </w:p>
        </w:tc>
        <w:tc>
          <w:tcPr>
            <w:tcW w:w="3800" w:type="dxa"/>
            <w:gridSpan w:val="4"/>
            <w:tcBorders>
              <w:bottom w:val="single" w:sz="4" w:space="0" w:color="auto"/>
            </w:tcBorders>
            <w:tcMar>
              <w:top w:w="15" w:type="dxa"/>
              <w:left w:w="108" w:type="dxa"/>
              <w:bottom w:w="0" w:type="dxa"/>
              <w:right w:w="108" w:type="dxa"/>
            </w:tcMar>
            <w:vAlign w:val="center"/>
            <w:hideMark/>
          </w:tcPr>
          <w:p w14:paraId="256AB8C6" w14:textId="77777777" w:rsidR="00706A5D" w:rsidRPr="00105914" w:rsidRDefault="00706A5D" w:rsidP="00584CAA">
            <w:pPr>
              <w:suppressLineNumbers/>
              <w:spacing w:before="120" w:after="120" w:line="360" w:lineRule="auto"/>
              <w:rPr>
                <w:rFonts w:ascii="Arial" w:hAnsi="Arial" w:cs="Arial"/>
                <w:szCs w:val="22"/>
                <w:lang w:val="es-AR"/>
              </w:rPr>
            </w:pPr>
            <w:r w:rsidRPr="00105914">
              <w:rPr>
                <w:rFonts w:ascii="Arial" w:hAnsi="Arial" w:cs="Arial"/>
                <w:szCs w:val="22"/>
                <w:lang w:val="es-AR"/>
              </w:rPr>
              <w:t>Model 6</w:t>
            </w:r>
          </w:p>
          <w:p w14:paraId="0A3F56F4" w14:textId="77777777" w:rsidR="00706A5D" w:rsidRPr="00105914" w:rsidRDefault="00706A5D" w:rsidP="00584CAA">
            <w:pPr>
              <w:suppressLineNumbers/>
              <w:spacing w:before="120" w:after="120" w:line="360" w:lineRule="auto"/>
              <w:rPr>
                <w:rFonts w:ascii="Arial" w:hAnsi="Arial" w:cs="Arial"/>
                <w:szCs w:val="22"/>
                <w:lang w:val="es-AR"/>
              </w:rPr>
            </w:pPr>
            <w:r w:rsidRPr="00105914">
              <w:rPr>
                <w:rFonts w:ascii="Arial" w:hAnsi="Arial" w:cs="Arial"/>
                <w:szCs w:val="22"/>
                <w:lang w:val="es-AR"/>
              </w:rPr>
              <w:t>Moderator = Left evec 3 y cubic</w:t>
            </w:r>
          </w:p>
        </w:tc>
      </w:tr>
      <w:tr w:rsidR="00706A5D" w:rsidRPr="00105914" w14:paraId="66A3DB3A" w14:textId="77777777" w:rsidTr="00BB014B">
        <w:trPr>
          <w:trHeight w:val="510"/>
          <w:jc w:val="center"/>
        </w:trPr>
        <w:tc>
          <w:tcPr>
            <w:tcW w:w="1430" w:type="dxa"/>
            <w:vMerge/>
            <w:tcBorders>
              <w:bottom w:val="single" w:sz="4" w:space="0" w:color="auto"/>
            </w:tcBorders>
            <w:vAlign w:val="center"/>
            <w:hideMark/>
          </w:tcPr>
          <w:p w14:paraId="45C2F980" w14:textId="77777777" w:rsidR="00706A5D" w:rsidRPr="00105914" w:rsidRDefault="00706A5D" w:rsidP="00584CAA">
            <w:pPr>
              <w:suppressLineNumbers/>
              <w:spacing w:before="120" w:after="120" w:line="360" w:lineRule="auto"/>
              <w:rPr>
                <w:rFonts w:ascii="Arial" w:hAnsi="Arial" w:cs="Arial"/>
                <w:szCs w:val="22"/>
                <w:lang w:val="es-AR"/>
              </w:rPr>
            </w:pPr>
          </w:p>
        </w:tc>
        <w:tc>
          <w:tcPr>
            <w:tcW w:w="2425" w:type="dxa"/>
            <w:vMerge/>
            <w:tcBorders>
              <w:bottom w:val="single" w:sz="4" w:space="0" w:color="auto"/>
            </w:tcBorders>
            <w:vAlign w:val="center"/>
            <w:hideMark/>
          </w:tcPr>
          <w:p w14:paraId="63EA75FF" w14:textId="77777777" w:rsidR="00706A5D" w:rsidRPr="00105914" w:rsidRDefault="00706A5D" w:rsidP="00584CAA">
            <w:pPr>
              <w:suppressLineNumbers/>
              <w:spacing w:before="120" w:after="120" w:line="360" w:lineRule="auto"/>
              <w:rPr>
                <w:rFonts w:ascii="Arial" w:hAnsi="Arial" w:cs="Arial"/>
                <w:szCs w:val="22"/>
                <w:lang w:val="es-AR"/>
              </w:rPr>
            </w:pPr>
          </w:p>
        </w:tc>
        <w:tc>
          <w:tcPr>
            <w:tcW w:w="1004" w:type="dxa"/>
            <w:tcBorders>
              <w:top w:val="single" w:sz="4" w:space="0" w:color="auto"/>
              <w:bottom w:val="single" w:sz="4" w:space="0" w:color="auto"/>
            </w:tcBorders>
            <w:tcMar>
              <w:top w:w="15" w:type="dxa"/>
              <w:left w:w="108" w:type="dxa"/>
              <w:bottom w:w="0" w:type="dxa"/>
              <w:right w:w="108" w:type="dxa"/>
            </w:tcMar>
            <w:vAlign w:val="center"/>
            <w:hideMark/>
          </w:tcPr>
          <w:p w14:paraId="34BD90F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β</w:t>
            </w:r>
          </w:p>
        </w:tc>
        <w:tc>
          <w:tcPr>
            <w:tcW w:w="1229" w:type="dxa"/>
            <w:tcBorders>
              <w:top w:val="single" w:sz="4" w:space="0" w:color="auto"/>
              <w:bottom w:val="single" w:sz="4" w:space="0" w:color="auto"/>
            </w:tcBorders>
            <w:tcMar>
              <w:top w:w="15" w:type="dxa"/>
              <w:left w:w="108" w:type="dxa"/>
              <w:bottom w:w="0" w:type="dxa"/>
              <w:right w:w="108" w:type="dxa"/>
            </w:tcMar>
            <w:vAlign w:val="center"/>
            <w:hideMark/>
          </w:tcPr>
          <w:p w14:paraId="676EA7E5"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SE </w:t>
            </w:r>
            <w:r w:rsidRPr="00105914">
              <w:rPr>
                <w:rFonts w:ascii="Arial" w:hAnsi="Arial" w:cs="Arial"/>
                <w:szCs w:val="22"/>
              </w:rPr>
              <w:t>(HC3)</w:t>
            </w:r>
          </w:p>
        </w:tc>
        <w:tc>
          <w:tcPr>
            <w:tcW w:w="795" w:type="dxa"/>
            <w:tcBorders>
              <w:top w:val="single" w:sz="4" w:space="0" w:color="auto"/>
              <w:bottom w:val="single" w:sz="4" w:space="0" w:color="auto"/>
            </w:tcBorders>
            <w:tcMar>
              <w:top w:w="15" w:type="dxa"/>
              <w:left w:w="108" w:type="dxa"/>
              <w:bottom w:w="0" w:type="dxa"/>
              <w:right w:w="108" w:type="dxa"/>
            </w:tcMar>
            <w:vAlign w:val="center"/>
            <w:hideMark/>
          </w:tcPr>
          <w:p w14:paraId="1B2BF26E"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t</w:t>
            </w:r>
          </w:p>
        </w:tc>
        <w:tc>
          <w:tcPr>
            <w:tcW w:w="999" w:type="dxa"/>
            <w:tcBorders>
              <w:top w:val="single" w:sz="4" w:space="0" w:color="auto"/>
              <w:bottom w:val="single" w:sz="4" w:space="0" w:color="auto"/>
            </w:tcBorders>
            <w:tcMar>
              <w:top w:w="15" w:type="dxa"/>
              <w:left w:w="108" w:type="dxa"/>
              <w:bottom w:w="0" w:type="dxa"/>
              <w:right w:w="108" w:type="dxa"/>
            </w:tcMar>
            <w:vAlign w:val="center"/>
            <w:hideMark/>
          </w:tcPr>
          <w:p w14:paraId="0000319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p</w:t>
            </w:r>
          </w:p>
        </w:tc>
        <w:tc>
          <w:tcPr>
            <w:tcW w:w="258" w:type="dxa"/>
            <w:tcBorders>
              <w:top w:val="nil"/>
              <w:bottom w:val="single" w:sz="4" w:space="0" w:color="auto"/>
            </w:tcBorders>
            <w:tcMar>
              <w:top w:w="15" w:type="dxa"/>
              <w:left w:w="108" w:type="dxa"/>
              <w:bottom w:w="0" w:type="dxa"/>
              <w:right w:w="108" w:type="dxa"/>
            </w:tcMar>
            <w:vAlign w:val="center"/>
            <w:hideMark/>
          </w:tcPr>
          <w:p w14:paraId="227A45B8" w14:textId="77777777" w:rsidR="00706A5D" w:rsidRPr="00105914" w:rsidRDefault="00706A5D" w:rsidP="00584CAA">
            <w:pPr>
              <w:suppressLineNumbers/>
              <w:spacing w:before="120" w:after="120" w:line="360" w:lineRule="auto"/>
              <w:rPr>
                <w:rFonts w:ascii="Arial" w:hAnsi="Arial" w:cs="Arial"/>
                <w:szCs w:val="22"/>
              </w:rPr>
            </w:pPr>
          </w:p>
        </w:tc>
        <w:tc>
          <w:tcPr>
            <w:tcW w:w="1004" w:type="dxa"/>
            <w:tcBorders>
              <w:top w:val="single" w:sz="4" w:space="0" w:color="auto"/>
              <w:bottom w:val="single" w:sz="4" w:space="0" w:color="auto"/>
            </w:tcBorders>
            <w:tcMar>
              <w:top w:w="15" w:type="dxa"/>
              <w:left w:w="108" w:type="dxa"/>
              <w:bottom w:w="0" w:type="dxa"/>
              <w:right w:w="108" w:type="dxa"/>
            </w:tcMar>
            <w:vAlign w:val="center"/>
            <w:hideMark/>
          </w:tcPr>
          <w:p w14:paraId="47D1669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β</w:t>
            </w:r>
          </w:p>
        </w:tc>
        <w:tc>
          <w:tcPr>
            <w:tcW w:w="1231" w:type="dxa"/>
            <w:tcBorders>
              <w:top w:val="single" w:sz="4" w:space="0" w:color="auto"/>
              <w:bottom w:val="single" w:sz="4" w:space="0" w:color="auto"/>
            </w:tcBorders>
            <w:tcMar>
              <w:top w:w="15" w:type="dxa"/>
              <w:left w:w="108" w:type="dxa"/>
              <w:bottom w:w="0" w:type="dxa"/>
              <w:right w:w="108" w:type="dxa"/>
            </w:tcMar>
            <w:vAlign w:val="center"/>
            <w:hideMark/>
          </w:tcPr>
          <w:p w14:paraId="475A29DD"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SE </w:t>
            </w:r>
            <w:r w:rsidRPr="00105914">
              <w:rPr>
                <w:rFonts w:ascii="Arial" w:hAnsi="Arial" w:cs="Arial"/>
                <w:szCs w:val="22"/>
              </w:rPr>
              <w:t>(HC3)</w:t>
            </w:r>
          </w:p>
        </w:tc>
        <w:tc>
          <w:tcPr>
            <w:tcW w:w="779" w:type="dxa"/>
            <w:tcBorders>
              <w:top w:val="single" w:sz="4" w:space="0" w:color="auto"/>
              <w:bottom w:val="single" w:sz="4" w:space="0" w:color="auto"/>
            </w:tcBorders>
            <w:tcMar>
              <w:top w:w="15" w:type="dxa"/>
              <w:left w:w="108" w:type="dxa"/>
              <w:bottom w:w="0" w:type="dxa"/>
              <w:right w:w="108" w:type="dxa"/>
            </w:tcMar>
            <w:vAlign w:val="center"/>
            <w:hideMark/>
          </w:tcPr>
          <w:p w14:paraId="6904F02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t</w:t>
            </w:r>
          </w:p>
        </w:tc>
        <w:tc>
          <w:tcPr>
            <w:tcW w:w="786" w:type="dxa"/>
            <w:tcBorders>
              <w:top w:val="single" w:sz="4" w:space="0" w:color="auto"/>
              <w:bottom w:val="single" w:sz="4" w:space="0" w:color="auto"/>
            </w:tcBorders>
            <w:tcMar>
              <w:top w:w="15" w:type="dxa"/>
              <w:left w:w="108" w:type="dxa"/>
              <w:bottom w:w="0" w:type="dxa"/>
              <w:right w:w="108" w:type="dxa"/>
            </w:tcMar>
            <w:vAlign w:val="center"/>
            <w:hideMark/>
          </w:tcPr>
          <w:p w14:paraId="7D7E0572"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p</w:t>
            </w:r>
          </w:p>
        </w:tc>
      </w:tr>
      <w:tr w:rsidR="00706A5D" w:rsidRPr="00105914" w14:paraId="0ACA45F6" w14:textId="77777777" w:rsidTr="00BB014B">
        <w:trPr>
          <w:trHeight w:val="454"/>
          <w:jc w:val="center"/>
        </w:trPr>
        <w:tc>
          <w:tcPr>
            <w:tcW w:w="1430" w:type="dxa"/>
            <w:vMerge w:val="restart"/>
            <w:tcBorders>
              <w:top w:val="single" w:sz="4" w:space="0" w:color="auto"/>
              <w:bottom w:val="nil"/>
            </w:tcBorders>
            <w:tcMar>
              <w:top w:w="15" w:type="dxa"/>
              <w:left w:w="108" w:type="dxa"/>
              <w:bottom w:w="0" w:type="dxa"/>
              <w:right w:w="108" w:type="dxa"/>
            </w:tcMar>
            <w:hideMark/>
          </w:tcPr>
          <w:p w14:paraId="371E20CE" w14:textId="666BA101"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Depressi</w:t>
            </w:r>
            <w:r w:rsidR="00C55D1F" w:rsidRPr="00105914">
              <w:rPr>
                <w:rFonts w:ascii="Arial" w:hAnsi="Arial" w:cs="Arial"/>
                <w:szCs w:val="22"/>
              </w:rPr>
              <w:t>ve symptoms</w:t>
            </w:r>
          </w:p>
        </w:tc>
        <w:tc>
          <w:tcPr>
            <w:tcW w:w="2425" w:type="dxa"/>
            <w:tcBorders>
              <w:top w:val="single" w:sz="4" w:space="0" w:color="auto"/>
              <w:bottom w:val="nil"/>
            </w:tcBorders>
            <w:tcMar>
              <w:top w:w="15" w:type="dxa"/>
              <w:left w:w="108" w:type="dxa"/>
              <w:bottom w:w="0" w:type="dxa"/>
              <w:right w:w="108" w:type="dxa"/>
            </w:tcMar>
            <w:vAlign w:val="center"/>
            <w:hideMark/>
          </w:tcPr>
          <w:p w14:paraId="19DD456C"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Sex</w:t>
            </w:r>
          </w:p>
        </w:tc>
        <w:tc>
          <w:tcPr>
            <w:tcW w:w="1004" w:type="dxa"/>
            <w:tcBorders>
              <w:top w:val="single" w:sz="4" w:space="0" w:color="auto"/>
              <w:bottom w:val="nil"/>
            </w:tcBorders>
            <w:tcMar>
              <w:top w:w="15" w:type="dxa"/>
              <w:left w:w="108" w:type="dxa"/>
              <w:bottom w:w="0" w:type="dxa"/>
              <w:right w:w="108" w:type="dxa"/>
            </w:tcMar>
            <w:hideMark/>
          </w:tcPr>
          <w:p w14:paraId="58BCF7C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−0.506</w:t>
            </w:r>
          </w:p>
        </w:tc>
        <w:tc>
          <w:tcPr>
            <w:tcW w:w="1229" w:type="dxa"/>
            <w:tcBorders>
              <w:top w:val="single" w:sz="4" w:space="0" w:color="auto"/>
              <w:bottom w:val="nil"/>
            </w:tcBorders>
            <w:tcMar>
              <w:top w:w="15" w:type="dxa"/>
              <w:left w:w="108" w:type="dxa"/>
              <w:bottom w:w="0" w:type="dxa"/>
              <w:right w:w="108" w:type="dxa"/>
            </w:tcMar>
            <w:hideMark/>
          </w:tcPr>
          <w:p w14:paraId="647997CE"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0.271</w:t>
            </w:r>
          </w:p>
        </w:tc>
        <w:tc>
          <w:tcPr>
            <w:tcW w:w="795" w:type="dxa"/>
            <w:tcBorders>
              <w:top w:val="single" w:sz="4" w:space="0" w:color="auto"/>
              <w:bottom w:val="nil"/>
            </w:tcBorders>
            <w:tcMar>
              <w:top w:w="15" w:type="dxa"/>
              <w:left w:w="108" w:type="dxa"/>
              <w:bottom w:w="0" w:type="dxa"/>
              <w:right w:w="108" w:type="dxa"/>
            </w:tcMar>
            <w:hideMark/>
          </w:tcPr>
          <w:p w14:paraId="27C19AD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−1.87</w:t>
            </w:r>
          </w:p>
        </w:tc>
        <w:tc>
          <w:tcPr>
            <w:tcW w:w="999" w:type="dxa"/>
            <w:tcBorders>
              <w:top w:val="single" w:sz="4" w:space="0" w:color="auto"/>
              <w:bottom w:val="nil"/>
            </w:tcBorders>
            <w:tcMar>
              <w:top w:w="15" w:type="dxa"/>
              <w:left w:w="108" w:type="dxa"/>
              <w:bottom w:w="0" w:type="dxa"/>
              <w:right w:w="108" w:type="dxa"/>
            </w:tcMar>
            <w:hideMark/>
          </w:tcPr>
          <w:p w14:paraId="495F191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0.068</w:t>
            </w:r>
          </w:p>
        </w:tc>
        <w:tc>
          <w:tcPr>
            <w:tcW w:w="258" w:type="dxa"/>
            <w:tcBorders>
              <w:top w:val="single" w:sz="4" w:space="0" w:color="auto"/>
              <w:bottom w:val="nil"/>
            </w:tcBorders>
            <w:tcMar>
              <w:top w:w="15" w:type="dxa"/>
              <w:left w:w="108" w:type="dxa"/>
              <w:bottom w:w="0" w:type="dxa"/>
              <w:right w:w="108" w:type="dxa"/>
            </w:tcMar>
            <w:hideMark/>
          </w:tcPr>
          <w:p w14:paraId="6052EE35" w14:textId="77777777" w:rsidR="00706A5D" w:rsidRPr="00105914" w:rsidRDefault="00706A5D" w:rsidP="00584CAA">
            <w:pPr>
              <w:suppressLineNumbers/>
              <w:spacing w:before="120" w:after="120" w:line="360" w:lineRule="auto"/>
              <w:rPr>
                <w:rFonts w:ascii="Arial" w:hAnsi="Arial" w:cs="Arial"/>
                <w:szCs w:val="22"/>
              </w:rPr>
            </w:pPr>
          </w:p>
        </w:tc>
        <w:tc>
          <w:tcPr>
            <w:tcW w:w="1004" w:type="dxa"/>
            <w:tcBorders>
              <w:top w:val="single" w:sz="4" w:space="0" w:color="auto"/>
              <w:bottom w:val="nil"/>
            </w:tcBorders>
            <w:tcMar>
              <w:top w:w="15" w:type="dxa"/>
              <w:left w:w="15" w:type="dxa"/>
              <w:bottom w:w="0" w:type="dxa"/>
              <w:right w:w="15" w:type="dxa"/>
            </w:tcMar>
            <w:hideMark/>
          </w:tcPr>
          <w:p w14:paraId="6889597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−0.501</w:t>
            </w:r>
          </w:p>
        </w:tc>
        <w:tc>
          <w:tcPr>
            <w:tcW w:w="1231" w:type="dxa"/>
            <w:tcBorders>
              <w:top w:val="single" w:sz="4" w:space="0" w:color="auto"/>
              <w:bottom w:val="nil"/>
            </w:tcBorders>
            <w:tcMar>
              <w:top w:w="15" w:type="dxa"/>
              <w:left w:w="15" w:type="dxa"/>
              <w:bottom w:w="0" w:type="dxa"/>
              <w:right w:w="15" w:type="dxa"/>
            </w:tcMar>
            <w:hideMark/>
          </w:tcPr>
          <w:p w14:paraId="78393D5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0.270</w:t>
            </w:r>
          </w:p>
        </w:tc>
        <w:tc>
          <w:tcPr>
            <w:tcW w:w="779" w:type="dxa"/>
            <w:tcBorders>
              <w:top w:val="single" w:sz="4" w:space="0" w:color="auto"/>
              <w:bottom w:val="nil"/>
            </w:tcBorders>
            <w:tcMar>
              <w:top w:w="15" w:type="dxa"/>
              <w:left w:w="15" w:type="dxa"/>
              <w:bottom w:w="0" w:type="dxa"/>
              <w:right w:w="15" w:type="dxa"/>
            </w:tcMar>
            <w:hideMark/>
          </w:tcPr>
          <w:p w14:paraId="46F3CF2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−1.86</w:t>
            </w:r>
          </w:p>
        </w:tc>
        <w:tc>
          <w:tcPr>
            <w:tcW w:w="786" w:type="dxa"/>
            <w:tcBorders>
              <w:top w:val="single" w:sz="4" w:space="0" w:color="auto"/>
              <w:bottom w:val="nil"/>
            </w:tcBorders>
            <w:tcMar>
              <w:top w:w="15" w:type="dxa"/>
              <w:left w:w="15" w:type="dxa"/>
              <w:bottom w:w="0" w:type="dxa"/>
              <w:right w:w="15" w:type="dxa"/>
            </w:tcMar>
            <w:hideMark/>
          </w:tcPr>
          <w:p w14:paraId="1260131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0.069</w:t>
            </w:r>
          </w:p>
        </w:tc>
      </w:tr>
      <w:tr w:rsidR="00706A5D" w:rsidRPr="00105914" w14:paraId="50E4036F" w14:textId="77777777" w:rsidTr="00BB014B">
        <w:trPr>
          <w:trHeight w:val="454"/>
          <w:jc w:val="center"/>
        </w:trPr>
        <w:tc>
          <w:tcPr>
            <w:tcW w:w="1430" w:type="dxa"/>
            <w:vMerge/>
            <w:tcBorders>
              <w:top w:val="nil"/>
            </w:tcBorders>
            <w:vAlign w:val="center"/>
            <w:hideMark/>
          </w:tcPr>
          <w:p w14:paraId="0CEA9C9A" w14:textId="77777777" w:rsidR="00706A5D" w:rsidRPr="00105914" w:rsidRDefault="00706A5D" w:rsidP="00584CAA">
            <w:pPr>
              <w:suppressLineNumbers/>
              <w:spacing w:before="120" w:after="120" w:line="360" w:lineRule="auto"/>
              <w:rPr>
                <w:rFonts w:ascii="Arial" w:hAnsi="Arial" w:cs="Arial"/>
                <w:szCs w:val="22"/>
              </w:rPr>
            </w:pPr>
          </w:p>
        </w:tc>
        <w:tc>
          <w:tcPr>
            <w:tcW w:w="2425" w:type="dxa"/>
            <w:tcBorders>
              <w:top w:val="nil"/>
            </w:tcBorders>
            <w:tcMar>
              <w:top w:w="15" w:type="dxa"/>
              <w:left w:w="108" w:type="dxa"/>
              <w:bottom w:w="0" w:type="dxa"/>
              <w:right w:w="108" w:type="dxa"/>
            </w:tcMar>
            <w:vAlign w:val="center"/>
            <w:hideMark/>
          </w:tcPr>
          <w:p w14:paraId="1F867632" w14:textId="3A17957F"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Maternal anxiet</w:t>
            </w:r>
            <w:r w:rsidR="00C55D1F" w:rsidRPr="00105914">
              <w:rPr>
                <w:rFonts w:ascii="Arial" w:hAnsi="Arial" w:cs="Arial"/>
                <w:szCs w:val="22"/>
              </w:rPr>
              <w:t>y symptoms</w:t>
            </w:r>
          </w:p>
        </w:tc>
        <w:tc>
          <w:tcPr>
            <w:tcW w:w="1004" w:type="dxa"/>
            <w:tcBorders>
              <w:top w:val="nil"/>
            </w:tcBorders>
            <w:tcMar>
              <w:top w:w="15" w:type="dxa"/>
              <w:left w:w="108" w:type="dxa"/>
              <w:bottom w:w="0" w:type="dxa"/>
              <w:right w:w="108" w:type="dxa"/>
            </w:tcMar>
            <w:hideMark/>
          </w:tcPr>
          <w:p w14:paraId="0471232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0.199</w:t>
            </w:r>
          </w:p>
        </w:tc>
        <w:tc>
          <w:tcPr>
            <w:tcW w:w="1229" w:type="dxa"/>
            <w:tcBorders>
              <w:top w:val="nil"/>
            </w:tcBorders>
            <w:tcMar>
              <w:top w:w="15" w:type="dxa"/>
              <w:left w:w="108" w:type="dxa"/>
              <w:bottom w:w="0" w:type="dxa"/>
              <w:right w:w="108" w:type="dxa"/>
            </w:tcMar>
            <w:hideMark/>
          </w:tcPr>
          <w:p w14:paraId="035D36A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0.138</w:t>
            </w:r>
          </w:p>
        </w:tc>
        <w:tc>
          <w:tcPr>
            <w:tcW w:w="795" w:type="dxa"/>
            <w:tcBorders>
              <w:top w:val="nil"/>
            </w:tcBorders>
            <w:tcMar>
              <w:top w:w="15" w:type="dxa"/>
              <w:left w:w="108" w:type="dxa"/>
              <w:bottom w:w="0" w:type="dxa"/>
              <w:right w:w="108" w:type="dxa"/>
            </w:tcMar>
            <w:hideMark/>
          </w:tcPr>
          <w:p w14:paraId="2A05743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1.44</w:t>
            </w:r>
          </w:p>
        </w:tc>
        <w:tc>
          <w:tcPr>
            <w:tcW w:w="999" w:type="dxa"/>
            <w:tcBorders>
              <w:top w:val="nil"/>
            </w:tcBorders>
            <w:tcMar>
              <w:top w:w="15" w:type="dxa"/>
              <w:left w:w="108" w:type="dxa"/>
              <w:bottom w:w="0" w:type="dxa"/>
              <w:right w:w="108" w:type="dxa"/>
            </w:tcMar>
            <w:hideMark/>
          </w:tcPr>
          <w:p w14:paraId="2E481E86"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0.155</w:t>
            </w:r>
          </w:p>
        </w:tc>
        <w:tc>
          <w:tcPr>
            <w:tcW w:w="258" w:type="dxa"/>
            <w:tcBorders>
              <w:top w:val="nil"/>
            </w:tcBorders>
            <w:tcMar>
              <w:top w:w="15" w:type="dxa"/>
              <w:left w:w="108" w:type="dxa"/>
              <w:bottom w:w="0" w:type="dxa"/>
              <w:right w:w="108" w:type="dxa"/>
            </w:tcMar>
            <w:hideMark/>
          </w:tcPr>
          <w:p w14:paraId="1FC7CB88" w14:textId="77777777" w:rsidR="00706A5D" w:rsidRPr="00105914" w:rsidRDefault="00706A5D" w:rsidP="00584CAA">
            <w:pPr>
              <w:suppressLineNumbers/>
              <w:spacing w:before="120" w:after="120" w:line="360" w:lineRule="auto"/>
              <w:rPr>
                <w:rFonts w:ascii="Arial" w:hAnsi="Arial" w:cs="Arial"/>
                <w:szCs w:val="22"/>
              </w:rPr>
            </w:pPr>
          </w:p>
        </w:tc>
        <w:tc>
          <w:tcPr>
            <w:tcW w:w="1004" w:type="dxa"/>
            <w:tcBorders>
              <w:top w:val="nil"/>
            </w:tcBorders>
            <w:tcMar>
              <w:top w:w="15" w:type="dxa"/>
              <w:left w:w="15" w:type="dxa"/>
              <w:bottom w:w="0" w:type="dxa"/>
              <w:right w:w="15" w:type="dxa"/>
            </w:tcMar>
            <w:hideMark/>
          </w:tcPr>
          <w:p w14:paraId="4ED7D382"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0.236</w:t>
            </w:r>
          </w:p>
        </w:tc>
        <w:tc>
          <w:tcPr>
            <w:tcW w:w="1231" w:type="dxa"/>
            <w:tcBorders>
              <w:top w:val="nil"/>
            </w:tcBorders>
            <w:tcMar>
              <w:top w:w="15" w:type="dxa"/>
              <w:left w:w="15" w:type="dxa"/>
              <w:bottom w:w="0" w:type="dxa"/>
              <w:right w:w="15" w:type="dxa"/>
            </w:tcMar>
            <w:hideMark/>
          </w:tcPr>
          <w:p w14:paraId="48D9F76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0.130</w:t>
            </w:r>
          </w:p>
        </w:tc>
        <w:tc>
          <w:tcPr>
            <w:tcW w:w="779" w:type="dxa"/>
            <w:tcBorders>
              <w:top w:val="nil"/>
            </w:tcBorders>
            <w:tcMar>
              <w:top w:w="15" w:type="dxa"/>
              <w:left w:w="15" w:type="dxa"/>
              <w:bottom w:w="0" w:type="dxa"/>
              <w:right w:w="15" w:type="dxa"/>
            </w:tcMar>
            <w:hideMark/>
          </w:tcPr>
          <w:p w14:paraId="6CF5B1DD"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1.82</w:t>
            </w:r>
          </w:p>
        </w:tc>
        <w:tc>
          <w:tcPr>
            <w:tcW w:w="786" w:type="dxa"/>
            <w:tcBorders>
              <w:top w:val="nil"/>
            </w:tcBorders>
            <w:tcMar>
              <w:top w:w="15" w:type="dxa"/>
              <w:left w:w="15" w:type="dxa"/>
              <w:bottom w:w="0" w:type="dxa"/>
              <w:right w:w="15" w:type="dxa"/>
            </w:tcMar>
            <w:hideMark/>
          </w:tcPr>
          <w:p w14:paraId="28B55E0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0.074</w:t>
            </w:r>
          </w:p>
        </w:tc>
      </w:tr>
      <w:tr w:rsidR="00706A5D" w:rsidRPr="00105914" w14:paraId="2D1B9B98" w14:textId="77777777" w:rsidTr="00BB014B">
        <w:trPr>
          <w:trHeight w:val="454"/>
          <w:jc w:val="center"/>
        </w:trPr>
        <w:tc>
          <w:tcPr>
            <w:tcW w:w="1430" w:type="dxa"/>
            <w:vMerge/>
            <w:vAlign w:val="center"/>
            <w:hideMark/>
          </w:tcPr>
          <w:p w14:paraId="5664A692" w14:textId="77777777" w:rsidR="00706A5D" w:rsidRPr="00105914" w:rsidRDefault="00706A5D" w:rsidP="00584CAA">
            <w:pPr>
              <w:suppressLineNumbers/>
              <w:spacing w:before="120" w:after="120" w:line="360" w:lineRule="auto"/>
              <w:rPr>
                <w:rFonts w:ascii="Arial" w:hAnsi="Arial" w:cs="Arial"/>
                <w:szCs w:val="22"/>
              </w:rPr>
            </w:pPr>
          </w:p>
        </w:tc>
        <w:tc>
          <w:tcPr>
            <w:tcW w:w="2425" w:type="dxa"/>
            <w:tcMar>
              <w:top w:w="15" w:type="dxa"/>
              <w:left w:w="108" w:type="dxa"/>
              <w:bottom w:w="0" w:type="dxa"/>
              <w:right w:w="108" w:type="dxa"/>
            </w:tcMar>
            <w:vAlign w:val="center"/>
            <w:hideMark/>
          </w:tcPr>
          <w:p w14:paraId="6E57026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Moderator</w:t>
            </w:r>
          </w:p>
        </w:tc>
        <w:tc>
          <w:tcPr>
            <w:tcW w:w="1004" w:type="dxa"/>
            <w:tcMar>
              <w:top w:w="15" w:type="dxa"/>
              <w:left w:w="108" w:type="dxa"/>
              <w:bottom w:w="0" w:type="dxa"/>
              <w:right w:w="108" w:type="dxa"/>
            </w:tcMar>
            <w:hideMark/>
          </w:tcPr>
          <w:p w14:paraId="1B053C8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−0.174</w:t>
            </w:r>
          </w:p>
        </w:tc>
        <w:tc>
          <w:tcPr>
            <w:tcW w:w="1229" w:type="dxa"/>
            <w:tcMar>
              <w:top w:w="15" w:type="dxa"/>
              <w:left w:w="108" w:type="dxa"/>
              <w:bottom w:w="0" w:type="dxa"/>
              <w:right w:w="108" w:type="dxa"/>
            </w:tcMar>
            <w:hideMark/>
          </w:tcPr>
          <w:p w14:paraId="32F00FF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0.180</w:t>
            </w:r>
          </w:p>
        </w:tc>
        <w:tc>
          <w:tcPr>
            <w:tcW w:w="795" w:type="dxa"/>
            <w:tcMar>
              <w:top w:w="15" w:type="dxa"/>
              <w:left w:w="108" w:type="dxa"/>
              <w:bottom w:w="0" w:type="dxa"/>
              <w:right w:w="108" w:type="dxa"/>
            </w:tcMar>
            <w:hideMark/>
          </w:tcPr>
          <w:p w14:paraId="3EA03E8F"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−0.97</w:t>
            </w:r>
          </w:p>
        </w:tc>
        <w:tc>
          <w:tcPr>
            <w:tcW w:w="999" w:type="dxa"/>
            <w:tcMar>
              <w:top w:w="15" w:type="dxa"/>
              <w:left w:w="108" w:type="dxa"/>
              <w:bottom w:w="0" w:type="dxa"/>
              <w:right w:w="108" w:type="dxa"/>
            </w:tcMar>
            <w:hideMark/>
          </w:tcPr>
          <w:p w14:paraId="248CBBA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0.338</w:t>
            </w:r>
          </w:p>
        </w:tc>
        <w:tc>
          <w:tcPr>
            <w:tcW w:w="258" w:type="dxa"/>
            <w:tcMar>
              <w:top w:w="15" w:type="dxa"/>
              <w:left w:w="108" w:type="dxa"/>
              <w:bottom w:w="0" w:type="dxa"/>
              <w:right w:w="108" w:type="dxa"/>
            </w:tcMar>
            <w:hideMark/>
          </w:tcPr>
          <w:p w14:paraId="4607EF5A"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5" w:type="dxa"/>
              <w:bottom w:w="0" w:type="dxa"/>
              <w:right w:w="15" w:type="dxa"/>
            </w:tcMar>
            <w:hideMark/>
          </w:tcPr>
          <w:p w14:paraId="397628F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−0.052</w:t>
            </w:r>
          </w:p>
        </w:tc>
        <w:tc>
          <w:tcPr>
            <w:tcW w:w="1231" w:type="dxa"/>
            <w:tcMar>
              <w:top w:w="15" w:type="dxa"/>
              <w:left w:w="15" w:type="dxa"/>
              <w:bottom w:w="0" w:type="dxa"/>
              <w:right w:w="15" w:type="dxa"/>
            </w:tcMar>
            <w:hideMark/>
          </w:tcPr>
          <w:p w14:paraId="050D3F7B"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0.148</w:t>
            </w:r>
          </w:p>
        </w:tc>
        <w:tc>
          <w:tcPr>
            <w:tcW w:w="779" w:type="dxa"/>
            <w:tcMar>
              <w:top w:w="15" w:type="dxa"/>
              <w:left w:w="15" w:type="dxa"/>
              <w:bottom w:w="0" w:type="dxa"/>
              <w:right w:w="15" w:type="dxa"/>
            </w:tcMar>
            <w:hideMark/>
          </w:tcPr>
          <w:p w14:paraId="6848FF5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−0.35</w:t>
            </w:r>
          </w:p>
        </w:tc>
        <w:tc>
          <w:tcPr>
            <w:tcW w:w="786" w:type="dxa"/>
            <w:tcMar>
              <w:top w:w="15" w:type="dxa"/>
              <w:left w:w="15" w:type="dxa"/>
              <w:bottom w:w="0" w:type="dxa"/>
              <w:right w:w="15" w:type="dxa"/>
            </w:tcMar>
            <w:hideMark/>
          </w:tcPr>
          <w:p w14:paraId="537791A7"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0.728</w:t>
            </w:r>
          </w:p>
        </w:tc>
      </w:tr>
      <w:tr w:rsidR="00706A5D" w:rsidRPr="00105914" w14:paraId="05BD7402" w14:textId="77777777" w:rsidTr="00BB014B">
        <w:trPr>
          <w:trHeight w:val="454"/>
          <w:jc w:val="center"/>
        </w:trPr>
        <w:tc>
          <w:tcPr>
            <w:tcW w:w="1430" w:type="dxa"/>
            <w:vMerge/>
            <w:vAlign w:val="center"/>
            <w:hideMark/>
          </w:tcPr>
          <w:p w14:paraId="172CED97" w14:textId="77777777" w:rsidR="00706A5D" w:rsidRPr="00105914" w:rsidRDefault="00706A5D" w:rsidP="00584CAA">
            <w:pPr>
              <w:suppressLineNumbers/>
              <w:spacing w:before="120" w:after="120" w:line="360" w:lineRule="auto"/>
              <w:rPr>
                <w:rFonts w:ascii="Arial" w:hAnsi="Arial" w:cs="Arial"/>
                <w:szCs w:val="22"/>
              </w:rPr>
            </w:pPr>
          </w:p>
        </w:tc>
        <w:tc>
          <w:tcPr>
            <w:tcW w:w="2425" w:type="dxa"/>
            <w:tcMar>
              <w:top w:w="15" w:type="dxa"/>
              <w:left w:w="108" w:type="dxa"/>
              <w:bottom w:w="0" w:type="dxa"/>
              <w:right w:w="108" w:type="dxa"/>
            </w:tcMar>
            <w:vAlign w:val="center"/>
            <w:hideMark/>
          </w:tcPr>
          <w:p w14:paraId="31A36564" w14:textId="30A1A611"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 xml:space="preserve">Maternal anxiety </w:t>
            </w:r>
            <w:r w:rsidR="00C55D1F" w:rsidRPr="00105914">
              <w:rPr>
                <w:rFonts w:ascii="Arial" w:hAnsi="Arial" w:cs="Arial"/>
                <w:szCs w:val="22"/>
              </w:rPr>
              <w:t>symptoms</w:t>
            </w:r>
          </w:p>
          <w:p w14:paraId="64757542"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 Moderator</w:t>
            </w:r>
          </w:p>
        </w:tc>
        <w:tc>
          <w:tcPr>
            <w:tcW w:w="1004" w:type="dxa"/>
            <w:tcMar>
              <w:top w:w="15" w:type="dxa"/>
              <w:left w:w="108" w:type="dxa"/>
              <w:bottom w:w="0" w:type="dxa"/>
              <w:right w:w="108" w:type="dxa"/>
            </w:tcMar>
            <w:hideMark/>
          </w:tcPr>
          <w:p w14:paraId="09204D35" w14:textId="77777777" w:rsidR="00706A5D" w:rsidRPr="00105914" w:rsidRDefault="00706A5D" w:rsidP="00584CAA">
            <w:pPr>
              <w:suppressLineNumbers/>
              <w:spacing w:before="120" w:after="120" w:line="360" w:lineRule="auto"/>
              <w:rPr>
                <w:rFonts w:ascii="Arial" w:hAnsi="Arial" w:cs="Arial"/>
                <w:b/>
                <w:bCs/>
                <w:szCs w:val="22"/>
              </w:rPr>
            </w:pPr>
            <w:r w:rsidRPr="00105914">
              <w:rPr>
                <w:rFonts w:ascii="Arial" w:hAnsi="Arial" w:cs="Arial"/>
                <w:b/>
                <w:bCs/>
                <w:szCs w:val="22"/>
              </w:rPr>
              <w:t>0.245*</w:t>
            </w:r>
          </w:p>
        </w:tc>
        <w:tc>
          <w:tcPr>
            <w:tcW w:w="1229" w:type="dxa"/>
            <w:tcMar>
              <w:top w:w="15" w:type="dxa"/>
              <w:left w:w="108" w:type="dxa"/>
              <w:bottom w:w="0" w:type="dxa"/>
              <w:right w:w="108" w:type="dxa"/>
            </w:tcMar>
            <w:hideMark/>
          </w:tcPr>
          <w:p w14:paraId="373E90C5"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0.118</w:t>
            </w:r>
          </w:p>
        </w:tc>
        <w:tc>
          <w:tcPr>
            <w:tcW w:w="795" w:type="dxa"/>
            <w:tcMar>
              <w:top w:w="15" w:type="dxa"/>
              <w:left w:w="108" w:type="dxa"/>
              <w:bottom w:w="0" w:type="dxa"/>
              <w:right w:w="108" w:type="dxa"/>
            </w:tcMar>
            <w:hideMark/>
          </w:tcPr>
          <w:p w14:paraId="764496FA"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2.07</w:t>
            </w:r>
          </w:p>
        </w:tc>
        <w:tc>
          <w:tcPr>
            <w:tcW w:w="999" w:type="dxa"/>
            <w:tcMar>
              <w:top w:w="15" w:type="dxa"/>
              <w:left w:w="108" w:type="dxa"/>
              <w:bottom w:w="0" w:type="dxa"/>
              <w:right w:w="108" w:type="dxa"/>
            </w:tcMar>
            <w:hideMark/>
          </w:tcPr>
          <w:p w14:paraId="4060E49D"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0.043</w:t>
            </w:r>
          </w:p>
        </w:tc>
        <w:tc>
          <w:tcPr>
            <w:tcW w:w="258" w:type="dxa"/>
            <w:tcMar>
              <w:top w:w="15" w:type="dxa"/>
              <w:left w:w="108" w:type="dxa"/>
              <w:bottom w:w="0" w:type="dxa"/>
              <w:right w:w="108" w:type="dxa"/>
            </w:tcMar>
            <w:hideMark/>
          </w:tcPr>
          <w:p w14:paraId="602F352C"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5" w:type="dxa"/>
              <w:bottom w:w="0" w:type="dxa"/>
              <w:right w:w="15" w:type="dxa"/>
            </w:tcMar>
            <w:hideMark/>
          </w:tcPr>
          <w:p w14:paraId="0E17C68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b/>
                <w:bCs/>
                <w:szCs w:val="22"/>
              </w:rPr>
              <w:t>0.209*</w:t>
            </w:r>
          </w:p>
        </w:tc>
        <w:tc>
          <w:tcPr>
            <w:tcW w:w="1231" w:type="dxa"/>
            <w:tcMar>
              <w:top w:w="15" w:type="dxa"/>
              <w:left w:w="15" w:type="dxa"/>
              <w:bottom w:w="0" w:type="dxa"/>
              <w:right w:w="15" w:type="dxa"/>
            </w:tcMar>
            <w:hideMark/>
          </w:tcPr>
          <w:p w14:paraId="41281850"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0.104</w:t>
            </w:r>
          </w:p>
        </w:tc>
        <w:tc>
          <w:tcPr>
            <w:tcW w:w="779" w:type="dxa"/>
            <w:tcMar>
              <w:top w:w="15" w:type="dxa"/>
              <w:left w:w="15" w:type="dxa"/>
              <w:bottom w:w="0" w:type="dxa"/>
              <w:right w:w="15" w:type="dxa"/>
            </w:tcMar>
            <w:hideMark/>
          </w:tcPr>
          <w:p w14:paraId="3A3984C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2.02</w:t>
            </w:r>
          </w:p>
        </w:tc>
        <w:tc>
          <w:tcPr>
            <w:tcW w:w="786" w:type="dxa"/>
            <w:tcMar>
              <w:top w:w="15" w:type="dxa"/>
              <w:left w:w="15" w:type="dxa"/>
              <w:bottom w:w="0" w:type="dxa"/>
              <w:right w:w="15" w:type="dxa"/>
            </w:tcMar>
            <w:hideMark/>
          </w:tcPr>
          <w:p w14:paraId="4BA7F70C"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0.049</w:t>
            </w:r>
          </w:p>
        </w:tc>
      </w:tr>
      <w:tr w:rsidR="00706A5D" w:rsidRPr="00105914" w14:paraId="2615A1CA" w14:textId="77777777" w:rsidTr="00BB014B">
        <w:trPr>
          <w:trHeight w:val="454"/>
          <w:jc w:val="center"/>
        </w:trPr>
        <w:tc>
          <w:tcPr>
            <w:tcW w:w="1430" w:type="dxa"/>
            <w:vMerge/>
            <w:vAlign w:val="center"/>
            <w:hideMark/>
          </w:tcPr>
          <w:p w14:paraId="501832BD" w14:textId="77777777" w:rsidR="00706A5D" w:rsidRPr="00105914" w:rsidRDefault="00706A5D" w:rsidP="00584CAA">
            <w:pPr>
              <w:suppressLineNumbers/>
              <w:spacing w:before="120" w:after="120" w:line="360" w:lineRule="auto"/>
              <w:rPr>
                <w:rFonts w:ascii="Arial" w:hAnsi="Arial" w:cs="Arial"/>
                <w:szCs w:val="22"/>
              </w:rPr>
            </w:pPr>
          </w:p>
        </w:tc>
        <w:tc>
          <w:tcPr>
            <w:tcW w:w="2425" w:type="dxa"/>
            <w:tcMar>
              <w:top w:w="15" w:type="dxa"/>
              <w:left w:w="108" w:type="dxa"/>
              <w:bottom w:w="0" w:type="dxa"/>
              <w:right w:w="108" w:type="dxa"/>
            </w:tcMar>
            <w:vAlign w:val="center"/>
            <w:hideMark/>
          </w:tcPr>
          <w:p w14:paraId="4B5F5779"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 xml:space="preserve">F </w:t>
            </w:r>
            <w:r w:rsidRPr="00105914">
              <w:rPr>
                <w:rFonts w:ascii="Arial" w:hAnsi="Arial" w:cs="Arial"/>
                <w:szCs w:val="22"/>
              </w:rPr>
              <w:t>(HC3)</w:t>
            </w:r>
          </w:p>
        </w:tc>
        <w:tc>
          <w:tcPr>
            <w:tcW w:w="1004" w:type="dxa"/>
            <w:tcMar>
              <w:top w:w="15" w:type="dxa"/>
              <w:left w:w="108" w:type="dxa"/>
              <w:bottom w:w="0" w:type="dxa"/>
              <w:right w:w="108" w:type="dxa"/>
            </w:tcMar>
            <w:hideMark/>
          </w:tcPr>
          <w:p w14:paraId="23AB9C7E"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4.304**</w:t>
            </w:r>
          </w:p>
        </w:tc>
        <w:tc>
          <w:tcPr>
            <w:tcW w:w="1229" w:type="dxa"/>
            <w:tcMar>
              <w:top w:w="15" w:type="dxa"/>
              <w:left w:w="108" w:type="dxa"/>
              <w:bottom w:w="0" w:type="dxa"/>
              <w:right w:w="108" w:type="dxa"/>
            </w:tcMar>
            <w:hideMark/>
          </w:tcPr>
          <w:p w14:paraId="099F57F5" w14:textId="77777777" w:rsidR="00706A5D" w:rsidRPr="00105914" w:rsidRDefault="00706A5D" w:rsidP="00584CAA">
            <w:pPr>
              <w:suppressLineNumbers/>
              <w:spacing w:before="120" w:after="120" w:line="360" w:lineRule="auto"/>
              <w:rPr>
                <w:rFonts w:ascii="Arial" w:hAnsi="Arial" w:cs="Arial"/>
                <w:szCs w:val="22"/>
              </w:rPr>
            </w:pPr>
          </w:p>
        </w:tc>
        <w:tc>
          <w:tcPr>
            <w:tcW w:w="795" w:type="dxa"/>
            <w:tcMar>
              <w:top w:w="15" w:type="dxa"/>
              <w:left w:w="108" w:type="dxa"/>
              <w:bottom w:w="0" w:type="dxa"/>
              <w:right w:w="108" w:type="dxa"/>
            </w:tcMar>
            <w:hideMark/>
          </w:tcPr>
          <w:p w14:paraId="40FDFEBD" w14:textId="77777777" w:rsidR="00706A5D" w:rsidRPr="00105914" w:rsidRDefault="00706A5D" w:rsidP="00584CAA">
            <w:pPr>
              <w:suppressLineNumbers/>
              <w:spacing w:before="120" w:after="120" w:line="360" w:lineRule="auto"/>
              <w:rPr>
                <w:rFonts w:ascii="Arial" w:hAnsi="Arial" w:cs="Arial"/>
                <w:szCs w:val="22"/>
              </w:rPr>
            </w:pPr>
          </w:p>
        </w:tc>
        <w:tc>
          <w:tcPr>
            <w:tcW w:w="999" w:type="dxa"/>
            <w:tcMar>
              <w:top w:w="15" w:type="dxa"/>
              <w:left w:w="108" w:type="dxa"/>
              <w:bottom w:w="0" w:type="dxa"/>
              <w:right w:w="108" w:type="dxa"/>
            </w:tcMar>
            <w:hideMark/>
          </w:tcPr>
          <w:p w14:paraId="6B225CFE" w14:textId="77777777" w:rsidR="00706A5D" w:rsidRPr="00105914" w:rsidRDefault="00706A5D" w:rsidP="00584CAA">
            <w:pPr>
              <w:suppressLineNumbers/>
              <w:spacing w:before="120" w:after="120" w:line="360" w:lineRule="auto"/>
              <w:rPr>
                <w:rFonts w:ascii="Arial" w:hAnsi="Arial" w:cs="Arial"/>
                <w:szCs w:val="22"/>
              </w:rPr>
            </w:pPr>
          </w:p>
        </w:tc>
        <w:tc>
          <w:tcPr>
            <w:tcW w:w="258" w:type="dxa"/>
            <w:tcMar>
              <w:top w:w="15" w:type="dxa"/>
              <w:left w:w="108" w:type="dxa"/>
              <w:bottom w:w="0" w:type="dxa"/>
              <w:right w:w="108" w:type="dxa"/>
            </w:tcMar>
            <w:hideMark/>
          </w:tcPr>
          <w:p w14:paraId="20566F4A"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08" w:type="dxa"/>
              <w:bottom w:w="0" w:type="dxa"/>
              <w:right w:w="108" w:type="dxa"/>
            </w:tcMar>
            <w:hideMark/>
          </w:tcPr>
          <w:p w14:paraId="2EF83CD4"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4.206**</w:t>
            </w:r>
          </w:p>
        </w:tc>
        <w:tc>
          <w:tcPr>
            <w:tcW w:w="1231" w:type="dxa"/>
            <w:tcMar>
              <w:top w:w="15" w:type="dxa"/>
              <w:left w:w="108" w:type="dxa"/>
              <w:bottom w:w="0" w:type="dxa"/>
              <w:right w:w="108" w:type="dxa"/>
            </w:tcMar>
            <w:hideMark/>
          </w:tcPr>
          <w:p w14:paraId="04426DC8" w14:textId="77777777" w:rsidR="00706A5D" w:rsidRPr="00105914" w:rsidRDefault="00706A5D" w:rsidP="00584CAA">
            <w:pPr>
              <w:suppressLineNumbers/>
              <w:spacing w:before="120" w:after="120" w:line="360" w:lineRule="auto"/>
              <w:rPr>
                <w:rFonts w:ascii="Arial" w:hAnsi="Arial" w:cs="Arial"/>
                <w:szCs w:val="22"/>
              </w:rPr>
            </w:pPr>
          </w:p>
        </w:tc>
        <w:tc>
          <w:tcPr>
            <w:tcW w:w="779" w:type="dxa"/>
            <w:tcMar>
              <w:top w:w="15" w:type="dxa"/>
              <w:left w:w="108" w:type="dxa"/>
              <w:bottom w:w="0" w:type="dxa"/>
              <w:right w:w="108" w:type="dxa"/>
            </w:tcMar>
            <w:hideMark/>
          </w:tcPr>
          <w:p w14:paraId="037A4031" w14:textId="77777777" w:rsidR="00706A5D" w:rsidRPr="00105914" w:rsidRDefault="00706A5D" w:rsidP="00584CAA">
            <w:pPr>
              <w:suppressLineNumbers/>
              <w:spacing w:before="120" w:after="120" w:line="360" w:lineRule="auto"/>
              <w:rPr>
                <w:rFonts w:ascii="Arial" w:hAnsi="Arial" w:cs="Arial"/>
                <w:szCs w:val="22"/>
              </w:rPr>
            </w:pPr>
          </w:p>
        </w:tc>
        <w:tc>
          <w:tcPr>
            <w:tcW w:w="786" w:type="dxa"/>
            <w:tcMar>
              <w:top w:w="15" w:type="dxa"/>
              <w:left w:w="108" w:type="dxa"/>
              <w:bottom w:w="0" w:type="dxa"/>
              <w:right w:w="108" w:type="dxa"/>
            </w:tcMar>
            <w:hideMark/>
          </w:tcPr>
          <w:p w14:paraId="03FD4390" w14:textId="77777777" w:rsidR="00706A5D" w:rsidRPr="00105914" w:rsidRDefault="00706A5D" w:rsidP="00584CAA">
            <w:pPr>
              <w:suppressLineNumbers/>
              <w:spacing w:before="120" w:after="120" w:line="360" w:lineRule="auto"/>
              <w:rPr>
                <w:rFonts w:ascii="Arial" w:hAnsi="Arial" w:cs="Arial"/>
                <w:szCs w:val="22"/>
              </w:rPr>
            </w:pPr>
          </w:p>
        </w:tc>
      </w:tr>
      <w:tr w:rsidR="00706A5D" w:rsidRPr="00105914" w14:paraId="4B5FC3B7" w14:textId="77777777" w:rsidTr="00BB014B">
        <w:trPr>
          <w:trHeight w:val="454"/>
          <w:jc w:val="center"/>
        </w:trPr>
        <w:tc>
          <w:tcPr>
            <w:tcW w:w="1430" w:type="dxa"/>
            <w:vMerge/>
            <w:vAlign w:val="center"/>
            <w:hideMark/>
          </w:tcPr>
          <w:p w14:paraId="26EC77E2" w14:textId="77777777" w:rsidR="00706A5D" w:rsidRPr="00105914" w:rsidRDefault="00706A5D" w:rsidP="00584CAA">
            <w:pPr>
              <w:suppressLineNumbers/>
              <w:spacing w:before="120" w:after="120" w:line="360" w:lineRule="auto"/>
              <w:rPr>
                <w:rFonts w:ascii="Arial" w:hAnsi="Arial" w:cs="Arial"/>
                <w:szCs w:val="22"/>
              </w:rPr>
            </w:pPr>
          </w:p>
        </w:tc>
        <w:tc>
          <w:tcPr>
            <w:tcW w:w="2425" w:type="dxa"/>
            <w:tcMar>
              <w:top w:w="15" w:type="dxa"/>
              <w:left w:w="108" w:type="dxa"/>
              <w:bottom w:w="0" w:type="dxa"/>
              <w:right w:w="108" w:type="dxa"/>
            </w:tcMar>
            <w:vAlign w:val="center"/>
            <w:hideMark/>
          </w:tcPr>
          <w:p w14:paraId="58BFE71A"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i/>
                <w:iCs/>
                <w:szCs w:val="22"/>
              </w:rPr>
              <w:t>R</w:t>
            </w:r>
            <w:r w:rsidRPr="00105914">
              <w:rPr>
                <w:rFonts w:ascii="Arial" w:hAnsi="Arial" w:cs="Arial"/>
                <w:szCs w:val="22"/>
                <w:vertAlign w:val="superscript"/>
              </w:rPr>
              <w:t>2</w:t>
            </w:r>
          </w:p>
        </w:tc>
        <w:tc>
          <w:tcPr>
            <w:tcW w:w="1004" w:type="dxa"/>
            <w:tcMar>
              <w:top w:w="15" w:type="dxa"/>
              <w:left w:w="108" w:type="dxa"/>
              <w:bottom w:w="0" w:type="dxa"/>
              <w:right w:w="108" w:type="dxa"/>
            </w:tcMar>
            <w:hideMark/>
          </w:tcPr>
          <w:p w14:paraId="5511ADA8"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0.197</w:t>
            </w:r>
          </w:p>
        </w:tc>
        <w:tc>
          <w:tcPr>
            <w:tcW w:w="1229" w:type="dxa"/>
            <w:tcMar>
              <w:top w:w="15" w:type="dxa"/>
              <w:left w:w="108" w:type="dxa"/>
              <w:bottom w:w="0" w:type="dxa"/>
              <w:right w:w="108" w:type="dxa"/>
            </w:tcMar>
            <w:hideMark/>
          </w:tcPr>
          <w:p w14:paraId="223FDE60" w14:textId="77777777" w:rsidR="00706A5D" w:rsidRPr="00105914" w:rsidRDefault="00706A5D" w:rsidP="00584CAA">
            <w:pPr>
              <w:suppressLineNumbers/>
              <w:spacing w:before="120" w:after="120" w:line="360" w:lineRule="auto"/>
              <w:rPr>
                <w:rFonts w:ascii="Arial" w:hAnsi="Arial" w:cs="Arial"/>
                <w:szCs w:val="22"/>
              </w:rPr>
            </w:pPr>
          </w:p>
        </w:tc>
        <w:tc>
          <w:tcPr>
            <w:tcW w:w="795" w:type="dxa"/>
            <w:tcMar>
              <w:top w:w="15" w:type="dxa"/>
              <w:left w:w="108" w:type="dxa"/>
              <w:bottom w:w="0" w:type="dxa"/>
              <w:right w:w="108" w:type="dxa"/>
            </w:tcMar>
            <w:hideMark/>
          </w:tcPr>
          <w:p w14:paraId="0742C246" w14:textId="77777777" w:rsidR="00706A5D" w:rsidRPr="00105914" w:rsidRDefault="00706A5D" w:rsidP="00584CAA">
            <w:pPr>
              <w:suppressLineNumbers/>
              <w:spacing w:before="120" w:after="120" w:line="360" w:lineRule="auto"/>
              <w:rPr>
                <w:rFonts w:ascii="Arial" w:hAnsi="Arial" w:cs="Arial"/>
                <w:szCs w:val="22"/>
              </w:rPr>
            </w:pPr>
          </w:p>
        </w:tc>
        <w:tc>
          <w:tcPr>
            <w:tcW w:w="999" w:type="dxa"/>
            <w:tcMar>
              <w:top w:w="15" w:type="dxa"/>
              <w:left w:w="108" w:type="dxa"/>
              <w:bottom w:w="0" w:type="dxa"/>
              <w:right w:w="108" w:type="dxa"/>
            </w:tcMar>
            <w:hideMark/>
          </w:tcPr>
          <w:p w14:paraId="2723B027" w14:textId="77777777" w:rsidR="00706A5D" w:rsidRPr="00105914" w:rsidRDefault="00706A5D" w:rsidP="00584CAA">
            <w:pPr>
              <w:suppressLineNumbers/>
              <w:spacing w:before="120" w:after="120" w:line="360" w:lineRule="auto"/>
              <w:rPr>
                <w:rFonts w:ascii="Arial" w:hAnsi="Arial" w:cs="Arial"/>
                <w:szCs w:val="22"/>
              </w:rPr>
            </w:pPr>
          </w:p>
        </w:tc>
        <w:tc>
          <w:tcPr>
            <w:tcW w:w="258" w:type="dxa"/>
            <w:tcMar>
              <w:top w:w="15" w:type="dxa"/>
              <w:left w:w="108" w:type="dxa"/>
              <w:bottom w:w="0" w:type="dxa"/>
              <w:right w:w="108" w:type="dxa"/>
            </w:tcMar>
            <w:hideMark/>
          </w:tcPr>
          <w:p w14:paraId="1F298EE7" w14:textId="77777777" w:rsidR="00706A5D" w:rsidRPr="00105914" w:rsidRDefault="00706A5D" w:rsidP="00584CAA">
            <w:pPr>
              <w:suppressLineNumbers/>
              <w:spacing w:before="120" w:after="120" w:line="360" w:lineRule="auto"/>
              <w:rPr>
                <w:rFonts w:ascii="Arial" w:hAnsi="Arial" w:cs="Arial"/>
                <w:szCs w:val="22"/>
              </w:rPr>
            </w:pPr>
          </w:p>
        </w:tc>
        <w:tc>
          <w:tcPr>
            <w:tcW w:w="1004" w:type="dxa"/>
            <w:tcMar>
              <w:top w:w="15" w:type="dxa"/>
              <w:left w:w="108" w:type="dxa"/>
              <w:bottom w:w="0" w:type="dxa"/>
              <w:right w:w="108" w:type="dxa"/>
            </w:tcMar>
            <w:hideMark/>
          </w:tcPr>
          <w:p w14:paraId="185BF961" w14:textId="77777777" w:rsidR="00706A5D" w:rsidRPr="00105914" w:rsidRDefault="00706A5D" w:rsidP="00584CAA">
            <w:pPr>
              <w:suppressLineNumbers/>
              <w:spacing w:before="120" w:after="120" w:line="360" w:lineRule="auto"/>
              <w:rPr>
                <w:rFonts w:ascii="Arial" w:hAnsi="Arial" w:cs="Arial"/>
                <w:szCs w:val="22"/>
              </w:rPr>
            </w:pPr>
            <w:r w:rsidRPr="00105914">
              <w:rPr>
                <w:rFonts w:ascii="Arial" w:hAnsi="Arial" w:cs="Arial"/>
                <w:szCs w:val="22"/>
              </w:rPr>
              <w:t>0.168</w:t>
            </w:r>
          </w:p>
        </w:tc>
        <w:tc>
          <w:tcPr>
            <w:tcW w:w="1231" w:type="dxa"/>
            <w:tcMar>
              <w:top w:w="15" w:type="dxa"/>
              <w:left w:w="108" w:type="dxa"/>
              <w:bottom w:w="0" w:type="dxa"/>
              <w:right w:w="108" w:type="dxa"/>
            </w:tcMar>
            <w:hideMark/>
          </w:tcPr>
          <w:p w14:paraId="1B7AC054" w14:textId="77777777" w:rsidR="00706A5D" w:rsidRPr="00105914" w:rsidRDefault="00706A5D" w:rsidP="00584CAA">
            <w:pPr>
              <w:suppressLineNumbers/>
              <w:spacing w:before="120" w:after="120" w:line="360" w:lineRule="auto"/>
              <w:rPr>
                <w:rFonts w:ascii="Arial" w:hAnsi="Arial" w:cs="Arial"/>
                <w:szCs w:val="22"/>
              </w:rPr>
            </w:pPr>
          </w:p>
        </w:tc>
        <w:tc>
          <w:tcPr>
            <w:tcW w:w="779" w:type="dxa"/>
            <w:tcMar>
              <w:top w:w="15" w:type="dxa"/>
              <w:left w:w="108" w:type="dxa"/>
              <w:bottom w:w="0" w:type="dxa"/>
              <w:right w:w="108" w:type="dxa"/>
            </w:tcMar>
            <w:hideMark/>
          </w:tcPr>
          <w:p w14:paraId="4F3111EF" w14:textId="77777777" w:rsidR="00706A5D" w:rsidRPr="00105914" w:rsidRDefault="00706A5D" w:rsidP="00584CAA">
            <w:pPr>
              <w:suppressLineNumbers/>
              <w:spacing w:before="120" w:after="120" w:line="360" w:lineRule="auto"/>
              <w:rPr>
                <w:rFonts w:ascii="Arial" w:hAnsi="Arial" w:cs="Arial"/>
                <w:szCs w:val="22"/>
              </w:rPr>
            </w:pPr>
          </w:p>
        </w:tc>
        <w:tc>
          <w:tcPr>
            <w:tcW w:w="786" w:type="dxa"/>
            <w:tcMar>
              <w:top w:w="15" w:type="dxa"/>
              <w:left w:w="108" w:type="dxa"/>
              <w:bottom w:w="0" w:type="dxa"/>
              <w:right w:w="108" w:type="dxa"/>
            </w:tcMar>
            <w:hideMark/>
          </w:tcPr>
          <w:p w14:paraId="2889D93D" w14:textId="77777777" w:rsidR="00706A5D" w:rsidRPr="00105914" w:rsidRDefault="00706A5D" w:rsidP="00584CAA">
            <w:pPr>
              <w:suppressLineNumbers/>
              <w:spacing w:before="120" w:after="120" w:line="360" w:lineRule="auto"/>
              <w:rPr>
                <w:rFonts w:ascii="Arial" w:hAnsi="Arial" w:cs="Arial"/>
                <w:szCs w:val="22"/>
              </w:rPr>
            </w:pPr>
          </w:p>
        </w:tc>
      </w:tr>
    </w:tbl>
    <w:p w14:paraId="33E4130E" w14:textId="7966F0EA" w:rsidR="00B04A1A" w:rsidRPr="00105914" w:rsidRDefault="00706A5D" w:rsidP="00584CAA">
      <w:pPr>
        <w:widowControl/>
        <w:suppressLineNumbers/>
        <w:spacing w:before="120" w:after="120" w:line="360" w:lineRule="auto"/>
        <w:rPr>
          <w:rFonts w:ascii="Arial" w:hAnsi="Arial" w:cs="Arial"/>
          <w:szCs w:val="22"/>
        </w:rPr>
      </w:pPr>
      <w:bookmarkStart w:id="1" w:name="_Hlk219882536"/>
      <w:r w:rsidRPr="00105914">
        <w:rPr>
          <w:rFonts w:ascii="Arial" w:hAnsi="Arial" w:cs="Arial"/>
          <w:i/>
          <w:iCs/>
          <w:szCs w:val="22"/>
        </w:rPr>
        <w:t>Note</w:t>
      </w:r>
      <w:r w:rsidRPr="00105914">
        <w:rPr>
          <w:rFonts w:ascii="Arial" w:hAnsi="Arial" w:cs="Arial"/>
          <w:szCs w:val="22"/>
        </w:rPr>
        <w:t>. A heteroscedasticity consistent standard error and covariance matrix estimator was used. Male was coded as 1.</w:t>
      </w:r>
      <w:bookmarkEnd w:id="1"/>
    </w:p>
    <w:p w14:paraId="7D354541" w14:textId="77777777" w:rsidR="00B04A1A" w:rsidRPr="00105914" w:rsidRDefault="00B04A1A" w:rsidP="00584CAA">
      <w:pPr>
        <w:widowControl/>
        <w:suppressLineNumbers/>
        <w:spacing w:line="360" w:lineRule="auto"/>
        <w:rPr>
          <w:rFonts w:ascii="Arial" w:hAnsi="Arial" w:cs="Arial"/>
          <w:szCs w:val="22"/>
        </w:rPr>
      </w:pPr>
      <w:r w:rsidRPr="00105914">
        <w:rPr>
          <w:rFonts w:ascii="Arial" w:hAnsi="Arial" w:cs="Arial"/>
          <w:szCs w:val="22"/>
        </w:rPr>
        <w:br w:type="page"/>
      </w:r>
    </w:p>
    <w:p w14:paraId="3A6CC24E" w14:textId="07EC7734" w:rsidR="00706A5D" w:rsidRPr="00105914" w:rsidRDefault="00B04A1A" w:rsidP="00584CAA">
      <w:pPr>
        <w:suppressLineNumbers/>
        <w:spacing w:before="120" w:after="120" w:line="360" w:lineRule="auto"/>
        <w:outlineLvl w:val="1"/>
        <w:rPr>
          <w:rFonts w:ascii="Arial" w:hAnsi="Arial" w:cs="Arial"/>
          <w:szCs w:val="22"/>
        </w:rPr>
      </w:pPr>
      <w:r w:rsidRPr="00105914">
        <w:rPr>
          <w:rFonts w:ascii="Arial" w:hAnsi="Arial" w:cs="Arial"/>
          <w:b/>
          <w:bCs/>
          <w:szCs w:val="22"/>
        </w:rPr>
        <w:lastRenderedPageBreak/>
        <w:t xml:space="preserve">Table </w:t>
      </w:r>
      <w:r w:rsidR="00F44BFF" w:rsidRPr="00105914">
        <w:rPr>
          <w:rFonts w:ascii="Arial" w:hAnsi="Arial" w:cs="Arial"/>
          <w:b/>
          <w:bCs/>
          <w:szCs w:val="22"/>
        </w:rPr>
        <w:t>S</w:t>
      </w:r>
      <w:r w:rsidR="007C693C" w:rsidRPr="00105914">
        <w:rPr>
          <w:rFonts w:ascii="Arial" w:hAnsi="Arial" w:cs="Arial"/>
          <w:b/>
          <w:bCs/>
          <w:szCs w:val="22"/>
        </w:rPr>
        <w:t>6</w:t>
      </w:r>
      <w:r w:rsidRPr="00105914">
        <w:rPr>
          <w:rFonts w:ascii="Arial" w:hAnsi="Arial" w:cs="Arial"/>
          <w:b/>
          <w:bCs/>
          <w:szCs w:val="22"/>
        </w:rPr>
        <w:t>.</w:t>
      </w:r>
      <w:r w:rsidR="00E32DD9" w:rsidRPr="00105914">
        <w:rPr>
          <w:rFonts w:ascii="Arial" w:hAnsi="Arial" w:cs="Arial"/>
          <w:b/>
          <w:bCs/>
          <w:szCs w:val="22"/>
        </w:rPr>
        <w:t xml:space="preserve"> </w:t>
      </w:r>
      <w:r w:rsidR="005952A7" w:rsidRPr="00105914">
        <w:rPr>
          <w:rFonts w:ascii="Arial" w:hAnsi="Arial" w:cs="Arial"/>
          <w:szCs w:val="22"/>
        </w:rPr>
        <w:t>Spatial voxel</w:t>
      </w:r>
      <w:r w:rsidR="00E32DD9" w:rsidRPr="00105914">
        <w:rPr>
          <w:rFonts w:ascii="Arial" w:hAnsi="Arial" w:cs="Arial"/>
          <w:szCs w:val="22"/>
        </w:rPr>
        <w:t>-wise</w:t>
      </w:r>
      <w:r w:rsidR="005952A7" w:rsidRPr="00105914">
        <w:rPr>
          <w:rFonts w:ascii="Arial" w:hAnsi="Arial" w:cs="Arial"/>
          <w:szCs w:val="22"/>
        </w:rPr>
        <w:t xml:space="preserve"> </w:t>
      </w:r>
      <w:r w:rsidR="00E32DD9" w:rsidRPr="00105914">
        <w:rPr>
          <w:rFonts w:ascii="Arial" w:hAnsi="Arial" w:cs="Arial"/>
          <w:szCs w:val="22"/>
        </w:rPr>
        <w:t xml:space="preserve">correlations of group-level amygdala–hippocampal </w:t>
      </w:r>
      <w:r w:rsidR="005952A7" w:rsidRPr="00105914">
        <w:rPr>
          <w:rFonts w:ascii="Arial" w:hAnsi="Arial" w:cs="Arial"/>
          <w:szCs w:val="22"/>
        </w:rPr>
        <w:t xml:space="preserve">connectivity topography </w:t>
      </w:r>
      <w:r w:rsidR="00E32DD9" w:rsidRPr="00105914">
        <w:rPr>
          <w:rFonts w:ascii="Arial" w:hAnsi="Arial" w:cs="Arial"/>
          <w:szCs w:val="22"/>
        </w:rPr>
        <w:t>in BIBO and Healthy Brain Study cohorts.</w:t>
      </w:r>
    </w:p>
    <w:tbl>
      <w:tblPr>
        <w:tblW w:w="9216" w:type="dxa"/>
        <w:tblBorders>
          <w:top w:val="single" w:sz="4" w:space="0" w:color="auto"/>
          <w:bottom w:val="single" w:sz="4" w:space="0" w:color="auto"/>
        </w:tblBorders>
        <w:tblLook w:val="04A0" w:firstRow="1" w:lastRow="0" w:firstColumn="1" w:lastColumn="0" w:noHBand="0" w:noVBand="1"/>
      </w:tblPr>
      <w:tblGrid>
        <w:gridCol w:w="2304"/>
        <w:gridCol w:w="2304"/>
        <w:gridCol w:w="2304"/>
        <w:gridCol w:w="2304"/>
      </w:tblGrid>
      <w:tr w:rsidR="00DA1946" w:rsidRPr="00105914" w14:paraId="5D54179D" w14:textId="77777777" w:rsidTr="00A90410">
        <w:trPr>
          <w:trHeight w:val="580"/>
        </w:trPr>
        <w:tc>
          <w:tcPr>
            <w:tcW w:w="2304" w:type="dxa"/>
            <w:tcBorders>
              <w:bottom w:val="single" w:sz="4" w:space="0" w:color="auto"/>
            </w:tcBorders>
            <w:noWrap/>
            <w:vAlign w:val="center"/>
            <w:hideMark/>
          </w:tcPr>
          <w:p w14:paraId="17A2D397" w14:textId="77777777" w:rsidR="00BC36E8" w:rsidRPr="00105914" w:rsidRDefault="00BC36E8" w:rsidP="00584CAA">
            <w:pPr>
              <w:suppressLineNumbers/>
              <w:spacing w:before="120" w:after="120" w:line="360" w:lineRule="auto"/>
              <w:rPr>
                <w:rFonts w:ascii="Arial" w:hAnsi="Arial" w:cs="Arial"/>
                <w:szCs w:val="22"/>
              </w:rPr>
            </w:pPr>
          </w:p>
        </w:tc>
        <w:tc>
          <w:tcPr>
            <w:tcW w:w="2304" w:type="dxa"/>
            <w:tcBorders>
              <w:bottom w:val="single" w:sz="4" w:space="0" w:color="auto"/>
            </w:tcBorders>
            <w:noWrap/>
            <w:vAlign w:val="center"/>
            <w:hideMark/>
          </w:tcPr>
          <w:p w14:paraId="5C9BFF87" w14:textId="77777777" w:rsidR="00BC36E8" w:rsidRPr="00105914" w:rsidRDefault="00BC36E8" w:rsidP="00584CAA">
            <w:pPr>
              <w:suppressLineNumbers/>
              <w:spacing w:before="120" w:after="120" w:line="360" w:lineRule="auto"/>
              <w:rPr>
                <w:rFonts w:ascii="Arial" w:hAnsi="Arial" w:cs="Arial"/>
                <w:szCs w:val="22"/>
              </w:rPr>
            </w:pPr>
            <w:r w:rsidRPr="00105914">
              <w:rPr>
                <w:rFonts w:ascii="Arial" w:hAnsi="Arial" w:cs="Arial"/>
                <w:szCs w:val="22"/>
              </w:rPr>
              <w:t>HBS resting-state 1</w:t>
            </w:r>
          </w:p>
        </w:tc>
        <w:tc>
          <w:tcPr>
            <w:tcW w:w="2304" w:type="dxa"/>
            <w:tcBorders>
              <w:bottom w:val="single" w:sz="4" w:space="0" w:color="auto"/>
            </w:tcBorders>
            <w:noWrap/>
            <w:vAlign w:val="center"/>
            <w:hideMark/>
          </w:tcPr>
          <w:p w14:paraId="67A6B64E" w14:textId="77777777" w:rsidR="00BC36E8" w:rsidRPr="00105914" w:rsidRDefault="00BC36E8" w:rsidP="00584CAA">
            <w:pPr>
              <w:suppressLineNumbers/>
              <w:spacing w:before="120" w:after="120" w:line="360" w:lineRule="auto"/>
              <w:rPr>
                <w:rFonts w:ascii="Arial" w:hAnsi="Arial" w:cs="Arial"/>
                <w:szCs w:val="22"/>
              </w:rPr>
            </w:pPr>
            <w:r w:rsidRPr="00105914">
              <w:rPr>
                <w:rFonts w:ascii="Arial" w:hAnsi="Arial" w:cs="Arial"/>
                <w:szCs w:val="22"/>
              </w:rPr>
              <w:t>HBS resting-state 2</w:t>
            </w:r>
          </w:p>
        </w:tc>
        <w:tc>
          <w:tcPr>
            <w:tcW w:w="2304" w:type="dxa"/>
            <w:tcBorders>
              <w:bottom w:val="single" w:sz="4" w:space="0" w:color="auto"/>
            </w:tcBorders>
            <w:noWrap/>
            <w:vAlign w:val="center"/>
            <w:hideMark/>
          </w:tcPr>
          <w:p w14:paraId="01ACCD7E" w14:textId="77777777" w:rsidR="00BC36E8" w:rsidRPr="00105914" w:rsidRDefault="00BC36E8" w:rsidP="00584CAA">
            <w:pPr>
              <w:suppressLineNumbers/>
              <w:spacing w:before="120" w:after="120" w:line="360" w:lineRule="auto"/>
              <w:rPr>
                <w:rFonts w:ascii="Arial" w:hAnsi="Arial" w:cs="Arial"/>
                <w:szCs w:val="22"/>
              </w:rPr>
            </w:pPr>
            <w:r w:rsidRPr="00105914">
              <w:rPr>
                <w:rFonts w:ascii="Arial" w:hAnsi="Arial" w:cs="Arial"/>
                <w:szCs w:val="22"/>
              </w:rPr>
              <w:t>HBS resting-state 3</w:t>
            </w:r>
          </w:p>
        </w:tc>
      </w:tr>
      <w:tr w:rsidR="00DA1946" w:rsidRPr="00105914" w14:paraId="2ADD69B4" w14:textId="77777777" w:rsidTr="00570357">
        <w:trPr>
          <w:trHeight w:val="580"/>
        </w:trPr>
        <w:tc>
          <w:tcPr>
            <w:tcW w:w="2304" w:type="dxa"/>
            <w:tcBorders>
              <w:top w:val="single" w:sz="4" w:space="0" w:color="auto"/>
              <w:bottom w:val="nil"/>
            </w:tcBorders>
            <w:noWrap/>
            <w:vAlign w:val="center"/>
            <w:hideMark/>
          </w:tcPr>
          <w:p w14:paraId="7E1ACEC1" w14:textId="1720E1FA"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Left evec 0</w:t>
            </w:r>
          </w:p>
        </w:tc>
        <w:tc>
          <w:tcPr>
            <w:tcW w:w="2304" w:type="dxa"/>
            <w:tcBorders>
              <w:top w:val="single" w:sz="4" w:space="0" w:color="auto"/>
              <w:bottom w:val="nil"/>
            </w:tcBorders>
            <w:noWrap/>
            <w:hideMark/>
          </w:tcPr>
          <w:p w14:paraId="657AC875" w14:textId="7158B70D"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0.897</w:t>
            </w:r>
          </w:p>
        </w:tc>
        <w:tc>
          <w:tcPr>
            <w:tcW w:w="2304" w:type="dxa"/>
            <w:tcBorders>
              <w:top w:val="single" w:sz="4" w:space="0" w:color="auto"/>
              <w:bottom w:val="nil"/>
            </w:tcBorders>
            <w:noWrap/>
            <w:hideMark/>
          </w:tcPr>
          <w:p w14:paraId="32692492" w14:textId="737352CC"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0.896</w:t>
            </w:r>
          </w:p>
        </w:tc>
        <w:tc>
          <w:tcPr>
            <w:tcW w:w="2304" w:type="dxa"/>
            <w:tcBorders>
              <w:top w:val="single" w:sz="4" w:space="0" w:color="auto"/>
              <w:bottom w:val="nil"/>
            </w:tcBorders>
            <w:noWrap/>
            <w:hideMark/>
          </w:tcPr>
          <w:p w14:paraId="06ACB661" w14:textId="2A3C5DA9"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0.896</w:t>
            </w:r>
          </w:p>
        </w:tc>
      </w:tr>
      <w:tr w:rsidR="00DA1946" w:rsidRPr="00105914" w14:paraId="4A2D99B6" w14:textId="77777777" w:rsidTr="00570357">
        <w:trPr>
          <w:trHeight w:val="580"/>
        </w:trPr>
        <w:tc>
          <w:tcPr>
            <w:tcW w:w="2304" w:type="dxa"/>
            <w:tcBorders>
              <w:top w:val="nil"/>
            </w:tcBorders>
            <w:noWrap/>
            <w:vAlign w:val="center"/>
            <w:hideMark/>
          </w:tcPr>
          <w:p w14:paraId="0B2CD64A" w14:textId="6389F3A8"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Left evec 1</w:t>
            </w:r>
          </w:p>
        </w:tc>
        <w:tc>
          <w:tcPr>
            <w:tcW w:w="2304" w:type="dxa"/>
            <w:tcBorders>
              <w:top w:val="nil"/>
            </w:tcBorders>
            <w:noWrap/>
            <w:hideMark/>
          </w:tcPr>
          <w:p w14:paraId="52259BB0" w14:textId="68E1F87B"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0.854</w:t>
            </w:r>
          </w:p>
        </w:tc>
        <w:tc>
          <w:tcPr>
            <w:tcW w:w="2304" w:type="dxa"/>
            <w:tcBorders>
              <w:top w:val="nil"/>
            </w:tcBorders>
            <w:noWrap/>
            <w:hideMark/>
          </w:tcPr>
          <w:p w14:paraId="07D2A1BB" w14:textId="40066997"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0.847</w:t>
            </w:r>
          </w:p>
        </w:tc>
        <w:tc>
          <w:tcPr>
            <w:tcW w:w="2304" w:type="dxa"/>
            <w:tcBorders>
              <w:top w:val="nil"/>
            </w:tcBorders>
            <w:noWrap/>
            <w:hideMark/>
          </w:tcPr>
          <w:p w14:paraId="369340E6" w14:textId="510D96B4"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0.849</w:t>
            </w:r>
          </w:p>
        </w:tc>
      </w:tr>
      <w:tr w:rsidR="00DA1946" w:rsidRPr="00105914" w14:paraId="5C519DFE" w14:textId="77777777" w:rsidTr="00570357">
        <w:trPr>
          <w:trHeight w:val="580"/>
        </w:trPr>
        <w:tc>
          <w:tcPr>
            <w:tcW w:w="2304" w:type="dxa"/>
            <w:noWrap/>
            <w:vAlign w:val="center"/>
            <w:hideMark/>
          </w:tcPr>
          <w:p w14:paraId="526EB302" w14:textId="3E556AF1"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Left evec 2</w:t>
            </w:r>
          </w:p>
        </w:tc>
        <w:tc>
          <w:tcPr>
            <w:tcW w:w="2304" w:type="dxa"/>
            <w:noWrap/>
            <w:hideMark/>
          </w:tcPr>
          <w:p w14:paraId="7BD63009" w14:textId="115B50DC"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0.733</w:t>
            </w:r>
          </w:p>
        </w:tc>
        <w:tc>
          <w:tcPr>
            <w:tcW w:w="2304" w:type="dxa"/>
            <w:noWrap/>
            <w:hideMark/>
          </w:tcPr>
          <w:p w14:paraId="62FDC114" w14:textId="7739B6C0"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0.694</w:t>
            </w:r>
          </w:p>
        </w:tc>
        <w:tc>
          <w:tcPr>
            <w:tcW w:w="2304" w:type="dxa"/>
            <w:noWrap/>
            <w:hideMark/>
          </w:tcPr>
          <w:p w14:paraId="3BE50730" w14:textId="7C24D1BE"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0.701</w:t>
            </w:r>
          </w:p>
        </w:tc>
      </w:tr>
      <w:tr w:rsidR="00DA1946" w:rsidRPr="00105914" w14:paraId="0BAA03F9" w14:textId="77777777" w:rsidTr="00570357">
        <w:trPr>
          <w:trHeight w:val="580"/>
        </w:trPr>
        <w:tc>
          <w:tcPr>
            <w:tcW w:w="2304" w:type="dxa"/>
            <w:noWrap/>
            <w:vAlign w:val="center"/>
            <w:hideMark/>
          </w:tcPr>
          <w:p w14:paraId="42270625" w14:textId="6DF48381"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Left evec 3</w:t>
            </w:r>
          </w:p>
        </w:tc>
        <w:tc>
          <w:tcPr>
            <w:tcW w:w="2304" w:type="dxa"/>
            <w:noWrap/>
            <w:hideMark/>
          </w:tcPr>
          <w:p w14:paraId="6E23905B" w14:textId="2B8F58BD"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0.923</w:t>
            </w:r>
          </w:p>
        </w:tc>
        <w:tc>
          <w:tcPr>
            <w:tcW w:w="2304" w:type="dxa"/>
            <w:noWrap/>
            <w:hideMark/>
          </w:tcPr>
          <w:p w14:paraId="6565E7DF" w14:textId="354C2819"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0.919</w:t>
            </w:r>
          </w:p>
        </w:tc>
        <w:tc>
          <w:tcPr>
            <w:tcW w:w="2304" w:type="dxa"/>
            <w:noWrap/>
            <w:hideMark/>
          </w:tcPr>
          <w:p w14:paraId="117D36BF" w14:textId="45AB0DF7"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0.921</w:t>
            </w:r>
          </w:p>
        </w:tc>
      </w:tr>
      <w:tr w:rsidR="00DA1946" w:rsidRPr="00105914" w14:paraId="67A4E2E4" w14:textId="77777777" w:rsidTr="00570357">
        <w:trPr>
          <w:trHeight w:val="580"/>
        </w:trPr>
        <w:tc>
          <w:tcPr>
            <w:tcW w:w="2304" w:type="dxa"/>
            <w:noWrap/>
            <w:vAlign w:val="center"/>
            <w:hideMark/>
          </w:tcPr>
          <w:p w14:paraId="14671EFB" w14:textId="5865D18A"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Left evec 4</w:t>
            </w:r>
          </w:p>
        </w:tc>
        <w:tc>
          <w:tcPr>
            <w:tcW w:w="2304" w:type="dxa"/>
            <w:noWrap/>
            <w:hideMark/>
          </w:tcPr>
          <w:p w14:paraId="531C4D83" w14:textId="4E439020"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0.691</w:t>
            </w:r>
          </w:p>
        </w:tc>
        <w:tc>
          <w:tcPr>
            <w:tcW w:w="2304" w:type="dxa"/>
            <w:noWrap/>
            <w:hideMark/>
          </w:tcPr>
          <w:p w14:paraId="7FD67B9E" w14:textId="10FCFBD6"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0.650</w:t>
            </w:r>
          </w:p>
        </w:tc>
        <w:tc>
          <w:tcPr>
            <w:tcW w:w="2304" w:type="dxa"/>
            <w:noWrap/>
            <w:hideMark/>
          </w:tcPr>
          <w:p w14:paraId="62516537" w14:textId="5455FCE9"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0.649</w:t>
            </w:r>
          </w:p>
        </w:tc>
      </w:tr>
      <w:tr w:rsidR="00DA1946" w:rsidRPr="00105914" w14:paraId="10230AF0" w14:textId="77777777" w:rsidTr="00570357">
        <w:trPr>
          <w:trHeight w:val="580"/>
        </w:trPr>
        <w:tc>
          <w:tcPr>
            <w:tcW w:w="2304" w:type="dxa"/>
            <w:noWrap/>
            <w:vAlign w:val="center"/>
            <w:hideMark/>
          </w:tcPr>
          <w:p w14:paraId="3BA144F5" w14:textId="552487B4"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Right evec 0</w:t>
            </w:r>
          </w:p>
        </w:tc>
        <w:tc>
          <w:tcPr>
            <w:tcW w:w="2304" w:type="dxa"/>
            <w:noWrap/>
            <w:hideMark/>
          </w:tcPr>
          <w:p w14:paraId="34DF35B5" w14:textId="01D44B05"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0.526</w:t>
            </w:r>
          </w:p>
        </w:tc>
        <w:tc>
          <w:tcPr>
            <w:tcW w:w="2304" w:type="dxa"/>
            <w:noWrap/>
            <w:hideMark/>
          </w:tcPr>
          <w:p w14:paraId="721C3E43" w14:textId="484EA029"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0.463</w:t>
            </w:r>
          </w:p>
        </w:tc>
        <w:tc>
          <w:tcPr>
            <w:tcW w:w="2304" w:type="dxa"/>
            <w:noWrap/>
            <w:hideMark/>
          </w:tcPr>
          <w:p w14:paraId="408D848E" w14:textId="0B631838"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0.478</w:t>
            </w:r>
          </w:p>
        </w:tc>
      </w:tr>
      <w:tr w:rsidR="00DA1946" w:rsidRPr="00105914" w14:paraId="36BC4004" w14:textId="77777777" w:rsidTr="00570357">
        <w:trPr>
          <w:trHeight w:val="580"/>
        </w:trPr>
        <w:tc>
          <w:tcPr>
            <w:tcW w:w="2304" w:type="dxa"/>
            <w:noWrap/>
            <w:vAlign w:val="center"/>
            <w:hideMark/>
          </w:tcPr>
          <w:p w14:paraId="2B675A60" w14:textId="7576E5CB"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Right evec 1</w:t>
            </w:r>
          </w:p>
        </w:tc>
        <w:tc>
          <w:tcPr>
            <w:tcW w:w="2304" w:type="dxa"/>
            <w:noWrap/>
            <w:hideMark/>
          </w:tcPr>
          <w:p w14:paraId="3702EFC4" w14:textId="73A4E638"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0.945</w:t>
            </w:r>
          </w:p>
        </w:tc>
        <w:tc>
          <w:tcPr>
            <w:tcW w:w="2304" w:type="dxa"/>
            <w:noWrap/>
            <w:hideMark/>
          </w:tcPr>
          <w:p w14:paraId="06B4F258" w14:textId="1820F64C"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0.944</w:t>
            </w:r>
          </w:p>
        </w:tc>
        <w:tc>
          <w:tcPr>
            <w:tcW w:w="2304" w:type="dxa"/>
            <w:noWrap/>
            <w:hideMark/>
          </w:tcPr>
          <w:p w14:paraId="66C1E006" w14:textId="43957024"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0.944</w:t>
            </w:r>
          </w:p>
        </w:tc>
      </w:tr>
      <w:tr w:rsidR="00DA1946" w:rsidRPr="00105914" w14:paraId="7C00DEAE" w14:textId="77777777" w:rsidTr="00570357">
        <w:trPr>
          <w:trHeight w:val="580"/>
        </w:trPr>
        <w:tc>
          <w:tcPr>
            <w:tcW w:w="2304" w:type="dxa"/>
            <w:noWrap/>
            <w:vAlign w:val="center"/>
            <w:hideMark/>
          </w:tcPr>
          <w:p w14:paraId="6EF09A43" w14:textId="6D5AA20B"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Right evec 2</w:t>
            </w:r>
          </w:p>
        </w:tc>
        <w:tc>
          <w:tcPr>
            <w:tcW w:w="2304" w:type="dxa"/>
            <w:noWrap/>
            <w:hideMark/>
          </w:tcPr>
          <w:p w14:paraId="1F5B011D" w14:textId="56FBE733"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0.845</w:t>
            </w:r>
          </w:p>
        </w:tc>
        <w:tc>
          <w:tcPr>
            <w:tcW w:w="2304" w:type="dxa"/>
            <w:noWrap/>
            <w:hideMark/>
          </w:tcPr>
          <w:p w14:paraId="01468A49" w14:textId="18E16C5E"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0.842</w:t>
            </w:r>
          </w:p>
        </w:tc>
        <w:tc>
          <w:tcPr>
            <w:tcW w:w="2304" w:type="dxa"/>
            <w:noWrap/>
            <w:hideMark/>
          </w:tcPr>
          <w:p w14:paraId="0A33B058" w14:textId="1B0707A6"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0.844</w:t>
            </w:r>
          </w:p>
        </w:tc>
      </w:tr>
      <w:tr w:rsidR="00DA1946" w:rsidRPr="00105914" w14:paraId="15E5ECC1" w14:textId="77777777" w:rsidTr="00570357">
        <w:trPr>
          <w:trHeight w:val="580"/>
        </w:trPr>
        <w:tc>
          <w:tcPr>
            <w:tcW w:w="2304" w:type="dxa"/>
            <w:noWrap/>
            <w:vAlign w:val="center"/>
            <w:hideMark/>
          </w:tcPr>
          <w:p w14:paraId="486BC630" w14:textId="49075F3B"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Right evec 3</w:t>
            </w:r>
          </w:p>
        </w:tc>
        <w:tc>
          <w:tcPr>
            <w:tcW w:w="2304" w:type="dxa"/>
            <w:noWrap/>
            <w:hideMark/>
          </w:tcPr>
          <w:p w14:paraId="699F032A" w14:textId="77BD394D"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0.729</w:t>
            </w:r>
          </w:p>
        </w:tc>
        <w:tc>
          <w:tcPr>
            <w:tcW w:w="2304" w:type="dxa"/>
            <w:noWrap/>
            <w:hideMark/>
          </w:tcPr>
          <w:p w14:paraId="14495966" w14:textId="314C428C"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0.720</w:t>
            </w:r>
          </w:p>
        </w:tc>
        <w:tc>
          <w:tcPr>
            <w:tcW w:w="2304" w:type="dxa"/>
            <w:noWrap/>
            <w:hideMark/>
          </w:tcPr>
          <w:p w14:paraId="5CF74A30" w14:textId="55A1CD33"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0.731</w:t>
            </w:r>
          </w:p>
        </w:tc>
      </w:tr>
      <w:tr w:rsidR="00DA1946" w:rsidRPr="00105914" w14:paraId="4FEEEF64" w14:textId="77777777" w:rsidTr="00570357">
        <w:trPr>
          <w:trHeight w:val="580"/>
        </w:trPr>
        <w:tc>
          <w:tcPr>
            <w:tcW w:w="2304" w:type="dxa"/>
            <w:noWrap/>
            <w:vAlign w:val="center"/>
            <w:hideMark/>
          </w:tcPr>
          <w:p w14:paraId="30B86F5F" w14:textId="3ADD2F2E"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BIBO Right evec 4</w:t>
            </w:r>
          </w:p>
        </w:tc>
        <w:tc>
          <w:tcPr>
            <w:tcW w:w="2304" w:type="dxa"/>
            <w:noWrap/>
            <w:hideMark/>
          </w:tcPr>
          <w:p w14:paraId="2E955F63" w14:textId="3B49FD49"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0.900</w:t>
            </w:r>
          </w:p>
        </w:tc>
        <w:tc>
          <w:tcPr>
            <w:tcW w:w="2304" w:type="dxa"/>
            <w:noWrap/>
            <w:hideMark/>
          </w:tcPr>
          <w:p w14:paraId="33792492" w14:textId="2086B89B"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0.885</w:t>
            </w:r>
          </w:p>
        </w:tc>
        <w:tc>
          <w:tcPr>
            <w:tcW w:w="2304" w:type="dxa"/>
            <w:noWrap/>
            <w:hideMark/>
          </w:tcPr>
          <w:p w14:paraId="497CB314" w14:textId="6B64D90A" w:rsidR="00570357" w:rsidRPr="00105914" w:rsidRDefault="00570357" w:rsidP="00584CAA">
            <w:pPr>
              <w:suppressLineNumbers/>
              <w:spacing w:before="120" w:after="120" w:line="360" w:lineRule="auto"/>
              <w:rPr>
                <w:rFonts w:ascii="Arial" w:hAnsi="Arial" w:cs="Arial"/>
                <w:szCs w:val="22"/>
              </w:rPr>
            </w:pPr>
            <w:r w:rsidRPr="00105914">
              <w:rPr>
                <w:rFonts w:ascii="Arial" w:hAnsi="Arial" w:cs="Arial"/>
                <w:szCs w:val="22"/>
              </w:rPr>
              <w:t>0.892</w:t>
            </w:r>
          </w:p>
        </w:tc>
      </w:tr>
    </w:tbl>
    <w:p w14:paraId="52A39E3C" w14:textId="222B2F43" w:rsidR="006B43F3" w:rsidRPr="00105914" w:rsidRDefault="00B51D33" w:rsidP="00584CAA">
      <w:pPr>
        <w:suppressLineNumbers/>
        <w:spacing w:before="120" w:after="120" w:line="360" w:lineRule="auto"/>
        <w:rPr>
          <w:rFonts w:ascii="Arial" w:hAnsi="Arial" w:cs="Arial"/>
          <w:szCs w:val="22"/>
        </w:rPr>
      </w:pPr>
      <w:r w:rsidRPr="00105914">
        <w:rPr>
          <w:rFonts w:ascii="Arial" w:hAnsi="Arial" w:cs="Arial"/>
          <w:i/>
          <w:iCs/>
          <w:szCs w:val="22"/>
        </w:rPr>
        <w:t>Note</w:t>
      </w:r>
      <w:r w:rsidRPr="00105914">
        <w:rPr>
          <w:rFonts w:ascii="Arial" w:hAnsi="Arial" w:cs="Arial"/>
          <w:szCs w:val="22"/>
        </w:rPr>
        <w:t>. HBS = Healthy Brain Study</w:t>
      </w:r>
      <w:r w:rsidR="0026416D" w:rsidRPr="00105914">
        <w:rPr>
          <w:rFonts w:ascii="Arial" w:hAnsi="Arial" w:cs="Arial"/>
          <w:szCs w:val="22"/>
        </w:rPr>
        <w:t xml:space="preserve"> </w:t>
      </w:r>
      <w:r w:rsidR="0026416D" w:rsidRPr="00105914">
        <w:rPr>
          <w:rFonts w:ascii="Arial" w:hAnsi="Arial" w:cs="Arial"/>
          <w:szCs w:val="22"/>
        </w:rPr>
        <w:fldChar w:fldCharType="begin"/>
      </w:r>
      <w:r w:rsidR="00151666">
        <w:rPr>
          <w:rFonts w:ascii="Arial" w:hAnsi="Arial" w:cs="Arial"/>
          <w:szCs w:val="22"/>
        </w:rPr>
        <w:instrText xml:space="preserve"> ADDIN EN.CITE &lt;EndNote&gt;&lt;Cite&gt;&lt;Author&gt;Healthy Brain Study Consortium&lt;/Author&gt;&lt;Year&gt;2021&lt;/Year&gt;&lt;RecNum&gt;61&lt;/RecNum&gt;&lt;Prefix&gt;Healthy Brain Study &lt;/Prefix&gt;&lt;DisplayText&gt;[Healthy Brain Study 1]&lt;/DisplayText&gt;&lt;record&gt;&lt;rec-number&gt;61&lt;/rec-number&gt;&lt;foreign-keys&gt;&lt;key app="EN" db-id="5wdfs9tf4rts95efrprx05avxx5r9adewzsv" timestamp="1725129918"&gt;61&lt;/key&gt;&lt;/foreign-keys&gt;&lt;ref-type name="Journal Article"&gt;17&lt;/ref-type&gt;&lt;contributors&gt;&lt;authors&gt;&lt;author&gt;Healthy Brain Study Consortium,&lt;/author&gt;&lt;author&gt;Aarts, Esther&lt;/author&gt;&lt;author&gt;Akkerman, Agnes&lt;/author&gt;&lt;author&gt;Altgassen, Mareike&lt;/author&gt;&lt;author&gt;Bartels, Ronald&lt;/author&gt;&lt;author&gt;Beckers, Debby&lt;/author&gt;&lt;author&gt;Bevelander, Kirsten&lt;/author&gt;&lt;author&gt;Bijleveld, Erik&lt;/author&gt;&lt;author&gt;Blaney Davidson, Esmeralda&lt;/author&gt;&lt;author&gt;Boleij, Annemarie&lt;/author&gt;&lt;/authors&gt;&lt;/contributors&gt;&lt;titles&gt;&lt;title&gt;Protocol of the Healthy Brain Study: An accessible resource for understanding the human brain and how it dynamically and individually operates in its bio-social context&lt;/title&gt;&lt;secondary-title&gt;Plos one&lt;/secondary-title&gt;&lt;/titles&gt;&lt;periodical&gt;&lt;full-title&gt;PloS One&lt;/full-title&gt;&lt;abbr-1&gt;PLoS One&lt;/abbr-1&gt;&lt;abbr-2&gt;PLoS One&lt;/abbr-2&gt;&lt;/periodical&gt;&lt;pages&gt;e0260952&lt;/pages&gt;&lt;volume&gt;16&lt;/volume&gt;&lt;number&gt;12&lt;/number&gt;&lt;dates&gt;&lt;year&gt;2021&lt;/year&gt;&lt;/dates&gt;&lt;isbn&gt;1932-6203&lt;/isbn&gt;&lt;urls&gt;&lt;/urls&gt;&lt;/record&gt;&lt;/Cite&gt;&lt;/EndNote&gt;</w:instrText>
      </w:r>
      <w:r w:rsidR="0026416D" w:rsidRPr="00105914">
        <w:rPr>
          <w:rFonts w:ascii="Arial" w:hAnsi="Arial" w:cs="Arial"/>
          <w:szCs w:val="22"/>
        </w:rPr>
        <w:fldChar w:fldCharType="separate"/>
      </w:r>
      <w:r w:rsidR="00151666">
        <w:rPr>
          <w:rFonts w:ascii="Arial" w:hAnsi="Arial" w:cs="Arial"/>
          <w:noProof/>
          <w:szCs w:val="22"/>
        </w:rPr>
        <w:t>[Healthy Brain Study 1]</w:t>
      </w:r>
      <w:r w:rsidR="0026416D" w:rsidRPr="00105914">
        <w:rPr>
          <w:rFonts w:ascii="Arial" w:hAnsi="Arial" w:cs="Arial"/>
          <w:szCs w:val="22"/>
        </w:rPr>
        <w:fldChar w:fldCharType="end"/>
      </w:r>
      <w:r w:rsidR="00E45636" w:rsidRPr="00105914">
        <w:rPr>
          <w:rFonts w:ascii="Arial" w:hAnsi="Arial" w:cs="Arial"/>
          <w:szCs w:val="22"/>
        </w:rPr>
        <w:t>.</w:t>
      </w:r>
      <w:r w:rsidR="00AD4B5C" w:rsidRPr="00105914">
        <w:rPr>
          <w:rFonts w:ascii="Arial" w:hAnsi="Arial" w:cs="Arial"/>
          <w:szCs w:val="22"/>
        </w:rPr>
        <w:t xml:space="preserve"> HBS sample size was 418 (mean ± SD age = 33.6 ± 2.8 years; 59.6% female). BIBO sample size was 60 (mean ± SD age = 12.7 ± 0.3 years; 50% female). Voxel-wise Pearson correlations are presented as absolute values.</w:t>
      </w:r>
    </w:p>
    <w:p w14:paraId="4FBBD62E" w14:textId="77777777" w:rsidR="00706A5D" w:rsidRPr="00105914" w:rsidRDefault="00706A5D" w:rsidP="00584CAA">
      <w:pPr>
        <w:widowControl/>
        <w:suppressLineNumbers/>
        <w:spacing w:line="360" w:lineRule="auto"/>
        <w:rPr>
          <w:rFonts w:ascii="Arial" w:hAnsi="Arial" w:cs="Arial"/>
          <w:szCs w:val="22"/>
        </w:rPr>
      </w:pPr>
      <w:r w:rsidRPr="00105914">
        <w:rPr>
          <w:rFonts w:ascii="Arial" w:hAnsi="Arial" w:cs="Arial"/>
          <w:szCs w:val="22"/>
        </w:rPr>
        <w:br w:type="page"/>
      </w:r>
    </w:p>
    <w:p w14:paraId="7414713C" w14:textId="77777777" w:rsidR="00706A5D" w:rsidRPr="00105914" w:rsidRDefault="00706A5D" w:rsidP="00584CAA">
      <w:pPr>
        <w:widowControl/>
        <w:suppressLineNumbers/>
        <w:spacing w:line="360" w:lineRule="auto"/>
        <w:outlineLvl w:val="1"/>
        <w:rPr>
          <w:rFonts w:ascii="Arial" w:hAnsi="Arial" w:cs="Arial"/>
          <w:szCs w:val="22"/>
        </w:rPr>
      </w:pPr>
      <w:r w:rsidRPr="00105914">
        <w:rPr>
          <w:rFonts w:ascii="Arial" w:hAnsi="Arial" w:cs="Arial"/>
          <w:b/>
          <w:bCs/>
          <w:noProof/>
          <w:szCs w:val="22"/>
        </w:rPr>
        <w:lastRenderedPageBreak/>
        <w:drawing>
          <wp:anchor distT="0" distB="0" distL="114300" distR="114300" simplePos="0" relativeHeight="251660288" behindDoc="0" locked="0" layoutInCell="1" allowOverlap="1" wp14:anchorId="1408E5CC" wp14:editId="34647370">
            <wp:simplePos x="0" y="0"/>
            <wp:positionH relativeFrom="margin">
              <wp:posOffset>-1270</wp:posOffset>
            </wp:positionH>
            <wp:positionV relativeFrom="paragraph">
              <wp:posOffset>486</wp:posOffset>
            </wp:positionV>
            <wp:extent cx="5039995" cy="5688330"/>
            <wp:effectExtent l="0" t="0" r="0" b="0"/>
            <wp:wrapTopAndBottom/>
            <wp:docPr id="7100099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763356" name="Picture 10"/>
                    <pic:cNvPicPr/>
                  </pic:nvPicPr>
                  <pic:blipFill>
                    <a:blip r:embed="rId8">
                      <a:extLst>
                        <a:ext uri="{96DAC541-7B7A-43D3-8B79-37D633B846F1}">
                          <asvg:svgBlip xmlns:asvg="http://schemas.microsoft.com/office/drawing/2016/SVG/main" r:embed="rId9"/>
                        </a:ext>
                      </a:extLst>
                    </a:blip>
                    <a:stretch>
                      <a:fillRect/>
                    </a:stretch>
                  </pic:blipFill>
                  <pic:spPr>
                    <a:xfrm>
                      <a:off x="0" y="0"/>
                      <a:ext cx="5039995" cy="5688330"/>
                    </a:xfrm>
                    <a:prstGeom prst="rect">
                      <a:avLst/>
                    </a:prstGeom>
                  </pic:spPr>
                </pic:pic>
              </a:graphicData>
            </a:graphic>
            <wp14:sizeRelH relativeFrom="margin">
              <wp14:pctWidth>0</wp14:pctWidth>
            </wp14:sizeRelH>
            <wp14:sizeRelV relativeFrom="margin">
              <wp14:pctHeight>0</wp14:pctHeight>
            </wp14:sizeRelV>
          </wp:anchor>
        </w:drawing>
      </w:r>
      <w:r w:rsidRPr="00105914">
        <w:rPr>
          <w:rFonts w:ascii="Arial" w:hAnsi="Arial" w:cs="Arial"/>
          <w:b/>
          <w:bCs/>
          <w:szCs w:val="22"/>
        </w:rPr>
        <w:t>Figure S1.</w:t>
      </w:r>
      <w:r w:rsidRPr="00105914">
        <w:rPr>
          <w:rFonts w:ascii="Arial" w:hAnsi="Arial" w:cs="Arial"/>
          <w:szCs w:val="22"/>
        </w:rPr>
        <w:t xml:space="preserve"> Group-level amygdala–hippocampal connectivity modes. Similar colors indicate similar functional connectivity of voxels in the ROIs with the rest of the brain.</w:t>
      </w:r>
      <w:r w:rsidRPr="00105914">
        <w:rPr>
          <w:rFonts w:ascii="Arial" w:hAnsi="Arial" w:cs="Arial"/>
          <w:szCs w:val="22"/>
        </w:rPr>
        <w:br w:type="page"/>
      </w:r>
    </w:p>
    <w:p w14:paraId="68BD3EC8" w14:textId="1381B00F" w:rsidR="00C55D1F" w:rsidRPr="00105914" w:rsidRDefault="00C55D1F" w:rsidP="00584CAA">
      <w:pPr>
        <w:widowControl/>
        <w:suppressLineNumbers/>
        <w:spacing w:before="120" w:after="120" w:line="360" w:lineRule="auto"/>
        <w:rPr>
          <w:rFonts w:ascii="Arial" w:hAnsi="Arial" w:cs="Arial"/>
          <w:b/>
          <w:bCs/>
          <w:szCs w:val="22"/>
        </w:rPr>
      </w:pPr>
      <w:r w:rsidRPr="00105914">
        <w:rPr>
          <w:rFonts w:ascii="Arial" w:hAnsi="Arial" w:cs="Arial"/>
          <w:b/>
          <w:bCs/>
          <w:noProof/>
          <w:szCs w:val="22"/>
        </w:rPr>
        <w:lastRenderedPageBreak/>
        <w:drawing>
          <wp:anchor distT="0" distB="0" distL="114300" distR="114300" simplePos="0" relativeHeight="251659264" behindDoc="0" locked="0" layoutInCell="1" allowOverlap="1" wp14:anchorId="0CAD6F99" wp14:editId="714BFB46">
            <wp:simplePos x="0" y="0"/>
            <wp:positionH relativeFrom="margin">
              <wp:align>left</wp:align>
            </wp:positionH>
            <wp:positionV relativeFrom="paragraph">
              <wp:posOffset>123275</wp:posOffset>
            </wp:positionV>
            <wp:extent cx="4324350" cy="2019300"/>
            <wp:effectExtent l="0" t="0" r="0" b="0"/>
            <wp:wrapTopAndBottom/>
            <wp:docPr id="1372798963"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99605" name="Graphic 1999699605"/>
                    <pic:cNvPicPr/>
                  </pic:nvPicPr>
                  <pic:blipFill>
                    <a:blip r:embed="rId10">
                      <a:extLst>
                        <a:ext uri="{96DAC541-7B7A-43D3-8B79-37D633B846F1}">
                          <asvg:svgBlip xmlns:asvg="http://schemas.microsoft.com/office/drawing/2016/SVG/main" r:embed="rId11"/>
                        </a:ext>
                      </a:extLst>
                    </a:blip>
                    <a:stretch>
                      <a:fillRect/>
                    </a:stretch>
                  </pic:blipFill>
                  <pic:spPr>
                    <a:xfrm>
                      <a:off x="0" y="0"/>
                      <a:ext cx="4324350" cy="2019300"/>
                    </a:xfrm>
                    <a:prstGeom prst="rect">
                      <a:avLst/>
                    </a:prstGeom>
                  </pic:spPr>
                </pic:pic>
              </a:graphicData>
            </a:graphic>
          </wp:anchor>
        </w:drawing>
      </w:r>
    </w:p>
    <w:p w14:paraId="4F48F26C" w14:textId="125FB137" w:rsidR="00706A5D" w:rsidRPr="00105914" w:rsidRDefault="00706A5D" w:rsidP="00584CAA">
      <w:pPr>
        <w:widowControl/>
        <w:suppressLineNumbers/>
        <w:spacing w:before="120" w:after="120" w:line="360" w:lineRule="auto"/>
        <w:outlineLvl w:val="1"/>
        <w:rPr>
          <w:rFonts w:ascii="Arial" w:hAnsi="Arial" w:cs="Arial"/>
          <w:szCs w:val="22"/>
        </w:rPr>
      </w:pPr>
      <w:r w:rsidRPr="00105914">
        <w:rPr>
          <w:rFonts w:ascii="Arial" w:hAnsi="Arial" w:cs="Arial"/>
          <w:b/>
          <w:bCs/>
          <w:szCs w:val="22"/>
        </w:rPr>
        <w:t>Figure S2</w:t>
      </w:r>
      <w:r w:rsidRPr="00105914">
        <w:rPr>
          <w:rFonts w:ascii="Arial" w:hAnsi="Arial" w:cs="Arial"/>
          <w:szCs w:val="22"/>
        </w:rPr>
        <w:t>. Metanalytic functional decoding results of the projection maps of the left and right ROIs using LDA-based decoder in NeuroSynth database. The top 16 topics and the top 3 terms in each topic are visualized in the word cloud. Larger font size indicates higher relevance to the functional term.</w:t>
      </w:r>
      <w:r w:rsidR="00993A8F" w:rsidRPr="00105914">
        <w:rPr>
          <w:rFonts w:ascii="Arial" w:hAnsi="Arial" w:cs="Arial"/>
          <w:szCs w:val="22"/>
        </w:rPr>
        <w:t xml:space="preserve"> Word weights in the projection map are indicated by blue intensity, with darker words representing higher weights and lighter words lower weights.</w:t>
      </w:r>
    </w:p>
    <w:p w14:paraId="3C88FB2B" w14:textId="77777777" w:rsidR="00706A5D" w:rsidRPr="00105914" w:rsidRDefault="00706A5D" w:rsidP="00584CAA">
      <w:pPr>
        <w:widowControl/>
        <w:suppressLineNumbers/>
        <w:spacing w:line="360" w:lineRule="auto"/>
        <w:rPr>
          <w:rFonts w:ascii="Arial" w:hAnsi="Arial" w:cs="Arial"/>
          <w:szCs w:val="22"/>
        </w:rPr>
      </w:pPr>
      <w:r w:rsidRPr="00105914">
        <w:rPr>
          <w:rFonts w:ascii="Arial" w:hAnsi="Arial" w:cs="Arial"/>
          <w:szCs w:val="22"/>
        </w:rPr>
        <w:br w:type="page"/>
      </w:r>
    </w:p>
    <w:p w14:paraId="31D180A6" w14:textId="606563AE" w:rsidR="009773A2" w:rsidRPr="00105914" w:rsidRDefault="00706A5D" w:rsidP="00584CAA">
      <w:pPr>
        <w:widowControl/>
        <w:spacing w:before="120" w:after="120" w:line="360" w:lineRule="auto"/>
        <w:outlineLvl w:val="0"/>
        <w:rPr>
          <w:rFonts w:ascii="Arial" w:hAnsi="Arial" w:cs="Arial"/>
          <w:b/>
          <w:bCs/>
          <w:color w:val="0F4761" w:themeColor="accent1" w:themeShade="BF"/>
          <w:szCs w:val="22"/>
        </w:rPr>
      </w:pPr>
      <w:r w:rsidRPr="00105914">
        <w:rPr>
          <w:rFonts w:ascii="Arial" w:hAnsi="Arial" w:cs="Arial"/>
          <w:b/>
          <w:bCs/>
          <w:color w:val="0F4761" w:themeColor="accent1" w:themeShade="BF"/>
          <w:szCs w:val="22"/>
        </w:rPr>
        <w:lastRenderedPageBreak/>
        <w:t>2. Confirmatory analysis and results</w:t>
      </w:r>
    </w:p>
    <w:p w14:paraId="7B402B6B" w14:textId="6A43FA25" w:rsidR="009773A2" w:rsidRPr="00105914" w:rsidRDefault="009773A2" w:rsidP="00584CAA">
      <w:pPr>
        <w:widowControl/>
        <w:spacing w:before="120" w:after="120" w:line="360" w:lineRule="auto"/>
        <w:outlineLvl w:val="1"/>
        <w:rPr>
          <w:rFonts w:ascii="Arial" w:hAnsi="Arial" w:cs="Arial"/>
          <w:color w:val="0F4761" w:themeColor="accent1" w:themeShade="BF"/>
          <w:szCs w:val="22"/>
        </w:rPr>
      </w:pPr>
      <w:r w:rsidRPr="00105914">
        <w:rPr>
          <w:rFonts w:ascii="Arial" w:hAnsi="Arial" w:cs="Arial"/>
          <w:color w:val="0F4761" w:themeColor="accent1" w:themeShade="BF"/>
          <w:szCs w:val="22"/>
        </w:rPr>
        <w:t>2.1 Practical considerations</w:t>
      </w:r>
    </w:p>
    <w:p w14:paraId="37100D6F" w14:textId="09999473" w:rsidR="00692CA5" w:rsidRPr="00105914" w:rsidRDefault="005C2E20"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This study only partially overlaps with our pre-</w:t>
      </w:r>
      <w:r w:rsidR="0071158E" w:rsidRPr="00105914">
        <w:rPr>
          <w:rFonts w:ascii="Arial" w:hAnsi="Arial" w:cs="Arial"/>
          <w:color w:val="000000" w:themeColor="text1"/>
          <w:szCs w:val="22"/>
        </w:rPr>
        <w:t>registration;</w:t>
      </w:r>
      <w:r w:rsidRPr="00105914">
        <w:rPr>
          <w:rFonts w:ascii="Arial" w:hAnsi="Arial" w:cs="Arial"/>
          <w:color w:val="000000" w:themeColor="text1"/>
          <w:szCs w:val="22"/>
        </w:rPr>
        <w:t xml:space="preserve"> therefore</w:t>
      </w:r>
      <w:r w:rsidR="00692CA5" w:rsidRPr="00105914">
        <w:rPr>
          <w:rFonts w:ascii="Arial" w:hAnsi="Arial" w:cs="Arial"/>
          <w:color w:val="000000" w:themeColor="text1"/>
          <w:szCs w:val="22"/>
        </w:rPr>
        <w:t>,</w:t>
      </w:r>
      <w:r w:rsidRPr="00105914">
        <w:rPr>
          <w:rFonts w:ascii="Arial" w:hAnsi="Arial" w:cs="Arial"/>
          <w:color w:val="000000" w:themeColor="text1"/>
          <w:szCs w:val="22"/>
        </w:rPr>
        <w:t xml:space="preserve"> we describe it in the main manuscript as </w:t>
      </w:r>
      <w:r w:rsidR="009B6430" w:rsidRPr="00105914">
        <w:rPr>
          <w:rFonts w:ascii="Arial" w:hAnsi="Arial" w:cs="Arial"/>
          <w:color w:val="000000" w:themeColor="text1"/>
          <w:szCs w:val="22"/>
        </w:rPr>
        <w:t>an exploratory analysis</w:t>
      </w:r>
      <w:r w:rsidR="00692CA5" w:rsidRPr="00105914">
        <w:rPr>
          <w:rFonts w:ascii="Arial" w:hAnsi="Arial" w:cs="Arial"/>
          <w:color w:val="000000" w:themeColor="text1"/>
          <w:szCs w:val="22"/>
        </w:rPr>
        <w:t>. Here,</w:t>
      </w:r>
      <w:r w:rsidR="009B6430" w:rsidRPr="00105914">
        <w:rPr>
          <w:rFonts w:ascii="Arial" w:hAnsi="Arial" w:cs="Arial"/>
          <w:color w:val="000000" w:themeColor="text1"/>
          <w:szCs w:val="22"/>
        </w:rPr>
        <w:t xml:space="preserve"> we report </w:t>
      </w:r>
      <w:r w:rsidR="00692CA5" w:rsidRPr="00105914">
        <w:rPr>
          <w:rFonts w:ascii="Arial" w:hAnsi="Arial" w:cs="Arial"/>
          <w:color w:val="000000" w:themeColor="text1"/>
          <w:szCs w:val="22"/>
        </w:rPr>
        <w:t xml:space="preserve">the results of </w:t>
      </w:r>
      <w:r w:rsidRPr="00105914">
        <w:rPr>
          <w:rFonts w:ascii="Arial" w:hAnsi="Arial" w:cs="Arial"/>
          <w:color w:val="000000" w:themeColor="text1"/>
          <w:szCs w:val="22"/>
        </w:rPr>
        <w:t xml:space="preserve">the </w:t>
      </w:r>
      <w:r w:rsidR="009B6430" w:rsidRPr="00105914">
        <w:rPr>
          <w:rFonts w:ascii="Arial" w:hAnsi="Arial" w:cs="Arial"/>
          <w:color w:val="000000" w:themeColor="text1"/>
          <w:szCs w:val="22"/>
        </w:rPr>
        <w:t>confirmatory analysis that followed the preregistered plan</w:t>
      </w:r>
      <w:r w:rsidR="00692CA5" w:rsidRPr="00105914">
        <w:rPr>
          <w:rFonts w:ascii="Arial" w:hAnsi="Arial" w:cs="Arial"/>
          <w:color w:val="000000" w:themeColor="text1"/>
          <w:szCs w:val="22"/>
        </w:rPr>
        <w:t>, after explaining how we deviated from this original preregistration</w:t>
      </w:r>
      <w:r w:rsidR="009B6430" w:rsidRPr="00105914">
        <w:rPr>
          <w:rFonts w:ascii="Arial" w:hAnsi="Arial" w:cs="Arial"/>
          <w:color w:val="000000" w:themeColor="text1"/>
          <w:szCs w:val="22"/>
        </w:rPr>
        <w:t xml:space="preserve">. </w:t>
      </w:r>
    </w:p>
    <w:p w14:paraId="1A4D158F" w14:textId="36F965C4" w:rsidR="002B6A51" w:rsidRPr="00105914" w:rsidRDefault="00692CA5"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Namely, when receiving the data i</w:t>
      </w:r>
      <w:r w:rsidR="005C2E20" w:rsidRPr="00105914">
        <w:rPr>
          <w:rFonts w:ascii="Arial" w:hAnsi="Arial" w:cs="Arial"/>
          <w:color w:val="000000" w:themeColor="text1"/>
          <w:szCs w:val="22"/>
        </w:rPr>
        <w:t xml:space="preserve">n preparation of the analysis, we encountered some complications with the </w:t>
      </w:r>
      <w:r w:rsidR="009127EE" w:rsidRPr="00105914">
        <w:rPr>
          <w:rFonts w:ascii="Arial" w:hAnsi="Arial" w:cs="Arial"/>
          <w:color w:val="000000" w:themeColor="text1"/>
          <w:szCs w:val="22"/>
        </w:rPr>
        <w:t xml:space="preserve">preregistered </w:t>
      </w:r>
      <w:r w:rsidR="005C2E20" w:rsidRPr="00105914">
        <w:rPr>
          <w:rFonts w:ascii="Arial" w:hAnsi="Arial" w:cs="Arial"/>
          <w:color w:val="000000" w:themeColor="text1"/>
          <w:szCs w:val="22"/>
        </w:rPr>
        <w:t>analysis. D</w:t>
      </w:r>
      <w:r w:rsidR="00375D81" w:rsidRPr="00105914">
        <w:rPr>
          <w:rFonts w:ascii="Arial" w:hAnsi="Arial" w:cs="Arial"/>
          <w:color w:val="000000" w:themeColor="text1"/>
          <w:szCs w:val="22"/>
        </w:rPr>
        <w:t xml:space="preserve">ue to the unavailability of some planned variables, as well as practical considerations regarding the dataset, </w:t>
      </w:r>
      <w:r w:rsidR="009127EE" w:rsidRPr="00105914">
        <w:rPr>
          <w:rFonts w:ascii="Arial" w:hAnsi="Arial" w:cs="Arial"/>
          <w:color w:val="000000" w:themeColor="text1"/>
          <w:szCs w:val="22"/>
        </w:rPr>
        <w:t xml:space="preserve">both </w:t>
      </w:r>
      <w:r w:rsidR="00375D81" w:rsidRPr="00105914">
        <w:rPr>
          <w:rFonts w:ascii="Arial" w:hAnsi="Arial" w:cs="Arial"/>
          <w:color w:val="000000" w:themeColor="text1"/>
          <w:szCs w:val="22"/>
        </w:rPr>
        <w:t xml:space="preserve">childhood stress and </w:t>
      </w:r>
      <w:r w:rsidR="009127EE" w:rsidRPr="00105914">
        <w:rPr>
          <w:rFonts w:ascii="Arial" w:hAnsi="Arial" w:cs="Arial"/>
          <w:color w:val="000000" w:themeColor="text1"/>
          <w:szCs w:val="22"/>
        </w:rPr>
        <w:t xml:space="preserve">child </w:t>
      </w:r>
      <w:r w:rsidR="00375D81" w:rsidRPr="00105914">
        <w:rPr>
          <w:rFonts w:ascii="Arial" w:hAnsi="Arial" w:cs="Arial"/>
          <w:color w:val="000000" w:themeColor="text1"/>
          <w:szCs w:val="22"/>
        </w:rPr>
        <w:t>functioning during the pandemic were constructed using variables that differed from those specified in the preregistration.</w:t>
      </w:r>
      <w:r w:rsidR="005C2E20" w:rsidRPr="00105914">
        <w:rPr>
          <w:rFonts w:ascii="Arial" w:hAnsi="Arial" w:cs="Arial"/>
          <w:color w:val="000000" w:themeColor="text1"/>
          <w:szCs w:val="22"/>
        </w:rPr>
        <w:t xml:space="preserve"> All these considerations and changes were made before the execution of the </w:t>
      </w:r>
      <w:r w:rsidR="00CD6996" w:rsidRPr="00105914">
        <w:rPr>
          <w:rFonts w:ascii="Arial" w:hAnsi="Arial" w:cs="Arial"/>
          <w:color w:val="000000" w:themeColor="text1"/>
          <w:szCs w:val="22"/>
        </w:rPr>
        <w:t>analysis</w:t>
      </w:r>
      <w:r w:rsidR="005C2E20" w:rsidRPr="00105914">
        <w:rPr>
          <w:rFonts w:ascii="Arial" w:hAnsi="Arial" w:cs="Arial"/>
          <w:color w:val="000000" w:themeColor="text1"/>
          <w:szCs w:val="22"/>
        </w:rPr>
        <w:t>.</w:t>
      </w:r>
      <w:r w:rsidR="00375D81" w:rsidRPr="00105914">
        <w:rPr>
          <w:rFonts w:ascii="Arial" w:hAnsi="Arial" w:cs="Arial"/>
          <w:color w:val="000000" w:themeColor="text1"/>
          <w:szCs w:val="22"/>
        </w:rPr>
        <w:t xml:space="preserve"> Figure S3 and Table </w:t>
      </w:r>
      <w:r w:rsidR="00A95320" w:rsidRPr="00105914">
        <w:rPr>
          <w:rFonts w:ascii="Arial" w:hAnsi="Arial" w:cs="Arial"/>
          <w:color w:val="000000" w:themeColor="text1"/>
          <w:szCs w:val="22"/>
        </w:rPr>
        <w:t xml:space="preserve">S7 </w:t>
      </w:r>
      <w:r w:rsidR="00375D81" w:rsidRPr="00105914">
        <w:rPr>
          <w:rFonts w:ascii="Arial" w:hAnsi="Arial" w:cs="Arial"/>
          <w:color w:val="000000" w:themeColor="text1"/>
          <w:szCs w:val="22"/>
        </w:rPr>
        <w:t xml:space="preserve">present the pre-registered plan and the deviations in the </w:t>
      </w:r>
      <w:r w:rsidR="00675C6D" w:rsidRPr="00105914">
        <w:rPr>
          <w:rFonts w:ascii="Arial" w:hAnsi="Arial" w:cs="Arial"/>
          <w:color w:val="000000" w:themeColor="text1"/>
          <w:szCs w:val="22"/>
        </w:rPr>
        <w:t xml:space="preserve">confirmatory </w:t>
      </w:r>
      <w:r w:rsidR="00375D81" w:rsidRPr="00105914">
        <w:rPr>
          <w:rFonts w:ascii="Arial" w:hAnsi="Arial" w:cs="Arial"/>
          <w:color w:val="000000" w:themeColor="text1"/>
          <w:szCs w:val="22"/>
        </w:rPr>
        <w:t>analysis.</w:t>
      </w:r>
    </w:p>
    <w:p w14:paraId="4543D52B" w14:textId="77777777" w:rsidR="002B6A51" w:rsidRPr="00105914" w:rsidRDefault="002B6A51" w:rsidP="00584CAA">
      <w:pPr>
        <w:widowControl/>
        <w:suppressLineNumbers/>
        <w:spacing w:before="120" w:after="120" w:line="360" w:lineRule="auto"/>
        <w:rPr>
          <w:rFonts w:ascii="Arial" w:hAnsi="Arial" w:cs="Arial"/>
          <w:color w:val="000000" w:themeColor="text1"/>
          <w:szCs w:val="22"/>
        </w:rPr>
      </w:pPr>
    </w:p>
    <w:p w14:paraId="20203DF8" w14:textId="5C96A537" w:rsidR="00091D2C" w:rsidRPr="00105914" w:rsidRDefault="002B6A51" w:rsidP="00584CAA">
      <w:pPr>
        <w:widowControl/>
        <w:suppressLineNumbers/>
        <w:spacing w:before="120" w:after="120" w:line="360" w:lineRule="auto"/>
        <w:jc w:val="right"/>
        <w:rPr>
          <w:rFonts w:ascii="Arial" w:hAnsi="Arial" w:cs="Arial"/>
          <w:color w:val="000000" w:themeColor="text1"/>
          <w:szCs w:val="22"/>
        </w:rPr>
      </w:pPr>
      <w:r w:rsidRPr="00105914">
        <w:rPr>
          <w:rFonts w:ascii="Arial" w:hAnsi="Arial" w:cs="Arial"/>
          <w:noProof/>
          <w:color w:val="000000" w:themeColor="text1"/>
          <w:szCs w:val="22"/>
        </w:rPr>
        <w:drawing>
          <wp:inline distT="0" distB="0" distL="0" distR="0" wp14:anchorId="257D76D6" wp14:editId="35B52FB2">
            <wp:extent cx="5943600" cy="3048538"/>
            <wp:effectExtent l="0" t="0" r="0" b="0"/>
            <wp:docPr id="463090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90354"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048538"/>
                    </a:xfrm>
                    <a:prstGeom prst="rect">
                      <a:avLst/>
                    </a:prstGeom>
                  </pic:spPr>
                </pic:pic>
              </a:graphicData>
            </a:graphic>
          </wp:inline>
        </w:drawing>
      </w:r>
    </w:p>
    <w:p w14:paraId="0A360CBA" w14:textId="2B25D360" w:rsidR="002B6A51" w:rsidRPr="00105914" w:rsidRDefault="002B6A51" w:rsidP="00584CAA">
      <w:pPr>
        <w:widowControl/>
        <w:suppressLineNumbers/>
        <w:spacing w:before="120" w:after="120" w:line="360" w:lineRule="auto"/>
        <w:rPr>
          <w:rFonts w:ascii="Arial" w:hAnsi="Arial" w:cs="Arial"/>
          <w:color w:val="000000" w:themeColor="text1"/>
          <w:szCs w:val="22"/>
        </w:rPr>
      </w:pPr>
      <w:r w:rsidRPr="00105914">
        <w:rPr>
          <w:rFonts w:ascii="Arial" w:hAnsi="Arial" w:cs="Arial"/>
          <w:b/>
          <w:bCs/>
          <w:color w:val="000000" w:themeColor="text1"/>
          <w:szCs w:val="22"/>
        </w:rPr>
        <w:t>Figure S3</w:t>
      </w:r>
      <w:r w:rsidRPr="00105914">
        <w:rPr>
          <w:rFonts w:ascii="Arial" w:hAnsi="Arial" w:cs="Arial"/>
          <w:color w:val="000000" w:themeColor="text1"/>
          <w:szCs w:val="22"/>
        </w:rPr>
        <w:t>. Pre-registered plan and deviations in analysis of childhood stress</w:t>
      </w:r>
    </w:p>
    <w:p w14:paraId="76F03406" w14:textId="77777777" w:rsidR="009B6430" w:rsidRPr="00105914" w:rsidRDefault="009B6430" w:rsidP="00584CAA">
      <w:pPr>
        <w:widowControl/>
        <w:suppressLineNumbers/>
        <w:spacing w:before="120" w:after="120" w:line="360" w:lineRule="auto"/>
        <w:rPr>
          <w:rFonts w:ascii="Arial" w:hAnsi="Arial" w:cs="Arial"/>
          <w:color w:val="000000" w:themeColor="text1"/>
          <w:szCs w:val="22"/>
        </w:rPr>
      </w:pPr>
    </w:p>
    <w:p w14:paraId="0365CD7F" w14:textId="77777777" w:rsidR="009B6430" w:rsidRDefault="009B6430" w:rsidP="00584CAA">
      <w:pPr>
        <w:widowControl/>
        <w:suppressLineNumbers/>
        <w:spacing w:before="120" w:after="120" w:line="360" w:lineRule="auto"/>
        <w:rPr>
          <w:rFonts w:ascii="Arial" w:hAnsi="Arial" w:cs="Arial"/>
          <w:color w:val="000000" w:themeColor="text1"/>
          <w:szCs w:val="22"/>
        </w:rPr>
      </w:pPr>
    </w:p>
    <w:p w14:paraId="56E006B5" w14:textId="77777777" w:rsidR="00105914" w:rsidRDefault="00105914" w:rsidP="00584CAA">
      <w:pPr>
        <w:widowControl/>
        <w:suppressLineNumbers/>
        <w:spacing w:before="120" w:after="120" w:line="360" w:lineRule="auto"/>
        <w:rPr>
          <w:rFonts w:ascii="Arial" w:hAnsi="Arial" w:cs="Arial"/>
          <w:color w:val="000000" w:themeColor="text1"/>
          <w:szCs w:val="22"/>
        </w:rPr>
      </w:pPr>
    </w:p>
    <w:p w14:paraId="7B3CAC09" w14:textId="77777777" w:rsidR="00105914" w:rsidRPr="00105914" w:rsidRDefault="00105914" w:rsidP="00584CAA">
      <w:pPr>
        <w:widowControl/>
        <w:suppressLineNumbers/>
        <w:spacing w:before="120" w:after="120" w:line="360" w:lineRule="auto"/>
        <w:rPr>
          <w:rFonts w:ascii="Arial" w:hAnsi="Arial" w:cs="Arial"/>
          <w:color w:val="000000" w:themeColor="text1"/>
          <w:szCs w:val="22"/>
        </w:rPr>
      </w:pPr>
    </w:p>
    <w:p w14:paraId="6EB1DF5D" w14:textId="77777777" w:rsidR="009B6430" w:rsidRPr="00105914" w:rsidRDefault="009B6430" w:rsidP="00584CAA">
      <w:pPr>
        <w:widowControl/>
        <w:suppressLineNumbers/>
        <w:spacing w:before="120" w:after="120" w:line="360" w:lineRule="auto"/>
        <w:rPr>
          <w:rFonts w:ascii="Arial" w:hAnsi="Arial" w:cs="Arial"/>
          <w:color w:val="000000" w:themeColor="text1"/>
          <w:szCs w:val="22"/>
        </w:rPr>
      </w:pPr>
    </w:p>
    <w:p w14:paraId="4A4D9545" w14:textId="63B19C96" w:rsidR="00F701BC" w:rsidRPr="00105914" w:rsidRDefault="003C0829" w:rsidP="00584CAA">
      <w:pPr>
        <w:widowControl/>
        <w:suppressLineNumbers/>
        <w:spacing w:before="120" w:after="120" w:line="360" w:lineRule="auto"/>
        <w:rPr>
          <w:rFonts w:ascii="Arial" w:hAnsi="Arial" w:cs="Arial"/>
          <w:color w:val="000000" w:themeColor="text1"/>
          <w:szCs w:val="22"/>
        </w:rPr>
      </w:pPr>
      <w:r w:rsidRPr="00105914">
        <w:rPr>
          <w:rFonts w:ascii="Arial" w:hAnsi="Arial" w:cs="Arial"/>
          <w:b/>
          <w:bCs/>
          <w:color w:val="000000" w:themeColor="text1"/>
          <w:szCs w:val="22"/>
        </w:rPr>
        <w:lastRenderedPageBreak/>
        <w:t xml:space="preserve">Table </w:t>
      </w:r>
      <w:r w:rsidR="00A95320" w:rsidRPr="00105914">
        <w:rPr>
          <w:rFonts w:ascii="Arial" w:hAnsi="Arial" w:cs="Arial"/>
          <w:b/>
          <w:bCs/>
          <w:color w:val="000000" w:themeColor="text1"/>
          <w:szCs w:val="22"/>
        </w:rPr>
        <w:t>S7</w:t>
      </w:r>
      <w:r w:rsidRPr="00105914">
        <w:rPr>
          <w:rFonts w:ascii="Arial" w:hAnsi="Arial" w:cs="Arial"/>
          <w:color w:val="000000" w:themeColor="text1"/>
          <w:szCs w:val="22"/>
        </w:rPr>
        <w:t>. Summary of practical considerations</w:t>
      </w:r>
      <w:r w:rsidR="00D6135A" w:rsidRPr="00105914">
        <w:rPr>
          <w:rFonts w:ascii="Arial" w:hAnsi="Arial" w:cs="Arial"/>
          <w:color w:val="000000" w:themeColor="text1"/>
          <w:szCs w:val="22"/>
        </w:rPr>
        <w:t>.</w:t>
      </w:r>
    </w:p>
    <w:tbl>
      <w:tblPr>
        <w:tblStyle w:val="TableGrid"/>
        <w:tblW w:w="98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926"/>
      </w:tblGrid>
      <w:tr w:rsidR="00366B4A" w:rsidRPr="00105914" w14:paraId="6E7AB720" w14:textId="77777777" w:rsidTr="00366B4A">
        <w:trPr>
          <w:trHeight w:val="547"/>
        </w:trPr>
        <w:tc>
          <w:tcPr>
            <w:tcW w:w="3969" w:type="dxa"/>
            <w:tcBorders>
              <w:bottom w:val="single" w:sz="4" w:space="0" w:color="auto"/>
            </w:tcBorders>
            <w:vAlign w:val="center"/>
          </w:tcPr>
          <w:p w14:paraId="24EE09A3" w14:textId="0D53492E" w:rsidR="00366B4A" w:rsidRPr="00105914" w:rsidRDefault="00366B4A" w:rsidP="00584CAA">
            <w:pPr>
              <w:widowControl/>
              <w:spacing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Variables</w:t>
            </w:r>
          </w:p>
        </w:tc>
        <w:tc>
          <w:tcPr>
            <w:tcW w:w="5926" w:type="dxa"/>
            <w:tcBorders>
              <w:bottom w:val="single" w:sz="4" w:space="0" w:color="auto"/>
            </w:tcBorders>
            <w:vAlign w:val="center"/>
          </w:tcPr>
          <w:p w14:paraId="5AF47008" w14:textId="4797E33E" w:rsidR="00366B4A" w:rsidRPr="00105914" w:rsidRDefault="00366B4A" w:rsidP="00584CAA">
            <w:pPr>
              <w:widowControl/>
              <w:spacing w:line="360" w:lineRule="auto"/>
              <w:jc w:val="both"/>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Notes</w:t>
            </w:r>
          </w:p>
        </w:tc>
      </w:tr>
      <w:tr w:rsidR="00366B4A" w:rsidRPr="00105914" w14:paraId="701C8411" w14:textId="77777777" w:rsidTr="00460745">
        <w:trPr>
          <w:trHeight w:val="3608"/>
        </w:trPr>
        <w:tc>
          <w:tcPr>
            <w:tcW w:w="3969" w:type="dxa"/>
            <w:tcBorders>
              <w:top w:val="single" w:sz="4" w:space="0" w:color="auto"/>
              <w:bottom w:val="nil"/>
            </w:tcBorders>
            <w:vAlign w:val="center"/>
          </w:tcPr>
          <w:p w14:paraId="74D026C1" w14:textId="0C3BA53C"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Peer relation</w:t>
            </w:r>
            <w:r w:rsidR="00261889" w:rsidRPr="00105914">
              <w:rPr>
                <w:rFonts w:ascii="Arial" w:eastAsia="Times New Roman" w:hAnsi="Arial" w:cs="Arial"/>
                <w:kern w:val="0"/>
                <w:szCs w:val="22"/>
                <w:lang w:bidi="he-IL"/>
                <w14:ligatures w14:val="none"/>
              </w:rPr>
              <w:t>s</w:t>
            </w:r>
          </w:p>
        </w:tc>
        <w:tc>
          <w:tcPr>
            <w:tcW w:w="5926" w:type="dxa"/>
            <w:tcBorders>
              <w:top w:val="single" w:sz="4" w:space="0" w:color="auto"/>
              <w:bottom w:val="nil"/>
            </w:tcBorders>
            <w:vAlign w:val="center"/>
          </w:tcPr>
          <w:p w14:paraId="706BBC1C" w14:textId="4815B24A"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This subdomain of childhood stress was excluded because: 1) Data for the peer relation</w:t>
            </w:r>
            <w:r w:rsidR="00261889" w:rsidRPr="00105914">
              <w:rPr>
                <w:rFonts w:ascii="Arial" w:eastAsia="Times New Roman" w:hAnsi="Arial" w:cs="Arial"/>
                <w:kern w:val="0"/>
                <w:szCs w:val="22"/>
                <w:lang w:bidi="he-IL"/>
                <w14:ligatures w14:val="none"/>
              </w:rPr>
              <w:t>s</w:t>
            </w:r>
            <w:r w:rsidRPr="00105914">
              <w:rPr>
                <w:rFonts w:ascii="Arial" w:eastAsia="Times New Roman" w:hAnsi="Arial" w:cs="Arial"/>
                <w:kern w:val="0"/>
                <w:szCs w:val="22"/>
                <w:lang w:bidi="he-IL"/>
                <w14:ligatures w14:val="none"/>
              </w:rPr>
              <w:t xml:space="preserve"> subscale are unavailable </w:t>
            </w:r>
            <w:r w:rsidR="005C2E20" w:rsidRPr="00105914">
              <w:rPr>
                <w:rFonts w:ascii="Arial" w:eastAsia="Times New Roman" w:hAnsi="Arial" w:cs="Arial"/>
                <w:kern w:val="0"/>
                <w:szCs w:val="22"/>
                <w:lang w:bidi="he-IL"/>
                <w14:ligatures w14:val="none"/>
              </w:rPr>
              <w:t xml:space="preserve">in the implemented version of </w:t>
            </w:r>
            <w:r w:rsidRPr="00105914">
              <w:rPr>
                <w:rFonts w:ascii="Arial" w:eastAsia="Times New Roman" w:hAnsi="Arial" w:cs="Arial"/>
                <w:kern w:val="0"/>
                <w:szCs w:val="22"/>
                <w:lang w:bidi="he-IL"/>
                <w14:ligatures w14:val="none"/>
              </w:rPr>
              <w:t xml:space="preserve">the </w:t>
            </w:r>
            <w:r w:rsidR="00A24AFB" w:rsidRPr="00105914">
              <w:rPr>
                <w:rFonts w:ascii="Arial" w:eastAsia="Times New Roman" w:hAnsi="Arial" w:cs="Arial"/>
                <w:kern w:val="0"/>
                <w:szCs w:val="22"/>
                <w:lang w:bidi="he-IL"/>
                <w14:ligatures w14:val="none"/>
              </w:rPr>
              <w:t xml:space="preserve">Child Behavior Checklist </w:t>
            </w:r>
            <w:r w:rsidR="005240D7" w:rsidRPr="00105914">
              <w:rPr>
                <w:rFonts w:ascii="Arial" w:eastAsia="Times New Roman" w:hAnsi="Arial" w:cs="Arial"/>
                <w:kern w:val="0"/>
                <w:szCs w:val="22"/>
                <w:lang w:bidi="he-IL"/>
                <w14:ligatures w14:val="none"/>
              </w:rPr>
              <w:fldChar w:fldCharType="begin"/>
            </w:r>
            <w:r w:rsidR="00151666">
              <w:rPr>
                <w:rFonts w:ascii="Arial" w:eastAsia="Times New Roman" w:hAnsi="Arial" w:cs="Arial"/>
                <w:kern w:val="0"/>
                <w:szCs w:val="22"/>
                <w:lang w:bidi="he-IL"/>
                <w14:ligatures w14:val="none"/>
              </w:rPr>
              <w:instrText xml:space="preserve"> ADDIN EN.CITE &lt;EndNote&gt;&lt;Cite&gt;&lt;Author&gt;Achenbach&lt;/Author&gt;&lt;Year&gt;2000&lt;/Year&gt;&lt;RecNum&gt;263&lt;/RecNum&gt;&lt;Prefix&gt;CBCL/6-18`; &lt;/Prefix&gt;&lt;DisplayText&gt;[CBCL/6-18; 2]&lt;/DisplayText&gt;&lt;record&gt;&lt;rec-number&gt;263&lt;/rec-number&gt;&lt;foreign-keys&gt;&lt;key app="EN" db-id="5wdfs9tf4rts95efrprx05avxx5r9adewzsv" timestamp="1740998366"&gt;263&lt;/key&gt;&lt;/foreign-keys&gt;&lt;ref-type name="Book"&gt;6&lt;/ref-type&gt;&lt;contributors&gt;&lt;authors&gt;&lt;author&gt;Achenbach, Thomas M&lt;/author&gt;&lt;author&gt;Rescorla, Leslie A&lt;/author&gt;&lt;/authors&gt;&lt;/contributors&gt;&lt;titles&gt;&lt;title&gt;Manual for the ASEBA preschool forms and profiles&lt;/title&gt;&lt;/titles&gt;&lt;volume&gt;30&lt;/volume&gt;&lt;dates&gt;&lt;year&gt;2000&lt;/year&gt;&lt;/dates&gt;&lt;publisher&gt;Burlington, VT: University of Vermont, Research center for children, youth …&lt;/publisher&gt;&lt;urls&gt;&lt;/urls&gt;&lt;/record&gt;&lt;/Cite&gt;&lt;/EndNote&gt;</w:instrText>
            </w:r>
            <w:r w:rsidR="005240D7" w:rsidRPr="00105914">
              <w:rPr>
                <w:rFonts w:ascii="Arial" w:eastAsia="Times New Roman" w:hAnsi="Arial" w:cs="Arial"/>
                <w:kern w:val="0"/>
                <w:szCs w:val="22"/>
                <w:lang w:bidi="he-IL"/>
                <w14:ligatures w14:val="none"/>
              </w:rPr>
              <w:fldChar w:fldCharType="separate"/>
            </w:r>
            <w:r w:rsidR="00151666">
              <w:rPr>
                <w:rFonts w:ascii="Arial" w:eastAsia="Times New Roman" w:hAnsi="Arial" w:cs="Arial"/>
                <w:noProof/>
                <w:kern w:val="0"/>
                <w:szCs w:val="22"/>
                <w:lang w:bidi="he-IL"/>
                <w14:ligatures w14:val="none"/>
              </w:rPr>
              <w:t>[CBCL/6-18; 2]</w:t>
            </w:r>
            <w:r w:rsidR="005240D7" w:rsidRPr="00105914">
              <w:rPr>
                <w:rFonts w:ascii="Arial" w:eastAsia="Times New Roman" w:hAnsi="Arial" w:cs="Arial"/>
                <w:kern w:val="0"/>
                <w:szCs w:val="22"/>
                <w:lang w:bidi="he-IL"/>
                <w14:ligatures w14:val="none"/>
              </w:rPr>
              <w:fldChar w:fldCharType="end"/>
            </w:r>
            <w:r w:rsidR="00A24AFB" w:rsidRPr="00105914">
              <w:rPr>
                <w:rFonts w:ascii="Arial" w:eastAsia="Times New Roman"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at ages 8 and 10; 2)</w:t>
            </w:r>
            <w:r w:rsidR="00261889" w:rsidRPr="00105914">
              <w:rPr>
                <w:rFonts w:ascii="Arial" w:eastAsia="Times New Roman" w:hAnsi="Arial" w:cs="Arial"/>
                <w:kern w:val="0"/>
                <w:szCs w:val="22"/>
                <w:lang w:bidi="he-IL"/>
                <w14:ligatures w14:val="none"/>
              </w:rPr>
              <w:t>.</w:t>
            </w:r>
            <w:r w:rsidRPr="00105914">
              <w:rPr>
                <w:rFonts w:ascii="Arial" w:eastAsia="Times New Roman" w:hAnsi="Arial" w:cs="Arial"/>
                <w:kern w:val="0"/>
                <w:szCs w:val="22"/>
                <w:lang w:bidi="he-IL"/>
                <w14:ligatures w14:val="none"/>
              </w:rPr>
              <w:t xml:space="preserve"> We attempted to find an alternative from the subscale of the Strengths and Difficulties Questionnaire </w:t>
            </w:r>
            <w:r w:rsidR="001B0F00" w:rsidRPr="00105914">
              <w:rPr>
                <w:rFonts w:ascii="Arial" w:eastAsia="Times New Roman" w:hAnsi="Arial" w:cs="Arial"/>
                <w:kern w:val="0"/>
                <w:szCs w:val="22"/>
                <w:lang w:bidi="he-IL"/>
                <w14:ligatures w14:val="none"/>
              </w:rPr>
              <w:fldChar w:fldCharType="begin"/>
            </w:r>
            <w:r w:rsidR="00151666">
              <w:rPr>
                <w:rFonts w:ascii="Arial" w:eastAsia="Times New Roman" w:hAnsi="Arial" w:cs="Arial"/>
                <w:kern w:val="0"/>
                <w:szCs w:val="22"/>
                <w:lang w:bidi="he-IL"/>
                <w14:ligatures w14:val="none"/>
              </w:rPr>
              <w:instrText xml:space="preserve"> ADDIN EN.CITE &lt;EndNote&gt;&lt;Cite&gt;&lt;Author&gt;Goodman&lt;/Author&gt;&lt;Year&gt;1997&lt;/Year&gt;&lt;RecNum&gt;269&lt;/RecNum&gt;&lt;Prefix&gt;SDQ`; &lt;/Prefix&gt;&lt;DisplayText&gt;[SDQ; 3]&lt;/DisplayText&gt;&lt;record&gt;&lt;rec-number&gt;269&lt;/rec-number&gt;&lt;foreign-keys&gt;&lt;key app="EN" db-id="5wdfs9tf4rts95efrprx05avxx5r9adewzsv" timestamp="1740998484"&gt;269&lt;/key&gt;&lt;/foreign-keys&gt;&lt;ref-type name="Journal Article"&gt;17&lt;/ref-type&gt;&lt;contributors&gt;&lt;authors&gt;&lt;author&gt;Goodman, Robert&lt;/author&gt;&lt;/authors&gt;&lt;/contributors&gt;&lt;titles&gt;&lt;title&gt;The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Psychiatry&lt;/full-title&gt;&lt;abbr-1&gt;J. Child Psychol Psychiatry&lt;/abbr-1&gt;&lt;abbr-2&gt;J Child Psychol Psychiatry&lt;/abbr-2&gt;&lt;/periodical&gt;&lt;pages&gt;581-586&lt;/pages&gt;&lt;volume&gt;38&lt;/volume&gt;&lt;number&gt;5&lt;/number&gt;&lt;dates&gt;&lt;year&gt;1997&lt;/year&gt;&lt;/dates&gt;&lt;isbn&gt;0021-9630&lt;/isbn&gt;&lt;urls&gt;&lt;/urls&gt;&lt;/record&gt;&lt;/Cite&gt;&lt;/EndNote&gt;</w:instrText>
            </w:r>
            <w:r w:rsidR="001B0F00" w:rsidRPr="00105914">
              <w:rPr>
                <w:rFonts w:ascii="Arial" w:eastAsia="Times New Roman" w:hAnsi="Arial" w:cs="Arial"/>
                <w:kern w:val="0"/>
                <w:szCs w:val="22"/>
                <w:lang w:bidi="he-IL"/>
                <w14:ligatures w14:val="none"/>
              </w:rPr>
              <w:fldChar w:fldCharType="separate"/>
            </w:r>
            <w:r w:rsidR="00151666">
              <w:rPr>
                <w:rFonts w:ascii="Arial" w:eastAsia="Times New Roman" w:hAnsi="Arial" w:cs="Arial"/>
                <w:noProof/>
                <w:kern w:val="0"/>
                <w:szCs w:val="22"/>
                <w:lang w:bidi="he-IL"/>
                <w14:ligatures w14:val="none"/>
              </w:rPr>
              <w:t>[SDQ; 3]</w:t>
            </w:r>
            <w:r w:rsidR="001B0F00" w:rsidRPr="00105914">
              <w:rPr>
                <w:rFonts w:ascii="Arial" w:eastAsia="Times New Roman" w:hAnsi="Arial" w:cs="Arial"/>
                <w:kern w:val="0"/>
                <w:szCs w:val="22"/>
                <w:lang w:bidi="he-IL"/>
                <w14:ligatures w14:val="none"/>
              </w:rPr>
              <w:fldChar w:fldCharType="end"/>
            </w:r>
            <w:r w:rsidRPr="00105914">
              <w:rPr>
                <w:rFonts w:ascii="Arial" w:eastAsia="Times New Roman" w:hAnsi="Arial" w:cs="Arial"/>
                <w:kern w:val="0"/>
                <w:szCs w:val="22"/>
                <w:lang w:bidi="he-IL"/>
                <w14:ligatures w14:val="none"/>
              </w:rPr>
              <w:t>, but these items describe peer relations in a more neutral manner rather than being considered as “problems.”</w:t>
            </w:r>
          </w:p>
        </w:tc>
      </w:tr>
      <w:tr w:rsidR="00366B4A" w:rsidRPr="00105914" w14:paraId="5B87CCA5" w14:textId="77777777" w:rsidTr="00366B4A">
        <w:trPr>
          <w:trHeight w:val="1981"/>
        </w:trPr>
        <w:tc>
          <w:tcPr>
            <w:tcW w:w="3969" w:type="dxa"/>
            <w:tcBorders>
              <w:top w:val="nil"/>
              <w:bottom w:val="nil"/>
            </w:tcBorders>
            <w:vAlign w:val="center"/>
          </w:tcPr>
          <w:p w14:paraId="110370CC" w14:textId="422DB5E4" w:rsidR="00366B4A" w:rsidRPr="00105914" w:rsidRDefault="00366B4A" w:rsidP="00584CAA">
            <w:pPr>
              <w:widowControl/>
              <w:spacing w:line="360" w:lineRule="auto"/>
              <w:rPr>
                <w:rFonts w:ascii="Arial" w:hAnsi="Arial" w:cs="Arial"/>
                <w:kern w:val="0"/>
                <w:szCs w:val="22"/>
                <w:lang w:bidi="he-IL"/>
                <w14:ligatures w14:val="none"/>
              </w:rPr>
            </w:pPr>
            <w:r w:rsidRPr="00105914">
              <w:rPr>
                <w:rFonts w:ascii="Arial" w:eastAsia="Times New Roman" w:hAnsi="Arial" w:cs="Arial"/>
                <w:kern w:val="0"/>
                <w:szCs w:val="22"/>
                <w:lang w:bidi="he-IL"/>
                <w14:ligatures w14:val="none"/>
              </w:rPr>
              <w:t xml:space="preserve">Maternal </w:t>
            </w:r>
            <w:r w:rsidRPr="00105914">
              <w:rPr>
                <w:rFonts w:ascii="Arial" w:hAnsi="Arial" w:cs="Arial"/>
                <w:kern w:val="0"/>
                <w:szCs w:val="22"/>
                <w:lang w:bidi="he-IL"/>
                <w14:ligatures w14:val="none"/>
              </w:rPr>
              <w:t>f</w:t>
            </w:r>
            <w:r w:rsidRPr="00105914">
              <w:rPr>
                <w:rFonts w:ascii="Arial" w:eastAsia="Times New Roman" w:hAnsi="Arial" w:cs="Arial"/>
                <w:kern w:val="0"/>
                <w:szCs w:val="22"/>
                <w:lang w:bidi="he-IL"/>
                <w14:ligatures w14:val="none"/>
              </w:rPr>
              <w:t>inancial status and family or friends’ relationships</w:t>
            </w:r>
          </w:p>
        </w:tc>
        <w:tc>
          <w:tcPr>
            <w:tcW w:w="5926" w:type="dxa"/>
            <w:tcBorders>
              <w:top w:val="nil"/>
              <w:bottom w:val="nil"/>
            </w:tcBorders>
            <w:vAlign w:val="center"/>
          </w:tcPr>
          <w:p w14:paraId="4C0AF5E2" w14:textId="2935931C"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 xml:space="preserve">We used the </w:t>
            </w:r>
            <w:r w:rsidR="00460745" w:rsidRPr="00105914">
              <w:rPr>
                <w:rFonts w:ascii="Arial" w:hAnsi="Arial" w:cs="Arial"/>
                <w:color w:val="000000" w:themeColor="text1"/>
                <w:szCs w:val="22"/>
              </w:rPr>
              <w:t xml:space="preserve">Vragenlijst Recent Meegemaakte Gebeurtenissen </w:t>
            </w:r>
            <w:r w:rsidR="00460745" w:rsidRPr="00105914">
              <w:rPr>
                <w:rFonts w:ascii="Arial" w:hAnsi="Arial" w:cs="Arial"/>
                <w:kern w:val="0"/>
                <w:szCs w:val="22"/>
                <w:lang w:bidi="he-IL"/>
                <w14:ligatures w14:val="none"/>
              </w:rPr>
              <w:fldChar w:fldCharType="begin"/>
            </w:r>
            <w:r w:rsidR="00151666">
              <w:rPr>
                <w:rFonts w:ascii="Arial" w:hAnsi="Arial" w:cs="Arial"/>
                <w:kern w:val="0"/>
                <w:szCs w:val="22"/>
                <w:lang w:bidi="he-IL"/>
                <w14:ligatures w14:val="none"/>
              </w:rPr>
              <w:instrText xml:space="preserve"> ADDIN EN.CITE &lt;EndNote&gt;&lt;Cite&gt;&lt;Author&gt;Van de Willige&lt;/Author&gt;&lt;Year&gt;1985&lt;/Year&gt;&lt;RecNum&gt;278&lt;/RecNum&gt;&lt;Prefix&gt;VRMG`; English: Recent Events Questionnaire`; &lt;/Prefix&gt;&lt;DisplayText&gt;[VRMG; English: Recent Events Questionnaire; 4]&lt;/DisplayText&gt;&lt;record&gt;&lt;rec-number&gt;278&lt;/rec-number&gt;&lt;foreign-keys&gt;&lt;key app="EN" db-id="5wdfs9tf4rts95efrprx05avxx5r9adewzsv" timestamp="1740998684"&gt;278&lt;/key&gt;&lt;/foreign-keys&gt;&lt;ref-type name="Journal Article"&gt;17&lt;/ref-type&gt;&lt;contributors&gt;&lt;authors&gt;&lt;author&gt;Van de Willige, G&lt;/author&gt;&lt;author&gt;Schreurs, P&lt;/author&gt;&lt;author&gt;Tellegen, B&lt;/author&gt;&lt;author&gt;Zwart, F&lt;/author&gt;&lt;/authors&gt;&lt;/contributors&gt;&lt;titles&gt;&lt;title&gt;Het meten van&amp;quot; life events&amp;quot;: de Vragenlijst Recent Meegemaakte Gebeurtenissen (VRMG)&lt;/title&gt;&lt;secondary-title&gt;Nederlands Tijdschrift voor de Psychologie en haar Grensgebieden&lt;/secondary-title&gt;&lt;/titles&gt;&lt;periodical&gt;&lt;full-title&gt;Nederlands Tijdschrift voor de Psychologie en Haar Grensgebieden&lt;/full-title&gt;&lt;abbr-1&gt;Ned. Tijdschr. Psychol.&lt;/abbr-1&gt;&lt;abbr-2&gt;Ned Tijdschr Psychol&lt;/abbr-2&gt;&lt;/periodical&gt;&lt;dates&gt;&lt;year&gt;1985&lt;/year&gt;&lt;/dates&gt;&lt;isbn&gt;0028-2235&lt;/isbn&gt;&lt;urls&gt;&lt;/urls&gt;&lt;/record&gt;&lt;/Cite&gt;&lt;/EndNote&gt;</w:instrText>
            </w:r>
            <w:r w:rsidR="00460745" w:rsidRPr="00105914">
              <w:rPr>
                <w:rFonts w:ascii="Arial" w:hAnsi="Arial" w:cs="Arial"/>
                <w:kern w:val="0"/>
                <w:szCs w:val="22"/>
                <w:lang w:bidi="he-IL"/>
                <w14:ligatures w14:val="none"/>
              </w:rPr>
              <w:fldChar w:fldCharType="separate"/>
            </w:r>
            <w:r w:rsidR="00151666">
              <w:rPr>
                <w:rFonts w:ascii="Arial" w:hAnsi="Arial" w:cs="Arial"/>
                <w:noProof/>
                <w:kern w:val="0"/>
                <w:szCs w:val="22"/>
                <w:lang w:bidi="he-IL"/>
                <w14:ligatures w14:val="none"/>
              </w:rPr>
              <w:t>[VRMG; English: Recent Events Questionnaire; 4]</w:t>
            </w:r>
            <w:r w:rsidR="00460745" w:rsidRPr="00105914">
              <w:rPr>
                <w:rFonts w:ascii="Arial" w:hAnsi="Arial" w:cs="Arial"/>
                <w:kern w:val="0"/>
                <w:szCs w:val="22"/>
                <w:lang w:bidi="he-IL"/>
                <w14:ligatures w14:val="none"/>
              </w:rPr>
              <w:fldChar w:fldCharType="end"/>
            </w:r>
            <w:r w:rsidR="00460745" w:rsidRPr="00105914">
              <w:rPr>
                <w:rFonts w:ascii="Arial"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 xml:space="preserve">total scores due to their broader coverage of recent life events, </w:t>
            </w:r>
            <w:r w:rsidRPr="00105914">
              <w:rPr>
                <w:rFonts w:ascii="Arial" w:hAnsi="Arial" w:cs="Arial"/>
                <w:kern w:val="0"/>
                <w:szCs w:val="22"/>
                <w:lang w:bidi="he-IL"/>
                <w14:ligatures w14:val="none"/>
              </w:rPr>
              <w:t xml:space="preserve">e.g., work </w:t>
            </w:r>
            <w:r w:rsidRPr="00105914">
              <w:rPr>
                <w:rFonts w:ascii="Arial" w:eastAsia="Times New Roman" w:hAnsi="Arial" w:cs="Arial"/>
                <w:kern w:val="0"/>
                <w:szCs w:val="22"/>
                <w:lang w:bidi="he-IL"/>
                <w14:ligatures w14:val="none"/>
              </w:rPr>
              <w:t>and health. Additionally, the distribution of the total VRMG scores is approximately normal.</w:t>
            </w:r>
          </w:p>
        </w:tc>
      </w:tr>
      <w:tr w:rsidR="00366B4A" w:rsidRPr="00105914" w14:paraId="0342F1F0" w14:textId="77777777" w:rsidTr="0092432C">
        <w:trPr>
          <w:trHeight w:val="1638"/>
        </w:trPr>
        <w:tc>
          <w:tcPr>
            <w:tcW w:w="3969" w:type="dxa"/>
            <w:tcBorders>
              <w:top w:val="nil"/>
              <w:bottom w:val="nil"/>
            </w:tcBorders>
            <w:vAlign w:val="center"/>
          </w:tcPr>
          <w:p w14:paraId="4B793D54" w14:textId="7A01BBB2"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Maternal daily hassles</w:t>
            </w:r>
          </w:p>
        </w:tc>
        <w:tc>
          <w:tcPr>
            <w:tcW w:w="5926" w:type="dxa"/>
            <w:tcBorders>
              <w:top w:val="nil"/>
              <w:bottom w:val="nil"/>
            </w:tcBorders>
            <w:vAlign w:val="center"/>
          </w:tcPr>
          <w:p w14:paraId="0532A725" w14:textId="73DDC191"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We included daily hassles as a milder form of maternal stress in daily life compared to the more significant changes captured by the VRMG.</w:t>
            </w:r>
          </w:p>
        </w:tc>
      </w:tr>
      <w:tr w:rsidR="00366B4A" w:rsidRPr="00105914" w14:paraId="30001674" w14:textId="77777777" w:rsidTr="00366B4A">
        <w:trPr>
          <w:trHeight w:val="1555"/>
        </w:trPr>
        <w:tc>
          <w:tcPr>
            <w:tcW w:w="3969" w:type="dxa"/>
            <w:tcBorders>
              <w:top w:val="nil"/>
              <w:bottom w:val="nil"/>
            </w:tcBorders>
            <w:vAlign w:val="center"/>
          </w:tcPr>
          <w:p w14:paraId="5ED201E3" w14:textId="3740648B" w:rsidR="00366B4A" w:rsidRPr="00105914" w:rsidRDefault="00460745" w:rsidP="00584CAA">
            <w:pPr>
              <w:widowControl/>
              <w:spacing w:line="360" w:lineRule="auto"/>
              <w:rPr>
                <w:rFonts w:ascii="Arial" w:hAnsi="Arial" w:cs="Arial"/>
                <w:kern w:val="0"/>
                <w:szCs w:val="22"/>
                <w:lang w:bidi="he-IL"/>
                <w14:ligatures w14:val="none"/>
              </w:rPr>
            </w:pPr>
            <w:r w:rsidRPr="00105914">
              <w:rPr>
                <w:rFonts w:ascii="Arial" w:hAnsi="Arial" w:cs="Arial"/>
                <w:kern w:val="0"/>
                <w:szCs w:val="22"/>
                <w:lang w:bidi="he-IL"/>
                <w14:ligatures w14:val="none"/>
              </w:rPr>
              <w:t>Maternal stress</w:t>
            </w:r>
          </w:p>
        </w:tc>
        <w:tc>
          <w:tcPr>
            <w:tcW w:w="5926" w:type="dxa"/>
            <w:tcBorders>
              <w:top w:val="nil"/>
              <w:bottom w:val="nil"/>
            </w:tcBorders>
            <w:vAlign w:val="center"/>
          </w:tcPr>
          <w:p w14:paraId="399F5156" w14:textId="4C39AA7B"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 xml:space="preserve">The </w:t>
            </w:r>
            <w:r w:rsidR="00460745" w:rsidRPr="00105914">
              <w:rPr>
                <w:rFonts w:ascii="Arial" w:eastAsia="Times New Roman" w:hAnsi="Arial" w:cs="Arial"/>
                <w:kern w:val="0"/>
                <w:szCs w:val="22"/>
                <w:lang w:bidi="he-IL"/>
                <w14:ligatures w14:val="none"/>
              </w:rPr>
              <w:t>Perceived Stress Scale</w:t>
            </w:r>
            <w:r w:rsidR="0092432C" w:rsidRPr="00105914">
              <w:rPr>
                <w:rFonts w:ascii="Arial" w:eastAsia="Times New Roman" w:hAnsi="Arial" w:cs="Arial"/>
                <w:kern w:val="0"/>
                <w:szCs w:val="22"/>
                <w:lang w:bidi="he-IL"/>
                <w14:ligatures w14:val="none"/>
              </w:rPr>
              <w:t xml:space="preserve"> </w:t>
            </w:r>
            <w:r w:rsidR="0092432C" w:rsidRPr="00105914">
              <w:rPr>
                <w:rFonts w:ascii="Arial" w:eastAsia="Times New Roman" w:hAnsi="Arial" w:cs="Arial"/>
                <w:kern w:val="0"/>
                <w:szCs w:val="22"/>
                <w:lang w:bidi="he-IL"/>
                <w14:ligatures w14:val="none"/>
              </w:rPr>
              <w:fldChar w:fldCharType="begin"/>
            </w:r>
            <w:r w:rsidR="00151666">
              <w:rPr>
                <w:rFonts w:ascii="Arial" w:eastAsia="Times New Roman" w:hAnsi="Arial" w:cs="Arial"/>
                <w:kern w:val="0"/>
                <w:szCs w:val="22"/>
                <w:lang w:bidi="he-IL"/>
                <w14:ligatures w14:val="none"/>
              </w:rPr>
              <w:instrText xml:space="preserve"> ADDIN EN.CITE &lt;EndNote&gt;&lt;Cite&gt;&lt;Author&gt;Cohen&lt;/Author&gt;&lt;Year&gt;1983&lt;/Year&gt;&lt;RecNum&gt;419&lt;/RecNum&gt;&lt;Prefix&gt;PSS`; &lt;/Prefix&gt;&lt;DisplayText&gt;[PSS; 5]&lt;/DisplayText&gt;&lt;record&gt;&lt;rec-number&gt;419&lt;/rec-number&gt;&lt;foreign-keys&gt;&lt;key app="EN" db-id="5wdfs9tf4rts95efrprx05avxx5r9adewzsv" timestamp="1758709021"&gt;419&lt;/key&gt;&lt;/foreign-keys&gt;&lt;ref-type name="Journal Article"&gt;17&lt;/ref-type&gt;&lt;contributors&gt;&lt;authors&gt;&lt;author&gt;Cohen, Sheldon&lt;/author&gt;&lt;author&gt;Kamarck, Tom&lt;/author&gt;&lt;author&gt;Mermelstein, Robin&lt;/author&gt;&lt;/authors&gt;&lt;/contributors&gt;&lt;titles&gt;&lt;title&gt;A global measure of perceived stress&lt;/title&gt;&lt;secondary-title&gt;Journal of health and social behavior&lt;/secondary-title&gt;&lt;/titles&gt;&lt;periodical&gt;&lt;full-title&gt;Journal of Health and Social Behavior&lt;/full-title&gt;&lt;abbr-1&gt;J. Health Soc. Behav.&lt;/abbr-1&gt;&lt;abbr-2&gt;J Health Soc Behav&lt;/abbr-2&gt;&lt;abbr-3&gt;Journal of Health &amp;amp; Social Behavior&lt;/abbr-3&gt;&lt;/periodical&gt;&lt;pages&gt;385-396&lt;/pages&gt;&lt;dates&gt;&lt;year&gt;1983&lt;/year&gt;&lt;/dates&gt;&lt;isbn&gt;0022-1465&lt;/isbn&gt;&lt;urls&gt;&lt;/urls&gt;&lt;/record&gt;&lt;/Cite&gt;&lt;/EndNote&gt;</w:instrText>
            </w:r>
            <w:r w:rsidR="0092432C" w:rsidRPr="00105914">
              <w:rPr>
                <w:rFonts w:ascii="Arial" w:eastAsia="Times New Roman" w:hAnsi="Arial" w:cs="Arial"/>
                <w:kern w:val="0"/>
                <w:szCs w:val="22"/>
                <w:lang w:bidi="he-IL"/>
                <w14:ligatures w14:val="none"/>
              </w:rPr>
              <w:fldChar w:fldCharType="separate"/>
            </w:r>
            <w:r w:rsidR="00151666">
              <w:rPr>
                <w:rFonts w:ascii="Arial" w:eastAsia="Times New Roman" w:hAnsi="Arial" w:cs="Arial"/>
                <w:noProof/>
                <w:kern w:val="0"/>
                <w:szCs w:val="22"/>
                <w:lang w:bidi="he-IL"/>
                <w14:ligatures w14:val="none"/>
              </w:rPr>
              <w:t>[PSS; 5]</w:t>
            </w:r>
            <w:r w:rsidR="0092432C" w:rsidRPr="00105914">
              <w:rPr>
                <w:rFonts w:ascii="Arial" w:eastAsia="Times New Roman" w:hAnsi="Arial" w:cs="Arial"/>
                <w:kern w:val="0"/>
                <w:szCs w:val="22"/>
                <w:lang w:bidi="he-IL"/>
                <w14:ligatures w14:val="none"/>
              </w:rPr>
              <w:fldChar w:fldCharType="end"/>
            </w:r>
            <w:r w:rsidR="00460745" w:rsidRPr="00105914">
              <w:rPr>
                <w:rFonts w:ascii="Arial" w:eastAsia="Times New Roman" w:hAnsi="Arial" w:cs="Arial"/>
                <w:kern w:val="0"/>
                <w:szCs w:val="22"/>
                <w:lang w:bidi="he-IL"/>
                <w14:ligatures w14:val="none"/>
              </w:rPr>
              <w:t>)</w:t>
            </w:r>
            <w:r w:rsidR="0092432C" w:rsidRPr="00105914">
              <w:rPr>
                <w:rFonts w:ascii="Arial" w:eastAsia="Times New Roman"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is a global measure of subjective stress. We excluded it due to its</w:t>
            </w:r>
            <w:r w:rsidR="0092432C" w:rsidRPr="00105914">
              <w:rPr>
                <w:rFonts w:ascii="Arial" w:eastAsia="Times New Roman" w:hAnsi="Arial" w:cs="Arial"/>
                <w:kern w:val="0"/>
                <w:szCs w:val="22"/>
                <w:lang w:bidi="he-IL"/>
                <w14:ligatures w14:val="none"/>
              </w:rPr>
              <w:t xml:space="preserve"> </w:t>
            </w:r>
            <w:r w:rsidRPr="00105914">
              <w:rPr>
                <w:rFonts w:ascii="Arial" w:eastAsia="Times New Roman" w:hAnsi="Arial" w:cs="Arial"/>
                <w:kern w:val="0"/>
                <w:szCs w:val="22"/>
                <w:lang w:bidi="he-IL"/>
                <w14:ligatures w14:val="none"/>
              </w:rPr>
              <w:t>overlap with recent life events and daily hassles</w:t>
            </w:r>
            <w:r w:rsidR="005C2E20" w:rsidRPr="00105914">
              <w:rPr>
                <w:rFonts w:ascii="Arial" w:eastAsia="Times New Roman" w:hAnsi="Arial" w:cs="Arial"/>
                <w:kern w:val="0"/>
                <w:szCs w:val="22"/>
                <w:lang w:bidi="he-IL"/>
                <w14:ligatures w14:val="none"/>
              </w:rPr>
              <w:t xml:space="preserve">, as we aimed for analysis of different constructs. </w:t>
            </w:r>
          </w:p>
        </w:tc>
      </w:tr>
      <w:tr w:rsidR="00366B4A" w:rsidRPr="00105914" w14:paraId="276460AB" w14:textId="77777777" w:rsidTr="0097464E">
        <w:trPr>
          <w:trHeight w:val="1632"/>
        </w:trPr>
        <w:tc>
          <w:tcPr>
            <w:tcW w:w="3969" w:type="dxa"/>
            <w:tcBorders>
              <w:top w:val="nil"/>
              <w:bottom w:val="nil"/>
            </w:tcBorders>
            <w:vAlign w:val="center"/>
          </w:tcPr>
          <w:p w14:paraId="76588FC0" w14:textId="396CE0EE"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 xml:space="preserve">COVID-19 Symptoms and Psychological Experience </w:t>
            </w:r>
            <w:r w:rsidR="00293640" w:rsidRPr="00105914">
              <w:rPr>
                <w:rFonts w:ascii="Arial" w:eastAsia="Times New Roman" w:hAnsi="Arial" w:cs="Arial"/>
                <w:kern w:val="0"/>
                <w:szCs w:val="22"/>
                <w:lang w:bidi="he-IL"/>
                <w14:ligatures w14:val="none"/>
              </w:rPr>
              <w:fldChar w:fldCharType="begin"/>
            </w:r>
            <w:r w:rsidR="00151666">
              <w:rPr>
                <w:rFonts w:ascii="Arial" w:eastAsia="Times New Roman" w:hAnsi="Arial" w:cs="Arial"/>
                <w:kern w:val="0"/>
                <w:szCs w:val="22"/>
                <w:lang w:bidi="he-IL"/>
                <w14:ligatures w14:val="none"/>
              </w:rPr>
              <w:instrText xml:space="preserve"> ADDIN EN.CITE &lt;EndNote&gt;&lt;Cite&gt;&lt;Author&gt;Ladouceur&lt;/Author&gt;&lt;Year&gt;2020&lt;/Year&gt;&lt;RecNum&gt;434&lt;/RecNum&gt;&lt;Prefix&gt;CASPE`; &lt;/Prefix&gt;&lt;DisplayText&gt;[CASPE; 6]&lt;/DisplayText&gt;&lt;record&gt;&lt;rec-number&gt;434&lt;/rec-number&gt;&lt;foreign-keys&gt;&lt;key app="EN" db-id="5wdfs9tf4rts95efrprx05avxx5r9adewzsv" timestamp="1763977084"&gt;434&lt;/key&gt;&lt;/foreign-keys&gt;&lt;ref-type name="Unpublished Work"&gt;34&lt;/ref-type&gt;&lt;contributors&gt;&lt;authors&gt;&lt;author&gt;Ladouceur, Cecile D&lt;/author&gt;&lt;/authors&gt;&lt;/contributors&gt;&lt;titles&gt;&lt;title&gt;COVID-19 adolescent symptom &amp;amp; psychological experience questionnaire&lt;/title&gt;&lt;/titles&gt;&lt;dates&gt;&lt;year&gt;2020&lt;/year&gt;&lt;/dates&gt;&lt;urls&gt;&lt;/urls&gt;&lt;/record&gt;&lt;/Cite&gt;&lt;/EndNote&gt;</w:instrText>
            </w:r>
            <w:r w:rsidR="00293640" w:rsidRPr="00105914">
              <w:rPr>
                <w:rFonts w:ascii="Arial" w:eastAsia="Times New Roman" w:hAnsi="Arial" w:cs="Arial"/>
                <w:kern w:val="0"/>
                <w:szCs w:val="22"/>
                <w:lang w:bidi="he-IL"/>
                <w14:ligatures w14:val="none"/>
              </w:rPr>
              <w:fldChar w:fldCharType="separate"/>
            </w:r>
            <w:r w:rsidR="00151666">
              <w:rPr>
                <w:rFonts w:ascii="Arial" w:eastAsia="Times New Roman" w:hAnsi="Arial" w:cs="Arial"/>
                <w:noProof/>
                <w:kern w:val="0"/>
                <w:szCs w:val="22"/>
                <w:lang w:bidi="he-IL"/>
                <w14:ligatures w14:val="none"/>
              </w:rPr>
              <w:t>[CASPE; 6]</w:t>
            </w:r>
            <w:r w:rsidR="00293640" w:rsidRPr="00105914">
              <w:rPr>
                <w:rFonts w:ascii="Arial" w:eastAsia="Times New Roman" w:hAnsi="Arial" w:cs="Arial"/>
                <w:kern w:val="0"/>
                <w:szCs w:val="22"/>
                <w:lang w:bidi="he-IL"/>
                <w14:ligatures w14:val="none"/>
              </w:rPr>
              <w:fldChar w:fldCharType="end"/>
            </w:r>
          </w:p>
        </w:tc>
        <w:tc>
          <w:tcPr>
            <w:tcW w:w="5926" w:type="dxa"/>
            <w:tcBorders>
              <w:top w:val="nil"/>
              <w:bottom w:val="nil"/>
            </w:tcBorders>
            <w:vAlign w:val="center"/>
          </w:tcPr>
          <w:p w14:paraId="3E8FA2C6" w14:textId="26DB62EF" w:rsidR="00366B4A" w:rsidRPr="00105914" w:rsidRDefault="00366B4A" w:rsidP="00584CAA">
            <w:pPr>
              <w:widowControl/>
              <w:spacing w:line="360" w:lineRule="auto"/>
              <w:rPr>
                <w:rFonts w:ascii="Arial" w:eastAsia="Times New Roman" w:hAnsi="Arial" w:cs="Arial"/>
                <w:kern w:val="0"/>
                <w:szCs w:val="22"/>
                <w:lang w:bidi="he-IL"/>
                <w14:ligatures w14:val="none"/>
              </w:rPr>
            </w:pPr>
            <w:r w:rsidRPr="00105914">
              <w:rPr>
                <w:rFonts w:ascii="Arial" w:eastAsia="Times New Roman" w:hAnsi="Arial" w:cs="Arial"/>
                <w:kern w:val="0"/>
                <w:szCs w:val="22"/>
                <w:lang w:bidi="he-IL"/>
                <w14:ligatures w14:val="none"/>
              </w:rPr>
              <w:t>This scale is from an unpublished manuscript, and most items are descriptive. We could not identify cognitive or emotional subscales</w:t>
            </w:r>
            <w:r w:rsidR="005C2E20" w:rsidRPr="00105914">
              <w:rPr>
                <w:rFonts w:ascii="Arial" w:eastAsia="Times New Roman" w:hAnsi="Arial" w:cs="Arial"/>
                <w:kern w:val="0"/>
                <w:szCs w:val="22"/>
                <w:lang w:bidi="he-IL"/>
                <w14:ligatures w14:val="none"/>
              </w:rPr>
              <w:t xml:space="preserve">, </w:t>
            </w:r>
            <w:r w:rsidR="00B83431" w:rsidRPr="00105914">
              <w:rPr>
                <w:rFonts w:ascii="Arial" w:eastAsia="Times New Roman" w:hAnsi="Arial" w:cs="Arial"/>
                <w:kern w:val="0"/>
                <w:szCs w:val="22"/>
                <w:lang w:bidi="he-IL"/>
                <w14:ligatures w14:val="none"/>
              </w:rPr>
              <w:t xml:space="preserve">nor </w:t>
            </w:r>
            <w:r w:rsidR="005C2E20" w:rsidRPr="00105914">
              <w:rPr>
                <w:rFonts w:ascii="Arial" w:eastAsia="Times New Roman" w:hAnsi="Arial" w:cs="Arial"/>
                <w:kern w:val="0"/>
                <w:szCs w:val="22"/>
                <w:lang w:bidi="he-IL"/>
                <w14:ligatures w14:val="none"/>
              </w:rPr>
              <w:t>could we determine scoring</w:t>
            </w:r>
            <w:r w:rsidRPr="00105914">
              <w:rPr>
                <w:rFonts w:ascii="Arial" w:eastAsia="Times New Roman" w:hAnsi="Arial" w:cs="Arial"/>
                <w:kern w:val="0"/>
                <w:szCs w:val="22"/>
                <w:lang w:bidi="he-IL"/>
                <w14:ligatures w14:val="none"/>
              </w:rPr>
              <w:t>.</w:t>
            </w:r>
          </w:p>
        </w:tc>
      </w:tr>
      <w:tr w:rsidR="0097464E" w:rsidRPr="00105914" w14:paraId="4424F8F2" w14:textId="77777777" w:rsidTr="0092432C">
        <w:trPr>
          <w:trHeight w:val="1323"/>
        </w:trPr>
        <w:tc>
          <w:tcPr>
            <w:tcW w:w="3969" w:type="dxa"/>
            <w:tcBorders>
              <w:top w:val="nil"/>
              <w:bottom w:val="single" w:sz="4" w:space="0" w:color="auto"/>
            </w:tcBorders>
            <w:vAlign w:val="center"/>
          </w:tcPr>
          <w:p w14:paraId="03691DB4" w14:textId="3397BCD7" w:rsidR="0097464E" w:rsidRPr="00105914" w:rsidRDefault="0097464E" w:rsidP="00584CAA">
            <w:pPr>
              <w:widowControl/>
              <w:spacing w:line="360" w:lineRule="auto"/>
              <w:rPr>
                <w:rFonts w:ascii="Arial" w:hAnsi="Arial" w:cs="Arial"/>
                <w:kern w:val="0"/>
                <w:szCs w:val="22"/>
                <w:lang w:bidi="he-IL"/>
                <w14:ligatures w14:val="none"/>
              </w:rPr>
            </w:pPr>
            <w:r w:rsidRPr="00105914">
              <w:rPr>
                <w:rFonts w:ascii="Arial" w:hAnsi="Arial" w:cs="Arial"/>
                <w:kern w:val="0"/>
                <w:szCs w:val="22"/>
                <w:lang w:bidi="he-IL"/>
                <w14:ligatures w14:val="none"/>
              </w:rPr>
              <w:t>Mediation models</w:t>
            </w:r>
          </w:p>
        </w:tc>
        <w:tc>
          <w:tcPr>
            <w:tcW w:w="5926" w:type="dxa"/>
            <w:tcBorders>
              <w:top w:val="nil"/>
              <w:bottom w:val="single" w:sz="4" w:space="0" w:color="auto"/>
            </w:tcBorders>
            <w:vAlign w:val="center"/>
          </w:tcPr>
          <w:p w14:paraId="72A52262" w14:textId="05D96FBA" w:rsidR="0097464E" w:rsidRPr="00105914" w:rsidRDefault="0097464E" w:rsidP="00584CAA">
            <w:pPr>
              <w:widowControl/>
              <w:spacing w:line="360" w:lineRule="auto"/>
              <w:rPr>
                <w:rFonts w:ascii="Arial" w:hAnsi="Arial" w:cs="Arial"/>
                <w:kern w:val="0"/>
                <w:szCs w:val="22"/>
                <w:lang w:bidi="he-IL"/>
                <w14:ligatures w14:val="none"/>
              </w:rPr>
            </w:pPr>
            <w:r w:rsidRPr="00105914">
              <w:rPr>
                <w:rFonts w:ascii="Arial" w:hAnsi="Arial" w:cs="Arial"/>
                <w:kern w:val="0"/>
                <w:szCs w:val="22"/>
                <w:lang w:bidi="he-IL"/>
                <w14:ligatures w14:val="none"/>
              </w:rPr>
              <w:t xml:space="preserve">In addition to the mediation models, moderation models were tested as </w:t>
            </w:r>
            <w:r w:rsidR="005C2E20" w:rsidRPr="00105914">
              <w:rPr>
                <w:rFonts w:ascii="Arial" w:hAnsi="Arial" w:cs="Arial"/>
                <w:kern w:val="0"/>
                <w:szCs w:val="22"/>
                <w:lang w:bidi="he-IL"/>
                <w14:ligatures w14:val="none"/>
              </w:rPr>
              <w:t xml:space="preserve">an additional, </w:t>
            </w:r>
            <w:r w:rsidRPr="00105914">
              <w:rPr>
                <w:rFonts w:ascii="Arial" w:hAnsi="Arial" w:cs="Arial"/>
                <w:kern w:val="0"/>
                <w:szCs w:val="22"/>
                <w:lang w:bidi="he-IL"/>
                <w14:ligatures w14:val="none"/>
              </w:rPr>
              <w:t>exploratory analyses that were not included in the pre-registered plan.</w:t>
            </w:r>
            <w:r w:rsidR="00091D2C" w:rsidRPr="00105914">
              <w:rPr>
                <w:rFonts w:ascii="Arial" w:hAnsi="Arial" w:cs="Arial"/>
                <w:kern w:val="0"/>
                <w:szCs w:val="22"/>
                <w:lang w:bidi="he-IL"/>
                <w14:ligatures w14:val="none"/>
              </w:rPr>
              <w:t xml:space="preserve"> </w:t>
            </w:r>
          </w:p>
        </w:tc>
      </w:tr>
    </w:tbl>
    <w:p w14:paraId="5A3B97FE" w14:textId="77777777" w:rsidR="009B6430" w:rsidRPr="00105914" w:rsidRDefault="009B6430" w:rsidP="00584CAA">
      <w:pPr>
        <w:widowControl/>
        <w:suppressLineNumbers/>
        <w:spacing w:before="120" w:after="120" w:line="360" w:lineRule="auto"/>
        <w:rPr>
          <w:rFonts w:ascii="Arial" w:hAnsi="Arial" w:cs="Arial"/>
          <w:color w:val="0F4761" w:themeColor="accent1" w:themeShade="BF"/>
          <w:szCs w:val="22"/>
        </w:rPr>
      </w:pPr>
    </w:p>
    <w:p w14:paraId="161A1795" w14:textId="2374FDDC" w:rsidR="00987BC6" w:rsidRPr="00105914" w:rsidRDefault="00EF39C8" w:rsidP="00584CAA">
      <w:pPr>
        <w:widowControl/>
        <w:spacing w:before="120" w:after="120" w:line="360" w:lineRule="auto"/>
        <w:outlineLvl w:val="1"/>
        <w:rPr>
          <w:rFonts w:ascii="Arial" w:hAnsi="Arial" w:cs="Arial"/>
          <w:color w:val="0F4761" w:themeColor="accent1" w:themeShade="BF"/>
          <w:szCs w:val="22"/>
        </w:rPr>
      </w:pPr>
      <w:r w:rsidRPr="00105914">
        <w:rPr>
          <w:rFonts w:ascii="Arial" w:hAnsi="Arial" w:cs="Arial"/>
          <w:color w:val="0F4761" w:themeColor="accent1" w:themeShade="BF"/>
          <w:szCs w:val="22"/>
        </w:rPr>
        <w:lastRenderedPageBreak/>
        <w:t>2.</w:t>
      </w:r>
      <w:r w:rsidR="009773A2" w:rsidRPr="00105914">
        <w:rPr>
          <w:rFonts w:ascii="Arial" w:hAnsi="Arial" w:cs="Arial"/>
          <w:color w:val="0F4761" w:themeColor="accent1" w:themeShade="BF"/>
          <w:szCs w:val="22"/>
        </w:rPr>
        <w:t>2</w:t>
      </w:r>
      <w:r w:rsidRPr="00105914">
        <w:rPr>
          <w:rFonts w:ascii="Arial" w:hAnsi="Arial" w:cs="Arial"/>
          <w:color w:val="0F4761" w:themeColor="accent1" w:themeShade="BF"/>
          <w:szCs w:val="22"/>
        </w:rPr>
        <w:t xml:space="preserve"> </w:t>
      </w:r>
      <w:r w:rsidR="00987BC6" w:rsidRPr="00105914">
        <w:rPr>
          <w:rFonts w:ascii="Arial" w:hAnsi="Arial" w:cs="Arial"/>
          <w:color w:val="0F4761" w:themeColor="accent1" w:themeShade="BF"/>
          <w:szCs w:val="22"/>
        </w:rPr>
        <w:t>Measures</w:t>
      </w:r>
    </w:p>
    <w:p w14:paraId="001C607D" w14:textId="558A1E1E" w:rsidR="00EF39C8" w:rsidRPr="00105914" w:rsidRDefault="00987BC6" w:rsidP="00584CAA">
      <w:pPr>
        <w:widowControl/>
        <w:spacing w:before="120" w:after="120" w:line="360" w:lineRule="auto"/>
        <w:outlineLvl w:val="2"/>
        <w:rPr>
          <w:rFonts w:ascii="Arial" w:hAnsi="Arial" w:cs="Arial"/>
          <w:color w:val="000000" w:themeColor="text1"/>
          <w:szCs w:val="22"/>
        </w:rPr>
      </w:pPr>
      <w:r w:rsidRPr="00105914">
        <w:rPr>
          <w:rFonts w:ascii="Arial" w:hAnsi="Arial" w:cs="Arial"/>
          <w:color w:val="0F4761" w:themeColor="accent1" w:themeShade="BF"/>
          <w:szCs w:val="22"/>
        </w:rPr>
        <w:t xml:space="preserve">2.2.1 </w:t>
      </w:r>
      <w:r w:rsidR="00EF39C8" w:rsidRPr="00105914">
        <w:rPr>
          <w:rFonts w:ascii="Arial" w:hAnsi="Arial" w:cs="Arial"/>
          <w:color w:val="0F4761" w:themeColor="accent1" w:themeShade="BF"/>
          <w:szCs w:val="22"/>
        </w:rPr>
        <w:t>Childhood stress</w:t>
      </w:r>
    </w:p>
    <w:p w14:paraId="38B219FC" w14:textId="6F2DBC20" w:rsidR="00706A5D" w:rsidRPr="00105914" w:rsidRDefault="00DA3F3E"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Based on the practical considerations</w:t>
      </w:r>
      <w:r w:rsidR="005C2E20" w:rsidRPr="00105914">
        <w:rPr>
          <w:rFonts w:ascii="Arial" w:hAnsi="Arial" w:cs="Arial"/>
          <w:color w:val="000000" w:themeColor="text1"/>
          <w:szCs w:val="22"/>
        </w:rPr>
        <w:t xml:space="preserve"> outlined above</w:t>
      </w:r>
      <w:r w:rsidRPr="00105914">
        <w:rPr>
          <w:rFonts w:ascii="Arial" w:hAnsi="Arial" w:cs="Arial"/>
          <w:color w:val="000000" w:themeColor="text1"/>
          <w:szCs w:val="22"/>
        </w:rPr>
        <w:t>, c</w:t>
      </w:r>
      <w:r w:rsidR="00F701BC" w:rsidRPr="00105914">
        <w:rPr>
          <w:rFonts w:ascii="Arial" w:hAnsi="Arial" w:cs="Arial"/>
          <w:color w:val="000000" w:themeColor="text1"/>
          <w:szCs w:val="22"/>
        </w:rPr>
        <w:t>hildhood stress</w:t>
      </w:r>
      <w:r w:rsidRPr="00105914">
        <w:rPr>
          <w:rFonts w:ascii="Arial" w:hAnsi="Arial" w:cs="Arial"/>
          <w:color w:val="000000" w:themeColor="text1"/>
          <w:szCs w:val="22"/>
        </w:rPr>
        <w:t xml:space="preserve"> at child ages 8 to 10</w:t>
      </w:r>
      <w:r w:rsidR="00706A5D" w:rsidRPr="00105914">
        <w:rPr>
          <w:rFonts w:ascii="Arial" w:hAnsi="Arial" w:cs="Arial"/>
          <w:color w:val="000000" w:themeColor="text1"/>
          <w:szCs w:val="22"/>
        </w:rPr>
        <w:t xml:space="preserve"> w</w:t>
      </w:r>
      <w:r w:rsidR="00F701BC" w:rsidRPr="00105914">
        <w:rPr>
          <w:rFonts w:ascii="Arial" w:hAnsi="Arial" w:cs="Arial"/>
          <w:color w:val="000000" w:themeColor="text1"/>
          <w:szCs w:val="22"/>
        </w:rPr>
        <w:t xml:space="preserve">as </w:t>
      </w:r>
      <w:r w:rsidR="00706A5D" w:rsidRPr="00105914">
        <w:rPr>
          <w:rFonts w:ascii="Arial" w:hAnsi="Arial" w:cs="Arial"/>
          <w:color w:val="000000" w:themeColor="text1"/>
          <w:szCs w:val="22"/>
        </w:rPr>
        <w:t>summed based on following three subdomains: 1) Maternal distress, 2) Maternal life events and 3) Maternal daily hassles.</w:t>
      </w:r>
    </w:p>
    <w:p w14:paraId="25AD21EF" w14:textId="62A22EB9" w:rsidR="00706A5D" w:rsidRPr="00105914" w:rsidRDefault="00706A5D" w:rsidP="00584CAA">
      <w:pPr>
        <w:widowControl/>
        <w:spacing w:before="120" w:after="120" w:line="360" w:lineRule="auto"/>
        <w:rPr>
          <w:rFonts w:ascii="Arial" w:hAnsi="Arial" w:cs="Arial"/>
          <w:color w:val="000000" w:themeColor="text1"/>
          <w:szCs w:val="22"/>
        </w:rPr>
      </w:pPr>
      <w:r w:rsidRPr="00105914">
        <w:rPr>
          <w:rFonts w:ascii="Arial" w:hAnsi="Arial" w:cs="Arial"/>
          <w:i/>
          <w:iCs/>
          <w:color w:val="000000" w:themeColor="text1"/>
          <w:szCs w:val="22"/>
        </w:rPr>
        <w:t>Maternal distress</w:t>
      </w:r>
      <w:r w:rsidRPr="00105914">
        <w:rPr>
          <w:rFonts w:ascii="Arial" w:hAnsi="Arial" w:cs="Arial"/>
          <w:color w:val="000000" w:themeColor="text1"/>
          <w:szCs w:val="22"/>
        </w:rPr>
        <w:t xml:space="preserve"> was measured via maternal self-reported depression and anxiety </w:t>
      </w:r>
      <w:r w:rsidR="0053586D" w:rsidRPr="00105914">
        <w:rPr>
          <w:rFonts w:ascii="Arial" w:hAnsi="Arial" w:cs="Arial"/>
          <w:color w:val="000000" w:themeColor="text1"/>
          <w:szCs w:val="22"/>
        </w:rPr>
        <w:t xml:space="preserve">symptoms </w:t>
      </w:r>
      <w:r w:rsidRPr="00105914">
        <w:rPr>
          <w:rFonts w:ascii="Arial" w:hAnsi="Arial" w:cs="Arial"/>
          <w:color w:val="000000" w:themeColor="text1"/>
          <w:szCs w:val="22"/>
        </w:rPr>
        <w:t>when the child was aged 8 and 10</w:t>
      </w:r>
      <w:r w:rsidR="005C2E20" w:rsidRPr="00105914">
        <w:rPr>
          <w:rFonts w:ascii="Arial" w:hAnsi="Arial" w:cs="Arial"/>
          <w:color w:val="000000" w:themeColor="text1"/>
          <w:szCs w:val="22"/>
        </w:rPr>
        <w:t xml:space="preserve"> (as preregistered)</w:t>
      </w:r>
      <w:r w:rsidRPr="00105914">
        <w:rPr>
          <w:rFonts w:ascii="Arial" w:hAnsi="Arial" w:cs="Arial"/>
          <w:color w:val="000000" w:themeColor="text1"/>
          <w:szCs w:val="22"/>
        </w:rPr>
        <w:t>. Maternal depressi</w:t>
      </w:r>
      <w:r w:rsidR="00C77290" w:rsidRPr="00105914">
        <w:rPr>
          <w:rFonts w:ascii="Arial" w:hAnsi="Arial" w:cs="Arial"/>
          <w:color w:val="000000" w:themeColor="text1"/>
          <w:szCs w:val="22"/>
        </w:rPr>
        <w:t>ve symptoms</w:t>
      </w:r>
      <w:r w:rsidRPr="00105914">
        <w:rPr>
          <w:rFonts w:ascii="Arial" w:hAnsi="Arial" w:cs="Arial"/>
          <w:color w:val="000000" w:themeColor="text1"/>
          <w:szCs w:val="22"/>
        </w:rPr>
        <w:t xml:space="preserve"> was assessed using the Edinburgh Postnatal Depression Scale </w:t>
      </w:r>
      <w:r w:rsidR="00293640"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&lt;EndNote&gt;&lt;Cite&gt;&lt;Author&gt;Cox&lt;/Author&gt;&lt;Year&gt;1987&lt;/Year&gt;&lt;RecNum&gt;267&lt;/RecNum&gt;&lt;Prefix&gt;EPDS`; &lt;/Prefix&gt;&lt;DisplayText&gt;[EPDS; 7]&lt;/DisplayText&gt;&lt;record&gt;&lt;rec-number&gt;267&lt;/rec-number&gt;&lt;foreign-keys&gt;&lt;key app="EN" db-id="5wdfs9tf4rts95efrprx05avxx5r9adewzsv" timestamp="1740998444"&gt;267&lt;/key&gt;&lt;/foreign-keys&gt;&lt;ref-type name="Journal Article"&gt;17&lt;/ref-type&gt;&lt;contributors&gt;&lt;authors&gt;&lt;author&gt;Cox, John L&lt;/author&gt;&lt;author&gt;Holden, Jeni M&lt;/author&gt;&lt;author&gt;Sagovsky, Ruth&lt;/author&gt;&lt;/authors&gt;&lt;/contributors&gt;&lt;titles&gt;&lt;title&gt;Detection of postnatal depression: development of the 10-item Edinburgh Postnatal Depression Scale&lt;/title&gt;&lt;secondary-title&gt;The British journal of psychiatry&lt;/secondary-title&gt;&lt;/titles&gt;&lt;periodical&gt;&lt;full-title&gt;The British Journal of Psychiatry&lt;/full-title&gt;&lt;abbr-1&gt;Br. J. Psychiatry&lt;/abbr-1&gt;&lt;abbr-2&gt;Br J Psychiatry&lt;/abbr-2&gt;&lt;/periodical&gt;&lt;pages&gt;782-786&lt;/pages&gt;&lt;volume&gt;150&lt;/volume&gt;&lt;number&gt;6&lt;/number&gt;&lt;dates&gt;&lt;year&gt;1987&lt;/year&gt;&lt;/dates&gt;&lt;isbn&gt;0007-1250&lt;/isbn&gt;&lt;urls&gt;&lt;/urls&gt;&lt;/record&gt;&lt;/Cite&gt;&lt;/EndNote&gt;</w:instrText>
      </w:r>
      <w:r w:rsidR="00293640" w:rsidRPr="00105914">
        <w:rPr>
          <w:rFonts w:ascii="Arial" w:hAnsi="Arial" w:cs="Arial"/>
          <w:color w:val="000000" w:themeColor="text1"/>
          <w:szCs w:val="22"/>
        </w:rPr>
        <w:fldChar w:fldCharType="separate"/>
      </w:r>
      <w:r w:rsidR="00151666">
        <w:rPr>
          <w:rFonts w:ascii="Arial" w:hAnsi="Arial" w:cs="Arial"/>
          <w:noProof/>
          <w:color w:val="000000" w:themeColor="text1"/>
          <w:szCs w:val="22"/>
        </w:rPr>
        <w:t>[EPDS; 7]</w:t>
      </w:r>
      <w:r w:rsidR="00293640" w:rsidRPr="00105914">
        <w:rPr>
          <w:rFonts w:ascii="Arial" w:hAnsi="Arial" w:cs="Arial"/>
          <w:color w:val="000000" w:themeColor="text1"/>
          <w:szCs w:val="22"/>
        </w:rPr>
        <w:fldChar w:fldCharType="end"/>
      </w:r>
      <w:r w:rsidRPr="00105914">
        <w:rPr>
          <w:rFonts w:ascii="Arial" w:hAnsi="Arial" w:cs="Arial"/>
          <w:color w:val="000000" w:themeColor="text1"/>
          <w:szCs w:val="22"/>
        </w:rPr>
        <w:t xml:space="preserve">. Maternal anxiety </w:t>
      </w:r>
      <w:r w:rsidR="00292E0F" w:rsidRPr="00105914">
        <w:rPr>
          <w:rFonts w:ascii="Arial" w:hAnsi="Arial" w:cs="Arial"/>
          <w:color w:val="000000" w:themeColor="text1"/>
          <w:szCs w:val="22"/>
        </w:rPr>
        <w:t xml:space="preserve">symptoms </w:t>
      </w:r>
      <w:r w:rsidRPr="00105914">
        <w:rPr>
          <w:rFonts w:ascii="Arial" w:hAnsi="Arial" w:cs="Arial"/>
          <w:color w:val="000000" w:themeColor="text1"/>
          <w:szCs w:val="22"/>
        </w:rPr>
        <w:t>was measured using the state version of the State-Trait Anxiety Inventory</w:t>
      </w:r>
      <w:r w:rsidR="005131B0" w:rsidRPr="00105914">
        <w:rPr>
          <w:rFonts w:ascii="Arial" w:hAnsi="Arial" w:cs="Arial"/>
          <w:color w:val="000000" w:themeColor="text1"/>
          <w:szCs w:val="22"/>
        </w:rPr>
        <w:t xml:space="preserve"> </w:t>
      </w:r>
      <w:r w:rsidR="005131B0"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&lt;EndNote&gt;&lt;Cite&gt;&lt;Author&gt;Spielberger&lt;/Author&gt;&lt;Year&gt;1983&lt;/Year&gt;&lt;RecNum&gt;276&lt;/RecNum&gt;&lt;Prefix&gt;STAI`; &lt;/Prefix&gt;&lt;DisplayText&gt;[STAI; 8, 9]&lt;/DisplayText&gt;&lt;record&gt;&lt;rec-number&gt;276&lt;/rec-number&gt;&lt;foreign-keys&gt;&lt;key app="EN" db-id="5wdfs9tf4rts95efrprx05avxx5r9adewzsv" timestamp="1740998635"&gt;276&lt;/key&gt;&lt;/foreign-keys&gt;&lt;ref-type name="Journal Article"&gt;17&lt;/ref-type&gt;&lt;contributors&gt;&lt;authors&gt;&lt;author&gt;Spielberger, Charlers D&lt;/author&gt;&lt;author&gt;Gorsuch, RLt&lt;/author&gt;&lt;author&gt;Lushene, R&lt;/author&gt;&lt;author&gt;Vagg, PR&lt;/author&gt;&lt;author&gt;Jacobs, GA&lt;/author&gt;&lt;/authors&gt;&lt;/contributors&gt;&lt;titles&gt;&lt;title&gt;Manual for the state-trait anxiety inventory&lt;/title&gt;&lt;secondary-title&gt;Palo Alto, CA: Consulting Psychologists&lt;/secondary-title&gt;&lt;/titles&gt;&lt;dates&gt;&lt;year&gt;1983&lt;/year&gt;&lt;/dates&gt;&lt;urls&gt;&lt;/urls&gt;&lt;/record&gt;&lt;/Cite&gt;&lt;Cite&gt;&lt;Author&gt;Van der Ploeg&lt;/Author&gt;&lt;Year&gt;1981&lt;/Year&gt;&lt;RecNum&gt;279&lt;/RecNum&gt;&lt;record&gt;&lt;rec-number&gt;279&lt;/rec-number&gt;&lt;foreign-keys&gt;&lt;key app="EN" db-id="5wdfs9tf4rts95efrprx05avxx5r9adewzsv" timestamp="1740998708"&gt;279&lt;/key&gt;&lt;/foreign-keys&gt;&lt;ref-type name="Journal Article"&gt;17&lt;/ref-type&gt;&lt;contributors&gt;&lt;authors&gt;&lt;author&gt;Van der Ploeg, HM&lt;/author&gt;&lt;author&gt;Defares, PB&lt;/author&gt;&lt;author&gt;Spielberger, CD&lt;/author&gt;&lt;/authors&gt;&lt;/contributors&gt;&lt;titles&gt;&lt;title&gt;Manual for the Self-assessment Questionnaire, STAI-DY, addendum&lt;/title&gt;&lt;secondary-title&gt;Handleiding bij de Zelf-beoordelings Vragenlijst, ZBV; Addendum&lt;/secondary-title&gt;&lt;/titles&gt;&lt;dates&gt;&lt;year&gt;1981&lt;/year&gt;&lt;/dates&gt;&lt;urls&gt;&lt;/urls&gt;&lt;/record&gt;&lt;/Cite&gt;&lt;/EndNote&gt;</w:instrText>
      </w:r>
      <w:r w:rsidR="005131B0" w:rsidRPr="00105914">
        <w:rPr>
          <w:rFonts w:ascii="Arial" w:hAnsi="Arial" w:cs="Arial"/>
          <w:color w:val="000000" w:themeColor="text1"/>
          <w:szCs w:val="22"/>
        </w:rPr>
        <w:fldChar w:fldCharType="separate"/>
      </w:r>
      <w:r w:rsidR="00151666">
        <w:rPr>
          <w:rFonts w:ascii="Arial" w:hAnsi="Arial" w:cs="Arial"/>
          <w:noProof/>
          <w:color w:val="000000" w:themeColor="text1"/>
          <w:szCs w:val="22"/>
        </w:rPr>
        <w:t>[STAI; 8, 9]</w:t>
      </w:r>
      <w:r w:rsidR="005131B0" w:rsidRPr="00105914">
        <w:rPr>
          <w:rFonts w:ascii="Arial" w:hAnsi="Arial" w:cs="Arial"/>
          <w:color w:val="000000" w:themeColor="text1"/>
          <w:szCs w:val="22"/>
        </w:rPr>
        <w:fldChar w:fldCharType="end"/>
      </w:r>
      <w:r w:rsidRPr="00105914">
        <w:rPr>
          <w:rFonts w:ascii="Arial" w:hAnsi="Arial" w:cs="Arial"/>
          <w:color w:val="000000" w:themeColor="text1"/>
          <w:szCs w:val="22"/>
        </w:rPr>
        <w:t>.</w:t>
      </w:r>
      <w:r w:rsidR="00F10139" w:rsidRPr="00105914">
        <w:rPr>
          <w:rFonts w:ascii="Arial" w:hAnsi="Arial" w:cs="Arial"/>
          <w:color w:val="000000" w:themeColor="text1"/>
          <w:szCs w:val="22"/>
        </w:rPr>
        <w:t xml:space="preserve"> </w:t>
      </w:r>
      <w:r w:rsidRPr="00105914">
        <w:rPr>
          <w:rFonts w:ascii="Arial" w:hAnsi="Arial" w:cs="Arial"/>
          <w:color w:val="000000" w:themeColor="text1"/>
          <w:szCs w:val="22"/>
        </w:rPr>
        <w:t>Higher scores indicate greater anxiety</w:t>
      </w:r>
      <w:r w:rsidR="00292E0F" w:rsidRPr="00105914">
        <w:rPr>
          <w:rFonts w:ascii="Arial" w:hAnsi="Arial" w:cs="Arial"/>
          <w:color w:val="000000" w:themeColor="text1"/>
          <w:szCs w:val="22"/>
        </w:rPr>
        <w:t xml:space="preserve"> symptoms</w:t>
      </w:r>
      <w:r w:rsidRPr="00105914">
        <w:rPr>
          <w:rFonts w:ascii="Arial" w:hAnsi="Arial" w:cs="Arial"/>
          <w:color w:val="000000" w:themeColor="text1"/>
          <w:szCs w:val="22"/>
        </w:rPr>
        <w:t xml:space="preserve"> at the moment of filling in the questionnaire. Given the </w:t>
      </w:r>
      <w:r w:rsidR="0053586D" w:rsidRPr="00105914">
        <w:rPr>
          <w:rFonts w:ascii="Arial" w:hAnsi="Arial" w:cs="Arial"/>
          <w:color w:val="000000" w:themeColor="text1"/>
          <w:szCs w:val="22"/>
        </w:rPr>
        <w:t xml:space="preserve">common co-occurrence </w:t>
      </w:r>
      <w:r w:rsidRPr="00105914">
        <w:rPr>
          <w:rFonts w:ascii="Arial" w:hAnsi="Arial" w:cs="Arial"/>
          <w:color w:val="000000" w:themeColor="text1"/>
          <w:szCs w:val="22"/>
        </w:rPr>
        <w:t xml:space="preserve">between postnatal depression and anxiety </w:t>
      </w:r>
      <w:r w:rsidR="005963E9"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&lt;EndNote&gt;&lt;Cite&gt;&lt;Author&gt;Falah-Hassani&lt;/Author&gt;&lt;Year&gt;2017&lt;/Year&gt;&lt;RecNum&gt;301&lt;/RecNum&gt;&lt;DisplayText&gt;[10]&lt;/DisplayText&gt;&lt;record&gt;&lt;rec-number&gt;301&lt;/rec-number&gt;&lt;foreign-keys&gt;&lt;key app="EN" db-id="5wdfs9tf4rts95efrprx05avxx5r9adewzsv" timestamp="1751874237"&gt;301&lt;/key&gt;&lt;/foreign-keys&gt;&lt;ref-type name="Journal Article"&gt;17&lt;/ref-type&gt;&lt;contributors&gt;&lt;authors&gt;&lt;author&gt;Falah-Hassani, Kobra&lt;/author&gt;&lt;author&gt;Shiri, Rahman&lt;/author&gt;&lt;author&gt;Dennis, C-L&lt;/author&gt;&lt;/authors&gt;&lt;/contributors&gt;&lt;titles&gt;&lt;title&gt;The prevalence of antenatal and postnatal co-morbid anxiety and depression: a meta-analysis&lt;/title&gt;&lt;secondary-title&gt;Psychological medicine&lt;/secondary-title&gt;&lt;/titles&gt;&lt;periodical&gt;&lt;full-title&gt;Psychological Medicine&lt;/full-title&gt;&lt;abbr-1&gt;Psychol. Med.&lt;/abbr-1&gt;&lt;abbr-2&gt;Psychol Med&lt;/abbr-2&gt;&lt;/periodical&gt;&lt;pages&gt;2041-2053&lt;/pages&gt;&lt;volume&gt;47&lt;/volume&gt;&lt;number&gt;12&lt;/number&gt;&lt;dates&gt;&lt;year&gt;2017&lt;/year&gt;&lt;/dates&gt;&lt;isbn&gt;0033-2917&lt;/isbn&gt;&lt;urls&gt;&lt;/urls&gt;&lt;/record&gt;&lt;/Cite&gt;&lt;/EndNote&gt;</w:instrText>
      </w:r>
      <w:r w:rsidR="005963E9" w:rsidRPr="00105914">
        <w:rPr>
          <w:rFonts w:ascii="Arial" w:hAnsi="Arial" w:cs="Arial"/>
          <w:color w:val="000000" w:themeColor="text1"/>
          <w:szCs w:val="22"/>
        </w:rPr>
        <w:fldChar w:fldCharType="separate"/>
      </w:r>
      <w:r w:rsidR="00151666">
        <w:rPr>
          <w:rFonts w:ascii="Arial" w:hAnsi="Arial" w:cs="Arial"/>
          <w:noProof/>
          <w:color w:val="000000" w:themeColor="text1"/>
          <w:szCs w:val="22"/>
        </w:rPr>
        <w:t>[10]</w:t>
      </w:r>
      <w:r w:rsidR="005963E9" w:rsidRPr="00105914">
        <w:rPr>
          <w:rFonts w:ascii="Arial" w:hAnsi="Arial" w:cs="Arial"/>
          <w:color w:val="000000" w:themeColor="text1"/>
          <w:szCs w:val="22"/>
        </w:rPr>
        <w:fldChar w:fldCharType="end"/>
      </w:r>
      <w:r w:rsidRPr="00105914">
        <w:rPr>
          <w:rFonts w:ascii="Arial" w:hAnsi="Arial" w:cs="Arial"/>
          <w:color w:val="000000" w:themeColor="text1"/>
          <w:szCs w:val="22"/>
        </w:rPr>
        <w:t xml:space="preserve">, the current </w:t>
      </w:r>
      <w:r w:rsidR="003B7390" w:rsidRPr="00105914">
        <w:rPr>
          <w:rFonts w:ascii="Arial" w:hAnsi="Arial" w:cs="Arial"/>
          <w:color w:val="000000" w:themeColor="text1"/>
          <w:szCs w:val="22"/>
        </w:rPr>
        <w:t xml:space="preserve">analysis </w:t>
      </w:r>
      <w:r w:rsidRPr="00105914">
        <w:rPr>
          <w:rFonts w:ascii="Arial" w:hAnsi="Arial" w:cs="Arial"/>
          <w:color w:val="000000" w:themeColor="text1"/>
          <w:szCs w:val="22"/>
        </w:rPr>
        <w:t xml:space="preserve">combined </w:t>
      </w:r>
      <w:r w:rsidR="00C77290" w:rsidRPr="00105914">
        <w:rPr>
          <w:rFonts w:ascii="Arial" w:hAnsi="Arial" w:cs="Arial"/>
          <w:color w:val="000000" w:themeColor="text1"/>
          <w:szCs w:val="22"/>
        </w:rPr>
        <w:t>depressive and</w:t>
      </w:r>
      <w:r w:rsidRPr="00105914">
        <w:rPr>
          <w:rFonts w:ascii="Arial" w:hAnsi="Arial" w:cs="Arial"/>
          <w:color w:val="000000" w:themeColor="text1"/>
          <w:szCs w:val="22"/>
        </w:rPr>
        <w:t xml:space="preserve"> anxiety</w:t>
      </w:r>
      <w:r w:rsidR="00C77290" w:rsidRPr="00105914">
        <w:rPr>
          <w:rFonts w:ascii="Arial" w:hAnsi="Arial" w:cs="Arial"/>
          <w:color w:val="000000" w:themeColor="text1"/>
          <w:szCs w:val="22"/>
        </w:rPr>
        <w:t xml:space="preserve"> symptoms</w:t>
      </w:r>
      <w:r w:rsidRPr="00105914">
        <w:rPr>
          <w:rFonts w:ascii="Arial" w:hAnsi="Arial" w:cs="Arial"/>
          <w:color w:val="000000" w:themeColor="text1"/>
          <w:szCs w:val="22"/>
        </w:rPr>
        <w:t xml:space="preserve"> into a</w:t>
      </w:r>
      <w:r w:rsidR="00F10139" w:rsidRPr="00105914">
        <w:rPr>
          <w:rFonts w:ascii="Arial" w:hAnsi="Arial" w:cs="Arial"/>
          <w:color w:val="000000" w:themeColor="text1"/>
          <w:szCs w:val="22"/>
        </w:rPr>
        <w:t>n</w:t>
      </w:r>
      <w:r w:rsidRPr="00105914">
        <w:rPr>
          <w:rFonts w:ascii="Arial" w:hAnsi="Arial" w:cs="Arial"/>
          <w:color w:val="000000" w:themeColor="text1"/>
          <w:szCs w:val="22"/>
        </w:rPr>
        <w:t xml:space="preserve"> indicator to represent the overall level of maternal psychological distress. More specifically, total scores on the EPDS and STAI were first averaged separately across the two years (child ages 8 and 10) to obtain a mean depression score and a mean anxiety score for each participant. These two mean scores were then standardized, and maternal psychological distress was defined as the average of the two standardized scores.</w:t>
      </w:r>
      <w:r w:rsidR="005C2E20" w:rsidRPr="00105914">
        <w:rPr>
          <w:rFonts w:ascii="Arial" w:hAnsi="Arial" w:cs="Arial"/>
          <w:color w:val="000000" w:themeColor="text1"/>
          <w:szCs w:val="22"/>
        </w:rPr>
        <w:t xml:space="preserve"> The original plan was to create an aggregated score including the PSS, which we did not include for its overlap with life events and hassles. </w:t>
      </w:r>
    </w:p>
    <w:p w14:paraId="7DFB9561" w14:textId="2454237B" w:rsidR="00706A5D" w:rsidRPr="00105914" w:rsidRDefault="00706A5D" w:rsidP="00584CAA">
      <w:pPr>
        <w:widowControl/>
        <w:spacing w:before="120" w:after="120" w:line="360" w:lineRule="auto"/>
        <w:rPr>
          <w:rFonts w:ascii="Arial" w:hAnsi="Arial" w:cs="Arial"/>
          <w:color w:val="000000" w:themeColor="text1"/>
          <w:szCs w:val="22"/>
        </w:rPr>
      </w:pPr>
      <w:r w:rsidRPr="00105914">
        <w:rPr>
          <w:rFonts w:ascii="Arial" w:hAnsi="Arial" w:cs="Arial"/>
          <w:i/>
          <w:iCs/>
          <w:color w:val="000000" w:themeColor="text1"/>
          <w:szCs w:val="22"/>
        </w:rPr>
        <w:t>Maternal life events</w:t>
      </w:r>
      <w:r w:rsidRPr="00105914">
        <w:rPr>
          <w:rFonts w:ascii="Arial" w:hAnsi="Arial" w:cs="Arial"/>
          <w:color w:val="000000" w:themeColor="text1"/>
          <w:szCs w:val="22"/>
        </w:rPr>
        <w:t xml:space="preserve"> were assessed via maternal report on the Vragenlijst Recent Meegemaakte Gebeurtenissen</w:t>
      </w:r>
      <w:r w:rsidR="00A648A4" w:rsidRPr="00105914">
        <w:rPr>
          <w:rFonts w:ascii="Arial" w:hAnsi="Arial" w:cs="Arial"/>
          <w:color w:val="000000" w:themeColor="text1"/>
          <w:szCs w:val="22"/>
        </w:rPr>
        <w:t xml:space="preserve"> </w:t>
      </w:r>
      <w:r w:rsidR="00A648A4"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&lt;EndNote&gt;&lt;Cite&gt;&lt;Author&gt;Van de Willige&lt;/Author&gt;&lt;Year&gt;1985&lt;/Year&gt;&lt;RecNum&gt;278&lt;/RecNum&gt;&lt;Prefix&gt;VRMG`; English: Recent Events Questionnaire`; &lt;/Prefix&gt;&lt;DisplayText&gt;[VRMG; English: Recent Events Questionnaire; 4]&lt;/DisplayText&gt;&lt;record&gt;&lt;rec-number&gt;278&lt;/rec-number&gt;&lt;foreign-keys&gt;&lt;key app="EN" db-id="5wdfs9tf4rts95efrprx05avxx5r9adewzsv" timestamp="1740998684"&gt;278&lt;/key&gt;&lt;/foreign-keys&gt;&lt;ref-type name="Journal Article"&gt;17&lt;/ref-type&gt;&lt;contributors&gt;&lt;authors&gt;&lt;author&gt;Van de Willige, G&lt;/author&gt;&lt;author&gt;Schreurs, P&lt;/author&gt;&lt;author&gt;Tellegen, B&lt;/author&gt;&lt;author&gt;Zwart, F&lt;/author&gt;&lt;/authors&gt;&lt;/contributors&gt;&lt;titles&gt;&lt;title&gt;Het meten van&amp;quot; life events&amp;quot;: de Vragenlijst Recent Meegemaakte Gebeurtenissen (VRMG)&lt;/title&gt;&lt;secondary-title&gt;Nederlands Tijdschrift voor de Psychologie en haar Grensgebieden&lt;/secondary-title&gt;&lt;/titles&gt;&lt;periodical&gt;&lt;full-title&gt;Nederlands Tijdschrift voor de Psychologie en Haar Grensgebieden&lt;/full-title&gt;&lt;abbr-1&gt;Ned. Tijdschr. Psychol.&lt;/abbr-1&gt;&lt;abbr-2&gt;Ned Tijdschr Psychol&lt;/abbr-2&gt;&lt;/periodical&gt;&lt;dates&gt;&lt;year&gt;1985&lt;/year&gt;&lt;/dates&gt;&lt;isbn&gt;0028-2235&lt;/isbn&gt;&lt;urls&gt;&lt;/urls&gt;&lt;/record&gt;&lt;/Cite&gt;&lt;/EndNote&gt;</w:instrText>
      </w:r>
      <w:r w:rsidR="00A648A4" w:rsidRPr="00105914">
        <w:rPr>
          <w:rFonts w:ascii="Arial" w:hAnsi="Arial" w:cs="Arial"/>
          <w:color w:val="000000" w:themeColor="text1"/>
          <w:szCs w:val="22"/>
        </w:rPr>
        <w:fldChar w:fldCharType="separate"/>
      </w:r>
      <w:r w:rsidR="00151666">
        <w:rPr>
          <w:rFonts w:ascii="Arial" w:hAnsi="Arial" w:cs="Arial"/>
          <w:noProof/>
          <w:color w:val="000000" w:themeColor="text1"/>
          <w:szCs w:val="22"/>
        </w:rPr>
        <w:t>[VRMG; English: Recent Events Questionnaire; 4]</w:t>
      </w:r>
      <w:r w:rsidR="00A648A4" w:rsidRPr="00105914">
        <w:rPr>
          <w:rFonts w:ascii="Arial" w:hAnsi="Arial" w:cs="Arial"/>
          <w:color w:val="000000" w:themeColor="text1"/>
          <w:szCs w:val="22"/>
        </w:rPr>
        <w:fldChar w:fldCharType="end"/>
      </w:r>
      <w:r w:rsidRPr="00105914">
        <w:rPr>
          <w:rFonts w:ascii="Arial" w:hAnsi="Arial" w:cs="Arial"/>
          <w:color w:val="000000" w:themeColor="text1"/>
          <w:szCs w:val="22"/>
        </w:rPr>
        <w:t xml:space="preserve"> at child ages 8 and 10. The VRMG consists of 59 items covering events related to significant changes in work, health, relationships with family, partner, or friends, living or personal circumstances, and financial status. Mothers indicated whether they had experienced each event and rated how pleasant and unpleasant they found it. </w:t>
      </w:r>
      <w:r w:rsidR="000C5727" w:rsidRPr="00105914">
        <w:rPr>
          <w:rFonts w:ascii="Arial" w:hAnsi="Arial" w:cs="Arial"/>
          <w:color w:val="000000" w:themeColor="text1"/>
          <w:szCs w:val="22"/>
        </w:rPr>
        <w:t>The difference</w:t>
      </w:r>
      <w:r w:rsidRPr="00105914">
        <w:rPr>
          <w:rFonts w:ascii="Arial" w:hAnsi="Arial" w:cs="Arial"/>
          <w:color w:val="000000" w:themeColor="text1"/>
          <w:szCs w:val="22"/>
        </w:rPr>
        <w:t xml:space="preserve"> score was computed by subtracting the total pleasantness rating from the total unpleasantness rating. The </w:t>
      </w:r>
      <w:r w:rsidR="00CF5E3F" w:rsidRPr="00105914">
        <w:rPr>
          <w:rFonts w:ascii="Arial" w:hAnsi="Arial" w:cs="Arial"/>
          <w:color w:val="000000" w:themeColor="text1"/>
          <w:szCs w:val="22"/>
        </w:rPr>
        <w:t xml:space="preserve">average </w:t>
      </w:r>
      <w:r w:rsidRPr="00105914">
        <w:rPr>
          <w:rFonts w:ascii="Arial" w:hAnsi="Arial" w:cs="Arial"/>
          <w:color w:val="000000" w:themeColor="text1"/>
          <w:szCs w:val="22"/>
        </w:rPr>
        <w:t xml:space="preserve">of the VRMG difference scores </w:t>
      </w:r>
      <w:r w:rsidR="00CF5E3F" w:rsidRPr="00105914">
        <w:rPr>
          <w:rFonts w:ascii="Arial" w:hAnsi="Arial" w:cs="Arial"/>
          <w:color w:val="000000" w:themeColor="text1"/>
          <w:szCs w:val="22"/>
        </w:rPr>
        <w:t xml:space="preserve">between </w:t>
      </w:r>
      <w:r w:rsidRPr="00105914">
        <w:rPr>
          <w:rFonts w:ascii="Arial" w:hAnsi="Arial" w:cs="Arial"/>
          <w:color w:val="000000" w:themeColor="text1"/>
          <w:szCs w:val="22"/>
        </w:rPr>
        <w:t>child ages 8 and 10 was used as an indicator of maternal life events.</w:t>
      </w:r>
      <w:r w:rsidR="005C2E20" w:rsidRPr="00105914">
        <w:rPr>
          <w:rFonts w:ascii="Arial" w:hAnsi="Arial" w:cs="Arial"/>
          <w:color w:val="000000" w:themeColor="text1"/>
          <w:szCs w:val="22"/>
        </w:rPr>
        <w:t xml:space="preserve"> This is different from the preregistered approach due to the fact that the data structure of the questionnaire was different than expected. We chose to not separate into two scores as opposed to the planned approach. </w:t>
      </w:r>
    </w:p>
    <w:p w14:paraId="12BBAB96" w14:textId="6C3059C2" w:rsidR="00292E0F" w:rsidRPr="00105914" w:rsidRDefault="00292E0F" w:rsidP="00584CAA">
      <w:pPr>
        <w:widowControl/>
        <w:spacing w:before="120" w:after="120" w:line="360" w:lineRule="auto"/>
        <w:rPr>
          <w:rFonts w:ascii="Arial" w:hAnsi="Arial" w:cs="Arial"/>
          <w:color w:val="000000" w:themeColor="text1"/>
          <w:szCs w:val="22"/>
        </w:rPr>
      </w:pPr>
      <w:r w:rsidRPr="00105914">
        <w:rPr>
          <w:rFonts w:ascii="Arial" w:hAnsi="Arial" w:cs="Arial"/>
          <w:i/>
          <w:iCs/>
          <w:color w:val="000000" w:themeColor="text1"/>
          <w:szCs w:val="22"/>
        </w:rPr>
        <w:t>Maternal daily hassles</w:t>
      </w:r>
      <w:r w:rsidRPr="00105914">
        <w:rPr>
          <w:rFonts w:ascii="Arial" w:hAnsi="Arial" w:cs="Arial"/>
          <w:color w:val="000000" w:themeColor="text1"/>
          <w:szCs w:val="22"/>
        </w:rPr>
        <w:t xml:space="preserve"> were measured at child age 10 using the 49-item</w:t>
      </w:r>
      <w:r w:rsidR="0049497E" w:rsidRPr="00105914">
        <w:rPr>
          <w:rFonts w:ascii="Arial" w:hAnsi="Arial" w:cs="Arial"/>
          <w:color w:val="000000" w:themeColor="text1"/>
          <w:szCs w:val="22"/>
        </w:rPr>
        <w:t xml:space="preserve"> Alledaagse Problemen Lijst</w:t>
      </w:r>
      <w:r w:rsidRPr="00105914">
        <w:rPr>
          <w:rFonts w:ascii="Arial" w:hAnsi="Arial" w:cs="Arial"/>
          <w:color w:val="000000" w:themeColor="text1"/>
          <w:szCs w:val="22"/>
        </w:rPr>
        <w:t xml:space="preserve"> </w:t>
      </w:r>
      <w:r w:rsidR="0049497E"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&lt;EndNote&gt;&lt;Cite&gt;&lt;Author&gt;Vingerhoets&lt;/Author&gt;&lt;Year&gt;1989&lt;/Year&gt;&lt;RecNum&gt;280&lt;/RecNum&gt;&lt;Prefix&gt;APL`; English: Everyday Problems List`; &lt;/Prefix&gt;&lt;DisplayText&gt;[APL; English: Everyday Problems List; 11]&lt;/DisplayText&gt;&lt;record&gt;&lt;rec-number&gt;280&lt;/rec-number&gt;&lt;foreign-keys&gt;&lt;key app="EN" db-id="5wdfs9tf4rts95efrprx05avxx5r9adewzsv" timestamp="1740998728"&gt;280&lt;/key&gt;&lt;/foreign-keys&gt;&lt;ref-type name="Journal Article"&gt;17&lt;/ref-type&gt;&lt;contributors&gt;&lt;authors&gt;&lt;author&gt;Vingerhoets, AJ&lt;/author&gt;&lt;author&gt;Jeninga, AJ&lt;/author&gt;&lt;author&gt;Menges, LJ&lt;/author&gt;&lt;/authors&gt;&lt;/contributors&gt;&lt;titles&gt;&lt;title&gt;Het meten van chronische en alledaagse stressoren: II. Eerste onderzoekservaringen met de Alledaagse Problemen Lijst (APL)&lt;/title&gt;&lt;secondary-title&gt;Gedrag &amp;amp; Gezondheid: Tijdschrift voor Psychologie en Gezondheid&lt;/secondary-title&gt;&lt;/titles&gt;&lt;dates&gt;&lt;year&gt;1989&lt;/year&gt;&lt;/dates&gt;&lt;isbn&gt;0921-5360&lt;/isbn&gt;&lt;urls&gt;&lt;/urls&gt;&lt;/record&gt;&lt;/Cite&gt;&lt;/EndNote&gt;</w:instrText>
      </w:r>
      <w:r w:rsidR="0049497E" w:rsidRPr="00105914">
        <w:rPr>
          <w:rFonts w:ascii="Arial" w:hAnsi="Arial" w:cs="Arial"/>
          <w:color w:val="000000" w:themeColor="text1"/>
          <w:szCs w:val="22"/>
        </w:rPr>
        <w:fldChar w:fldCharType="separate"/>
      </w:r>
      <w:r w:rsidR="00151666">
        <w:rPr>
          <w:rFonts w:ascii="Arial" w:hAnsi="Arial" w:cs="Arial"/>
          <w:noProof/>
          <w:color w:val="000000" w:themeColor="text1"/>
          <w:szCs w:val="22"/>
        </w:rPr>
        <w:t>[APL; English: Everyday Problems List; 11]</w:t>
      </w:r>
      <w:r w:rsidR="0049497E" w:rsidRPr="00105914">
        <w:rPr>
          <w:rFonts w:ascii="Arial" w:hAnsi="Arial" w:cs="Arial"/>
          <w:color w:val="000000" w:themeColor="text1"/>
          <w:szCs w:val="22"/>
        </w:rPr>
        <w:fldChar w:fldCharType="end"/>
      </w:r>
      <w:r w:rsidRPr="00105914">
        <w:rPr>
          <w:rFonts w:ascii="Arial" w:hAnsi="Arial" w:cs="Arial"/>
          <w:color w:val="000000" w:themeColor="text1"/>
          <w:szCs w:val="22"/>
        </w:rPr>
        <w:t xml:space="preserve">. Mothers were asked to report whether certain negative events or situations occurred in the past two months, and how much they were bothered by each event on a 4-point scale. Maternal daily hassles were represented by a total negative valence score, calculated by summing ratings across all 49 </w:t>
      </w:r>
      <w:r w:rsidRPr="00105914">
        <w:rPr>
          <w:rFonts w:ascii="Arial" w:hAnsi="Arial" w:cs="Arial"/>
          <w:color w:val="000000" w:themeColor="text1"/>
          <w:szCs w:val="22"/>
        </w:rPr>
        <w:lastRenderedPageBreak/>
        <w:t>items, with higher scores indicating more frequent negative daily experiences.</w:t>
      </w:r>
      <w:r w:rsidR="005C2E20" w:rsidRPr="00105914">
        <w:rPr>
          <w:rFonts w:ascii="Arial" w:hAnsi="Arial" w:cs="Arial"/>
          <w:color w:val="000000" w:themeColor="text1"/>
          <w:szCs w:val="22"/>
        </w:rPr>
        <w:t xml:space="preserve"> We included this as an additional element of childhood stress. </w:t>
      </w:r>
    </w:p>
    <w:p w14:paraId="379E95FC" w14:textId="46075E5E" w:rsidR="00706A5D" w:rsidRPr="00105914" w:rsidRDefault="00675C6D"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Finally</w:t>
      </w:r>
      <w:r w:rsidR="009B6430" w:rsidRPr="00105914">
        <w:rPr>
          <w:rFonts w:ascii="Arial" w:hAnsi="Arial" w:cs="Arial"/>
          <w:color w:val="000000" w:themeColor="text1"/>
          <w:szCs w:val="22"/>
        </w:rPr>
        <w:t>, a</w:t>
      </w:r>
      <w:r w:rsidR="00706A5D" w:rsidRPr="00105914">
        <w:rPr>
          <w:rFonts w:ascii="Arial" w:hAnsi="Arial" w:cs="Arial"/>
          <w:color w:val="000000" w:themeColor="text1"/>
          <w:szCs w:val="22"/>
        </w:rPr>
        <w:t xml:space="preserve"> composite score reflecting children’s stress</w:t>
      </w:r>
      <w:r w:rsidR="0039654B" w:rsidRPr="00105914">
        <w:rPr>
          <w:rFonts w:ascii="Arial" w:hAnsi="Arial" w:cs="Arial"/>
          <w:color w:val="000000" w:themeColor="text1"/>
          <w:szCs w:val="22"/>
        </w:rPr>
        <w:t xml:space="preserve"> between ages 8 to 10</w:t>
      </w:r>
      <w:r w:rsidR="00706A5D" w:rsidRPr="00105914">
        <w:rPr>
          <w:rFonts w:ascii="Arial" w:hAnsi="Arial" w:cs="Arial"/>
          <w:color w:val="000000" w:themeColor="text1"/>
          <w:szCs w:val="22"/>
        </w:rPr>
        <w:t xml:space="preserve"> was calculated by summing the standardized scores of the three subcategories described above. Daily hassles and life events were treated as distinct subcategories of stress exposure in the present study, as they differ in temporal proximity, duration, and intensity, and each contributes unique variance to adaptive outcomes </w:t>
      </w:r>
      <w:r w:rsidR="009E4E6E"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&lt;EndNote&gt;&lt;Cite&gt;&lt;Author&gt;Arnold&lt;/Author&gt;&lt;Year&gt;2021&lt;/Year&gt;&lt;RecNum&gt;299&lt;/RecNum&gt;&lt;DisplayText&gt;[12, 13]&lt;/DisplayText&gt;&lt;record&gt;&lt;rec-number&gt;299&lt;/rec-number&gt;&lt;foreign-keys&gt;&lt;key app="EN" db-id="5wdfs9tf4rts95efrprx05avxx5r9adewzsv" timestamp="1751874161"&gt;299&lt;/key&gt;&lt;/foreign-keys&gt;&lt;ref-type name="Journal Article"&gt;17&lt;/ref-type&gt;&lt;contributors&gt;&lt;authors&gt;&lt;author&gt;Arnold, Rachel&lt;/author&gt;&lt;author&gt;Fletcher, David&lt;/author&gt;&lt;/authors&gt;&lt;/contributors&gt;&lt;titles&gt;&lt;title&gt;Stressors, hassles, and adversity&lt;/title&gt;&lt;secondary-title&gt;Stress, well-being, and performance in sport&lt;/secondary-title&gt;&lt;/titles&gt;&lt;pages&gt;31-62&lt;/pages&gt;&lt;dates&gt;&lt;year&gt;2021&lt;/year&gt;&lt;/dates&gt;&lt;urls&gt;&lt;/urls&gt;&lt;/record&gt;&lt;/Cite&gt;&lt;Cite&gt;&lt;Author&gt;Rowlison&lt;/Author&gt;&lt;Year&gt;1988&lt;/Year&gt;&lt;RecNum&gt;300&lt;/RecNum&gt;&lt;record&gt;&lt;rec-number&gt;300&lt;/rec-number&gt;&lt;foreign-keys&gt;&lt;key app="EN" db-id="5wdfs9tf4rts95efrprx05avxx5r9adewzsv" timestamp="1751874185"&gt;300&lt;/key&gt;&lt;/foreign-keys&gt;&lt;ref-type name="Journal Article"&gt;17&lt;/ref-type&gt;&lt;contributors&gt;&lt;authors&gt;&lt;author&gt;Rowlison, Richard T&lt;/author&gt;&lt;author&gt;Felner, Robert D&lt;/author&gt;&lt;/authors&gt;&lt;/contributors&gt;&lt;titles&gt;&lt;title&gt;Major life events, hassles, and adaptation in adolescence: confounding in the conceptualization and measurement of life stress and adjustment revisited&lt;/title&gt;&lt;secondary-title&gt;Journal of personality and social psychology&lt;/secondary-title&gt;&lt;/titles&gt;&lt;periodical&gt;&lt;full-title&gt;Journal of Personality and Social Psychology&lt;/full-title&gt;&lt;abbr-1&gt;J. Pers. Soc. Psychol.&lt;/abbr-1&gt;&lt;abbr-2&gt;J Pers Soc Psychol&lt;/abbr-2&gt;&lt;abbr-3&gt;Journal of Personality &amp;amp; Social Psychology&lt;/abbr-3&gt;&lt;/periodical&gt;&lt;pages&gt;432&lt;/pages&gt;&lt;volume&gt;55&lt;/volume&gt;&lt;number&gt;3&lt;/number&gt;&lt;dates&gt;&lt;year&gt;1988&lt;/year&gt;&lt;/dates&gt;&lt;isbn&gt;1939-1315&lt;/isbn&gt;&lt;urls&gt;&lt;/urls&gt;&lt;/record&gt;&lt;/Cite&gt;&lt;/EndNote&gt;</w:instrText>
      </w:r>
      <w:r w:rsidR="009E4E6E" w:rsidRPr="00105914">
        <w:rPr>
          <w:rFonts w:ascii="Arial" w:hAnsi="Arial" w:cs="Arial"/>
          <w:color w:val="000000" w:themeColor="text1"/>
          <w:szCs w:val="22"/>
        </w:rPr>
        <w:fldChar w:fldCharType="separate"/>
      </w:r>
      <w:r w:rsidR="00151666">
        <w:rPr>
          <w:rFonts w:ascii="Arial" w:hAnsi="Arial" w:cs="Arial"/>
          <w:noProof/>
          <w:color w:val="000000" w:themeColor="text1"/>
          <w:szCs w:val="22"/>
        </w:rPr>
        <w:t>[12, 13]</w:t>
      </w:r>
      <w:r w:rsidR="009E4E6E" w:rsidRPr="00105914">
        <w:rPr>
          <w:rFonts w:ascii="Arial" w:hAnsi="Arial" w:cs="Arial"/>
          <w:color w:val="000000" w:themeColor="text1"/>
          <w:szCs w:val="22"/>
        </w:rPr>
        <w:fldChar w:fldCharType="end"/>
      </w:r>
      <w:r w:rsidR="00706A5D" w:rsidRPr="00105914">
        <w:rPr>
          <w:rFonts w:ascii="Arial" w:hAnsi="Arial" w:cs="Arial"/>
          <w:color w:val="000000" w:themeColor="text1"/>
          <w:szCs w:val="22"/>
        </w:rPr>
        <w:t>.</w:t>
      </w:r>
    </w:p>
    <w:p w14:paraId="3B30686E" w14:textId="6766C40A" w:rsidR="005C2E20" w:rsidRPr="00105914" w:rsidRDefault="005C2E20"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 xml:space="preserve">In relation to the results described in the main manuscript, the variables for which we implemented the strongest changes did not lead to significant results. </w:t>
      </w:r>
    </w:p>
    <w:p w14:paraId="59ECC62D" w14:textId="207DFFE7" w:rsidR="00706A5D" w:rsidRPr="00105914" w:rsidRDefault="003B7390" w:rsidP="00584CAA">
      <w:pPr>
        <w:widowControl/>
        <w:spacing w:before="120" w:after="120" w:line="360" w:lineRule="auto"/>
        <w:outlineLvl w:val="2"/>
        <w:rPr>
          <w:rFonts w:ascii="Arial" w:hAnsi="Arial" w:cs="Arial"/>
          <w:color w:val="0F4761" w:themeColor="accent1" w:themeShade="BF"/>
          <w:szCs w:val="22"/>
        </w:rPr>
      </w:pPr>
      <w:r w:rsidRPr="00105914">
        <w:rPr>
          <w:rFonts w:ascii="Arial" w:hAnsi="Arial" w:cs="Arial"/>
          <w:color w:val="0F4761" w:themeColor="accent1" w:themeShade="BF"/>
          <w:szCs w:val="22"/>
        </w:rPr>
        <w:t>2.</w:t>
      </w:r>
      <w:r w:rsidR="00987BC6" w:rsidRPr="00105914">
        <w:rPr>
          <w:rFonts w:ascii="Arial" w:hAnsi="Arial" w:cs="Arial"/>
          <w:color w:val="0F4761" w:themeColor="accent1" w:themeShade="BF"/>
          <w:szCs w:val="22"/>
        </w:rPr>
        <w:t>2.2</w:t>
      </w:r>
      <w:r w:rsidRPr="00105914">
        <w:rPr>
          <w:rFonts w:ascii="Arial" w:hAnsi="Arial" w:cs="Arial"/>
          <w:color w:val="0F4761" w:themeColor="accent1" w:themeShade="BF"/>
          <w:szCs w:val="22"/>
        </w:rPr>
        <w:t xml:space="preserve"> </w:t>
      </w:r>
      <w:r w:rsidR="003906E4" w:rsidRPr="00105914">
        <w:rPr>
          <w:rFonts w:ascii="Arial" w:hAnsi="Arial" w:cs="Arial"/>
          <w:color w:val="0F4761" w:themeColor="accent1" w:themeShade="BF"/>
          <w:szCs w:val="22"/>
        </w:rPr>
        <w:t>F</w:t>
      </w:r>
      <w:r w:rsidR="0053586D" w:rsidRPr="00105914">
        <w:rPr>
          <w:rFonts w:ascii="Arial" w:hAnsi="Arial" w:cs="Arial"/>
          <w:color w:val="0F4761" w:themeColor="accent1" w:themeShade="BF"/>
          <w:szCs w:val="22"/>
        </w:rPr>
        <w:t xml:space="preserve">unctioning during </w:t>
      </w:r>
      <w:r w:rsidR="00BA7665" w:rsidRPr="00105914">
        <w:rPr>
          <w:rFonts w:ascii="Arial" w:hAnsi="Arial" w:cs="Arial"/>
          <w:color w:val="0F4761" w:themeColor="accent1" w:themeShade="BF"/>
          <w:szCs w:val="22"/>
        </w:rPr>
        <w:t xml:space="preserve">the </w:t>
      </w:r>
      <w:r w:rsidR="0053586D" w:rsidRPr="00105914">
        <w:rPr>
          <w:rFonts w:ascii="Arial" w:hAnsi="Arial" w:cs="Arial"/>
          <w:color w:val="0F4761" w:themeColor="accent1" w:themeShade="BF"/>
          <w:szCs w:val="22"/>
        </w:rPr>
        <w:t>pandemic</w:t>
      </w:r>
    </w:p>
    <w:p w14:paraId="719696B6" w14:textId="10CE8BCC" w:rsidR="00DB378C" w:rsidRPr="00105914" w:rsidRDefault="00B20A9B"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 xml:space="preserve">Children’s functioning during </w:t>
      </w:r>
      <w:r w:rsidR="003A6219" w:rsidRPr="00105914">
        <w:rPr>
          <w:rFonts w:ascii="Arial" w:hAnsi="Arial" w:cs="Arial"/>
          <w:color w:val="000000" w:themeColor="text1"/>
          <w:szCs w:val="22"/>
        </w:rPr>
        <w:t>pandemics</w:t>
      </w:r>
      <w:r w:rsidRPr="00105914">
        <w:rPr>
          <w:rFonts w:ascii="Arial" w:hAnsi="Arial" w:cs="Arial"/>
          <w:color w:val="000000" w:themeColor="text1"/>
          <w:szCs w:val="22"/>
        </w:rPr>
        <w:t xml:space="preserve"> </w:t>
      </w:r>
      <w:r w:rsidR="00BD67E1" w:rsidRPr="00105914">
        <w:rPr>
          <w:rFonts w:ascii="Arial" w:hAnsi="Arial" w:cs="Arial"/>
          <w:color w:val="000000" w:themeColor="text1"/>
          <w:szCs w:val="22"/>
        </w:rPr>
        <w:t xml:space="preserve">at age 13.5 </w:t>
      </w:r>
      <w:r w:rsidRPr="00105914">
        <w:rPr>
          <w:rFonts w:ascii="Arial" w:hAnsi="Arial" w:cs="Arial"/>
          <w:color w:val="000000" w:themeColor="text1"/>
          <w:szCs w:val="22"/>
        </w:rPr>
        <w:t xml:space="preserve">was summed </w:t>
      </w:r>
      <w:r w:rsidR="001701BA" w:rsidRPr="00105914">
        <w:rPr>
          <w:rFonts w:ascii="Arial" w:hAnsi="Arial" w:cs="Arial"/>
          <w:color w:val="000000" w:themeColor="text1"/>
          <w:szCs w:val="22"/>
        </w:rPr>
        <w:t xml:space="preserve">by following subdomains: 1) Depressive symptoms, 2) COVID-19 </w:t>
      </w:r>
      <w:r w:rsidR="00DB378C" w:rsidRPr="00105914">
        <w:rPr>
          <w:rFonts w:ascii="Arial" w:hAnsi="Arial" w:cs="Arial"/>
          <w:color w:val="000000" w:themeColor="text1"/>
          <w:szCs w:val="22"/>
        </w:rPr>
        <w:t xml:space="preserve">stress and </w:t>
      </w:r>
      <w:r w:rsidR="00DA05D7" w:rsidRPr="00105914">
        <w:rPr>
          <w:rFonts w:ascii="Arial" w:hAnsi="Arial" w:cs="Arial"/>
          <w:color w:val="000000" w:themeColor="text1"/>
          <w:szCs w:val="22"/>
        </w:rPr>
        <w:t>concerns</w:t>
      </w:r>
      <w:r w:rsidR="003F5CB7" w:rsidRPr="00105914">
        <w:rPr>
          <w:rFonts w:ascii="Arial" w:hAnsi="Arial" w:cs="Arial"/>
          <w:color w:val="000000" w:themeColor="text1"/>
          <w:szCs w:val="22"/>
        </w:rPr>
        <w:t>,</w:t>
      </w:r>
      <w:r w:rsidR="00DA05D7" w:rsidRPr="00105914">
        <w:rPr>
          <w:rFonts w:ascii="Arial" w:hAnsi="Arial" w:cs="Arial"/>
          <w:color w:val="000000" w:themeColor="text1"/>
          <w:szCs w:val="22"/>
        </w:rPr>
        <w:t xml:space="preserve"> </w:t>
      </w:r>
      <w:r w:rsidR="001701BA" w:rsidRPr="00105914">
        <w:rPr>
          <w:rFonts w:ascii="Arial" w:hAnsi="Arial" w:cs="Arial"/>
          <w:color w:val="000000" w:themeColor="text1"/>
          <w:szCs w:val="22"/>
        </w:rPr>
        <w:t xml:space="preserve">and 3) </w:t>
      </w:r>
      <w:r w:rsidR="0039654B" w:rsidRPr="00105914">
        <w:rPr>
          <w:rFonts w:ascii="Arial" w:hAnsi="Arial" w:cs="Arial"/>
          <w:color w:val="000000" w:themeColor="text1"/>
          <w:szCs w:val="22"/>
        </w:rPr>
        <w:t xml:space="preserve">Social </w:t>
      </w:r>
      <w:r w:rsidR="008F0F28" w:rsidRPr="00105914">
        <w:rPr>
          <w:rFonts w:ascii="Arial" w:hAnsi="Arial" w:cs="Arial"/>
          <w:color w:val="000000" w:themeColor="text1"/>
          <w:szCs w:val="22"/>
        </w:rPr>
        <w:t>connectedness</w:t>
      </w:r>
      <w:r w:rsidR="0039654B" w:rsidRPr="00105914">
        <w:rPr>
          <w:rFonts w:ascii="Arial" w:hAnsi="Arial" w:cs="Arial"/>
          <w:color w:val="000000" w:themeColor="text1"/>
          <w:szCs w:val="22"/>
        </w:rPr>
        <w:t>.</w:t>
      </w:r>
      <w:r w:rsidR="00BD67E1" w:rsidRPr="00105914">
        <w:rPr>
          <w:rFonts w:ascii="Arial" w:hAnsi="Arial" w:cs="Arial"/>
          <w:color w:val="000000" w:themeColor="text1"/>
          <w:szCs w:val="22"/>
        </w:rPr>
        <w:t xml:space="preserve"> </w:t>
      </w:r>
      <w:r w:rsidR="005D6283" w:rsidRPr="00105914">
        <w:rPr>
          <w:rFonts w:ascii="Arial" w:hAnsi="Arial" w:cs="Arial"/>
          <w:color w:val="000000" w:themeColor="text1"/>
          <w:szCs w:val="22"/>
        </w:rPr>
        <w:t xml:space="preserve"> A total score reflecting children’s functioning during pandemic was calculated by summing the standardized scores of the three subcategories described below.</w:t>
      </w:r>
    </w:p>
    <w:p w14:paraId="545D7268" w14:textId="3A932066" w:rsidR="00453D63" w:rsidRPr="00105914" w:rsidRDefault="001701BA" w:rsidP="00584CAA">
      <w:pPr>
        <w:widowControl/>
        <w:spacing w:before="120" w:after="120" w:line="360" w:lineRule="auto"/>
        <w:rPr>
          <w:rFonts w:ascii="Arial" w:hAnsi="Arial" w:cs="Arial"/>
          <w:color w:val="000000" w:themeColor="text1"/>
          <w:szCs w:val="22"/>
        </w:rPr>
      </w:pPr>
      <w:r w:rsidRPr="00105914">
        <w:rPr>
          <w:rFonts w:ascii="Arial" w:hAnsi="Arial" w:cs="Arial"/>
          <w:i/>
          <w:iCs/>
          <w:szCs w:val="22"/>
        </w:rPr>
        <w:t>D</w:t>
      </w:r>
      <w:r w:rsidR="00CF5E3F" w:rsidRPr="00105914">
        <w:rPr>
          <w:rFonts w:ascii="Arial" w:hAnsi="Arial" w:cs="Arial"/>
          <w:i/>
          <w:iCs/>
          <w:szCs w:val="22"/>
        </w:rPr>
        <w:t xml:space="preserve">epressive symptoms </w:t>
      </w:r>
      <w:r w:rsidR="00CF5E3F" w:rsidRPr="00105914">
        <w:rPr>
          <w:rFonts w:ascii="Arial" w:hAnsi="Arial" w:cs="Arial"/>
          <w:szCs w:val="22"/>
        </w:rPr>
        <w:t>was reported by children at 13.5 years old via the Center for Epidemiological Studies Depression Scale for Children</w:t>
      </w:r>
      <w:r w:rsidR="009E4E6E" w:rsidRPr="00105914">
        <w:rPr>
          <w:rFonts w:ascii="Arial" w:hAnsi="Arial" w:cs="Arial"/>
          <w:szCs w:val="22"/>
        </w:rPr>
        <w:t xml:space="preserve"> </w:t>
      </w:r>
      <w:r w:rsidR="009E4E6E" w:rsidRPr="00105914">
        <w:rPr>
          <w:rFonts w:ascii="Arial" w:hAnsi="Arial" w:cs="Arial"/>
          <w:szCs w:val="22"/>
        </w:rPr>
        <w:fldChar w:fldCharType="begin"/>
      </w:r>
      <w:r w:rsidR="00151666">
        <w:rPr>
          <w:rFonts w:ascii="Arial" w:hAnsi="Arial" w:cs="Arial"/>
          <w:szCs w:val="22"/>
        </w:rPr>
        <w:instrText xml:space="preserve"> ADDIN EN.CITE &lt;EndNote&gt;&lt;Cite&gt;&lt;Author&gt;Radloff&lt;/Author&gt;&lt;Year&gt;1977&lt;/Year&gt;&lt;RecNum&gt;292&lt;/RecNum&gt;&lt;Prefix&gt;CES-DC`; &lt;/Prefix&gt;&lt;DisplayText&gt;[CES-DC; 14]&lt;/DisplayText&gt;&lt;record&gt;&lt;rec-number&gt;292&lt;/rec-number&gt;&lt;foreign-keys&gt;&lt;key app="EN" db-id="5wdfs9tf4rts95efrprx05avxx5r9adewzsv" timestamp="1748246655"&gt;292&lt;/key&gt;&lt;/foreign-keys&gt;&lt;ref-type name="Journal Article"&gt;17&lt;/ref-type&gt;&lt;contributors&gt;&lt;authors&gt;&lt;author&gt;Radloff, Lenore Sawyer&lt;/author&gt;&lt;/authors&gt;&lt;/contributors&gt;&lt;titles&gt;&lt;title&gt;The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Measurement&lt;/full-title&gt;&lt;abbr-1&gt;Appl. Psychol. Meas.&lt;/abbr-1&gt;&lt;abbr-2&gt;Appl Psychol Meas&lt;/abbr-2&gt;&lt;/periodical&gt;&lt;pages&gt;385-401&lt;/pages&gt;&lt;volume&gt;1&lt;/volume&gt;&lt;number&gt;3&lt;/number&gt;&lt;dates&gt;&lt;year&gt;1977&lt;/year&gt;&lt;/dates&gt;&lt;isbn&gt;0146-6216&lt;/isbn&gt;&lt;urls&gt;&lt;/urls&gt;&lt;/record&gt;&lt;/Cite&gt;&lt;/EndNote&gt;</w:instrText>
      </w:r>
      <w:r w:rsidR="009E4E6E" w:rsidRPr="00105914">
        <w:rPr>
          <w:rFonts w:ascii="Arial" w:hAnsi="Arial" w:cs="Arial"/>
          <w:szCs w:val="22"/>
        </w:rPr>
        <w:fldChar w:fldCharType="separate"/>
      </w:r>
      <w:r w:rsidR="00151666">
        <w:rPr>
          <w:rFonts w:ascii="Arial" w:hAnsi="Arial" w:cs="Arial"/>
          <w:noProof/>
          <w:szCs w:val="22"/>
        </w:rPr>
        <w:t>[CES-DC; 14]</w:t>
      </w:r>
      <w:r w:rsidR="009E4E6E" w:rsidRPr="00105914">
        <w:rPr>
          <w:rFonts w:ascii="Arial" w:hAnsi="Arial" w:cs="Arial"/>
          <w:szCs w:val="22"/>
        </w:rPr>
        <w:fldChar w:fldCharType="end"/>
      </w:r>
      <w:r w:rsidR="00CF5E3F" w:rsidRPr="00105914">
        <w:rPr>
          <w:rFonts w:ascii="Arial" w:hAnsi="Arial" w:cs="Arial"/>
          <w:szCs w:val="22"/>
        </w:rPr>
        <w:t>.</w:t>
      </w:r>
      <w:r w:rsidR="00B20A9B" w:rsidRPr="00105914">
        <w:rPr>
          <w:rFonts w:ascii="Arial" w:hAnsi="Arial" w:cs="Arial"/>
          <w:szCs w:val="22"/>
        </w:rPr>
        <w:t xml:space="preserve"> </w:t>
      </w:r>
      <w:r w:rsidR="00CF5E3F" w:rsidRPr="00105914">
        <w:rPr>
          <w:rFonts w:ascii="Arial" w:hAnsi="Arial" w:cs="Arial"/>
          <w:szCs w:val="22"/>
        </w:rPr>
        <w:t>Higher scores reflect more depressive symptoms during the first lockdown of COVID-19 pandemic.</w:t>
      </w:r>
      <w:r w:rsidR="00BD67E1" w:rsidRPr="00105914">
        <w:rPr>
          <w:rFonts w:ascii="Arial" w:hAnsi="Arial" w:cs="Arial"/>
          <w:color w:val="000000" w:themeColor="text1"/>
          <w:szCs w:val="22"/>
        </w:rPr>
        <w:t xml:space="preserve"> </w:t>
      </w:r>
    </w:p>
    <w:p w14:paraId="02FD9B2B" w14:textId="1A62B297" w:rsidR="00015B33" w:rsidRPr="00105914" w:rsidRDefault="00991356" w:rsidP="00584CAA">
      <w:pPr>
        <w:widowControl/>
        <w:spacing w:before="120" w:after="120" w:line="360" w:lineRule="auto"/>
        <w:rPr>
          <w:rFonts w:ascii="Arial" w:hAnsi="Arial" w:cs="Arial"/>
          <w:color w:val="000000" w:themeColor="text1"/>
          <w:szCs w:val="22"/>
        </w:rPr>
      </w:pPr>
      <w:r w:rsidRPr="00105914">
        <w:rPr>
          <w:rFonts w:ascii="Arial" w:hAnsi="Arial" w:cs="Arial"/>
          <w:i/>
          <w:iCs/>
          <w:szCs w:val="22"/>
        </w:rPr>
        <w:t xml:space="preserve">COVID-19 </w:t>
      </w:r>
      <w:r w:rsidR="005E6A68" w:rsidRPr="00105914">
        <w:rPr>
          <w:rFonts w:ascii="Arial" w:hAnsi="Arial" w:cs="Arial"/>
          <w:i/>
          <w:iCs/>
          <w:szCs w:val="22"/>
        </w:rPr>
        <w:t>s</w:t>
      </w:r>
      <w:r w:rsidR="00DB378C" w:rsidRPr="00105914">
        <w:rPr>
          <w:rFonts w:ascii="Arial" w:hAnsi="Arial" w:cs="Arial"/>
          <w:i/>
          <w:iCs/>
          <w:szCs w:val="22"/>
        </w:rPr>
        <w:t>tress and concerns</w:t>
      </w:r>
      <w:r w:rsidR="005E6A68" w:rsidRPr="00105914">
        <w:rPr>
          <w:rFonts w:ascii="Arial" w:hAnsi="Arial" w:cs="Arial"/>
          <w:szCs w:val="22"/>
        </w:rPr>
        <w:t xml:space="preserve"> was measured by</w:t>
      </w:r>
      <w:r w:rsidR="00B20A9B" w:rsidRPr="00105914">
        <w:rPr>
          <w:rFonts w:ascii="Arial" w:hAnsi="Arial" w:cs="Arial"/>
          <w:szCs w:val="22"/>
        </w:rPr>
        <w:t xml:space="preserve"> COVID-19 adolescent </w:t>
      </w:r>
      <w:r w:rsidR="0039654B" w:rsidRPr="00105914">
        <w:rPr>
          <w:rFonts w:ascii="Arial" w:hAnsi="Arial" w:cs="Arial"/>
          <w:szCs w:val="22"/>
        </w:rPr>
        <w:t>symptoms</w:t>
      </w:r>
      <w:r w:rsidR="00B20A9B" w:rsidRPr="00105914">
        <w:rPr>
          <w:rFonts w:ascii="Arial" w:hAnsi="Arial" w:cs="Arial"/>
          <w:szCs w:val="22"/>
        </w:rPr>
        <w:t xml:space="preserve"> and psychological experience questionnaire </w:t>
      </w:r>
      <w:r w:rsidR="00E04F70" w:rsidRPr="00105914">
        <w:rPr>
          <w:rFonts w:ascii="Arial" w:hAnsi="Arial" w:cs="Arial"/>
          <w:szCs w:val="22"/>
        </w:rPr>
        <w:fldChar w:fldCharType="begin"/>
      </w:r>
      <w:r w:rsidR="00151666">
        <w:rPr>
          <w:rFonts w:ascii="Arial" w:hAnsi="Arial" w:cs="Arial"/>
          <w:szCs w:val="22"/>
        </w:rPr>
        <w:instrText xml:space="preserve"> ADDIN EN.CITE &lt;EndNote&gt;&lt;Cite&gt;&lt;Author&gt;Ladouceur&lt;/Author&gt;&lt;Year&gt;2020&lt;/Year&gt;&lt;RecNum&gt;434&lt;/RecNum&gt;&lt;Prefix&gt;CASPE`; &lt;/Prefix&gt;&lt;DisplayText&gt;[CASPE; 6]&lt;/DisplayText&gt;&lt;record&gt;&lt;rec-number&gt;434&lt;/rec-number&gt;&lt;foreign-keys&gt;&lt;key app="EN" db-id="5wdfs9tf4rts95efrprx05avxx5r9adewzsv" timestamp="1763977084"&gt;434&lt;/key&gt;&lt;/foreign-keys&gt;&lt;ref-type name="Unpublished Work"&gt;34&lt;/ref-type&gt;&lt;contributors&gt;&lt;authors&gt;&lt;author&gt;Ladouceur, Cecile D&lt;/author&gt;&lt;/authors&gt;&lt;/contributors&gt;&lt;titles&gt;&lt;title&gt;COVID-19 adolescent symptom &amp;amp; psychological experience questionnaire&lt;/title&gt;&lt;/titles&gt;&lt;dates&gt;&lt;year&gt;2020&lt;/year&gt;&lt;/dates&gt;&lt;urls&gt;&lt;/urls&gt;&lt;/record&gt;&lt;/Cite&gt;&lt;/EndNote&gt;</w:instrText>
      </w:r>
      <w:r w:rsidR="00E04F70" w:rsidRPr="00105914">
        <w:rPr>
          <w:rFonts w:ascii="Arial" w:hAnsi="Arial" w:cs="Arial"/>
          <w:szCs w:val="22"/>
        </w:rPr>
        <w:fldChar w:fldCharType="separate"/>
      </w:r>
      <w:r w:rsidR="00151666">
        <w:rPr>
          <w:rFonts w:ascii="Arial" w:hAnsi="Arial" w:cs="Arial"/>
          <w:noProof/>
          <w:szCs w:val="22"/>
        </w:rPr>
        <w:t>[CASPE; 6]</w:t>
      </w:r>
      <w:r w:rsidR="00E04F70" w:rsidRPr="00105914">
        <w:rPr>
          <w:rFonts w:ascii="Arial" w:hAnsi="Arial" w:cs="Arial"/>
          <w:szCs w:val="22"/>
        </w:rPr>
        <w:fldChar w:fldCharType="end"/>
      </w:r>
      <w:r w:rsidR="0039654B" w:rsidRPr="00105914">
        <w:rPr>
          <w:rFonts w:ascii="Arial" w:hAnsi="Arial" w:cs="Arial"/>
          <w:szCs w:val="22"/>
        </w:rPr>
        <w:t xml:space="preserve">. </w:t>
      </w:r>
      <w:r w:rsidR="00675C6D" w:rsidRPr="00105914">
        <w:rPr>
          <w:rFonts w:ascii="Arial" w:hAnsi="Arial" w:cs="Arial"/>
          <w:szCs w:val="22"/>
        </w:rPr>
        <w:t xml:space="preserve">The subscales described in the preregistration (emotional and cognitive) could not be constructed as the variable structure was different than anticipated, no scoring guideline could be found and no intuitive scoring rule presented itself. </w:t>
      </w:r>
      <w:r w:rsidR="00277592" w:rsidRPr="00105914">
        <w:rPr>
          <w:rFonts w:ascii="Arial" w:hAnsi="Arial" w:cs="Arial"/>
          <w:szCs w:val="22"/>
        </w:rPr>
        <w:t>The</w:t>
      </w:r>
      <w:r w:rsidR="00675C6D" w:rsidRPr="00105914">
        <w:rPr>
          <w:rFonts w:ascii="Arial" w:hAnsi="Arial" w:cs="Arial"/>
          <w:szCs w:val="22"/>
        </w:rPr>
        <w:t>refore, the</w:t>
      </w:r>
      <w:r w:rsidR="00277592" w:rsidRPr="00105914">
        <w:rPr>
          <w:rFonts w:ascii="Arial" w:hAnsi="Arial" w:cs="Arial"/>
          <w:szCs w:val="22"/>
        </w:rPr>
        <w:t xml:space="preserve"> current study calculated a sum score based on four items: stress due to uncertainty, stress due to disruptions, worry about possible illness, and concern about events, to create a measure of pandemic-related stress. Higher scores indicate greater stress during the pandemic.</w:t>
      </w:r>
      <w:r w:rsidR="005C2E20" w:rsidRPr="00105914">
        <w:rPr>
          <w:rFonts w:ascii="Arial" w:hAnsi="Arial" w:cs="Arial"/>
          <w:szCs w:val="22"/>
        </w:rPr>
        <w:t xml:space="preserve"> </w:t>
      </w:r>
    </w:p>
    <w:p w14:paraId="7C75B2EE" w14:textId="0B4A613E" w:rsidR="00BD67E1" w:rsidRPr="00105914" w:rsidRDefault="003A6219" w:rsidP="00584CAA">
      <w:pPr>
        <w:widowControl/>
        <w:spacing w:before="120" w:after="120" w:line="360" w:lineRule="auto"/>
        <w:rPr>
          <w:rFonts w:ascii="Arial" w:hAnsi="Arial" w:cs="Arial"/>
          <w:szCs w:val="22"/>
        </w:rPr>
      </w:pPr>
      <w:r w:rsidRPr="00105914">
        <w:rPr>
          <w:rFonts w:ascii="Arial" w:hAnsi="Arial" w:cs="Arial"/>
          <w:i/>
          <w:iCs/>
          <w:szCs w:val="22"/>
        </w:rPr>
        <w:t xml:space="preserve">Social </w:t>
      </w:r>
      <w:r w:rsidR="008F0F28" w:rsidRPr="00105914">
        <w:rPr>
          <w:rFonts w:ascii="Arial" w:hAnsi="Arial" w:cs="Arial"/>
          <w:i/>
          <w:iCs/>
          <w:szCs w:val="22"/>
        </w:rPr>
        <w:t>connectedness</w:t>
      </w:r>
      <w:r w:rsidRPr="00105914">
        <w:rPr>
          <w:rFonts w:ascii="Arial" w:hAnsi="Arial" w:cs="Arial"/>
          <w:szCs w:val="22"/>
        </w:rPr>
        <w:t xml:space="preserve"> was measured by the Adolescent Social Connectedness during the COVID-19 outbreak scale </w:t>
      </w:r>
      <w:r w:rsidR="005A6127" w:rsidRPr="00105914">
        <w:rPr>
          <w:rFonts w:ascii="Arial" w:hAnsi="Arial" w:cs="Arial"/>
          <w:szCs w:val="22"/>
        </w:rPr>
        <w:fldChar w:fldCharType="begin"/>
      </w:r>
      <w:r w:rsidR="00151666">
        <w:rPr>
          <w:rFonts w:ascii="Arial" w:hAnsi="Arial" w:cs="Arial"/>
          <w:szCs w:val="22"/>
        </w:rPr>
        <w:instrText xml:space="preserve"> ADDIN EN.CITE &lt;EndNote&gt;&lt;Cite&gt;&lt;Author&gt;Pfeifer&lt;/Author&gt;&lt;Year&gt;2020&lt;/Year&gt;&lt;RecNum&gt;435&lt;/RecNum&gt;&lt;Prefix&gt;ASC`; &lt;/Prefix&gt;&lt;DisplayText&gt;[ASC; 15]&lt;/DisplayText&gt;&lt;record&gt;&lt;rec-number&gt;435&lt;/rec-number&gt;&lt;foreign-keys&gt;&lt;key app="EN" db-id="5wdfs9tf4rts95efrprx05avxx5r9adewzsv" timestamp="1763977987"&gt;435&lt;/key&gt;&lt;/foreign-keys&gt;&lt;ref-type name="Journal Article"&gt;17&lt;/ref-type&gt;&lt;contributors&gt;&lt;authors&gt;&lt;author&gt;Pfeifer, JH&lt;/author&gt;&lt;/authors&gt;&lt;/contributors&gt;&lt;titles&gt;&lt;title&gt;adolescent social connection &amp;amp; coping during COVID-19 Questionnaire (ASC)&lt;/title&gt;&lt;secondary-title&gt;Adolescent Social Connection &amp;amp; Coping during COVID-19 Questionnaire (ASC)&lt;/secondary-title&gt;&lt;/titles&gt;&lt;dates&gt;&lt;year&gt;2020&lt;/year&gt;&lt;/dates&gt;&lt;urls&gt;&lt;/urls&gt;&lt;/record&gt;&lt;/Cite&gt;&lt;/EndNote&gt;</w:instrText>
      </w:r>
      <w:r w:rsidR="005A6127" w:rsidRPr="00105914">
        <w:rPr>
          <w:rFonts w:ascii="Arial" w:hAnsi="Arial" w:cs="Arial"/>
          <w:szCs w:val="22"/>
        </w:rPr>
        <w:fldChar w:fldCharType="separate"/>
      </w:r>
      <w:r w:rsidR="00151666">
        <w:rPr>
          <w:rFonts w:ascii="Arial" w:hAnsi="Arial" w:cs="Arial"/>
          <w:noProof/>
          <w:szCs w:val="22"/>
        </w:rPr>
        <w:t>[ASC; 15]</w:t>
      </w:r>
      <w:r w:rsidR="005A6127" w:rsidRPr="00105914">
        <w:rPr>
          <w:rFonts w:ascii="Arial" w:hAnsi="Arial" w:cs="Arial"/>
          <w:szCs w:val="22"/>
        </w:rPr>
        <w:fldChar w:fldCharType="end"/>
      </w:r>
      <w:r w:rsidRPr="00105914">
        <w:rPr>
          <w:rFonts w:ascii="Arial" w:hAnsi="Arial" w:cs="Arial"/>
          <w:szCs w:val="22"/>
        </w:rPr>
        <w:t xml:space="preserve">. </w:t>
      </w:r>
      <w:r w:rsidR="00634582" w:rsidRPr="00105914">
        <w:rPr>
          <w:rFonts w:ascii="Arial" w:hAnsi="Arial" w:cs="Arial"/>
          <w:szCs w:val="22"/>
        </w:rPr>
        <w:t xml:space="preserve">In this study, a sum score was calculated based on </w:t>
      </w:r>
      <w:r w:rsidR="00DE268D" w:rsidRPr="00105914">
        <w:rPr>
          <w:rFonts w:ascii="Arial" w:hAnsi="Arial" w:cs="Arial"/>
          <w:szCs w:val="22"/>
        </w:rPr>
        <w:t xml:space="preserve">six </w:t>
      </w:r>
      <w:r w:rsidR="00634582" w:rsidRPr="00105914">
        <w:rPr>
          <w:rFonts w:ascii="Arial" w:hAnsi="Arial" w:cs="Arial"/>
          <w:szCs w:val="22"/>
        </w:rPr>
        <w:t>items, including how socially connected participants felt through physical gatherings with friends, scrolling through social media, viewing and following people online whom they did not know personally, and contacting friends, peers, and family members without seeing them in person. Higher scores represent greater social connectedness.</w:t>
      </w:r>
    </w:p>
    <w:p w14:paraId="2911E029" w14:textId="6BAB546C" w:rsidR="00987BC6" w:rsidRPr="00105914" w:rsidRDefault="00987BC6" w:rsidP="00584CAA">
      <w:pPr>
        <w:widowControl/>
        <w:spacing w:before="120" w:after="120" w:line="360" w:lineRule="auto"/>
        <w:outlineLvl w:val="1"/>
        <w:rPr>
          <w:rFonts w:ascii="Arial" w:hAnsi="Arial" w:cs="Arial"/>
          <w:color w:val="0F4761" w:themeColor="accent1" w:themeShade="BF"/>
          <w:szCs w:val="22"/>
        </w:rPr>
      </w:pPr>
      <w:r w:rsidRPr="00105914">
        <w:rPr>
          <w:rFonts w:ascii="Arial" w:hAnsi="Arial" w:cs="Arial"/>
          <w:color w:val="0F4761" w:themeColor="accent1" w:themeShade="BF"/>
          <w:szCs w:val="22"/>
        </w:rPr>
        <w:t>2.3 Results</w:t>
      </w:r>
    </w:p>
    <w:p w14:paraId="00BD243D" w14:textId="730E7FDE" w:rsidR="00706A5D" w:rsidRPr="00105914" w:rsidRDefault="00706A5D" w:rsidP="00584CAA">
      <w:pPr>
        <w:widowControl/>
        <w:spacing w:before="120" w:after="120" w:line="360" w:lineRule="auto"/>
        <w:outlineLvl w:val="2"/>
        <w:rPr>
          <w:rFonts w:ascii="Arial" w:hAnsi="Arial" w:cs="Arial"/>
          <w:color w:val="0F4761" w:themeColor="accent1" w:themeShade="BF"/>
          <w:szCs w:val="22"/>
        </w:rPr>
      </w:pPr>
      <w:r w:rsidRPr="00105914">
        <w:rPr>
          <w:rFonts w:ascii="Arial" w:hAnsi="Arial" w:cs="Arial"/>
          <w:color w:val="0F4761" w:themeColor="accent1" w:themeShade="BF"/>
          <w:szCs w:val="22"/>
        </w:rPr>
        <w:t>2.</w:t>
      </w:r>
      <w:r w:rsidR="00987BC6" w:rsidRPr="00105914">
        <w:rPr>
          <w:rFonts w:ascii="Arial" w:hAnsi="Arial" w:cs="Arial"/>
          <w:color w:val="0F4761" w:themeColor="accent1" w:themeShade="BF"/>
          <w:szCs w:val="22"/>
        </w:rPr>
        <w:t>3.1</w:t>
      </w:r>
      <w:r w:rsidRPr="00105914">
        <w:rPr>
          <w:rFonts w:ascii="Arial" w:hAnsi="Arial" w:cs="Arial"/>
          <w:color w:val="0F4761" w:themeColor="accent1" w:themeShade="BF"/>
          <w:szCs w:val="22"/>
        </w:rPr>
        <w:t xml:space="preserve"> Examining association</w:t>
      </w:r>
      <w:r w:rsidR="00BA7665" w:rsidRPr="00105914">
        <w:rPr>
          <w:rFonts w:ascii="Arial" w:hAnsi="Arial" w:cs="Arial"/>
          <w:color w:val="0F4761" w:themeColor="accent1" w:themeShade="BF"/>
          <w:szCs w:val="22"/>
        </w:rPr>
        <w:t>s</w:t>
      </w:r>
      <w:r w:rsidRPr="00105914">
        <w:rPr>
          <w:rFonts w:ascii="Arial" w:hAnsi="Arial" w:cs="Arial"/>
          <w:color w:val="0F4761" w:themeColor="accent1" w:themeShade="BF"/>
          <w:szCs w:val="22"/>
        </w:rPr>
        <w:t xml:space="preserve"> between childhood stress and functioning during the pandemic</w:t>
      </w:r>
    </w:p>
    <w:p w14:paraId="250DAB1B" w14:textId="20977675" w:rsidR="00383F85" w:rsidRPr="00105914" w:rsidRDefault="00873B33"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lastRenderedPageBreak/>
        <w:t>Spearman correlation analysis revealed that the aggregated score of childhood stress</w:t>
      </w:r>
      <w:r w:rsidR="00FD7D1B" w:rsidRPr="00105914">
        <w:rPr>
          <w:rFonts w:ascii="Arial" w:hAnsi="Arial" w:cs="Arial"/>
          <w:color w:val="000000" w:themeColor="text1"/>
          <w:szCs w:val="22"/>
        </w:rPr>
        <w:t xml:space="preserve"> at</w:t>
      </w:r>
      <w:r w:rsidR="00170052" w:rsidRPr="00105914">
        <w:rPr>
          <w:rFonts w:ascii="Arial" w:hAnsi="Arial" w:cs="Arial"/>
          <w:color w:val="000000" w:themeColor="text1"/>
          <w:szCs w:val="22"/>
        </w:rPr>
        <w:t xml:space="preserve"> </w:t>
      </w:r>
      <w:r w:rsidR="00FD7D1B" w:rsidRPr="00105914">
        <w:rPr>
          <w:rFonts w:ascii="Arial" w:hAnsi="Arial" w:cs="Arial"/>
          <w:color w:val="000000" w:themeColor="text1"/>
          <w:szCs w:val="22"/>
        </w:rPr>
        <w:t>ages 8 to 10</w:t>
      </w:r>
      <w:r w:rsidRPr="00105914">
        <w:rPr>
          <w:rFonts w:ascii="Arial" w:hAnsi="Arial" w:cs="Arial"/>
          <w:color w:val="000000" w:themeColor="text1"/>
          <w:szCs w:val="22"/>
        </w:rPr>
        <w:t xml:space="preserve"> was not</w:t>
      </w:r>
      <w:r w:rsidR="00EF3823" w:rsidRPr="00105914">
        <w:rPr>
          <w:rFonts w:ascii="Arial" w:hAnsi="Arial" w:cs="Arial"/>
          <w:color w:val="000000" w:themeColor="text1"/>
          <w:szCs w:val="22"/>
        </w:rPr>
        <w:t xml:space="preserve"> significantly associated with </w:t>
      </w:r>
      <w:r w:rsidRPr="00105914">
        <w:rPr>
          <w:rFonts w:ascii="Arial" w:hAnsi="Arial" w:cs="Arial"/>
          <w:color w:val="000000" w:themeColor="text1"/>
          <w:szCs w:val="22"/>
        </w:rPr>
        <w:t xml:space="preserve">total functioning </w:t>
      </w:r>
      <w:r w:rsidR="00384658" w:rsidRPr="00105914">
        <w:rPr>
          <w:rFonts w:ascii="Arial" w:hAnsi="Arial" w:cs="Arial"/>
          <w:color w:val="000000" w:themeColor="text1"/>
          <w:szCs w:val="22"/>
        </w:rPr>
        <w:t xml:space="preserve">at 13.5 years </w:t>
      </w:r>
      <w:r w:rsidRPr="00105914">
        <w:rPr>
          <w:rFonts w:ascii="Arial" w:hAnsi="Arial" w:cs="Arial"/>
          <w:color w:val="000000" w:themeColor="text1"/>
          <w:szCs w:val="22"/>
        </w:rPr>
        <w:t>during the pandemic</w:t>
      </w:r>
      <w:r w:rsidR="0043345E" w:rsidRPr="00105914">
        <w:rPr>
          <w:rFonts w:ascii="Arial" w:hAnsi="Arial" w:cs="Arial"/>
          <w:color w:val="000000" w:themeColor="text1"/>
          <w:szCs w:val="22"/>
        </w:rPr>
        <w:t xml:space="preserve"> in </w:t>
      </w:r>
      <w:r w:rsidR="002E776A" w:rsidRPr="00105914">
        <w:rPr>
          <w:rFonts w:ascii="Arial" w:hAnsi="Arial" w:cs="Arial"/>
          <w:color w:val="000000" w:themeColor="text1"/>
          <w:szCs w:val="22"/>
        </w:rPr>
        <w:t xml:space="preserve">the </w:t>
      </w:r>
      <w:r w:rsidR="0043345E" w:rsidRPr="00105914">
        <w:rPr>
          <w:rFonts w:ascii="Arial" w:hAnsi="Arial" w:cs="Arial"/>
          <w:color w:val="000000" w:themeColor="text1"/>
          <w:szCs w:val="22"/>
        </w:rPr>
        <w:t>behavioral</w:t>
      </w:r>
      <w:r w:rsidRPr="00105914">
        <w:rPr>
          <w:rFonts w:ascii="Arial" w:hAnsi="Arial" w:cs="Arial"/>
          <w:color w:val="000000" w:themeColor="text1"/>
          <w:szCs w:val="22"/>
        </w:rPr>
        <w:t xml:space="preserve"> </w:t>
      </w:r>
      <w:r w:rsidR="0043345E" w:rsidRPr="00105914">
        <w:rPr>
          <w:rFonts w:ascii="Arial" w:hAnsi="Arial" w:cs="Arial"/>
          <w:color w:val="000000" w:themeColor="text1"/>
          <w:szCs w:val="22"/>
        </w:rPr>
        <w:t xml:space="preserve">sample </w:t>
      </w:r>
      <w:r w:rsidRPr="00105914">
        <w:rPr>
          <w:rFonts w:ascii="Arial" w:hAnsi="Arial" w:cs="Arial"/>
          <w:color w:val="000000" w:themeColor="text1"/>
          <w:szCs w:val="22"/>
        </w:rPr>
        <w:t>(</w:t>
      </w:r>
      <w:r w:rsidRPr="00105914">
        <w:rPr>
          <w:rFonts w:ascii="Arial" w:hAnsi="Arial" w:cs="Arial"/>
          <w:i/>
          <w:iCs/>
          <w:color w:val="000000" w:themeColor="text1"/>
          <w:szCs w:val="22"/>
        </w:rPr>
        <w:t xml:space="preserve">r </w:t>
      </w:r>
      <w:r w:rsidRPr="00105914">
        <w:rPr>
          <w:rFonts w:ascii="Arial" w:hAnsi="Arial" w:cs="Arial"/>
          <w:color w:val="000000" w:themeColor="text1"/>
          <w:szCs w:val="22"/>
        </w:rPr>
        <w:t xml:space="preserve">= </w:t>
      </w:r>
      <w:r w:rsidR="0043345E" w:rsidRPr="00105914">
        <w:rPr>
          <w:rFonts w:ascii="Arial" w:hAnsi="Arial" w:cs="Arial"/>
          <w:color w:val="000000" w:themeColor="text1"/>
          <w:szCs w:val="22"/>
        </w:rPr>
        <w:t>0.120,</w:t>
      </w:r>
      <w:r w:rsidR="00C65FA9" w:rsidRPr="00105914">
        <w:rPr>
          <w:rFonts w:ascii="Arial" w:hAnsi="Arial" w:cs="Arial"/>
          <w:color w:val="000000" w:themeColor="text1"/>
          <w:szCs w:val="22"/>
        </w:rPr>
        <w:t xml:space="preserve"> </w:t>
      </w:r>
      <w:r w:rsidR="0043345E" w:rsidRPr="00105914">
        <w:rPr>
          <w:rFonts w:ascii="Arial" w:hAnsi="Arial" w:cs="Arial"/>
          <w:i/>
          <w:iCs/>
          <w:color w:val="000000" w:themeColor="text1"/>
          <w:szCs w:val="22"/>
        </w:rPr>
        <w:t>p</w:t>
      </w:r>
      <w:r w:rsidR="0043345E" w:rsidRPr="00105914">
        <w:rPr>
          <w:rFonts w:ascii="Arial" w:hAnsi="Arial" w:cs="Arial"/>
          <w:color w:val="000000" w:themeColor="text1"/>
          <w:szCs w:val="22"/>
        </w:rPr>
        <w:t xml:space="preserve"> = 0.223), as well as in </w:t>
      </w:r>
      <w:r w:rsidR="002E776A" w:rsidRPr="00105914">
        <w:rPr>
          <w:rFonts w:ascii="Arial" w:hAnsi="Arial" w:cs="Arial"/>
          <w:color w:val="000000" w:themeColor="text1"/>
          <w:szCs w:val="22"/>
        </w:rPr>
        <w:t xml:space="preserve">the </w:t>
      </w:r>
      <w:r w:rsidR="0043345E" w:rsidRPr="00105914">
        <w:rPr>
          <w:rFonts w:ascii="Arial" w:hAnsi="Arial" w:cs="Arial"/>
          <w:color w:val="000000" w:themeColor="text1"/>
          <w:szCs w:val="22"/>
        </w:rPr>
        <w:t>MRI subsample (</w:t>
      </w:r>
      <w:r w:rsidR="00EA478D" w:rsidRPr="00105914">
        <w:rPr>
          <w:rFonts w:ascii="Arial" w:hAnsi="Arial" w:cs="Arial"/>
          <w:i/>
          <w:iCs/>
          <w:color w:val="000000" w:themeColor="text1"/>
          <w:szCs w:val="22"/>
        </w:rPr>
        <w:t xml:space="preserve">r </w:t>
      </w:r>
      <w:r w:rsidR="00EA478D" w:rsidRPr="00105914">
        <w:rPr>
          <w:rFonts w:ascii="Arial" w:hAnsi="Arial" w:cs="Arial"/>
          <w:color w:val="000000" w:themeColor="text1"/>
          <w:szCs w:val="22"/>
        </w:rPr>
        <w:t>= 0.130,</w:t>
      </w:r>
      <w:r w:rsidR="00C65FA9" w:rsidRPr="00105914">
        <w:rPr>
          <w:rFonts w:ascii="Arial" w:hAnsi="Arial" w:cs="Arial"/>
          <w:color w:val="000000" w:themeColor="text1"/>
          <w:szCs w:val="22"/>
        </w:rPr>
        <w:t xml:space="preserve"> </w:t>
      </w:r>
      <w:r w:rsidR="00790230" w:rsidRPr="00105914">
        <w:rPr>
          <w:rFonts w:ascii="Arial" w:hAnsi="Arial" w:cs="Arial"/>
          <w:i/>
          <w:iCs/>
          <w:color w:val="000000" w:themeColor="text1"/>
          <w:szCs w:val="22"/>
        </w:rPr>
        <w:t>p</w:t>
      </w:r>
      <w:r w:rsidR="00790230" w:rsidRPr="00105914">
        <w:rPr>
          <w:rFonts w:ascii="Arial" w:hAnsi="Arial" w:cs="Arial"/>
          <w:color w:val="000000" w:themeColor="text1"/>
          <w:szCs w:val="22"/>
        </w:rPr>
        <w:t xml:space="preserve"> = 0.322</w:t>
      </w:r>
      <w:r w:rsidR="00EA478D" w:rsidRPr="00105914">
        <w:rPr>
          <w:rFonts w:ascii="Arial" w:hAnsi="Arial" w:cs="Arial"/>
          <w:color w:val="000000" w:themeColor="text1"/>
          <w:szCs w:val="22"/>
        </w:rPr>
        <w:t>)</w:t>
      </w:r>
      <w:r w:rsidR="00B11A74" w:rsidRPr="00105914">
        <w:rPr>
          <w:rFonts w:ascii="Arial" w:hAnsi="Arial" w:cs="Arial"/>
          <w:color w:val="000000" w:themeColor="text1"/>
          <w:szCs w:val="22"/>
        </w:rPr>
        <w:t xml:space="preserve">. </w:t>
      </w:r>
      <w:r w:rsidR="00FD7D1B" w:rsidRPr="00105914">
        <w:rPr>
          <w:rFonts w:ascii="Arial" w:hAnsi="Arial" w:cs="Arial"/>
          <w:color w:val="000000" w:themeColor="text1"/>
          <w:szCs w:val="22"/>
        </w:rPr>
        <w:t xml:space="preserve">Partial Spearman correlation analyses showed that </w:t>
      </w:r>
      <w:r w:rsidR="00B11A74" w:rsidRPr="00105914">
        <w:rPr>
          <w:rFonts w:ascii="Arial" w:hAnsi="Arial" w:cs="Arial"/>
          <w:color w:val="000000" w:themeColor="text1"/>
          <w:szCs w:val="22"/>
        </w:rPr>
        <w:t xml:space="preserve">these associations remained non-significant after adjusting for child sex and age at </w:t>
      </w:r>
      <w:r w:rsidR="00FD7D1B" w:rsidRPr="00105914">
        <w:rPr>
          <w:rFonts w:ascii="Arial" w:hAnsi="Arial" w:cs="Arial"/>
          <w:color w:val="000000" w:themeColor="text1"/>
          <w:szCs w:val="22"/>
        </w:rPr>
        <w:t xml:space="preserve">the </w:t>
      </w:r>
      <w:r w:rsidR="00B11A74" w:rsidRPr="00105914">
        <w:rPr>
          <w:rFonts w:ascii="Arial" w:hAnsi="Arial" w:cs="Arial"/>
          <w:color w:val="000000" w:themeColor="text1"/>
          <w:szCs w:val="22"/>
        </w:rPr>
        <w:t xml:space="preserve">13.5-year assessment (behavioral sample: </w:t>
      </w:r>
      <w:r w:rsidR="002D03E1" w:rsidRPr="00105914">
        <w:rPr>
          <w:rFonts w:ascii="Arial" w:hAnsi="Arial" w:cs="Arial"/>
          <w:color w:val="000000" w:themeColor="text1"/>
          <w:szCs w:val="22"/>
        </w:rPr>
        <w:t xml:space="preserve">partial </w:t>
      </w:r>
      <w:r w:rsidR="00C70DEF" w:rsidRPr="00105914">
        <w:rPr>
          <w:rFonts w:ascii="Arial" w:hAnsi="Arial" w:cs="Arial"/>
          <w:i/>
          <w:iCs/>
          <w:color w:val="000000" w:themeColor="text1"/>
          <w:szCs w:val="22"/>
        </w:rPr>
        <w:t xml:space="preserve">r </w:t>
      </w:r>
      <w:r w:rsidR="00C70DEF" w:rsidRPr="00105914">
        <w:rPr>
          <w:rFonts w:ascii="Arial" w:hAnsi="Arial" w:cs="Arial"/>
          <w:color w:val="000000" w:themeColor="text1"/>
          <w:szCs w:val="22"/>
        </w:rPr>
        <w:t>= 0.131,</w:t>
      </w:r>
      <w:r w:rsidR="00C65FA9" w:rsidRPr="00105914">
        <w:rPr>
          <w:rFonts w:ascii="Arial" w:hAnsi="Arial" w:cs="Arial"/>
          <w:color w:val="000000" w:themeColor="text1"/>
          <w:szCs w:val="22"/>
        </w:rPr>
        <w:t xml:space="preserve"> </w:t>
      </w:r>
      <w:r w:rsidR="00C70DEF" w:rsidRPr="00105914">
        <w:rPr>
          <w:rFonts w:ascii="Arial" w:hAnsi="Arial" w:cs="Arial"/>
          <w:i/>
          <w:iCs/>
          <w:color w:val="000000" w:themeColor="text1"/>
          <w:szCs w:val="22"/>
        </w:rPr>
        <w:t>p</w:t>
      </w:r>
      <w:r w:rsidR="00C70DEF" w:rsidRPr="00105914">
        <w:rPr>
          <w:rFonts w:ascii="Arial" w:hAnsi="Arial" w:cs="Arial"/>
          <w:color w:val="000000" w:themeColor="text1"/>
          <w:szCs w:val="22"/>
        </w:rPr>
        <w:t xml:space="preserve"> = 0.2</w:t>
      </w:r>
      <w:r w:rsidR="00B11BD9" w:rsidRPr="00105914">
        <w:rPr>
          <w:rFonts w:ascii="Arial" w:hAnsi="Arial" w:cs="Arial"/>
          <w:color w:val="000000" w:themeColor="text1"/>
          <w:szCs w:val="22"/>
        </w:rPr>
        <w:t xml:space="preserve">01; MRI subsample: </w:t>
      </w:r>
      <w:r w:rsidR="002D03E1" w:rsidRPr="00105914">
        <w:rPr>
          <w:rFonts w:ascii="Arial" w:hAnsi="Arial" w:cs="Arial"/>
          <w:color w:val="000000" w:themeColor="text1"/>
          <w:szCs w:val="22"/>
        </w:rPr>
        <w:t xml:space="preserve">partial </w:t>
      </w:r>
      <w:r w:rsidR="00B11BD9" w:rsidRPr="00105914">
        <w:rPr>
          <w:rFonts w:ascii="Arial" w:hAnsi="Arial" w:cs="Arial"/>
          <w:i/>
          <w:iCs/>
          <w:color w:val="000000" w:themeColor="text1"/>
          <w:szCs w:val="22"/>
        </w:rPr>
        <w:t xml:space="preserve">r </w:t>
      </w:r>
      <w:r w:rsidR="00B11BD9" w:rsidRPr="00105914">
        <w:rPr>
          <w:rFonts w:ascii="Arial" w:hAnsi="Arial" w:cs="Arial"/>
          <w:color w:val="000000" w:themeColor="text1"/>
          <w:szCs w:val="22"/>
        </w:rPr>
        <w:t>= 0.156,</w:t>
      </w:r>
      <w:r w:rsidR="00C65FA9" w:rsidRPr="00105914">
        <w:rPr>
          <w:rFonts w:ascii="Arial" w:hAnsi="Arial" w:cs="Arial"/>
          <w:color w:val="000000" w:themeColor="text1"/>
          <w:szCs w:val="22"/>
        </w:rPr>
        <w:t xml:space="preserve"> </w:t>
      </w:r>
      <w:r w:rsidR="00B11BD9" w:rsidRPr="00105914">
        <w:rPr>
          <w:rFonts w:ascii="Arial" w:hAnsi="Arial" w:cs="Arial"/>
          <w:i/>
          <w:iCs/>
          <w:color w:val="000000" w:themeColor="text1"/>
          <w:szCs w:val="22"/>
        </w:rPr>
        <w:t>p</w:t>
      </w:r>
      <w:r w:rsidR="00B11BD9" w:rsidRPr="00105914">
        <w:rPr>
          <w:rFonts w:ascii="Arial" w:hAnsi="Arial" w:cs="Arial"/>
          <w:color w:val="000000" w:themeColor="text1"/>
          <w:szCs w:val="22"/>
        </w:rPr>
        <w:t xml:space="preserve"> = 0.250). </w:t>
      </w:r>
    </w:p>
    <w:p w14:paraId="027CACFD" w14:textId="7A85285B" w:rsidR="00F6103D" w:rsidRPr="00105914" w:rsidRDefault="00FD7D1B"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Explor</w:t>
      </w:r>
      <w:r w:rsidR="002F6814" w:rsidRPr="00105914">
        <w:rPr>
          <w:rFonts w:ascii="Arial" w:hAnsi="Arial" w:cs="Arial"/>
          <w:color w:val="000000" w:themeColor="text1"/>
          <w:szCs w:val="22"/>
        </w:rPr>
        <w:t>ato</w:t>
      </w:r>
      <w:r w:rsidRPr="00105914">
        <w:rPr>
          <w:rFonts w:ascii="Arial" w:hAnsi="Arial" w:cs="Arial"/>
          <w:color w:val="000000" w:themeColor="text1"/>
          <w:szCs w:val="22"/>
        </w:rPr>
        <w:t xml:space="preserve">ry </w:t>
      </w:r>
      <w:r w:rsidR="002F6814" w:rsidRPr="00105914">
        <w:rPr>
          <w:rFonts w:ascii="Arial" w:hAnsi="Arial" w:cs="Arial"/>
          <w:color w:val="000000" w:themeColor="text1"/>
          <w:szCs w:val="22"/>
        </w:rPr>
        <w:t xml:space="preserve">Spearman correlation </w:t>
      </w:r>
      <w:r w:rsidRPr="00105914">
        <w:rPr>
          <w:rFonts w:ascii="Arial" w:hAnsi="Arial" w:cs="Arial"/>
          <w:color w:val="000000" w:themeColor="text1"/>
          <w:szCs w:val="22"/>
        </w:rPr>
        <w:t xml:space="preserve">analyses </w:t>
      </w:r>
      <w:r w:rsidR="000A49C7" w:rsidRPr="00105914">
        <w:rPr>
          <w:rFonts w:ascii="Arial" w:hAnsi="Arial" w:cs="Arial"/>
          <w:color w:val="000000" w:themeColor="text1"/>
          <w:szCs w:val="22"/>
        </w:rPr>
        <w:t>across</w:t>
      </w:r>
      <w:r w:rsidRPr="00105914">
        <w:rPr>
          <w:rFonts w:ascii="Arial" w:hAnsi="Arial" w:cs="Arial"/>
          <w:color w:val="000000" w:themeColor="text1"/>
          <w:szCs w:val="22"/>
        </w:rPr>
        <w:t xml:space="preserve"> subdomains of childhood stress</w:t>
      </w:r>
      <w:r w:rsidR="00170052" w:rsidRPr="00105914">
        <w:rPr>
          <w:rFonts w:ascii="Arial" w:hAnsi="Arial" w:cs="Arial"/>
          <w:color w:val="000000" w:themeColor="text1"/>
          <w:szCs w:val="22"/>
        </w:rPr>
        <w:t xml:space="preserve"> and</w:t>
      </w:r>
      <w:r w:rsidR="00E13F81" w:rsidRPr="00105914">
        <w:rPr>
          <w:rFonts w:ascii="Arial" w:hAnsi="Arial" w:cs="Arial"/>
          <w:color w:val="000000" w:themeColor="text1"/>
          <w:szCs w:val="22"/>
        </w:rPr>
        <w:t xml:space="preserve"> subdomain</w:t>
      </w:r>
      <w:r w:rsidR="00170052" w:rsidRPr="00105914">
        <w:rPr>
          <w:rFonts w:ascii="Arial" w:hAnsi="Arial" w:cs="Arial"/>
          <w:color w:val="000000" w:themeColor="text1"/>
          <w:szCs w:val="22"/>
        </w:rPr>
        <w:t xml:space="preserve"> functioning </w:t>
      </w:r>
      <w:r w:rsidR="0071158E" w:rsidRPr="00105914">
        <w:rPr>
          <w:rFonts w:ascii="Arial" w:hAnsi="Arial" w:cs="Arial"/>
          <w:color w:val="000000" w:themeColor="text1"/>
          <w:szCs w:val="22"/>
        </w:rPr>
        <w:t>revealed</w:t>
      </w:r>
      <w:r w:rsidR="00080B87" w:rsidRPr="00105914">
        <w:rPr>
          <w:rFonts w:ascii="Arial" w:hAnsi="Arial" w:cs="Arial"/>
          <w:color w:val="000000" w:themeColor="text1"/>
          <w:szCs w:val="22"/>
        </w:rPr>
        <w:t xml:space="preserve"> two</w:t>
      </w:r>
      <w:r w:rsidR="00A1578F" w:rsidRPr="00105914">
        <w:rPr>
          <w:rFonts w:ascii="Arial" w:hAnsi="Arial" w:cs="Arial"/>
          <w:color w:val="000000" w:themeColor="text1"/>
          <w:szCs w:val="22"/>
        </w:rPr>
        <w:t xml:space="preserve"> </w:t>
      </w:r>
      <w:r w:rsidR="00080B87" w:rsidRPr="00105914">
        <w:rPr>
          <w:rFonts w:ascii="Arial" w:hAnsi="Arial" w:cs="Arial"/>
          <w:color w:val="000000" w:themeColor="text1"/>
          <w:szCs w:val="22"/>
        </w:rPr>
        <w:t>significant stress-functioning association</w:t>
      </w:r>
      <w:r w:rsidR="00E13F81" w:rsidRPr="00105914">
        <w:rPr>
          <w:rFonts w:ascii="Arial" w:hAnsi="Arial" w:cs="Arial"/>
          <w:color w:val="000000" w:themeColor="text1"/>
          <w:szCs w:val="22"/>
        </w:rPr>
        <w:t>s</w:t>
      </w:r>
      <w:r w:rsidR="00C75B1D" w:rsidRPr="00105914">
        <w:rPr>
          <w:rFonts w:ascii="Arial" w:hAnsi="Arial" w:cs="Arial"/>
          <w:color w:val="000000" w:themeColor="text1"/>
          <w:szCs w:val="22"/>
        </w:rPr>
        <w:t xml:space="preserve"> in both samples</w:t>
      </w:r>
      <w:r w:rsidR="000A49C7" w:rsidRPr="00105914">
        <w:rPr>
          <w:rFonts w:ascii="Arial" w:hAnsi="Arial" w:cs="Arial"/>
          <w:color w:val="000000" w:themeColor="text1"/>
          <w:szCs w:val="22"/>
        </w:rPr>
        <w:t xml:space="preserve">: 1) maternal distress and adolescent depressive symptoms (behavioral sample: </w:t>
      </w:r>
      <w:r w:rsidR="000A49C7" w:rsidRPr="00105914">
        <w:rPr>
          <w:rFonts w:ascii="Arial" w:hAnsi="Arial" w:cs="Arial"/>
          <w:i/>
          <w:iCs/>
          <w:color w:val="000000" w:themeColor="text1"/>
          <w:szCs w:val="22"/>
        </w:rPr>
        <w:t xml:space="preserve">r </w:t>
      </w:r>
      <w:r w:rsidR="000A49C7" w:rsidRPr="00105914">
        <w:rPr>
          <w:rFonts w:ascii="Arial" w:hAnsi="Arial" w:cs="Arial"/>
          <w:color w:val="000000" w:themeColor="text1"/>
          <w:szCs w:val="22"/>
        </w:rPr>
        <w:t>= 0.</w:t>
      </w:r>
      <w:r w:rsidR="004A0A1E" w:rsidRPr="00105914">
        <w:rPr>
          <w:rFonts w:ascii="Arial" w:hAnsi="Arial" w:cs="Arial"/>
          <w:color w:val="000000" w:themeColor="text1"/>
          <w:szCs w:val="22"/>
        </w:rPr>
        <w:t>244</w:t>
      </w:r>
      <w:r w:rsidR="000A49C7" w:rsidRPr="00105914">
        <w:rPr>
          <w:rFonts w:ascii="Arial" w:hAnsi="Arial" w:cs="Arial"/>
          <w:color w:val="000000" w:themeColor="text1"/>
          <w:szCs w:val="22"/>
        </w:rPr>
        <w:t xml:space="preserve">, </w:t>
      </w:r>
      <w:r w:rsidR="000A49C7" w:rsidRPr="00105914">
        <w:rPr>
          <w:rFonts w:ascii="Arial" w:hAnsi="Arial" w:cs="Arial"/>
          <w:i/>
          <w:iCs/>
          <w:color w:val="000000" w:themeColor="text1"/>
          <w:szCs w:val="22"/>
        </w:rPr>
        <w:t>p</w:t>
      </w:r>
      <w:r w:rsidR="000A49C7" w:rsidRPr="00105914">
        <w:rPr>
          <w:rFonts w:ascii="Arial" w:hAnsi="Arial" w:cs="Arial"/>
          <w:color w:val="000000" w:themeColor="text1"/>
          <w:szCs w:val="22"/>
        </w:rPr>
        <w:t xml:space="preserve"> = 0.</w:t>
      </w:r>
      <w:r w:rsidR="004A0A1E" w:rsidRPr="00105914">
        <w:rPr>
          <w:rFonts w:ascii="Arial" w:hAnsi="Arial" w:cs="Arial"/>
          <w:color w:val="000000" w:themeColor="text1"/>
          <w:szCs w:val="22"/>
        </w:rPr>
        <w:t>012</w:t>
      </w:r>
      <w:r w:rsidR="000A49C7" w:rsidRPr="00105914">
        <w:rPr>
          <w:rFonts w:ascii="Arial" w:hAnsi="Arial" w:cs="Arial"/>
          <w:color w:val="000000" w:themeColor="text1"/>
          <w:szCs w:val="22"/>
        </w:rPr>
        <w:t xml:space="preserve">; MRI subsample: </w:t>
      </w:r>
      <w:r w:rsidR="000A49C7" w:rsidRPr="00105914">
        <w:rPr>
          <w:rFonts w:ascii="Arial" w:hAnsi="Arial" w:cs="Arial"/>
          <w:i/>
          <w:iCs/>
          <w:color w:val="000000" w:themeColor="text1"/>
          <w:szCs w:val="22"/>
        </w:rPr>
        <w:t xml:space="preserve">r </w:t>
      </w:r>
      <w:r w:rsidR="000A49C7" w:rsidRPr="00105914">
        <w:rPr>
          <w:rFonts w:ascii="Arial" w:hAnsi="Arial" w:cs="Arial"/>
          <w:color w:val="000000" w:themeColor="text1"/>
          <w:szCs w:val="22"/>
        </w:rPr>
        <w:t>= 0.</w:t>
      </w:r>
      <w:r w:rsidR="004A0A1E" w:rsidRPr="00105914">
        <w:rPr>
          <w:rFonts w:ascii="Arial" w:hAnsi="Arial" w:cs="Arial"/>
          <w:color w:val="000000" w:themeColor="text1"/>
          <w:szCs w:val="22"/>
        </w:rPr>
        <w:t>299</w:t>
      </w:r>
      <w:r w:rsidR="000A49C7" w:rsidRPr="00105914">
        <w:rPr>
          <w:rFonts w:ascii="Arial" w:hAnsi="Arial" w:cs="Arial"/>
          <w:color w:val="000000" w:themeColor="text1"/>
          <w:szCs w:val="22"/>
        </w:rPr>
        <w:t xml:space="preserve">, </w:t>
      </w:r>
      <w:r w:rsidR="000A49C7" w:rsidRPr="00105914">
        <w:rPr>
          <w:rFonts w:ascii="Arial" w:hAnsi="Arial" w:cs="Arial"/>
          <w:i/>
          <w:iCs/>
          <w:color w:val="000000" w:themeColor="text1"/>
          <w:szCs w:val="22"/>
        </w:rPr>
        <w:t>p</w:t>
      </w:r>
      <w:r w:rsidR="000A49C7" w:rsidRPr="00105914">
        <w:rPr>
          <w:rFonts w:ascii="Arial" w:hAnsi="Arial" w:cs="Arial"/>
          <w:color w:val="000000" w:themeColor="text1"/>
          <w:szCs w:val="22"/>
        </w:rPr>
        <w:t xml:space="preserve"> = 0.</w:t>
      </w:r>
      <w:r w:rsidR="004A0A1E" w:rsidRPr="00105914">
        <w:rPr>
          <w:rFonts w:ascii="Arial" w:hAnsi="Arial" w:cs="Arial"/>
          <w:color w:val="000000" w:themeColor="text1"/>
          <w:szCs w:val="22"/>
        </w:rPr>
        <w:t xml:space="preserve">020) and 2) </w:t>
      </w:r>
      <w:r w:rsidR="00294528" w:rsidRPr="00105914">
        <w:rPr>
          <w:rFonts w:ascii="Arial" w:hAnsi="Arial" w:cs="Arial"/>
          <w:color w:val="000000" w:themeColor="text1"/>
          <w:szCs w:val="22"/>
        </w:rPr>
        <w:t xml:space="preserve">maternal life events and social connectedness (behavioral sample: </w:t>
      </w:r>
      <w:r w:rsidR="00294528" w:rsidRPr="00105914">
        <w:rPr>
          <w:rFonts w:ascii="Arial" w:hAnsi="Arial" w:cs="Arial"/>
          <w:i/>
          <w:iCs/>
          <w:color w:val="000000" w:themeColor="text1"/>
          <w:szCs w:val="22"/>
        </w:rPr>
        <w:t xml:space="preserve">r </w:t>
      </w:r>
      <w:r w:rsidR="00294528" w:rsidRPr="00105914">
        <w:rPr>
          <w:rFonts w:ascii="Arial" w:hAnsi="Arial" w:cs="Arial"/>
          <w:color w:val="000000" w:themeColor="text1"/>
          <w:szCs w:val="22"/>
        </w:rPr>
        <w:t xml:space="preserve">= 0.250, </w:t>
      </w:r>
      <w:r w:rsidR="00294528" w:rsidRPr="00105914">
        <w:rPr>
          <w:rFonts w:ascii="Arial" w:hAnsi="Arial" w:cs="Arial"/>
          <w:i/>
          <w:iCs/>
          <w:color w:val="000000" w:themeColor="text1"/>
          <w:szCs w:val="22"/>
        </w:rPr>
        <w:t>p</w:t>
      </w:r>
      <w:r w:rsidR="00294528" w:rsidRPr="00105914">
        <w:rPr>
          <w:rFonts w:ascii="Arial" w:hAnsi="Arial" w:cs="Arial"/>
          <w:color w:val="000000" w:themeColor="text1"/>
          <w:szCs w:val="22"/>
        </w:rPr>
        <w:t xml:space="preserve"> = 0.010; MRI subsample: </w:t>
      </w:r>
      <w:r w:rsidR="00294528" w:rsidRPr="00105914">
        <w:rPr>
          <w:rFonts w:ascii="Arial" w:hAnsi="Arial" w:cs="Arial"/>
          <w:i/>
          <w:iCs/>
          <w:color w:val="000000" w:themeColor="text1"/>
          <w:szCs w:val="22"/>
        </w:rPr>
        <w:t xml:space="preserve">r </w:t>
      </w:r>
      <w:r w:rsidR="00294528" w:rsidRPr="00105914">
        <w:rPr>
          <w:rFonts w:ascii="Arial" w:hAnsi="Arial" w:cs="Arial"/>
          <w:color w:val="000000" w:themeColor="text1"/>
          <w:szCs w:val="22"/>
        </w:rPr>
        <w:t>= 0.29</w:t>
      </w:r>
      <w:r w:rsidR="00C75B1D" w:rsidRPr="00105914">
        <w:rPr>
          <w:rFonts w:ascii="Arial" w:hAnsi="Arial" w:cs="Arial"/>
          <w:color w:val="000000" w:themeColor="text1"/>
          <w:szCs w:val="22"/>
        </w:rPr>
        <w:t>4</w:t>
      </w:r>
      <w:r w:rsidR="00294528" w:rsidRPr="00105914">
        <w:rPr>
          <w:rFonts w:ascii="Arial" w:hAnsi="Arial" w:cs="Arial"/>
          <w:color w:val="000000" w:themeColor="text1"/>
          <w:szCs w:val="22"/>
        </w:rPr>
        <w:t xml:space="preserve">, </w:t>
      </w:r>
      <w:r w:rsidR="00294528" w:rsidRPr="00105914">
        <w:rPr>
          <w:rFonts w:ascii="Arial" w:hAnsi="Arial" w:cs="Arial"/>
          <w:i/>
          <w:iCs/>
          <w:color w:val="000000" w:themeColor="text1"/>
          <w:szCs w:val="22"/>
        </w:rPr>
        <w:t>p</w:t>
      </w:r>
      <w:r w:rsidR="00294528" w:rsidRPr="00105914">
        <w:rPr>
          <w:rFonts w:ascii="Arial" w:hAnsi="Arial" w:cs="Arial"/>
          <w:color w:val="000000" w:themeColor="text1"/>
          <w:szCs w:val="22"/>
        </w:rPr>
        <w:t xml:space="preserve"> = 0.02</w:t>
      </w:r>
      <w:r w:rsidR="00C75B1D" w:rsidRPr="00105914">
        <w:rPr>
          <w:rFonts w:ascii="Arial" w:hAnsi="Arial" w:cs="Arial"/>
          <w:color w:val="000000" w:themeColor="text1"/>
          <w:szCs w:val="22"/>
        </w:rPr>
        <w:t xml:space="preserve">3). </w:t>
      </w:r>
      <w:r w:rsidR="00F6103D" w:rsidRPr="00105914">
        <w:rPr>
          <w:rFonts w:ascii="Arial" w:hAnsi="Arial" w:cs="Arial"/>
          <w:color w:val="000000" w:themeColor="text1"/>
          <w:szCs w:val="22"/>
        </w:rPr>
        <w:t xml:space="preserve">These associations remained significant after controlling </w:t>
      </w:r>
      <w:r w:rsidR="00A1578F" w:rsidRPr="00105914">
        <w:rPr>
          <w:rFonts w:ascii="Arial" w:hAnsi="Arial" w:cs="Arial"/>
          <w:color w:val="000000" w:themeColor="text1"/>
          <w:szCs w:val="22"/>
        </w:rPr>
        <w:t xml:space="preserve">for </w:t>
      </w:r>
      <w:r w:rsidR="00F6103D" w:rsidRPr="00105914">
        <w:rPr>
          <w:rFonts w:ascii="Arial" w:hAnsi="Arial" w:cs="Arial"/>
          <w:color w:val="000000" w:themeColor="text1"/>
          <w:szCs w:val="22"/>
        </w:rPr>
        <w:t xml:space="preserve">child sex and age measured at </w:t>
      </w:r>
      <w:r w:rsidR="00A1578F" w:rsidRPr="00105914">
        <w:rPr>
          <w:rFonts w:ascii="Arial" w:hAnsi="Arial" w:cs="Arial"/>
          <w:color w:val="000000" w:themeColor="text1"/>
          <w:szCs w:val="22"/>
        </w:rPr>
        <w:t xml:space="preserve">the </w:t>
      </w:r>
      <w:r w:rsidR="00F6103D" w:rsidRPr="00105914">
        <w:rPr>
          <w:rFonts w:ascii="Arial" w:hAnsi="Arial" w:cs="Arial"/>
          <w:color w:val="000000" w:themeColor="text1"/>
          <w:szCs w:val="22"/>
        </w:rPr>
        <w:t xml:space="preserve">13.5-year assessment: 1) maternal distress and adolescent depressive symptoms (behavioral sample: </w:t>
      </w:r>
      <w:r w:rsidR="002D03E1" w:rsidRPr="00105914">
        <w:rPr>
          <w:rFonts w:ascii="Arial" w:hAnsi="Arial" w:cs="Arial"/>
          <w:color w:val="000000" w:themeColor="text1"/>
          <w:szCs w:val="22"/>
        </w:rPr>
        <w:t xml:space="preserve">partial </w:t>
      </w:r>
      <w:r w:rsidR="00F6103D" w:rsidRPr="00105914">
        <w:rPr>
          <w:rFonts w:ascii="Arial" w:hAnsi="Arial" w:cs="Arial"/>
          <w:i/>
          <w:iCs/>
          <w:color w:val="000000" w:themeColor="text1"/>
          <w:szCs w:val="22"/>
        </w:rPr>
        <w:t xml:space="preserve">r </w:t>
      </w:r>
      <w:r w:rsidR="00F6103D" w:rsidRPr="00105914">
        <w:rPr>
          <w:rFonts w:ascii="Arial" w:hAnsi="Arial" w:cs="Arial"/>
          <w:color w:val="000000" w:themeColor="text1"/>
          <w:szCs w:val="22"/>
        </w:rPr>
        <w:t>= 0.2</w:t>
      </w:r>
      <w:r w:rsidR="00383FAB" w:rsidRPr="00105914">
        <w:rPr>
          <w:rFonts w:ascii="Arial" w:hAnsi="Arial" w:cs="Arial"/>
          <w:color w:val="000000" w:themeColor="text1"/>
          <w:szCs w:val="22"/>
        </w:rPr>
        <w:t>67</w:t>
      </w:r>
      <w:r w:rsidR="00F6103D" w:rsidRPr="00105914">
        <w:rPr>
          <w:rFonts w:ascii="Arial" w:hAnsi="Arial" w:cs="Arial"/>
          <w:color w:val="000000" w:themeColor="text1"/>
          <w:szCs w:val="22"/>
        </w:rPr>
        <w:t xml:space="preserve">, </w:t>
      </w:r>
      <w:r w:rsidR="00F6103D" w:rsidRPr="00105914">
        <w:rPr>
          <w:rFonts w:ascii="Arial" w:hAnsi="Arial" w:cs="Arial"/>
          <w:i/>
          <w:iCs/>
          <w:color w:val="000000" w:themeColor="text1"/>
          <w:szCs w:val="22"/>
        </w:rPr>
        <w:t>p</w:t>
      </w:r>
      <w:r w:rsidR="00F6103D" w:rsidRPr="00105914">
        <w:rPr>
          <w:rFonts w:ascii="Arial" w:hAnsi="Arial" w:cs="Arial"/>
          <w:color w:val="000000" w:themeColor="text1"/>
          <w:szCs w:val="22"/>
        </w:rPr>
        <w:t xml:space="preserve"> = 0.0</w:t>
      </w:r>
      <w:r w:rsidR="00383FAB" w:rsidRPr="00105914">
        <w:rPr>
          <w:rFonts w:ascii="Arial" w:hAnsi="Arial" w:cs="Arial"/>
          <w:color w:val="000000" w:themeColor="text1"/>
          <w:szCs w:val="22"/>
        </w:rPr>
        <w:t>08</w:t>
      </w:r>
      <w:r w:rsidR="00F6103D" w:rsidRPr="00105914">
        <w:rPr>
          <w:rFonts w:ascii="Arial" w:hAnsi="Arial" w:cs="Arial"/>
          <w:color w:val="000000" w:themeColor="text1"/>
          <w:szCs w:val="22"/>
        </w:rPr>
        <w:t xml:space="preserve">; MRI subsample: </w:t>
      </w:r>
      <w:r w:rsidR="002D03E1" w:rsidRPr="00105914">
        <w:rPr>
          <w:rFonts w:ascii="Arial" w:hAnsi="Arial" w:cs="Arial"/>
          <w:color w:val="000000" w:themeColor="text1"/>
          <w:szCs w:val="22"/>
        </w:rPr>
        <w:t xml:space="preserve">partial </w:t>
      </w:r>
      <w:r w:rsidR="00F6103D" w:rsidRPr="00105914">
        <w:rPr>
          <w:rFonts w:ascii="Arial" w:hAnsi="Arial" w:cs="Arial"/>
          <w:i/>
          <w:iCs/>
          <w:color w:val="000000" w:themeColor="text1"/>
          <w:szCs w:val="22"/>
        </w:rPr>
        <w:t xml:space="preserve">r </w:t>
      </w:r>
      <w:r w:rsidR="00F6103D" w:rsidRPr="00105914">
        <w:rPr>
          <w:rFonts w:ascii="Arial" w:hAnsi="Arial" w:cs="Arial"/>
          <w:color w:val="000000" w:themeColor="text1"/>
          <w:szCs w:val="22"/>
        </w:rPr>
        <w:t>= 0.29</w:t>
      </w:r>
      <w:r w:rsidR="00383FAB" w:rsidRPr="00105914">
        <w:rPr>
          <w:rFonts w:ascii="Arial" w:hAnsi="Arial" w:cs="Arial"/>
          <w:color w:val="000000" w:themeColor="text1"/>
          <w:szCs w:val="22"/>
        </w:rPr>
        <w:t>2</w:t>
      </w:r>
      <w:r w:rsidR="00F6103D" w:rsidRPr="00105914">
        <w:rPr>
          <w:rFonts w:ascii="Arial" w:hAnsi="Arial" w:cs="Arial"/>
          <w:color w:val="000000" w:themeColor="text1"/>
          <w:szCs w:val="22"/>
        </w:rPr>
        <w:t xml:space="preserve">, </w:t>
      </w:r>
      <w:r w:rsidR="00F6103D" w:rsidRPr="00105914">
        <w:rPr>
          <w:rFonts w:ascii="Arial" w:hAnsi="Arial" w:cs="Arial"/>
          <w:i/>
          <w:iCs/>
          <w:color w:val="000000" w:themeColor="text1"/>
          <w:szCs w:val="22"/>
        </w:rPr>
        <w:t>p</w:t>
      </w:r>
      <w:r w:rsidR="00F6103D" w:rsidRPr="00105914">
        <w:rPr>
          <w:rFonts w:ascii="Arial" w:hAnsi="Arial" w:cs="Arial"/>
          <w:color w:val="000000" w:themeColor="text1"/>
          <w:szCs w:val="22"/>
        </w:rPr>
        <w:t xml:space="preserve"> = 0.02</w:t>
      </w:r>
      <w:r w:rsidR="00383FAB" w:rsidRPr="00105914">
        <w:rPr>
          <w:rFonts w:ascii="Arial" w:hAnsi="Arial" w:cs="Arial"/>
          <w:color w:val="000000" w:themeColor="text1"/>
          <w:szCs w:val="22"/>
        </w:rPr>
        <w:t>9</w:t>
      </w:r>
      <w:r w:rsidR="00F6103D" w:rsidRPr="00105914">
        <w:rPr>
          <w:rFonts w:ascii="Arial" w:hAnsi="Arial" w:cs="Arial"/>
          <w:color w:val="000000" w:themeColor="text1"/>
          <w:szCs w:val="22"/>
        </w:rPr>
        <w:t xml:space="preserve">) and 2) maternal life events and social connectedness (behavioral sample: </w:t>
      </w:r>
      <w:r w:rsidR="002D03E1" w:rsidRPr="00105914">
        <w:rPr>
          <w:rFonts w:ascii="Arial" w:hAnsi="Arial" w:cs="Arial"/>
          <w:color w:val="000000" w:themeColor="text1"/>
          <w:szCs w:val="22"/>
        </w:rPr>
        <w:t xml:space="preserve">partial </w:t>
      </w:r>
      <w:r w:rsidR="00F6103D" w:rsidRPr="00105914">
        <w:rPr>
          <w:rFonts w:ascii="Arial" w:hAnsi="Arial" w:cs="Arial"/>
          <w:i/>
          <w:iCs/>
          <w:color w:val="000000" w:themeColor="text1"/>
          <w:szCs w:val="22"/>
        </w:rPr>
        <w:t xml:space="preserve">r </w:t>
      </w:r>
      <w:r w:rsidR="00F6103D" w:rsidRPr="00105914">
        <w:rPr>
          <w:rFonts w:ascii="Arial" w:hAnsi="Arial" w:cs="Arial"/>
          <w:color w:val="000000" w:themeColor="text1"/>
          <w:szCs w:val="22"/>
        </w:rPr>
        <w:t>= 0.2</w:t>
      </w:r>
      <w:r w:rsidR="00383FAB" w:rsidRPr="00105914">
        <w:rPr>
          <w:rFonts w:ascii="Arial" w:hAnsi="Arial" w:cs="Arial"/>
          <w:color w:val="000000" w:themeColor="text1"/>
          <w:szCs w:val="22"/>
        </w:rPr>
        <w:t>1</w:t>
      </w:r>
      <w:r w:rsidR="00F6103D" w:rsidRPr="00105914">
        <w:rPr>
          <w:rFonts w:ascii="Arial" w:hAnsi="Arial" w:cs="Arial"/>
          <w:color w:val="000000" w:themeColor="text1"/>
          <w:szCs w:val="22"/>
        </w:rPr>
        <w:t xml:space="preserve">0, </w:t>
      </w:r>
      <w:r w:rsidR="00F6103D" w:rsidRPr="00105914">
        <w:rPr>
          <w:rFonts w:ascii="Arial" w:hAnsi="Arial" w:cs="Arial"/>
          <w:i/>
          <w:iCs/>
          <w:color w:val="000000" w:themeColor="text1"/>
          <w:szCs w:val="22"/>
        </w:rPr>
        <w:t>p</w:t>
      </w:r>
      <w:r w:rsidR="00F6103D" w:rsidRPr="00105914">
        <w:rPr>
          <w:rFonts w:ascii="Arial" w:hAnsi="Arial" w:cs="Arial"/>
          <w:color w:val="000000" w:themeColor="text1"/>
          <w:szCs w:val="22"/>
        </w:rPr>
        <w:t xml:space="preserve"> = 0.0</w:t>
      </w:r>
      <w:r w:rsidR="00383FAB" w:rsidRPr="00105914">
        <w:rPr>
          <w:rFonts w:ascii="Arial" w:hAnsi="Arial" w:cs="Arial"/>
          <w:color w:val="000000" w:themeColor="text1"/>
          <w:szCs w:val="22"/>
        </w:rPr>
        <w:t>39</w:t>
      </w:r>
      <w:r w:rsidR="00F6103D" w:rsidRPr="00105914">
        <w:rPr>
          <w:rFonts w:ascii="Arial" w:hAnsi="Arial" w:cs="Arial"/>
          <w:color w:val="000000" w:themeColor="text1"/>
          <w:szCs w:val="22"/>
        </w:rPr>
        <w:t xml:space="preserve">; MRI subsample: </w:t>
      </w:r>
      <w:r w:rsidR="002D03E1" w:rsidRPr="00105914">
        <w:rPr>
          <w:rFonts w:ascii="Arial" w:hAnsi="Arial" w:cs="Arial"/>
          <w:color w:val="000000" w:themeColor="text1"/>
          <w:szCs w:val="22"/>
        </w:rPr>
        <w:t xml:space="preserve">partial </w:t>
      </w:r>
      <w:r w:rsidR="00F6103D" w:rsidRPr="00105914">
        <w:rPr>
          <w:rFonts w:ascii="Arial" w:hAnsi="Arial" w:cs="Arial"/>
          <w:i/>
          <w:iCs/>
          <w:color w:val="000000" w:themeColor="text1"/>
          <w:szCs w:val="22"/>
        </w:rPr>
        <w:t xml:space="preserve">r </w:t>
      </w:r>
      <w:r w:rsidR="00F6103D" w:rsidRPr="00105914">
        <w:rPr>
          <w:rFonts w:ascii="Arial" w:hAnsi="Arial" w:cs="Arial"/>
          <w:color w:val="000000" w:themeColor="text1"/>
          <w:szCs w:val="22"/>
        </w:rPr>
        <w:t>= 0.</w:t>
      </w:r>
      <w:r w:rsidR="003B4B89" w:rsidRPr="00105914">
        <w:rPr>
          <w:rFonts w:ascii="Arial" w:hAnsi="Arial" w:cs="Arial"/>
          <w:color w:val="000000" w:themeColor="text1"/>
          <w:szCs w:val="22"/>
        </w:rPr>
        <w:t>346</w:t>
      </w:r>
      <w:r w:rsidR="00F6103D" w:rsidRPr="00105914">
        <w:rPr>
          <w:rFonts w:ascii="Arial" w:hAnsi="Arial" w:cs="Arial"/>
          <w:color w:val="000000" w:themeColor="text1"/>
          <w:szCs w:val="22"/>
        </w:rPr>
        <w:t xml:space="preserve">, </w:t>
      </w:r>
      <w:r w:rsidR="00F6103D" w:rsidRPr="00105914">
        <w:rPr>
          <w:rFonts w:ascii="Arial" w:hAnsi="Arial" w:cs="Arial"/>
          <w:i/>
          <w:iCs/>
          <w:color w:val="000000" w:themeColor="text1"/>
          <w:szCs w:val="22"/>
        </w:rPr>
        <w:t>p</w:t>
      </w:r>
      <w:r w:rsidR="00F6103D" w:rsidRPr="00105914">
        <w:rPr>
          <w:rFonts w:ascii="Arial" w:hAnsi="Arial" w:cs="Arial"/>
          <w:color w:val="000000" w:themeColor="text1"/>
          <w:szCs w:val="22"/>
        </w:rPr>
        <w:t xml:space="preserve"> = 0.0</w:t>
      </w:r>
      <w:r w:rsidR="003B4B89" w:rsidRPr="00105914">
        <w:rPr>
          <w:rFonts w:ascii="Arial" w:hAnsi="Arial" w:cs="Arial"/>
          <w:color w:val="000000" w:themeColor="text1"/>
          <w:szCs w:val="22"/>
        </w:rPr>
        <w:t>09</w:t>
      </w:r>
      <w:r w:rsidR="00F6103D" w:rsidRPr="00105914">
        <w:rPr>
          <w:rFonts w:ascii="Arial" w:hAnsi="Arial" w:cs="Arial"/>
          <w:color w:val="000000" w:themeColor="text1"/>
          <w:szCs w:val="22"/>
        </w:rPr>
        <w:t>).</w:t>
      </w:r>
    </w:p>
    <w:p w14:paraId="58586EEB" w14:textId="4C6454ED" w:rsidR="00FD7D1B" w:rsidRPr="00105914" w:rsidRDefault="00D9173A" w:rsidP="00584CAA">
      <w:pPr>
        <w:widowControl/>
        <w:spacing w:before="120" w:after="120" w:line="360" w:lineRule="auto"/>
        <w:rPr>
          <w:rFonts w:ascii="Arial" w:hAnsi="Arial" w:cs="Arial"/>
          <w:color w:val="0F4761" w:themeColor="accent1" w:themeShade="BF"/>
          <w:szCs w:val="22"/>
        </w:rPr>
      </w:pPr>
      <w:r w:rsidRPr="00105914">
        <w:rPr>
          <w:rFonts w:ascii="Arial" w:hAnsi="Arial" w:cs="Arial"/>
          <w:color w:val="000000" w:themeColor="text1"/>
          <w:szCs w:val="22"/>
        </w:rPr>
        <w:t>In addition, m</w:t>
      </w:r>
      <w:r w:rsidR="00122CF9" w:rsidRPr="00105914">
        <w:rPr>
          <w:rFonts w:ascii="Arial" w:hAnsi="Arial" w:cs="Arial"/>
          <w:color w:val="000000" w:themeColor="text1"/>
          <w:szCs w:val="22"/>
        </w:rPr>
        <w:t xml:space="preserve">aternal distress was associated with COVID-19 related stress and concerns in </w:t>
      </w:r>
      <w:r w:rsidR="002116E8" w:rsidRPr="00105914">
        <w:rPr>
          <w:rFonts w:ascii="Arial" w:hAnsi="Arial" w:cs="Arial"/>
          <w:color w:val="000000" w:themeColor="text1"/>
          <w:szCs w:val="22"/>
        </w:rPr>
        <w:t xml:space="preserve">the </w:t>
      </w:r>
      <w:r w:rsidR="00122CF9" w:rsidRPr="00105914">
        <w:rPr>
          <w:rFonts w:ascii="Arial" w:hAnsi="Arial" w:cs="Arial"/>
          <w:color w:val="000000" w:themeColor="text1"/>
          <w:szCs w:val="22"/>
        </w:rPr>
        <w:t>MRI subsample (</w:t>
      </w:r>
      <w:r w:rsidR="00122CF9" w:rsidRPr="00105914">
        <w:rPr>
          <w:rFonts w:ascii="Arial" w:hAnsi="Arial" w:cs="Arial"/>
          <w:i/>
          <w:iCs/>
          <w:color w:val="000000" w:themeColor="text1"/>
          <w:szCs w:val="22"/>
        </w:rPr>
        <w:t xml:space="preserve">r </w:t>
      </w:r>
      <w:r w:rsidR="00122CF9" w:rsidRPr="00105914">
        <w:rPr>
          <w:rFonts w:ascii="Arial" w:hAnsi="Arial" w:cs="Arial"/>
          <w:color w:val="000000" w:themeColor="text1"/>
          <w:szCs w:val="22"/>
        </w:rPr>
        <w:t>= 0.2</w:t>
      </w:r>
      <w:r w:rsidR="00734FC4" w:rsidRPr="00105914">
        <w:rPr>
          <w:rFonts w:ascii="Arial" w:hAnsi="Arial" w:cs="Arial"/>
          <w:color w:val="000000" w:themeColor="text1"/>
          <w:szCs w:val="22"/>
        </w:rPr>
        <w:t>66</w:t>
      </w:r>
      <w:r w:rsidR="00122CF9" w:rsidRPr="00105914">
        <w:rPr>
          <w:rFonts w:ascii="Arial" w:hAnsi="Arial" w:cs="Arial"/>
          <w:color w:val="000000" w:themeColor="text1"/>
          <w:szCs w:val="22"/>
        </w:rPr>
        <w:t xml:space="preserve">, </w:t>
      </w:r>
      <w:r w:rsidR="00122CF9" w:rsidRPr="00105914">
        <w:rPr>
          <w:rFonts w:ascii="Arial" w:hAnsi="Arial" w:cs="Arial"/>
          <w:i/>
          <w:iCs/>
          <w:color w:val="000000" w:themeColor="text1"/>
          <w:szCs w:val="22"/>
        </w:rPr>
        <w:t>p</w:t>
      </w:r>
      <w:r w:rsidR="00122CF9" w:rsidRPr="00105914">
        <w:rPr>
          <w:rFonts w:ascii="Arial" w:hAnsi="Arial" w:cs="Arial"/>
          <w:color w:val="000000" w:themeColor="text1"/>
          <w:szCs w:val="22"/>
        </w:rPr>
        <w:t xml:space="preserve"> = 0.0</w:t>
      </w:r>
      <w:r w:rsidR="00734FC4" w:rsidRPr="00105914">
        <w:rPr>
          <w:rFonts w:ascii="Arial" w:hAnsi="Arial" w:cs="Arial"/>
          <w:color w:val="000000" w:themeColor="text1"/>
          <w:szCs w:val="22"/>
        </w:rPr>
        <w:t>4</w:t>
      </w:r>
      <w:r w:rsidR="00122CF9" w:rsidRPr="00105914">
        <w:rPr>
          <w:rFonts w:ascii="Arial" w:hAnsi="Arial" w:cs="Arial"/>
          <w:color w:val="000000" w:themeColor="text1"/>
          <w:szCs w:val="22"/>
        </w:rPr>
        <w:t>0) but not in the behavioral sample (</w:t>
      </w:r>
      <w:r w:rsidR="00734FC4" w:rsidRPr="00105914">
        <w:rPr>
          <w:rFonts w:ascii="Arial" w:hAnsi="Arial" w:cs="Arial"/>
          <w:i/>
          <w:iCs/>
          <w:color w:val="000000" w:themeColor="text1"/>
          <w:szCs w:val="22"/>
        </w:rPr>
        <w:t xml:space="preserve">r </w:t>
      </w:r>
      <w:r w:rsidR="00734FC4" w:rsidRPr="00105914">
        <w:rPr>
          <w:rFonts w:ascii="Arial" w:hAnsi="Arial" w:cs="Arial"/>
          <w:color w:val="000000" w:themeColor="text1"/>
          <w:szCs w:val="22"/>
        </w:rPr>
        <w:t>= 0.</w:t>
      </w:r>
      <w:r w:rsidR="008D2623" w:rsidRPr="00105914">
        <w:rPr>
          <w:rFonts w:ascii="Arial" w:hAnsi="Arial" w:cs="Arial"/>
          <w:color w:val="000000" w:themeColor="text1"/>
          <w:szCs w:val="22"/>
        </w:rPr>
        <w:t>128</w:t>
      </w:r>
      <w:r w:rsidR="00734FC4" w:rsidRPr="00105914">
        <w:rPr>
          <w:rFonts w:ascii="Arial" w:hAnsi="Arial" w:cs="Arial"/>
          <w:color w:val="000000" w:themeColor="text1"/>
          <w:szCs w:val="22"/>
        </w:rPr>
        <w:t xml:space="preserve">, </w:t>
      </w:r>
      <w:r w:rsidR="00734FC4" w:rsidRPr="00105914">
        <w:rPr>
          <w:rFonts w:ascii="Arial" w:hAnsi="Arial" w:cs="Arial"/>
          <w:i/>
          <w:iCs/>
          <w:color w:val="000000" w:themeColor="text1"/>
          <w:szCs w:val="22"/>
        </w:rPr>
        <w:t>p</w:t>
      </w:r>
      <w:r w:rsidR="00734FC4" w:rsidRPr="00105914">
        <w:rPr>
          <w:rFonts w:ascii="Arial" w:hAnsi="Arial" w:cs="Arial"/>
          <w:color w:val="000000" w:themeColor="text1"/>
          <w:szCs w:val="22"/>
        </w:rPr>
        <w:t xml:space="preserve"> = 0.</w:t>
      </w:r>
      <w:r w:rsidR="008D2623" w:rsidRPr="00105914">
        <w:rPr>
          <w:rFonts w:ascii="Arial" w:hAnsi="Arial" w:cs="Arial"/>
          <w:color w:val="000000" w:themeColor="text1"/>
          <w:szCs w:val="22"/>
        </w:rPr>
        <w:t>193</w:t>
      </w:r>
      <w:r w:rsidR="00734FC4" w:rsidRPr="00105914">
        <w:rPr>
          <w:rFonts w:ascii="Arial" w:hAnsi="Arial" w:cs="Arial"/>
          <w:color w:val="000000" w:themeColor="text1"/>
          <w:szCs w:val="22"/>
        </w:rPr>
        <w:t>)</w:t>
      </w:r>
      <w:r w:rsidR="00A1578F" w:rsidRPr="00105914">
        <w:rPr>
          <w:rFonts w:ascii="Arial" w:hAnsi="Arial" w:cs="Arial"/>
          <w:color w:val="000000" w:themeColor="text1"/>
          <w:szCs w:val="22"/>
        </w:rPr>
        <w:t xml:space="preserve">. These </w:t>
      </w:r>
      <w:r w:rsidR="003B4B89" w:rsidRPr="00105914">
        <w:rPr>
          <w:rFonts w:ascii="Arial" w:hAnsi="Arial" w:cs="Arial"/>
          <w:color w:val="000000" w:themeColor="text1"/>
          <w:szCs w:val="22"/>
        </w:rPr>
        <w:t>correlation</w:t>
      </w:r>
      <w:r w:rsidR="00A1578F" w:rsidRPr="00105914">
        <w:rPr>
          <w:rFonts w:ascii="Arial" w:hAnsi="Arial" w:cs="Arial"/>
          <w:color w:val="000000" w:themeColor="text1"/>
          <w:szCs w:val="22"/>
        </w:rPr>
        <w:t xml:space="preserve">s </w:t>
      </w:r>
      <w:r w:rsidR="002D03E1" w:rsidRPr="00105914">
        <w:rPr>
          <w:rFonts w:ascii="Arial" w:hAnsi="Arial" w:cs="Arial"/>
          <w:color w:val="000000" w:themeColor="text1"/>
          <w:szCs w:val="22"/>
        </w:rPr>
        <w:t>were</w:t>
      </w:r>
      <w:r w:rsidR="003B4B89" w:rsidRPr="00105914">
        <w:rPr>
          <w:rFonts w:ascii="Arial" w:hAnsi="Arial" w:cs="Arial"/>
          <w:color w:val="000000" w:themeColor="text1"/>
          <w:szCs w:val="22"/>
        </w:rPr>
        <w:t xml:space="preserve"> non-significant </w:t>
      </w:r>
      <w:r w:rsidR="002D03E1" w:rsidRPr="00105914">
        <w:rPr>
          <w:rFonts w:ascii="Arial" w:hAnsi="Arial" w:cs="Arial"/>
          <w:color w:val="000000" w:themeColor="text1"/>
          <w:szCs w:val="22"/>
        </w:rPr>
        <w:t xml:space="preserve">after controlling </w:t>
      </w:r>
      <w:r w:rsidR="00EA4EFC" w:rsidRPr="00105914">
        <w:rPr>
          <w:rFonts w:ascii="Arial" w:hAnsi="Arial" w:cs="Arial"/>
          <w:color w:val="000000" w:themeColor="text1"/>
          <w:szCs w:val="22"/>
        </w:rPr>
        <w:t xml:space="preserve">for </w:t>
      </w:r>
      <w:r w:rsidR="002D03E1" w:rsidRPr="00105914">
        <w:rPr>
          <w:rFonts w:ascii="Arial" w:hAnsi="Arial" w:cs="Arial"/>
          <w:color w:val="000000" w:themeColor="text1"/>
          <w:szCs w:val="22"/>
        </w:rPr>
        <w:t xml:space="preserve">child sex and age </w:t>
      </w:r>
      <w:r w:rsidR="003B4B89" w:rsidRPr="00105914">
        <w:rPr>
          <w:rFonts w:ascii="Arial" w:hAnsi="Arial" w:cs="Arial"/>
          <w:color w:val="000000" w:themeColor="text1"/>
          <w:szCs w:val="22"/>
        </w:rPr>
        <w:t>in both samples (</w:t>
      </w:r>
      <w:r w:rsidR="002D03E1" w:rsidRPr="00105914">
        <w:rPr>
          <w:rFonts w:ascii="Arial" w:hAnsi="Arial" w:cs="Arial"/>
          <w:color w:val="000000" w:themeColor="text1"/>
          <w:szCs w:val="22"/>
        </w:rPr>
        <w:t>behavioral sample: partial</w:t>
      </w:r>
      <w:r w:rsidR="002D03E1" w:rsidRPr="00105914">
        <w:rPr>
          <w:rFonts w:ascii="Arial" w:hAnsi="Arial" w:cs="Arial"/>
          <w:i/>
          <w:iCs/>
          <w:color w:val="000000" w:themeColor="text1"/>
          <w:szCs w:val="22"/>
        </w:rPr>
        <w:t xml:space="preserve"> r</w:t>
      </w:r>
      <w:r w:rsidR="002D03E1" w:rsidRPr="00105914">
        <w:rPr>
          <w:rFonts w:ascii="Arial" w:hAnsi="Arial" w:cs="Arial"/>
          <w:color w:val="000000" w:themeColor="text1"/>
          <w:szCs w:val="22"/>
        </w:rPr>
        <w:t xml:space="preserve"> = </w:t>
      </w:r>
      <w:r w:rsidRPr="00105914">
        <w:rPr>
          <w:rFonts w:ascii="Arial" w:hAnsi="Arial" w:cs="Arial"/>
          <w:color w:val="000000" w:themeColor="text1"/>
          <w:szCs w:val="22"/>
        </w:rPr>
        <w:t xml:space="preserve">0.141,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0.168; MRI subsample: partial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0.258,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0.055). </w:t>
      </w:r>
    </w:p>
    <w:p w14:paraId="7323E0B2" w14:textId="4AF2BF92" w:rsidR="00706A5D" w:rsidRPr="00105914" w:rsidRDefault="00706A5D" w:rsidP="00584CAA">
      <w:pPr>
        <w:widowControl/>
        <w:spacing w:before="120" w:after="120" w:line="360" w:lineRule="auto"/>
        <w:outlineLvl w:val="2"/>
        <w:rPr>
          <w:rFonts w:ascii="Arial" w:hAnsi="Arial" w:cs="Arial"/>
          <w:color w:val="0F4761" w:themeColor="accent1" w:themeShade="BF"/>
          <w:szCs w:val="22"/>
        </w:rPr>
      </w:pPr>
      <w:r w:rsidRPr="00105914">
        <w:rPr>
          <w:rFonts w:ascii="Arial" w:hAnsi="Arial" w:cs="Arial"/>
          <w:color w:val="0F4761" w:themeColor="accent1" w:themeShade="BF"/>
          <w:szCs w:val="22"/>
        </w:rPr>
        <w:t>2.</w:t>
      </w:r>
      <w:r w:rsidR="00987BC6" w:rsidRPr="00105914">
        <w:rPr>
          <w:rFonts w:ascii="Arial" w:hAnsi="Arial" w:cs="Arial"/>
          <w:color w:val="0F4761" w:themeColor="accent1" w:themeShade="BF"/>
          <w:szCs w:val="22"/>
        </w:rPr>
        <w:t>3.2</w:t>
      </w:r>
      <w:r w:rsidRPr="00105914">
        <w:rPr>
          <w:rFonts w:ascii="Arial" w:hAnsi="Arial" w:cs="Arial"/>
          <w:color w:val="0F4761" w:themeColor="accent1" w:themeShade="BF"/>
          <w:szCs w:val="22"/>
        </w:rPr>
        <w:t xml:space="preserve"> Identifying childhood stress</w:t>
      </w:r>
      <w:r w:rsidR="0053586D" w:rsidRPr="00105914">
        <w:rPr>
          <w:rFonts w:ascii="Arial" w:hAnsi="Arial" w:cs="Arial"/>
          <w:color w:val="0F4761" w:themeColor="accent1" w:themeShade="BF"/>
          <w:szCs w:val="22"/>
        </w:rPr>
        <w:t xml:space="preserve"> </w:t>
      </w:r>
      <w:r w:rsidR="00B11BD9" w:rsidRPr="00105914">
        <w:rPr>
          <w:rFonts w:ascii="Arial" w:hAnsi="Arial" w:cs="Arial"/>
          <w:color w:val="0F4761" w:themeColor="accent1" w:themeShade="BF"/>
          <w:szCs w:val="22"/>
        </w:rPr>
        <w:t>r</w:t>
      </w:r>
      <w:r w:rsidRPr="00105914">
        <w:rPr>
          <w:rFonts w:ascii="Arial" w:hAnsi="Arial" w:cs="Arial"/>
          <w:color w:val="0F4761" w:themeColor="accent1" w:themeShade="BF"/>
          <w:szCs w:val="22"/>
        </w:rPr>
        <w:t>elated amygdala-hippocampal gradients</w:t>
      </w:r>
    </w:p>
    <w:p w14:paraId="45FDAD12" w14:textId="0450886D" w:rsidR="00197C8A" w:rsidRPr="00105914" w:rsidRDefault="008F2125"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 xml:space="preserve">Based on three </w:t>
      </w:r>
      <w:r w:rsidR="00DF2BE7" w:rsidRPr="00105914">
        <w:rPr>
          <w:rFonts w:ascii="Arial" w:hAnsi="Arial" w:cs="Arial"/>
          <w:color w:val="000000" w:themeColor="text1"/>
          <w:szCs w:val="22"/>
        </w:rPr>
        <w:t>established</w:t>
      </w:r>
      <w:r w:rsidRPr="00105914">
        <w:rPr>
          <w:rFonts w:ascii="Arial" w:hAnsi="Arial" w:cs="Arial"/>
          <w:color w:val="000000" w:themeColor="text1"/>
          <w:szCs w:val="22"/>
        </w:rPr>
        <w:t xml:space="preserve"> associations between subdomains of childhood stress and functioning during the pandemic</w:t>
      </w:r>
      <w:r w:rsidR="00DF2BE7" w:rsidRPr="00105914">
        <w:rPr>
          <w:rFonts w:ascii="Arial" w:hAnsi="Arial" w:cs="Arial"/>
          <w:color w:val="000000" w:themeColor="text1"/>
          <w:szCs w:val="22"/>
        </w:rPr>
        <w:t xml:space="preserve"> above</w:t>
      </w:r>
      <w:r w:rsidRPr="00105914">
        <w:rPr>
          <w:rFonts w:ascii="Arial" w:hAnsi="Arial" w:cs="Arial"/>
          <w:color w:val="000000" w:themeColor="text1"/>
          <w:szCs w:val="22"/>
        </w:rPr>
        <w:t xml:space="preserve"> (i.e., maternal distress and adolescent depressive symptoms, maternal distress and COVID-19-related stress and concerns, maternal life events and social connectedness), Spearman correlation analyses</w:t>
      </w:r>
      <w:r w:rsidR="00BA0180" w:rsidRPr="00105914">
        <w:rPr>
          <w:rFonts w:ascii="Arial" w:hAnsi="Arial" w:cs="Arial"/>
          <w:color w:val="000000" w:themeColor="text1"/>
          <w:szCs w:val="22"/>
        </w:rPr>
        <w:t xml:space="preserve"> </w:t>
      </w:r>
      <w:r w:rsidRPr="00105914">
        <w:rPr>
          <w:rFonts w:ascii="Arial" w:hAnsi="Arial" w:cs="Arial"/>
          <w:color w:val="000000" w:themeColor="text1"/>
          <w:szCs w:val="22"/>
        </w:rPr>
        <w:t xml:space="preserve">were performed to identify these subdomain stress-related connectivity gradients of the amygdala-hippocampus complex. Results showed that maternal distress was significantly associated with the third-order mode of connectivity along the y-axis in the left (y </w:t>
      </w:r>
      <w:r w:rsidR="00867233" w:rsidRPr="00105914">
        <w:rPr>
          <w:rFonts w:ascii="Arial" w:hAnsi="Arial" w:cs="Arial"/>
          <w:color w:val="000000" w:themeColor="text1"/>
          <w:szCs w:val="22"/>
        </w:rPr>
        <w:t>quadrati</w:t>
      </w:r>
      <w:r w:rsidRPr="00105914">
        <w:rPr>
          <w:rFonts w:ascii="Arial" w:hAnsi="Arial" w:cs="Arial"/>
          <w:color w:val="000000" w:themeColor="text1"/>
          <w:szCs w:val="22"/>
        </w:rPr>
        <w:t xml:space="preserve">c: </w:t>
      </w:r>
      <w:r w:rsidRPr="00105914">
        <w:rPr>
          <w:rFonts w:ascii="Arial" w:hAnsi="Arial" w:cs="Arial"/>
          <w:i/>
          <w:iCs/>
          <w:color w:val="000000" w:themeColor="text1"/>
          <w:szCs w:val="22"/>
        </w:rPr>
        <w:t xml:space="preserve">r </w:t>
      </w:r>
      <w:r w:rsidRPr="00105914">
        <w:rPr>
          <w:rFonts w:ascii="Arial" w:hAnsi="Arial" w:cs="Arial"/>
          <w:color w:val="000000" w:themeColor="text1"/>
          <w:szCs w:val="22"/>
        </w:rPr>
        <w:t>= −0.3</w:t>
      </w:r>
      <w:r w:rsidR="0062349D" w:rsidRPr="00105914">
        <w:rPr>
          <w:rFonts w:ascii="Arial" w:hAnsi="Arial" w:cs="Arial"/>
          <w:color w:val="000000" w:themeColor="text1"/>
          <w:szCs w:val="22"/>
        </w:rPr>
        <w:t>01</w:t>
      </w:r>
      <w:r w:rsidRPr="00105914">
        <w:rPr>
          <w:rFonts w:ascii="Arial" w:hAnsi="Arial" w:cs="Arial"/>
          <w:color w:val="000000" w:themeColor="text1"/>
          <w:szCs w:val="22"/>
        </w:rPr>
        <w:t xml:space="preserve">,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w:t>
      </w:r>
      <w:r w:rsidR="00867233" w:rsidRPr="00105914">
        <w:rPr>
          <w:rFonts w:ascii="Arial" w:hAnsi="Arial" w:cs="Arial"/>
          <w:color w:val="000000" w:themeColor="text1"/>
          <w:szCs w:val="22"/>
        </w:rPr>
        <w:t>4</w:t>
      </w:r>
      <w:r w:rsidR="0062349D" w:rsidRPr="00105914">
        <w:rPr>
          <w:rFonts w:ascii="Arial" w:hAnsi="Arial" w:cs="Arial"/>
          <w:color w:val="000000" w:themeColor="text1"/>
          <w:szCs w:val="22"/>
        </w:rPr>
        <w:t>3</w:t>
      </w:r>
      <w:r w:rsidR="00867233" w:rsidRPr="00105914">
        <w:rPr>
          <w:rFonts w:ascii="Arial" w:hAnsi="Arial" w:cs="Arial"/>
          <w:color w:val="000000" w:themeColor="text1"/>
          <w:szCs w:val="22"/>
        </w:rPr>
        <w:t xml:space="preserve">; y cubic: </w:t>
      </w:r>
      <w:r w:rsidR="00867233" w:rsidRPr="00105914">
        <w:rPr>
          <w:rFonts w:ascii="Arial" w:hAnsi="Arial" w:cs="Arial"/>
          <w:i/>
          <w:iCs/>
          <w:color w:val="000000" w:themeColor="text1"/>
          <w:szCs w:val="22"/>
        </w:rPr>
        <w:t xml:space="preserve">r </w:t>
      </w:r>
      <w:r w:rsidR="00867233" w:rsidRPr="00105914">
        <w:rPr>
          <w:rFonts w:ascii="Arial" w:hAnsi="Arial" w:cs="Arial"/>
          <w:color w:val="000000" w:themeColor="text1"/>
          <w:szCs w:val="22"/>
        </w:rPr>
        <w:t>= −0.</w:t>
      </w:r>
      <w:r w:rsidR="0062349D" w:rsidRPr="00105914">
        <w:rPr>
          <w:rFonts w:ascii="Arial" w:hAnsi="Arial" w:cs="Arial"/>
          <w:color w:val="000000" w:themeColor="text1"/>
          <w:szCs w:val="22"/>
        </w:rPr>
        <w:t>294</w:t>
      </w:r>
      <w:r w:rsidR="00867233" w:rsidRPr="00105914">
        <w:rPr>
          <w:rFonts w:ascii="Arial" w:hAnsi="Arial" w:cs="Arial"/>
          <w:color w:val="000000" w:themeColor="text1"/>
          <w:szCs w:val="22"/>
        </w:rPr>
        <w:t xml:space="preserve">, </w:t>
      </w:r>
      <w:r w:rsidR="00867233" w:rsidRPr="00105914">
        <w:rPr>
          <w:rFonts w:ascii="Arial" w:hAnsi="Arial" w:cs="Arial"/>
          <w:i/>
          <w:iCs/>
          <w:color w:val="000000" w:themeColor="text1"/>
          <w:szCs w:val="22"/>
        </w:rPr>
        <w:t>p</w:t>
      </w:r>
      <w:r w:rsidR="00867233" w:rsidRPr="00105914">
        <w:rPr>
          <w:rFonts w:ascii="Arial" w:hAnsi="Arial" w:cs="Arial"/>
          <w:color w:val="000000" w:themeColor="text1"/>
          <w:szCs w:val="22"/>
        </w:rPr>
        <w:t xml:space="preserve"> = 0.0</w:t>
      </w:r>
      <w:r w:rsidR="00BA0180" w:rsidRPr="00105914">
        <w:rPr>
          <w:rFonts w:ascii="Arial" w:hAnsi="Arial" w:cs="Arial"/>
          <w:color w:val="000000" w:themeColor="text1"/>
          <w:szCs w:val="22"/>
        </w:rPr>
        <w:t>48</w:t>
      </w:r>
      <w:r w:rsidRPr="00105914">
        <w:rPr>
          <w:rFonts w:ascii="Arial" w:hAnsi="Arial" w:cs="Arial"/>
          <w:color w:val="000000" w:themeColor="text1"/>
          <w:szCs w:val="22"/>
        </w:rPr>
        <w:t xml:space="preserve">) and right complex (y linear: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0.301,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0.047; y quadratic: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−0.303,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0.047; y cubic: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−0.3</w:t>
      </w:r>
      <w:r w:rsidR="00461DDC" w:rsidRPr="00105914">
        <w:rPr>
          <w:rFonts w:ascii="Arial" w:hAnsi="Arial" w:cs="Arial"/>
          <w:color w:val="000000" w:themeColor="text1"/>
          <w:szCs w:val="22"/>
        </w:rPr>
        <w:t>07</w:t>
      </w:r>
      <w:r w:rsidRPr="00105914">
        <w:rPr>
          <w:rFonts w:ascii="Arial" w:hAnsi="Arial" w:cs="Arial"/>
          <w:color w:val="000000" w:themeColor="text1"/>
          <w:szCs w:val="22"/>
        </w:rPr>
        <w:t xml:space="preserve">,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0.04</w:t>
      </w:r>
      <w:r w:rsidR="00461DDC" w:rsidRPr="00105914">
        <w:rPr>
          <w:rFonts w:ascii="Arial" w:hAnsi="Arial" w:cs="Arial"/>
          <w:color w:val="000000" w:themeColor="text1"/>
          <w:szCs w:val="22"/>
        </w:rPr>
        <w:t>7</w:t>
      </w:r>
      <w:r w:rsidRPr="00105914">
        <w:rPr>
          <w:rFonts w:ascii="Arial" w:hAnsi="Arial" w:cs="Arial"/>
          <w:color w:val="000000" w:themeColor="text1"/>
          <w:szCs w:val="22"/>
        </w:rPr>
        <w:t>). Maternal life events were related to the zeroth</w:t>
      </w:r>
      <w:r w:rsidR="00993A8F" w:rsidRPr="00105914">
        <w:rPr>
          <w:rFonts w:ascii="Arial" w:hAnsi="Arial" w:cs="Arial"/>
          <w:color w:val="000000" w:themeColor="text1"/>
          <w:szCs w:val="22"/>
        </w:rPr>
        <w:t xml:space="preserve"> </w:t>
      </w:r>
      <w:r w:rsidRPr="00105914">
        <w:rPr>
          <w:rFonts w:ascii="Arial" w:hAnsi="Arial" w:cs="Arial"/>
          <w:color w:val="000000" w:themeColor="text1"/>
          <w:szCs w:val="22"/>
        </w:rPr>
        <w:t xml:space="preserve">order of connectivity mode (right x cubic: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−0.315, </w:t>
      </w:r>
      <w:r w:rsidRPr="00105914">
        <w:rPr>
          <w:rFonts w:ascii="Arial" w:hAnsi="Arial" w:cs="Arial"/>
          <w:i/>
          <w:iCs/>
          <w:color w:val="000000" w:themeColor="text1"/>
          <w:szCs w:val="22"/>
        </w:rPr>
        <w:t xml:space="preserve">p </w:t>
      </w:r>
      <w:r w:rsidRPr="00105914">
        <w:rPr>
          <w:rFonts w:ascii="Arial" w:hAnsi="Arial" w:cs="Arial"/>
          <w:color w:val="000000" w:themeColor="text1"/>
          <w:szCs w:val="22"/>
        </w:rPr>
        <w:t>= 0.050).</w:t>
      </w:r>
    </w:p>
    <w:p w14:paraId="2A974D2E" w14:textId="31261958" w:rsidR="00CE670E" w:rsidRPr="00105914" w:rsidRDefault="0082526F"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Although no significant associations were found between aggregated childhood stress and children’s functioning during the pandemic, we conducted</w:t>
      </w:r>
      <w:r w:rsidR="001419C9" w:rsidRPr="00105914">
        <w:rPr>
          <w:rFonts w:ascii="Arial" w:hAnsi="Arial" w:cs="Arial"/>
          <w:color w:val="000000" w:themeColor="text1"/>
          <w:szCs w:val="22"/>
        </w:rPr>
        <w:t xml:space="preserve"> additional </w:t>
      </w:r>
      <w:r w:rsidRPr="00105914">
        <w:rPr>
          <w:rFonts w:ascii="Arial" w:hAnsi="Arial" w:cs="Arial"/>
          <w:color w:val="000000" w:themeColor="text1"/>
          <w:szCs w:val="22"/>
        </w:rPr>
        <w:t xml:space="preserve">Spearman correlation </w:t>
      </w:r>
      <w:r w:rsidRPr="00105914">
        <w:rPr>
          <w:rFonts w:ascii="Arial" w:hAnsi="Arial" w:cs="Arial"/>
          <w:color w:val="000000" w:themeColor="text1"/>
          <w:szCs w:val="22"/>
        </w:rPr>
        <w:lastRenderedPageBreak/>
        <w:t>analyses with FDR correction to ex</w:t>
      </w:r>
      <w:r w:rsidR="001419C9" w:rsidRPr="00105914">
        <w:rPr>
          <w:rFonts w:ascii="Arial" w:hAnsi="Arial" w:cs="Arial"/>
          <w:color w:val="000000" w:themeColor="text1"/>
          <w:szCs w:val="22"/>
        </w:rPr>
        <w:t xml:space="preserve">plore </w:t>
      </w:r>
      <w:r w:rsidRPr="00105914">
        <w:rPr>
          <w:rFonts w:ascii="Arial" w:hAnsi="Arial" w:cs="Arial"/>
          <w:color w:val="000000" w:themeColor="text1"/>
          <w:szCs w:val="22"/>
        </w:rPr>
        <w:t xml:space="preserve">whether aggregated childhood stress is related to cortico-limbic connectivity gradients in pre-adolescence. This analysis only revealed a significant association between aggregated childhood stress and the third-order connectivity mode in the right amygdala–hippocampus complex (y quadratic: </w:t>
      </w:r>
      <w:r w:rsidRPr="00105914">
        <w:rPr>
          <w:rFonts w:ascii="Arial" w:hAnsi="Arial" w:cs="Arial"/>
          <w:i/>
          <w:iCs/>
          <w:color w:val="000000" w:themeColor="text1"/>
          <w:szCs w:val="22"/>
        </w:rPr>
        <w:t>r</w:t>
      </w:r>
      <w:r w:rsidRPr="00105914">
        <w:rPr>
          <w:rFonts w:ascii="Arial" w:hAnsi="Arial" w:cs="Arial"/>
          <w:color w:val="000000" w:themeColor="text1"/>
          <w:szCs w:val="22"/>
        </w:rPr>
        <w:t xml:space="preserve"> = −0.344,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0.010), which partially overlapped with the connectivity associated with maternal distress. This finding suggests that the third-order cortico-limbic connectivity may not be specific to a single subtype of maternal psychological </w:t>
      </w:r>
      <w:proofErr w:type="gramStart"/>
      <w:r w:rsidRPr="00105914">
        <w:rPr>
          <w:rFonts w:ascii="Arial" w:hAnsi="Arial" w:cs="Arial"/>
          <w:color w:val="000000" w:themeColor="text1"/>
          <w:szCs w:val="22"/>
        </w:rPr>
        <w:t>stress, but</w:t>
      </w:r>
      <w:proofErr w:type="gramEnd"/>
      <w:r w:rsidRPr="00105914">
        <w:rPr>
          <w:rFonts w:ascii="Arial" w:hAnsi="Arial" w:cs="Arial"/>
          <w:color w:val="000000" w:themeColor="text1"/>
          <w:szCs w:val="22"/>
        </w:rPr>
        <w:t xml:space="preserve"> may </w:t>
      </w:r>
      <w:r w:rsidR="00797AEB" w:rsidRPr="00105914">
        <w:rPr>
          <w:rFonts w:ascii="Arial" w:hAnsi="Arial" w:cs="Arial"/>
          <w:color w:val="000000" w:themeColor="text1"/>
          <w:szCs w:val="22"/>
        </w:rPr>
        <w:t xml:space="preserve">imply </w:t>
      </w:r>
      <w:r w:rsidRPr="00105914">
        <w:rPr>
          <w:rFonts w:ascii="Arial" w:hAnsi="Arial" w:cs="Arial"/>
          <w:color w:val="000000" w:themeColor="text1"/>
          <w:szCs w:val="22"/>
        </w:rPr>
        <w:t>a more general sensitivity of this connectivity pattern to early environmental stress exposure.</w:t>
      </w:r>
    </w:p>
    <w:p w14:paraId="426FF0C5" w14:textId="0A7190B0" w:rsidR="00706A5D" w:rsidRPr="00105914" w:rsidRDefault="00706A5D" w:rsidP="00584CAA">
      <w:pPr>
        <w:widowControl/>
        <w:spacing w:before="120" w:after="120" w:line="360" w:lineRule="auto"/>
        <w:outlineLvl w:val="2"/>
        <w:rPr>
          <w:rFonts w:ascii="Arial" w:hAnsi="Arial" w:cs="Arial"/>
          <w:szCs w:val="22"/>
        </w:rPr>
      </w:pPr>
      <w:r w:rsidRPr="00105914">
        <w:rPr>
          <w:rFonts w:ascii="Arial" w:hAnsi="Arial" w:cs="Arial"/>
          <w:color w:val="0F4761" w:themeColor="accent1" w:themeShade="BF"/>
          <w:szCs w:val="22"/>
        </w:rPr>
        <w:t>2.</w:t>
      </w:r>
      <w:r w:rsidR="00987BC6" w:rsidRPr="00105914">
        <w:rPr>
          <w:rFonts w:ascii="Arial" w:hAnsi="Arial" w:cs="Arial"/>
          <w:color w:val="0F4761" w:themeColor="accent1" w:themeShade="BF"/>
          <w:szCs w:val="22"/>
        </w:rPr>
        <w:t>3.3</w:t>
      </w:r>
      <w:r w:rsidRPr="00105914">
        <w:rPr>
          <w:rFonts w:ascii="Arial" w:hAnsi="Arial" w:cs="Arial"/>
          <w:color w:val="0F4761" w:themeColor="accent1" w:themeShade="BF"/>
          <w:szCs w:val="22"/>
        </w:rPr>
        <w:t xml:space="preserve"> Testing mediation models with </w:t>
      </w:r>
      <w:r w:rsidR="007F6B3E" w:rsidRPr="00105914">
        <w:rPr>
          <w:rFonts w:ascii="Arial" w:hAnsi="Arial" w:cs="Arial"/>
          <w:color w:val="0F4761" w:themeColor="accent1" w:themeShade="BF"/>
          <w:szCs w:val="22"/>
        </w:rPr>
        <w:t xml:space="preserve">amygdala-hippocampal </w:t>
      </w:r>
      <w:r w:rsidRPr="00105914">
        <w:rPr>
          <w:rFonts w:ascii="Arial" w:hAnsi="Arial" w:cs="Arial"/>
          <w:color w:val="0F4761" w:themeColor="accent1" w:themeShade="BF"/>
          <w:szCs w:val="22"/>
        </w:rPr>
        <w:t>gradients as mediators</w:t>
      </w:r>
    </w:p>
    <w:p w14:paraId="56847ED2" w14:textId="274C9FF3" w:rsidR="002A3797" w:rsidRPr="00105914" w:rsidRDefault="00504BE2"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 xml:space="preserve">Build upon the associations between subdomains of stress and functioning, as well as subdomain stress-identified connectivity modes (right zeroth-order and bilateral third-order), a set of mediation models was tested to examine the mediating effect of 12.5-year connectivity in the relationship between subdomain stress at child ages 8 to 10 and functioning at age 13.5 during the pandemic, while adjusting for child sex. In summary, no significant indirect effect was </w:t>
      </w:r>
      <w:r w:rsidR="00AC0961" w:rsidRPr="00105914">
        <w:rPr>
          <w:rFonts w:ascii="Arial" w:hAnsi="Arial" w:cs="Arial"/>
          <w:color w:val="000000" w:themeColor="text1"/>
          <w:szCs w:val="22"/>
        </w:rPr>
        <w:t>found</w:t>
      </w:r>
      <w:r w:rsidRPr="00105914">
        <w:rPr>
          <w:rFonts w:ascii="Arial" w:hAnsi="Arial" w:cs="Arial"/>
          <w:color w:val="000000" w:themeColor="text1"/>
          <w:szCs w:val="22"/>
        </w:rPr>
        <w:t xml:space="preserve"> (for details see Table </w:t>
      </w:r>
      <w:r w:rsidR="00A95320" w:rsidRPr="00105914">
        <w:rPr>
          <w:rFonts w:ascii="Arial" w:hAnsi="Arial" w:cs="Arial"/>
          <w:color w:val="000000" w:themeColor="text1"/>
          <w:szCs w:val="22"/>
        </w:rPr>
        <w:t>S8</w:t>
      </w:r>
      <w:r w:rsidRPr="00105914">
        <w:rPr>
          <w:rFonts w:ascii="Arial" w:hAnsi="Arial" w:cs="Arial"/>
          <w:color w:val="000000" w:themeColor="text1"/>
          <w:szCs w:val="22"/>
        </w:rPr>
        <w:t>).</w:t>
      </w:r>
    </w:p>
    <w:p w14:paraId="38AEB9D0" w14:textId="4E142B77" w:rsidR="00504BE2" w:rsidRPr="00105914" w:rsidRDefault="00504BE2" w:rsidP="00584CAA">
      <w:pPr>
        <w:widowControl/>
        <w:spacing w:before="120" w:after="120" w:line="360" w:lineRule="auto"/>
        <w:rPr>
          <w:rFonts w:ascii="Arial" w:hAnsi="Arial" w:cs="Arial"/>
          <w:color w:val="000000" w:themeColor="text1"/>
          <w:szCs w:val="22"/>
        </w:rPr>
      </w:pPr>
      <w:r w:rsidRPr="00105914">
        <w:rPr>
          <w:rFonts w:ascii="Arial" w:hAnsi="Arial" w:cs="Arial"/>
          <w:b/>
          <w:bCs/>
          <w:color w:val="000000" w:themeColor="text1"/>
          <w:szCs w:val="22"/>
        </w:rPr>
        <w:t xml:space="preserve">Table </w:t>
      </w:r>
      <w:r w:rsidR="00A95320" w:rsidRPr="00105914">
        <w:rPr>
          <w:rFonts w:ascii="Arial" w:hAnsi="Arial" w:cs="Arial"/>
          <w:b/>
          <w:bCs/>
          <w:color w:val="000000" w:themeColor="text1"/>
          <w:szCs w:val="22"/>
        </w:rPr>
        <w:t>S8</w:t>
      </w:r>
      <w:r w:rsidRPr="00105914">
        <w:rPr>
          <w:rFonts w:ascii="Arial" w:hAnsi="Arial" w:cs="Arial"/>
          <w:b/>
          <w:bCs/>
          <w:color w:val="000000" w:themeColor="text1"/>
          <w:szCs w:val="22"/>
        </w:rPr>
        <w:t>.</w:t>
      </w:r>
      <w:r w:rsidRPr="00105914">
        <w:rPr>
          <w:rFonts w:ascii="Arial" w:hAnsi="Arial" w:cs="Arial"/>
          <w:color w:val="000000" w:themeColor="text1"/>
          <w:szCs w:val="22"/>
        </w:rPr>
        <w:t xml:space="preserve"> Summary of mediation models with connectivity as mediators.</w:t>
      </w:r>
    </w:p>
    <w:tbl>
      <w:tblPr>
        <w:tblW w:w="10773" w:type="dxa"/>
        <w:tblInd w:w="-572" w:type="dxa"/>
        <w:tblBorders>
          <w:top w:val="single" w:sz="4" w:space="0" w:color="auto"/>
          <w:bottom w:val="single" w:sz="4" w:space="0" w:color="auto"/>
        </w:tblBorders>
        <w:tblLayout w:type="fixed"/>
        <w:tblLook w:val="04A0" w:firstRow="1" w:lastRow="0" w:firstColumn="1" w:lastColumn="0" w:noHBand="0" w:noVBand="1"/>
      </w:tblPr>
      <w:tblGrid>
        <w:gridCol w:w="2410"/>
        <w:gridCol w:w="2758"/>
        <w:gridCol w:w="1470"/>
        <w:gridCol w:w="1058"/>
        <w:gridCol w:w="1035"/>
        <w:gridCol w:w="1050"/>
        <w:gridCol w:w="992"/>
      </w:tblGrid>
      <w:tr w:rsidR="005F30FE" w:rsidRPr="00105914" w14:paraId="2FC2B6D7" w14:textId="77777777" w:rsidTr="00121388">
        <w:trPr>
          <w:trHeight w:val="710"/>
        </w:trPr>
        <w:tc>
          <w:tcPr>
            <w:tcW w:w="2410" w:type="dxa"/>
            <w:vMerge w:val="restart"/>
            <w:noWrap/>
            <w:vAlign w:val="center"/>
          </w:tcPr>
          <w:p w14:paraId="3012344A" w14:textId="44ECF21F"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Independent variables</w:t>
            </w:r>
          </w:p>
        </w:tc>
        <w:tc>
          <w:tcPr>
            <w:tcW w:w="2758" w:type="dxa"/>
            <w:vMerge w:val="restart"/>
            <w:noWrap/>
            <w:vAlign w:val="center"/>
          </w:tcPr>
          <w:p w14:paraId="456CB75A" w14:textId="5111631B"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Dependent variables</w:t>
            </w:r>
          </w:p>
        </w:tc>
        <w:tc>
          <w:tcPr>
            <w:tcW w:w="1470" w:type="dxa"/>
            <w:vMerge w:val="restart"/>
            <w:noWrap/>
            <w:vAlign w:val="center"/>
          </w:tcPr>
          <w:p w14:paraId="76C2C192" w14:textId="2313E6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Mediators</w:t>
            </w:r>
          </w:p>
        </w:tc>
        <w:tc>
          <w:tcPr>
            <w:tcW w:w="1058" w:type="dxa"/>
            <w:vMerge w:val="restart"/>
            <w:noWrap/>
            <w:vAlign w:val="center"/>
          </w:tcPr>
          <w:p w14:paraId="288901FD" w14:textId="4D7D2D09"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Indirect effect</w:t>
            </w:r>
          </w:p>
        </w:tc>
        <w:tc>
          <w:tcPr>
            <w:tcW w:w="1035" w:type="dxa"/>
            <w:vMerge w:val="restart"/>
            <w:noWrap/>
            <w:vAlign w:val="center"/>
          </w:tcPr>
          <w:p w14:paraId="2B1E1BCE" w14:textId="563588E3"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BootSE</w:t>
            </w:r>
          </w:p>
        </w:tc>
        <w:tc>
          <w:tcPr>
            <w:tcW w:w="2042" w:type="dxa"/>
            <w:gridSpan w:val="2"/>
            <w:tcBorders>
              <w:bottom w:val="single" w:sz="4" w:space="0" w:color="auto"/>
            </w:tcBorders>
            <w:vAlign w:val="center"/>
          </w:tcPr>
          <w:p w14:paraId="3D1D7FF5" w14:textId="5ED14567" w:rsidR="005F30FE" w:rsidRPr="00105914" w:rsidRDefault="005F30FE" w:rsidP="00584CAA">
            <w:pPr>
              <w:widowControl/>
              <w:spacing w:after="0" w:line="360" w:lineRule="auto"/>
              <w:jc w:val="center"/>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95% CI</w:t>
            </w:r>
          </w:p>
        </w:tc>
      </w:tr>
      <w:tr w:rsidR="005F30FE" w:rsidRPr="00105914" w14:paraId="01524B3E" w14:textId="664DF985" w:rsidTr="00121388">
        <w:trPr>
          <w:trHeight w:val="710"/>
        </w:trPr>
        <w:tc>
          <w:tcPr>
            <w:tcW w:w="2410" w:type="dxa"/>
            <w:vMerge/>
            <w:tcBorders>
              <w:bottom w:val="single" w:sz="4" w:space="0" w:color="auto"/>
            </w:tcBorders>
            <w:noWrap/>
            <w:vAlign w:val="center"/>
          </w:tcPr>
          <w:p w14:paraId="00103ADB" w14:textId="22E10AEF"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tcBorders>
              <w:bottom w:val="single" w:sz="4" w:space="0" w:color="auto"/>
            </w:tcBorders>
            <w:noWrap/>
            <w:vAlign w:val="center"/>
          </w:tcPr>
          <w:p w14:paraId="09AE958A" w14:textId="31263C38"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1470" w:type="dxa"/>
            <w:vMerge/>
            <w:tcBorders>
              <w:bottom w:val="single" w:sz="4" w:space="0" w:color="auto"/>
            </w:tcBorders>
            <w:noWrap/>
            <w:vAlign w:val="center"/>
          </w:tcPr>
          <w:p w14:paraId="09AB8888" w14:textId="52F8E2EB"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1058" w:type="dxa"/>
            <w:vMerge/>
            <w:tcBorders>
              <w:bottom w:val="single" w:sz="4" w:space="0" w:color="auto"/>
            </w:tcBorders>
            <w:noWrap/>
            <w:vAlign w:val="center"/>
          </w:tcPr>
          <w:p w14:paraId="14A18FC9" w14:textId="665B2DCC" w:rsidR="005F30FE" w:rsidRPr="00105914" w:rsidRDefault="005F30FE" w:rsidP="00584CAA">
            <w:pPr>
              <w:widowControl/>
              <w:spacing w:after="0" w:line="360" w:lineRule="auto"/>
              <w:jc w:val="both"/>
              <w:rPr>
                <w:rFonts w:ascii="Arial" w:hAnsi="Arial" w:cs="Arial"/>
                <w:i/>
                <w:iCs/>
                <w:color w:val="000000"/>
                <w:kern w:val="0"/>
                <w:szCs w:val="22"/>
                <w:lang w:bidi="he-IL"/>
                <w14:ligatures w14:val="none"/>
              </w:rPr>
            </w:pPr>
          </w:p>
        </w:tc>
        <w:tc>
          <w:tcPr>
            <w:tcW w:w="1035" w:type="dxa"/>
            <w:vMerge/>
            <w:tcBorders>
              <w:bottom w:val="single" w:sz="4" w:space="0" w:color="auto"/>
            </w:tcBorders>
            <w:noWrap/>
            <w:vAlign w:val="center"/>
          </w:tcPr>
          <w:p w14:paraId="1515D327" w14:textId="5429E5A1" w:rsidR="005F30FE" w:rsidRPr="00105914" w:rsidRDefault="005F30FE" w:rsidP="00584CAA">
            <w:pPr>
              <w:widowControl/>
              <w:spacing w:after="0" w:line="360" w:lineRule="auto"/>
              <w:jc w:val="both"/>
              <w:rPr>
                <w:rFonts w:ascii="Arial" w:hAnsi="Arial" w:cs="Arial"/>
                <w:i/>
                <w:iCs/>
                <w:color w:val="000000"/>
                <w:kern w:val="0"/>
                <w:szCs w:val="22"/>
                <w:lang w:bidi="he-IL"/>
                <w14:ligatures w14:val="none"/>
              </w:rPr>
            </w:pPr>
          </w:p>
        </w:tc>
        <w:tc>
          <w:tcPr>
            <w:tcW w:w="1050" w:type="dxa"/>
            <w:tcBorders>
              <w:top w:val="single" w:sz="4" w:space="0" w:color="auto"/>
              <w:bottom w:val="single" w:sz="4" w:space="0" w:color="auto"/>
            </w:tcBorders>
            <w:vAlign w:val="center"/>
          </w:tcPr>
          <w:p w14:paraId="101CFEC2" w14:textId="7D419A3E" w:rsidR="005F30FE" w:rsidRPr="00105914" w:rsidRDefault="005F30FE" w:rsidP="00584CAA">
            <w:pPr>
              <w:widowControl/>
              <w:spacing w:after="0" w:line="360" w:lineRule="auto"/>
              <w:jc w:val="center"/>
              <w:rPr>
                <w:rFonts w:ascii="Arial" w:hAnsi="Arial" w:cs="Arial"/>
                <w:i/>
                <w:iCs/>
                <w:color w:val="000000"/>
                <w:kern w:val="0"/>
                <w:szCs w:val="22"/>
                <w:lang w:bidi="he-IL"/>
                <w14:ligatures w14:val="none"/>
              </w:rPr>
            </w:pPr>
            <w:r w:rsidRPr="00105914">
              <w:rPr>
                <w:rFonts w:ascii="Arial" w:hAnsi="Arial" w:cs="Arial"/>
                <w:color w:val="000000"/>
                <w:kern w:val="0"/>
                <w:szCs w:val="22"/>
                <w:lang w:bidi="he-IL"/>
                <w14:ligatures w14:val="none"/>
              </w:rPr>
              <w:t>Lower</w:t>
            </w:r>
          </w:p>
        </w:tc>
        <w:tc>
          <w:tcPr>
            <w:tcW w:w="992" w:type="dxa"/>
            <w:tcBorders>
              <w:top w:val="single" w:sz="4" w:space="0" w:color="auto"/>
              <w:bottom w:val="single" w:sz="4" w:space="0" w:color="auto"/>
            </w:tcBorders>
            <w:vAlign w:val="center"/>
          </w:tcPr>
          <w:p w14:paraId="586A54D5" w14:textId="58C72AF7" w:rsidR="005F30FE" w:rsidRPr="00105914" w:rsidRDefault="005F30FE" w:rsidP="00584CAA">
            <w:pPr>
              <w:widowControl/>
              <w:spacing w:after="0" w:line="360" w:lineRule="auto"/>
              <w:jc w:val="center"/>
              <w:rPr>
                <w:rFonts w:ascii="Arial" w:hAnsi="Arial" w:cs="Arial"/>
                <w:i/>
                <w:iCs/>
                <w:color w:val="000000"/>
                <w:kern w:val="0"/>
                <w:szCs w:val="22"/>
                <w:lang w:bidi="he-IL"/>
                <w14:ligatures w14:val="none"/>
              </w:rPr>
            </w:pPr>
            <w:r w:rsidRPr="00105914">
              <w:rPr>
                <w:rFonts w:ascii="Arial" w:hAnsi="Arial" w:cs="Arial"/>
                <w:color w:val="000000"/>
                <w:kern w:val="0"/>
                <w:szCs w:val="22"/>
                <w:lang w:bidi="he-IL"/>
                <w14:ligatures w14:val="none"/>
              </w:rPr>
              <w:t>Upper</w:t>
            </w:r>
          </w:p>
        </w:tc>
      </w:tr>
      <w:tr w:rsidR="00121388" w:rsidRPr="00105914" w14:paraId="68F202E6" w14:textId="02455057" w:rsidTr="00121388">
        <w:trPr>
          <w:trHeight w:val="567"/>
        </w:trPr>
        <w:tc>
          <w:tcPr>
            <w:tcW w:w="7696" w:type="dxa"/>
            <w:gridSpan w:val="4"/>
            <w:tcBorders>
              <w:top w:val="single" w:sz="4" w:space="0" w:color="auto"/>
              <w:bottom w:val="nil"/>
            </w:tcBorders>
            <w:noWrap/>
            <w:vAlign w:val="center"/>
            <w:hideMark/>
          </w:tcPr>
          <w:p w14:paraId="4D1D4329" w14:textId="66A501F2" w:rsidR="00872D14" w:rsidRPr="00105914" w:rsidRDefault="00872D14"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Mediator = Left third-order mode</w:t>
            </w:r>
          </w:p>
        </w:tc>
        <w:tc>
          <w:tcPr>
            <w:tcW w:w="1035" w:type="dxa"/>
            <w:tcBorders>
              <w:top w:val="single" w:sz="4" w:space="0" w:color="auto"/>
              <w:bottom w:val="nil"/>
            </w:tcBorders>
            <w:noWrap/>
            <w:vAlign w:val="center"/>
            <w:hideMark/>
          </w:tcPr>
          <w:p w14:paraId="76A66808"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c>
          <w:tcPr>
            <w:tcW w:w="1050" w:type="dxa"/>
            <w:tcBorders>
              <w:top w:val="single" w:sz="4" w:space="0" w:color="auto"/>
              <w:bottom w:val="nil"/>
            </w:tcBorders>
            <w:vAlign w:val="center"/>
          </w:tcPr>
          <w:p w14:paraId="22BCA213" w14:textId="699EE260" w:rsidR="00872D14" w:rsidRPr="00105914" w:rsidRDefault="00872D14" w:rsidP="00584CAA">
            <w:pPr>
              <w:widowControl/>
              <w:spacing w:after="0" w:line="360" w:lineRule="auto"/>
              <w:jc w:val="both"/>
              <w:rPr>
                <w:rFonts w:ascii="Arial" w:hAnsi="Arial" w:cs="Arial"/>
                <w:color w:val="000000"/>
                <w:kern w:val="0"/>
                <w:szCs w:val="22"/>
                <w:lang w:bidi="he-IL"/>
                <w14:ligatures w14:val="none"/>
              </w:rPr>
            </w:pPr>
          </w:p>
        </w:tc>
        <w:tc>
          <w:tcPr>
            <w:tcW w:w="992" w:type="dxa"/>
            <w:tcBorders>
              <w:top w:val="single" w:sz="4" w:space="0" w:color="auto"/>
              <w:bottom w:val="nil"/>
            </w:tcBorders>
            <w:vAlign w:val="center"/>
          </w:tcPr>
          <w:p w14:paraId="3827CEBB" w14:textId="4496D60F" w:rsidR="00872D14" w:rsidRPr="00105914" w:rsidRDefault="00872D14" w:rsidP="00584CAA">
            <w:pPr>
              <w:widowControl/>
              <w:spacing w:after="0" w:line="360" w:lineRule="auto"/>
              <w:jc w:val="both"/>
              <w:rPr>
                <w:rFonts w:ascii="Arial" w:hAnsi="Arial" w:cs="Arial"/>
                <w:color w:val="000000"/>
                <w:kern w:val="0"/>
                <w:szCs w:val="22"/>
                <w:lang w:bidi="he-IL"/>
                <w14:ligatures w14:val="none"/>
              </w:rPr>
            </w:pPr>
          </w:p>
        </w:tc>
      </w:tr>
      <w:tr w:rsidR="005F30FE" w:rsidRPr="00105914" w14:paraId="15DBA107" w14:textId="6A32AD75" w:rsidTr="00121388">
        <w:trPr>
          <w:trHeight w:val="454"/>
        </w:trPr>
        <w:tc>
          <w:tcPr>
            <w:tcW w:w="2410" w:type="dxa"/>
            <w:vMerge w:val="restart"/>
            <w:tcBorders>
              <w:top w:val="nil"/>
            </w:tcBorders>
            <w:noWrap/>
            <w:vAlign w:val="center"/>
            <w:hideMark/>
          </w:tcPr>
          <w:p w14:paraId="27662578"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Maternal distress</w:t>
            </w:r>
          </w:p>
        </w:tc>
        <w:tc>
          <w:tcPr>
            <w:tcW w:w="2758" w:type="dxa"/>
            <w:vMerge w:val="restart"/>
            <w:tcBorders>
              <w:top w:val="nil"/>
            </w:tcBorders>
            <w:noWrap/>
            <w:vAlign w:val="center"/>
            <w:hideMark/>
          </w:tcPr>
          <w:p w14:paraId="14B8465C" w14:textId="77777777" w:rsidR="005F30FE" w:rsidRPr="00105914" w:rsidRDefault="005F30FE"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Adolescent depressive symptoms</w:t>
            </w:r>
          </w:p>
        </w:tc>
        <w:tc>
          <w:tcPr>
            <w:tcW w:w="1470" w:type="dxa"/>
            <w:tcBorders>
              <w:top w:val="nil"/>
            </w:tcBorders>
            <w:noWrap/>
            <w:vAlign w:val="center"/>
            <w:hideMark/>
          </w:tcPr>
          <w:p w14:paraId="7C70021F"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quadratic</w:t>
            </w:r>
          </w:p>
        </w:tc>
        <w:tc>
          <w:tcPr>
            <w:tcW w:w="1058" w:type="dxa"/>
            <w:tcBorders>
              <w:top w:val="nil"/>
            </w:tcBorders>
            <w:noWrap/>
            <w:vAlign w:val="center"/>
            <w:hideMark/>
          </w:tcPr>
          <w:p w14:paraId="700E6322" w14:textId="5F156533"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0.047</w:t>
            </w:r>
          </w:p>
        </w:tc>
        <w:tc>
          <w:tcPr>
            <w:tcW w:w="1035" w:type="dxa"/>
            <w:tcBorders>
              <w:top w:val="nil"/>
            </w:tcBorders>
            <w:noWrap/>
            <w:vAlign w:val="center"/>
            <w:hideMark/>
          </w:tcPr>
          <w:p w14:paraId="72FE0390" w14:textId="1709FB25"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0.</w:t>
            </w:r>
            <w:r w:rsidRPr="00105914">
              <w:rPr>
                <w:rFonts w:ascii="Arial" w:hAnsi="Arial" w:cs="Arial"/>
                <w:color w:val="000000"/>
                <w:kern w:val="0"/>
                <w:szCs w:val="22"/>
                <w:lang w:bidi="he-IL"/>
                <w14:ligatures w14:val="none"/>
              </w:rPr>
              <w:t>057</w:t>
            </w:r>
          </w:p>
        </w:tc>
        <w:tc>
          <w:tcPr>
            <w:tcW w:w="1050" w:type="dxa"/>
            <w:tcBorders>
              <w:top w:val="nil"/>
            </w:tcBorders>
            <w:vAlign w:val="center"/>
          </w:tcPr>
          <w:p w14:paraId="29E1BF03" w14:textId="2CF15A92"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0.056</w:t>
            </w:r>
          </w:p>
        </w:tc>
        <w:tc>
          <w:tcPr>
            <w:tcW w:w="992" w:type="dxa"/>
            <w:tcBorders>
              <w:top w:val="nil"/>
            </w:tcBorders>
            <w:vAlign w:val="center"/>
          </w:tcPr>
          <w:p w14:paraId="353543F6" w14:textId="2F39BC19"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0.175</w:t>
            </w:r>
          </w:p>
        </w:tc>
      </w:tr>
      <w:tr w:rsidR="005F30FE" w:rsidRPr="00105914" w14:paraId="0E43356C" w14:textId="577D01C4" w:rsidTr="00121388">
        <w:trPr>
          <w:trHeight w:val="397"/>
        </w:trPr>
        <w:tc>
          <w:tcPr>
            <w:tcW w:w="2410" w:type="dxa"/>
            <w:vMerge/>
            <w:noWrap/>
            <w:vAlign w:val="center"/>
            <w:hideMark/>
          </w:tcPr>
          <w:p w14:paraId="25BD4ACF"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69EBA2B1"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0FCD42AF"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cubic</w:t>
            </w:r>
          </w:p>
        </w:tc>
        <w:tc>
          <w:tcPr>
            <w:tcW w:w="1058" w:type="dxa"/>
            <w:noWrap/>
            <w:vAlign w:val="center"/>
            <w:hideMark/>
          </w:tcPr>
          <w:p w14:paraId="5083FA02" w14:textId="3F51C0D1"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0.026</w:t>
            </w:r>
          </w:p>
        </w:tc>
        <w:tc>
          <w:tcPr>
            <w:tcW w:w="1035" w:type="dxa"/>
            <w:noWrap/>
            <w:vAlign w:val="center"/>
            <w:hideMark/>
          </w:tcPr>
          <w:p w14:paraId="721AEEAC" w14:textId="5AC6CD07"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0.</w:t>
            </w:r>
            <w:r w:rsidRPr="00105914">
              <w:rPr>
                <w:rFonts w:ascii="Arial" w:hAnsi="Arial" w:cs="Arial"/>
                <w:color w:val="000000"/>
                <w:kern w:val="0"/>
                <w:szCs w:val="22"/>
                <w:lang w:bidi="he-IL"/>
                <w14:ligatures w14:val="none"/>
              </w:rPr>
              <w:t>052</w:t>
            </w:r>
          </w:p>
        </w:tc>
        <w:tc>
          <w:tcPr>
            <w:tcW w:w="1050" w:type="dxa"/>
            <w:vAlign w:val="center"/>
          </w:tcPr>
          <w:p w14:paraId="70DD8530" w14:textId="0153DAE5"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0.068</w:t>
            </w:r>
          </w:p>
        </w:tc>
        <w:tc>
          <w:tcPr>
            <w:tcW w:w="992" w:type="dxa"/>
            <w:vAlign w:val="center"/>
          </w:tcPr>
          <w:p w14:paraId="71B9AE64" w14:textId="7D8D18F0"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0.144</w:t>
            </w:r>
          </w:p>
        </w:tc>
      </w:tr>
      <w:tr w:rsidR="005F30FE" w:rsidRPr="00105914" w14:paraId="6712AC43" w14:textId="7B642BA2" w:rsidTr="00121388">
        <w:trPr>
          <w:trHeight w:val="397"/>
        </w:trPr>
        <w:tc>
          <w:tcPr>
            <w:tcW w:w="2410" w:type="dxa"/>
            <w:vMerge/>
            <w:noWrap/>
            <w:vAlign w:val="center"/>
            <w:hideMark/>
          </w:tcPr>
          <w:p w14:paraId="43652A4E"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val="restart"/>
            <w:noWrap/>
            <w:vAlign w:val="center"/>
            <w:hideMark/>
          </w:tcPr>
          <w:p w14:paraId="1B14C369" w14:textId="77777777" w:rsidR="005F30FE" w:rsidRPr="00105914" w:rsidRDefault="005F30FE"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COVID-19 related stress and concerns</w:t>
            </w:r>
          </w:p>
        </w:tc>
        <w:tc>
          <w:tcPr>
            <w:tcW w:w="1470" w:type="dxa"/>
            <w:noWrap/>
            <w:vAlign w:val="center"/>
            <w:hideMark/>
          </w:tcPr>
          <w:p w14:paraId="06995B28"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quadratic</w:t>
            </w:r>
          </w:p>
        </w:tc>
        <w:tc>
          <w:tcPr>
            <w:tcW w:w="1058" w:type="dxa"/>
            <w:noWrap/>
            <w:vAlign w:val="center"/>
          </w:tcPr>
          <w:p w14:paraId="444AB000" w14:textId="40E58224"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0.024</w:t>
            </w:r>
          </w:p>
        </w:tc>
        <w:tc>
          <w:tcPr>
            <w:tcW w:w="1035" w:type="dxa"/>
            <w:noWrap/>
            <w:vAlign w:val="center"/>
          </w:tcPr>
          <w:p w14:paraId="004EB8C2" w14:textId="25CFA010"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0.049</w:t>
            </w:r>
          </w:p>
        </w:tc>
        <w:tc>
          <w:tcPr>
            <w:tcW w:w="1050" w:type="dxa"/>
            <w:vAlign w:val="center"/>
          </w:tcPr>
          <w:p w14:paraId="543EA691" w14:textId="0E2B7266"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0.069</w:t>
            </w:r>
          </w:p>
        </w:tc>
        <w:tc>
          <w:tcPr>
            <w:tcW w:w="992" w:type="dxa"/>
            <w:vAlign w:val="center"/>
          </w:tcPr>
          <w:p w14:paraId="4CEAE90D" w14:textId="2C5CD0AA"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0.135</w:t>
            </w:r>
          </w:p>
        </w:tc>
      </w:tr>
      <w:tr w:rsidR="005F30FE" w:rsidRPr="00105914" w14:paraId="29E1592A" w14:textId="6AFB73A8" w:rsidTr="00121388">
        <w:trPr>
          <w:trHeight w:val="397"/>
        </w:trPr>
        <w:tc>
          <w:tcPr>
            <w:tcW w:w="2410" w:type="dxa"/>
            <w:vMerge/>
            <w:noWrap/>
            <w:vAlign w:val="center"/>
            <w:hideMark/>
          </w:tcPr>
          <w:p w14:paraId="5267729D"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65A4C4F4"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7D24AF43"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cubic</w:t>
            </w:r>
          </w:p>
        </w:tc>
        <w:tc>
          <w:tcPr>
            <w:tcW w:w="1058" w:type="dxa"/>
            <w:noWrap/>
            <w:vAlign w:val="center"/>
          </w:tcPr>
          <w:p w14:paraId="03648964" w14:textId="46817398"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0.017</w:t>
            </w:r>
          </w:p>
        </w:tc>
        <w:tc>
          <w:tcPr>
            <w:tcW w:w="1035" w:type="dxa"/>
            <w:noWrap/>
            <w:vAlign w:val="center"/>
          </w:tcPr>
          <w:p w14:paraId="42F7721B" w14:textId="63D76596"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0.047</w:t>
            </w:r>
          </w:p>
        </w:tc>
        <w:tc>
          <w:tcPr>
            <w:tcW w:w="1050" w:type="dxa"/>
            <w:vAlign w:val="center"/>
          </w:tcPr>
          <w:p w14:paraId="597AA735" w14:textId="60910AC6"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0.071</w:t>
            </w:r>
          </w:p>
        </w:tc>
        <w:tc>
          <w:tcPr>
            <w:tcW w:w="992" w:type="dxa"/>
            <w:vAlign w:val="center"/>
          </w:tcPr>
          <w:p w14:paraId="4B90EF5D" w14:textId="425E87A9"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0.125</w:t>
            </w:r>
          </w:p>
        </w:tc>
      </w:tr>
      <w:tr w:rsidR="00121388" w:rsidRPr="00105914" w14:paraId="3E7B4398" w14:textId="123B9C07" w:rsidTr="00121388">
        <w:trPr>
          <w:trHeight w:val="567"/>
        </w:trPr>
        <w:tc>
          <w:tcPr>
            <w:tcW w:w="7696" w:type="dxa"/>
            <w:gridSpan w:val="4"/>
            <w:noWrap/>
            <w:vAlign w:val="center"/>
            <w:hideMark/>
          </w:tcPr>
          <w:p w14:paraId="4526748D" w14:textId="6348870A"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Mediator = Right third-order mode</w:t>
            </w:r>
          </w:p>
        </w:tc>
        <w:tc>
          <w:tcPr>
            <w:tcW w:w="1035" w:type="dxa"/>
            <w:noWrap/>
            <w:vAlign w:val="center"/>
            <w:hideMark/>
          </w:tcPr>
          <w:p w14:paraId="6F522C52"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c>
          <w:tcPr>
            <w:tcW w:w="1050" w:type="dxa"/>
            <w:vAlign w:val="center"/>
          </w:tcPr>
          <w:p w14:paraId="733AF2A5"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c>
          <w:tcPr>
            <w:tcW w:w="992" w:type="dxa"/>
            <w:vAlign w:val="center"/>
          </w:tcPr>
          <w:p w14:paraId="13DD78D6"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r>
      <w:tr w:rsidR="005F30FE" w:rsidRPr="00105914" w14:paraId="197F7C17" w14:textId="32715760" w:rsidTr="00121388">
        <w:trPr>
          <w:trHeight w:val="397"/>
        </w:trPr>
        <w:tc>
          <w:tcPr>
            <w:tcW w:w="2410" w:type="dxa"/>
            <w:vMerge w:val="restart"/>
            <w:noWrap/>
            <w:vAlign w:val="center"/>
            <w:hideMark/>
          </w:tcPr>
          <w:p w14:paraId="19DCF729"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Maternal distress</w:t>
            </w:r>
          </w:p>
        </w:tc>
        <w:tc>
          <w:tcPr>
            <w:tcW w:w="2758" w:type="dxa"/>
            <w:vMerge w:val="restart"/>
            <w:noWrap/>
            <w:vAlign w:val="center"/>
            <w:hideMark/>
          </w:tcPr>
          <w:p w14:paraId="4D02AAAC" w14:textId="228569B5" w:rsidR="005F30FE" w:rsidRPr="00105914" w:rsidRDefault="005F30FE"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COVID-19 related stress and concerns</w:t>
            </w:r>
          </w:p>
        </w:tc>
        <w:tc>
          <w:tcPr>
            <w:tcW w:w="1470" w:type="dxa"/>
            <w:noWrap/>
            <w:vAlign w:val="center"/>
            <w:hideMark/>
          </w:tcPr>
          <w:p w14:paraId="7A5A6CF6"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linear</w:t>
            </w:r>
          </w:p>
        </w:tc>
        <w:tc>
          <w:tcPr>
            <w:tcW w:w="1058" w:type="dxa"/>
            <w:noWrap/>
            <w:vAlign w:val="center"/>
          </w:tcPr>
          <w:p w14:paraId="7A130975" w14:textId="33EB32C6"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0.028</w:t>
            </w:r>
          </w:p>
        </w:tc>
        <w:tc>
          <w:tcPr>
            <w:tcW w:w="1035" w:type="dxa"/>
            <w:noWrap/>
            <w:vAlign w:val="center"/>
          </w:tcPr>
          <w:p w14:paraId="475EC384" w14:textId="0C1CD43F"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0.049</w:t>
            </w:r>
          </w:p>
        </w:tc>
        <w:tc>
          <w:tcPr>
            <w:tcW w:w="1050" w:type="dxa"/>
            <w:vAlign w:val="center"/>
          </w:tcPr>
          <w:p w14:paraId="1AF0ACD0" w14:textId="058B28A8"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0.143</w:t>
            </w:r>
          </w:p>
        </w:tc>
        <w:tc>
          <w:tcPr>
            <w:tcW w:w="992" w:type="dxa"/>
            <w:vAlign w:val="center"/>
          </w:tcPr>
          <w:p w14:paraId="4131C91A" w14:textId="3E420403"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0.063</w:t>
            </w:r>
          </w:p>
        </w:tc>
      </w:tr>
      <w:tr w:rsidR="005F30FE" w:rsidRPr="00105914" w14:paraId="6A2C06FA" w14:textId="2DFCD25F" w:rsidTr="00121388">
        <w:trPr>
          <w:trHeight w:val="397"/>
        </w:trPr>
        <w:tc>
          <w:tcPr>
            <w:tcW w:w="2410" w:type="dxa"/>
            <w:vMerge/>
            <w:noWrap/>
            <w:vAlign w:val="center"/>
            <w:hideMark/>
          </w:tcPr>
          <w:p w14:paraId="4AC84FBA"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01A77674"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1077F87D"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quadratic</w:t>
            </w:r>
          </w:p>
        </w:tc>
        <w:tc>
          <w:tcPr>
            <w:tcW w:w="1058" w:type="dxa"/>
            <w:noWrap/>
            <w:vAlign w:val="center"/>
          </w:tcPr>
          <w:p w14:paraId="65849DAA" w14:textId="5E5F32C0"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0.047</w:t>
            </w:r>
          </w:p>
        </w:tc>
        <w:tc>
          <w:tcPr>
            <w:tcW w:w="1035" w:type="dxa"/>
            <w:noWrap/>
            <w:vAlign w:val="center"/>
          </w:tcPr>
          <w:p w14:paraId="2BA16853" w14:textId="287CF564"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0.037</w:t>
            </w:r>
          </w:p>
        </w:tc>
        <w:tc>
          <w:tcPr>
            <w:tcW w:w="1050" w:type="dxa"/>
            <w:vAlign w:val="center"/>
          </w:tcPr>
          <w:p w14:paraId="286170EB" w14:textId="70690963"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0.129</w:t>
            </w:r>
          </w:p>
        </w:tc>
        <w:tc>
          <w:tcPr>
            <w:tcW w:w="992" w:type="dxa"/>
            <w:vAlign w:val="center"/>
          </w:tcPr>
          <w:p w14:paraId="571F5DE1" w14:textId="09F4CB2F"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0.010</w:t>
            </w:r>
          </w:p>
        </w:tc>
      </w:tr>
      <w:tr w:rsidR="005F30FE" w:rsidRPr="00105914" w14:paraId="6CCAD358" w14:textId="696152A2" w:rsidTr="00121388">
        <w:trPr>
          <w:trHeight w:val="397"/>
        </w:trPr>
        <w:tc>
          <w:tcPr>
            <w:tcW w:w="2410" w:type="dxa"/>
            <w:vMerge/>
            <w:noWrap/>
            <w:vAlign w:val="center"/>
            <w:hideMark/>
          </w:tcPr>
          <w:p w14:paraId="361481F5"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4BCA6560"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2E9FF7C1"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cubic</w:t>
            </w:r>
          </w:p>
        </w:tc>
        <w:tc>
          <w:tcPr>
            <w:tcW w:w="1058" w:type="dxa"/>
            <w:noWrap/>
            <w:vAlign w:val="center"/>
          </w:tcPr>
          <w:p w14:paraId="49F085D3" w14:textId="4E6D5C65"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0.040</w:t>
            </w:r>
          </w:p>
        </w:tc>
        <w:tc>
          <w:tcPr>
            <w:tcW w:w="1035" w:type="dxa"/>
            <w:noWrap/>
            <w:vAlign w:val="center"/>
          </w:tcPr>
          <w:p w14:paraId="2B4AB9E8" w14:textId="3AFC4150"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0.047</w:t>
            </w:r>
          </w:p>
        </w:tc>
        <w:tc>
          <w:tcPr>
            <w:tcW w:w="1050" w:type="dxa"/>
            <w:vAlign w:val="center"/>
          </w:tcPr>
          <w:p w14:paraId="4DB01AED" w14:textId="5CDCB1A9"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0.144</w:t>
            </w:r>
          </w:p>
        </w:tc>
        <w:tc>
          <w:tcPr>
            <w:tcW w:w="992" w:type="dxa"/>
            <w:vAlign w:val="center"/>
          </w:tcPr>
          <w:p w14:paraId="55ABFF25" w14:textId="76C18B33"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0.045</w:t>
            </w:r>
          </w:p>
        </w:tc>
      </w:tr>
      <w:tr w:rsidR="005F30FE" w:rsidRPr="00105914" w14:paraId="7227CDF9" w14:textId="426816AB" w:rsidTr="00121388">
        <w:trPr>
          <w:trHeight w:val="397"/>
        </w:trPr>
        <w:tc>
          <w:tcPr>
            <w:tcW w:w="2410" w:type="dxa"/>
            <w:vMerge/>
            <w:noWrap/>
            <w:vAlign w:val="center"/>
            <w:hideMark/>
          </w:tcPr>
          <w:p w14:paraId="3C1ABD8C"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val="restart"/>
            <w:noWrap/>
            <w:vAlign w:val="center"/>
            <w:hideMark/>
          </w:tcPr>
          <w:p w14:paraId="68E670F5" w14:textId="77777777" w:rsidR="005F30FE" w:rsidRPr="00105914" w:rsidRDefault="005F30FE"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COVID-19 related stress and concerns</w:t>
            </w:r>
          </w:p>
        </w:tc>
        <w:tc>
          <w:tcPr>
            <w:tcW w:w="1470" w:type="dxa"/>
            <w:noWrap/>
            <w:vAlign w:val="center"/>
            <w:hideMark/>
          </w:tcPr>
          <w:p w14:paraId="6B8863AF"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linear</w:t>
            </w:r>
          </w:p>
        </w:tc>
        <w:tc>
          <w:tcPr>
            <w:tcW w:w="1058" w:type="dxa"/>
            <w:noWrap/>
            <w:vAlign w:val="center"/>
          </w:tcPr>
          <w:p w14:paraId="6A651400" w14:textId="65902427"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0.075</w:t>
            </w:r>
          </w:p>
        </w:tc>
        <w:tc>
          <w:tcPr>
            <w:tcW w:w="1035" w:type="dxa"/>
            <w:noWrap/>
            <w:vAlign w:val="center"/>
          </w:tcPr>
          <w:p w14:paraId="42BD45B3" w14:textId="100A1237"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0.052</w:t>
            </w:r>
          </w:p>
        </w:tc>
        <w:tc>
          <w:tcPr>
            <w:tcW w:w="1050" w:type="dxa"/>
            <w:vAlign w:val="center"/>
          </w:tcPr>
          <w:p w14:paraId="105AAF22" w14:textId="4BDFC73F"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0.192</w:t>
            </w:r>
          </w:p>
        </w:tc>
        <w:tc>
          <w:tcPr>
            <w:tcW w:w="992" w:type="dxa"/>
            <w:vAlign w:val="center"/>
          </w:tcPr>
          <w:p w14:paraId="2E3A6B00" w14:textId="7334330C"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0.008</w:t>
            </w:r>
          </w:p>
        </w:tc>
      </w:tr>
      <w:tr w:rsidR="005F30FE" w:rsidRPr="00105914" w14:paraId="10A97BB5" w14:textId="1227A06A" w:rsidTr="00121388">
        <w:trPr>
          <w:trHeight w:val="397"/>
        </w:trPr>
        <w:tc>
          <w:tcPr>
            <w:tcW w:w="2410" w:type="dxa"/>
            <w:vMerge/>
            <w:noWrap/>
            <w:vAlign w:val="center"/>
            <w:hideMark/>
          </w:tcPr>
          <w:p w14:paraId="7C15C383"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69FA74BE"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485D9C7A"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quadratic</w:t>
            </w:r>
          </w:p>
        </w:tc>
        <w:tc>
          <w:tcPr>
            <w:tcW w:w="1058" w:type="dxa"/>
            <w:noWrap/>
            <w:vAlign w:val="center"/>
          </w:tcPr>
          <w:p w14:paraId="4A48CD09" w14:textId="41317294"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0.024</w:t>
            </w:r>
          </w:p>
        </w:tc>
        <w:tc>
          <w:tcPr>
            <w:tcW w:w="1035" w:type="dxa"/>
            <w:noWrap/>
            <w:vAlign w:val="center"/>
          </w:tcPr>
          <w:p w14:paraId="65EEAE81" w14:textId="21057B33"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hAnsi="Arial" w:cs="Arial"/>
                <w:color w:val="000000"/>
                <w:kern w:val="0"/>
                <w:szCs w:val="22"/>
                <w:lang w:bidi="he-IL"/>
                <w14:ligatures w14:val="none"/>
              </w:rPr>
              <w:t>0.033</w:t>
            </w:r>
          </w:p>
        </w:tc>
        <w:tc>
          <w:tcPr>
            <w:tcW w:w="1050" w:type="dxa"/>
            <w:vAlign w:val="center"/>
          </w:tcPr>
          <w:p w14:paraId="7025FCF2" w14:textId="6A54086D"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0.098</w:t>
            </w:r>
          </w:p>
        </w:tc>
        <w:tc>
          <w:tcPr>
            <w:tcW w:w="992" w:type="dxa"/>
            <w:vAlign w:val="center"/>
          </w:tcPr>
          <w:p w14:paraId="1541CBF1" w14:textId="34D42094"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hAnsi="Arial" w:cs="Arial"/>
                <w:color w:val="000000"/>
                <w:kern w:val="0"/>
                <w:szCs w:val="22"/>
                <w:lang w:bidi="he-IL"/>
                <w14:ligatures w14:val="none"/>
              </w:rPr>
              <w:t>0.040</w:t>
            </w:r>
          </w:p>
        </w:tc>
      </w:tr>
      <w:tr w:rsidR="005F30FE" w:rsidRPr="00105914" w14:paraId="49968D3E" w14:textId="18399054" w:rsidTr="00121388">
        <w:trPr>
          <w:trHeight w:val="397"/>
        </w:trPr>
        <w:tc>
          <w:tcPr>
            <w:tcW w:w="2410" w:type="dxa"/>
            <w:vMerge/>
            <w:noWrap/>
            <w:vAlign w:val="center"/>
            <w:hideMark/>
          </w:tcPr>
          <w:p w14:paraId="50FB975C"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p>
        </w:tc>
        <w:tc>
          <w:tcPr>
            <w:tcW w:w="2758" w:type="dxa"/>
            <w:vMerge/>
            <w:noWrap/>
            <w:vAlign w:val="center"/>
            <w:hideMark/>
          </w:tcPr>
          <w:p w14:paraId="5EEA7EA2" w14:textId="77777777" w:rsidR="005F30FE" w:rsidRPr="00105914" w:rsidRDefault="005F30FE" w:rsidP="00584CAA">
            <w:pPr>
              <w:widowControl/>
              <w:spacing w:after="0" w:line="360" w:lineRule="auto"/>
              <w:jc w:val="both"/>
              <w:rPr>
                <w:rFonts w:ascii="Arial" w:eastAsia="Times New Roman" w:hAnsi="Arial" w:cs="Arial"/>
                <w:kern w:val="0"/>
                <w:szCs w:val="22"/>
                <w:lang w:bidi="he-IL"/>
                <w14:ligatures w14:val="none"/>
              </w:rPr>
            </w:pPr>
          </w:p>
        </w:tc>
        <w:tc>
          <w:tcPr>
            <w:tcW w:w="1470" w:type="dxa"/>
            <w:noWrap/>
            <w:vAlign w:val="center"/>
            <w:hideMark/>
          </w:tcPr>
          <w:p w14:paraId="6509015D" w14:textId="77777777" w:rsidR="005F30FE" w:rsidRPr="00105914" w:rsidRDefault="005F30FE"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y cubic</w:t>
            </w:r>
          </w:p>
        </w:tc>
        <w:tc>
          <w:tcPr>
            <w:tcW w:w="1058" w:type="dxa"/>
            <w:noWrap/>
            <w:vAlign w:val="center"/>
          </w:tcPr>
          <w:p w14:paraId="258637EF" w14:textId="7BA3F5B6"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0.068</w:t>
            </w:r>
          </w:p>
        </w:tc>
        <w:tc>
          <w:tcPr>
            <w:tcW w:w="1035" w:type="dxa"/>
            <w:noWrap/>
            <w:vAlign w:val="center"/>
          </w:tcPr>
          <w:p w14:paraId="291C9BED" w14:textId="78F7B0B5"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0.051</w:t>
            </w:r>
          </w:p>
        </w:tc>
        <w:tc>
          <w:tcPr>
            <w:tcW w:w="1050" w:type="dxa"/>
            <w:vAlign w:val="center"/>
          </w:tcPr>
          <w:p w14:paraId="64592C56" w14:textId="16408AE3"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0.187</w:t>
            </w:r>
          </w:p>
        </w:tc>
        <w:tc>
          <w:tcPr>
            <w:tcW w:w="992" w:type="dxa"/>
            <w:vAlign w:val="center"/>
          </w:tcPr>
          <w:p w14:paraId="7362ADB2" w14:textId="2B0A8CAF" w:rsidR="005F30FE" w:rsidRPr="00105914" w:rsidRDefault="005F30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0.010</w:t>
            </w:r>
          </w:p>
        </w:tc>
      </w:tr>
      <w:tr w:rsidR="00121388" w:rsidRPr="00105914" w14:paraId="53F19684" w14:textId="2BAE74EF" w:rsidTr="00121388">
        <w:trPr>
          <w:trHeight w:val="567"/>
        </w:trPr>
        <w:tc>
          <w:tcPr>
            <w:tcW w:w="7696" w:type="dxa"/>
            <w:gridSpan w:val="4"/>
            <w:noWrap/>
            <w:vAlign w:val="center"/>
            <w:hideMark/>
          </w:tcPr>
          <w:p w14:paraId="2FB55B91"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Mediator = Right zeroth-order mode</w:t>
            </w:r>
          </w:p>
        </w:tc>
        <w:tc>
          <w:tcPr>
            <w:tcW w:w="1035" w:type="dxa"/>
            <w:noWrap/>
            <w:vAlign w:val="center"/>
            <w:hideMark/>
          </w:tcPr>
          <w:p w14:paraId="5B868D8F"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c>
          <w:tcPr>
            <w:tcW w:w="1050" w:type="dxa"/>
            <w:vAlign w:val="center"/>
          </w:tcPr>
          <w:p w14:paraId="3C4FC5C3"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c>
          <w:tcPr>
            <w:tcW w:w="992" w:type="dxa"/>
            <w:vAlign w:val="center"/>
          </w:tcPr>
          <w:p w14:paraId="5EC8C49F" w14:textId="77777777" w:rsidR="00872D14" w:rsidRPr="00105914" w:rsidRDefault="00872D14" w:rsidP="00584CAA">
            <w:pPr>
              <w:widowControl/>
              <w:spacing w:after="0" w:line="360" w:lineRule="auto"/>
              <w:jc w:val="both"/>
              <w:rPr>
                <w:rFonts w:ascii="Arial" w:eastAsia="Times New Roman" w:hAnsi="Arial" w:cs="Arial"/>
                <w:color w:val="000000"/>
                <w:kern w:val="0"/>
                <w:szCs w:val="22"/>
                <w:lang w:bidi="he-IL"/>
                <w14:ligatures w14:val="none"/>
              </w:rPr>
            </w:pPr>
          </w:p>
        </w:tc>
      </w:tr>
      <w:tr w:rsidR="00550CFE" w:rsidRPr="00105914" w14:paraId="57132E52" w14:textId="572BF2C2" w:rsidTr="00121388">
        <w:trPr>
          <w:trHeight w:val="397"/>
        </w:trPr>
        <w:tc>
          <w:tcPr>
            <w:tcW w:w="2410" w:type="dxa"/>
            <w:noWrap/>
            <w:vAlign w:val="center"/>
            <w:hideMark/>
          </w:tcPr>
          <w:p w14:paraId="7628318C" w14:textId="77777777" w:rsidR="00D84E97" w:rsidRPr="00105914" w:rsidRDefault="00D84E97"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lastRenderedPageBreak/>
              <w:t>Maternal life events</w:t>
            </w:r>
          </w:p>
        </w:tc>
        <w:tc>
          <w:tcPr>
            <w:tcW w:w="2758" w:type="dxa"/>
            <w:noWrap/>
            <w:vAlign w:val="center"/>
            <w:hideMark/>
          </w:tcPr>
          <w:p w14:paraId="7F01C1C4" w14:textId="77777777" w:rsidR="00D84E97" w:rsidRPr="00105914" w:rsidRDefault="00D84E97" w:rsidP="00584CAA">
            <w:pPr>
              <w:widowControl/>
              <w:spacing w:after="0" w:line="360" w:lineRule="auto"/>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Social connectedness</w:t>
            </w:r>
          </w:p>
        </w:tc>
        <w:tc>
          <w:tcPr>
            <w:tcW w:w="1470" w:type="dxa"/>
            <w:noWrap/>
            <w:vAlign w:val="center"/>
            <w:hideMark/>
          </w:tcPr>
          <w:p w14:paraId="01736A6D" w14:textId="77777777" w:rsidR="00D84E97" w:rsidRPr="00105914" w:rsidRDefault="00D84E97" w:rsidP="00584CAA">
            <w:pPr>
              <w:widowControl/>
              <w:spacing w:after="0" w:line="360" w:lineRule="auto"/>
              <w:jc w:val="both"/>
              <w:rPr>
                <w:rFonts w:ascii="Arial" w:eastAsia="Times New Roman"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x cubic</w:t>
            </w:r>
          </w:p>
        </w:tc>
        <w:tc>
          <w:tcPr>
            <w:tcW w:w="1058" w:type="dxa"/>
            <w:noWrap/>
            <w:vAlign w:val="center"/>
          </w:tcPr>
          <w:p w14:paraId="43C69291" w14:textId="2A22D5DE" w:rsidR="00D84E97" w:rsidRPr="00105914" w:rsidRDefault="00550C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0.015</w:t>
            </w:r>
          </w:p>
        </w:tc>
        <w:tc>
          <w:tcPr>
            <w:tcW w:w="1035" w:type="dxa"/>
            <w:noWrap/>
            <w:vAlign w:val="center"/>
          </w:tcPr>
          <w:p w14:paraId="33F19CA5" w14:textId="163A0B3E" w:rsidR="00D84E97" w:rsidRPr="00105914" w:rsidRDefault="00550C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0.048</w:t>
            </w:r>
          </w:p>
        </w:tc>
        <w:tc>
          <w:tcPr>
            <w:tcW w:w="1050" w:type="dxa"/>
            <w:vAlign w:val="center"/>
          </w:tcPr>
          <w:p w14:paraId="720B9D6F" w14:textId="62F61781" w:rsidR="00D84E97" w:rsidRPr="00105914" w:rsidRDefault="00550CFE" w:rsidP="00584CAA">
            <w:pPr>
              <w:widowControl/>
              <w:spacing w:after="0" w:line="360" w:lineRule="auto"/>
              <w:jc w:val="both"/>
              <w:rPr>
                <w:rFonts w:ascii="Arial" w:hAnsi="Arial" w:cs="Arial"/>
                <w:color w:val="000000"/>
                <w:kern w:val="0"/>
                <w:szCs w:val="22"/>
                <w:lang w:bidi="he-IL"/>
                <w14:ligatures w14:val="none"/>
              </w:rPr>
            </w:pPr>
            <w:r w:rsidRPr="00105914">
              <w:rPr>
                <w:rFonts w:ascii="Arial" w:eastAsia="Times New Roman" w:hAnsi="Arial" w:cs="Arial"/>
                <w:color w:val="000000"/>
                <w:kern w:val="0"/>
                <w:szCs w:val="22"/>
                <w:lang w:bidi="he-IL"/>
                <w14:ligatures w14:val="none"/>
              </w:rPr>
              <w:t>−</w:t>
            </w:r>
            <w:r w:rsidRPr="00105914">
              <w:rPr>
                <w:rFonts w:ascii="Arial" w:hAnsi="Arial" w:cs="Arial"/>
                <w:color w:val="000000"/>
                <w:kern w:val="0"/>
                <w:szCs w:val="22"/>
                <w:lang w:bidi="he-IL"/>
                <w14:ligatures w14:val="none"/>
              </w:rPr>
              <w:t>0.189</w:t>
            </w:r>
          </w:p>
        </w:tc>
        <w:tc>
          <w:tcPr>
            <w:tcW w:w="992" w:type="dxa"/>
            <w:vAlign w:val="center"/>
          </w:tcPr>
          <w:p w14:paraId="4C0CE500" w14:textId="6622C1B0" w:rsidR="00D84E97" w:rsidRPr="00105914" w:rsidRDefault="00550CFE" w:rsidP="00584CAA">
            <w:pPr>
              <w:widowControl/>
              <w:spacing w:after="0" w:line="360" w:lineRule="auto"/>
              <w:jc w:val="both"/>
              <w:rPr>
                <w:rFonts w:ascii="Arial" w:hAnsi="Arial" w:cs="Arial"/>
                <w:color w:val="000000"/>
                <w:kern w:val="0"/>
                <w:szCs w:val="22"/>
                <w:lang w:bidi="he-IL"/>
                <w14:ligatures w14:val="none"/>
              </w:rPr>
            </w:pPr>
            <w:r w:rsidRPr="00105914">
              <w:rPr>
                <w:rFonts w:ascii="Arial" w:hAnsi="Arial" w:cs="Arial"/>
                <w:color w:val="000000"/>
                <w:kern w:val="0"/>
                <w:szCs w:val="22"/>
                <w:lang w:bidi="he-IL"/>
                <w14:ligatures w14:val="none"/>
              </w:rPr>
              <w:t>0.090</w:t>
            </w:r>
          </w:p>
        </w:tc>
      </w:tr>
    </w:tbl>
    <w:p w14:paraId="5B748E5B" w14:textId="3D7212CA" w:rsidR="00706A5D" w:rsidRPr="00105914" w:rsidRDefault="00104307" w:rsidP="00584CAA">
      <w:pPr>
        <w:widowControl/>
        <w:spacing w:before="120" w:after="120" w:line="360" w:lineRule="auto"/>
        <w:rPr>
          <w:rFonts w:ascii="Arial" w:hAnsi="Arial" w:cs="Arial"/>
          <w:szCs w:val="22"/>
        </w:rPr>
      </w:pPr>
      <w:r w:rsidRPr="00105914">
        <w:rPr>
          <w:rFonts w:ascii="Arial" w:hAnsi="Arial" w:cs="Arial"/>
          <w:i/>
          <w:iCs/>
          <w:color w:val="000000" w:themeColor="text1"/>
          <w:szCs w:val="22"/>
        </w:rPr>
        <w:t>Notes.</w:t>
      </w:r>
      <w:r w:rsidR="001D0B94" w:rsidRPr="00105914">
        <w:rPr>
          <w:rFonts w:ascii="Arial" w:hAnsi="Arial" w:cs="Arial"/>
          <w:szCs w:val="22"/>
        </w:rPr>
        <w:t xml:space="preserve"> </w:t>
      </w:r>
      <w:r w:rsidR="005600E7" w:rsidRPr="00105914">
        <w:rPr>
          <w:rFonts w:ascii="Arial" w:hAnsi="Arial" w:cs="Arial"/>
          <w:color w:val="000000" w:themeColor="text1"/>
          <w:szCs w:val="22"/>
        </w:rPr>
        <w:t xml:space="preserve">Each row represents an independent mediation model. The indirect effect reflects the effect of the independent variable on the dependent variable through the </w:t>
      </w:r>
      <w:r w:rsidR="00666A68" w:rsidRPr="00105914">
        <w:rPr>
          <w:rFonts w:ascii="Arial" w:hAnsi="Arial" w:cs="Arial"/>
          <w:color w:val="000000" w:themeColor="text1"/>
          <w:szCs w:val="22"/>
        </w:rPr>
        <w:t>mediator</w:t>
      </w:r>
      <w:r w:rsidR="005600E7" w:rsidRPr="00105914">
        <w:rPr>
          <w:rFonts w:ascii="Arial" w:hAnsi="Arial" w:cs="Arial"/>
          <w:color w:val="000000" w:themeColor="text1"/>
          <w:szCs w:val="22"/>
        </w:rPr>
        <w:t>. Sex was included as a covariate (male = 1, female = 0). Age was not included as a covariate due to</w:t>
      </w:r>
      <w:r w:rsidR="00AC0961" w:rsidRPr="00105914">
        <w:rPr>
          <w:rFonts w:ascii="Arial" w:hAnsi="Arial" w:cs="Arial"/>
          <w:color w:val="000000" w:themeColor="text1"/>
          <w:szCs w:val="22"/>
        </w:rPr>
        <w:t xml:space="preserve"> t</w:t>
      </w:r>
      <w:r w:rsidR="005600E7" w:rsidRPr="00105914">
        <w:rPr>
          <w:rFonts w:ascii="Arial" w:hAnsi="Arial" w:cs="Arial"/>
          <w:color w:val="000000" w:themeColor="text1"/>
          <w:szCs w:val="22"/>
        </w:rPr>
        <w:t>he narrow age range of participants.</w:t>
      </w:r>
      <w:r w:rsidR="00706A5D" w:rsidRPr="00105914">
        <w:rPr>
          <w:rFonts w:ascii="Arial" w:hAnsi="Arial" w:cs="Arial"/>
          <w:szCs w:val="22"/>
        </w:rPr>
        <w:br w:type="page"/>
      </w:r>
    </w:p>
    <w:p w14:paraId="21861C44" w14:textId="77777777" w:rsidR="00706A5D" w:rsidRPr="00105914" w:rsidRDefault="00706A5D" w:rsidP="00584CAA">
      <w:pPr>
        <w:widowControl/>
        <w:spacing w:before="120" w:after="120" w:line="360" w:lineRule="auto"/>
        <w:outlineLvl w:val="0"/>
        <w:rPr>
          <w:rFonts w:ascii="Arial" w:hAnsi="Arial" w:cs="Arial"/>
          <w:b/>
          <w:bCs/>
          <w:color w:val="0F4761" w:themeColor="accent1" w:themeShade="BF"/>
          <w:szCs w:val="22"/>
        </w:rPr>
      </w:pPr>
      <w:r w:rsidRPr="00105914">
        <w:rPr>
          <w:rFonts w:ascii="Arial" w:hAnsi="Arial" w:cs="Arial"/>
          <w:b/>
          <w:bCs/>
          <w:color w:val="0F4761" w:themeColor="accent1" w:themeShade="BF"/>
          <w:szCs w:val="22"/>
        </w:rPr>
        <w:lastRenderedPageBreak/>
        <w:t xml:space="preserve">3. Sensitivity analysis </w:t>
      </w:r>
    </w:p>
    <w:p w14:paraId="3D3FC56A" w14:textId="2FCE05C3" w:rsidR="00987BC6" w:rsidRPr="00105914" w:rsidRDefault="00706A5D" w:rsidP="00584CAA">
      <w:pPr>
        <w:widowControl/>
        <w:spacing w:before="120" w:after="120" w:line="360" w:lineRule="auto"/>
        <w:rPr>
          <w:rFonts w:ascii="Arial" w:hAnsi="Arial" w:cs="Arial"/>
          <w:szCs w:val="22"/>
        </w:rPr>
      </w:pPr>
      <w:r w:rsidRPr="00105914">
        <w:rPr>
          <w:rFonts w:ascii="Arial" w:hAnsi="Arial" w:cs="Arial"/>
          <w:szCs w:val="22"/>
        </w:rPr>
        <w:t>Three main analyses were performed including outliers: 5 outliers in the behavioral sample (original N = 110) and 3 outliers in the MRI subsample (original N = 63). Results of Spearman correlation</w:t>
      </w:r>
      <w:r w:rsidR="002116E8" w:rsidRPr="00105914">
        <w:rPr>
          <w:rFonts w:ascii="Arial" w:hAnsi="Arial" w:cs="Arial"/>
          <w:szCs w:val="22"/>
        </w:rPr>
        <w:t>s</w:t>
      </w:r>
      <w:r w:rsidRPr="00105914">
        <w:rPr>
          <w:rFonts w:ascii="Arial" w:hAnsi="Arial" w:cs="Arial"/>
          <w:szCs w:val="22"/>
        </w:rPr>
        <w:t xml:space="preserve"> </w:t>
      </w:r>
      <w:r w:rsidR="000B76B6" w:rsidRPr="00105914">
        <w:rPr>
          <w:rFonts w:ascii="Arial" w:hAnsi="Arial" w:cs="Arial"/>
          <w:szCs w:val="22"/>
        </w:rPr>
        <w:t>revealed</w:t>
      </w:r>
      <w:r w:rsidRPr="00105914">
        <w:rPr>
          <w:rFonts w:ascii="Arial" w:hAnsi="Arial" w:cs="Arial"/>
          <w:szCs w:val="22"/>
        </w:rPr>
        <w:t xml:space="preserve"> that maternal distress at child ages 8 to 10 remained positively associated with adolescent depressive symptoms (behavioral sample: </w:t>
      </w:r>
      <w:r w:rsidRPr="00105914">
        <w:rPr>
          <w:rFonts w:ascii="Arial" w:hAnsi="Arial" w:cs="Arial"/>
          <w:i/>
          <w:iCs/>
          <w:szCs w:val="22"/>
        </w:rPr>
        <w:t>r</w:t>
      </w:r>
      <w:r w:rsidRPr="00105914">
        <w:rPr>
          <w:rFonts w:ascii="Arial" w:hAnsi="Arial" w:cs="Arial"/>
          <w:szCs w:val="22"/>
        </w:rPr>
        <w:t xml:space="preserve"> = 0.260, </w:t>
      </w:r>
      <w:r w:rsidRPr="00105914">
        <w:rPr>
          <w:rFonts w:ascii="Arial" w:hAnsi="Arial" w:cs="Arial"/>
          <w:i/>
          <w:iCs/>
          <w:szCs w:val="22"/>
        </w:rPr>
        <w:t>p</w:t>
      </w:r>
      <w:r w:rsidRPr="00105914">
        <w:rPr>
          <w:rFonts w:ascii="Arial" w:hAnsi="Arial" w:cs="Arial"/>
          <w:szCs w:val="22"/>
        </w:rPr>
        <w:t xml:space="preserve"> = 0.006; MRI subsample: </w:t>
      </w:r>
      <w:r w:rsidRPr="00105914">
        <w:rPr>
          <w:rFonts w:ascii="Arial" w:hAnsi="Arial" w:cs="Arial"/>
          <w:i/>
          <w:iCs/>
          <w:szCs w:val="22"/>
        </w:rPr>
        <w:t>r</w:t>
      </w:r>
      <w:r w:rsidRPr="00105914">
        <w:rPr>
          <w:rFonts w:ascii="Arial" w:hAnsi="Arial" w:cs="Arial"/>
          <w:szCs w:val="22"/>
        </w:rPr>
        <w:t xml:space="preserve"> = 0.254, </w:t>
      </w:r>
      <w:r w:rsidRPr="00105914">
        <w:rPr>
          <w:rFonts w:ascii="Arial" w:hAnsi="Arial" w:cs="Arial"/>
          <w:i/>
          <w:iCs/>
          <w:szCs w:val="22"/>
        </w:rPr>
        <w:t>p</w:t>
      </w:r>
      <w:r w:rsidRPr="00105914">
        <w:rPr>
          <w:rFonts w:ascii="Arial" w:hAnsi="Arial" w:cs="Arial"/>
          <w:szCs w:val="22"/>
        </w:rPr>
        <w:t xml:space="preserve"> = 0.045). Similarly, for maternal distress-related gradients, maternal distress was related to the trend coefficients of third-order gradients in left (y quadratic: </w:t>
      </w:r>
      <w:r w:rsidRPr="00105914">
        <w:rPr>
          <w:rFonts w:ascii="Arial" w:hAnsi="Arial" w:cs="Arial"/>
          <w:i/>
          <w:iCs/>
          <w:szCs w:val="22"/>
        </w:rPr>
        <w:t>r</w:t>
      </w:r>
      <w:r w:rsidRPr="00105914">
        <w:rPr>
          <w:rFonts w:ascii="Arial" w:hAnsi="Arial" w:cs="Arial"/>
          <w:i/>
          <w:iCs/>
          <w:szCs w:val="22"/>
          <w:vertAlign w:val="subscript"/>
        </w:rPr>
        <w:t>s</w:t>
      </w:r>
      <w:r w:rsidRPr="00105914">
        <w:rPr>
          <w:rFonts w:ascii="Arial" w:hAnsi="Arial" w:cs="Arial"/>
          <w:szCs w:val="22"/>
        </w:rPr>
        <w:t xml:space="preserve"> = −0.304, FDR-corrected </w:t>
      </w:r>
      <w:r w:rsidRPr="00105914">
        <w:rPr>
          <w:rFonts w:ascii="Arial" w:hAnsi="Arial" w:cs="Arial"/>
          <w:i/>
          <w:iCs/>
          <w:szCs w:val="22"/>
        </w:rPr>
        <w:t>p</w:t>
      </w:r>
      <w:r w:rsidRPr="00105914">
        <w:rPr>
          <w:rFonts w:ascii="Arial" w:hAnsi="Arial" w:cs="Arial"/>
          <w:szCs w:val="22"/>
        </w:rPr>
        <w:t xml:space="preserve"> = 0.033; y cubic: </w:t>
      </w:r>
      <w:r w:rsidRPr="00105914">
        <w:rPr>
          <w:rFonts w:ascii="Arial" w:hAnsi="Arial" w:cs="Arial"/>
          <w:i/>
          <w:iCs/>
          <w:szCs w:val="22"/>
        </w:rPr>
        <w:t>r</w:t>
      </w:r>
      <w:r w:rsidRPr="00105914">
        <w:rPr>
          <w:rFonts w:ascii="Arial" w:hAnsi="Arial" w:cs="Arial"/>
          <w:i/>
          <w:iCs/>
          <w:szCs w:val="22"/>
          <w:vertAlign w:val="subscript"/>
        </w:rPr>
        <w:t>s</w:t>
      </w:r>
      <w:r w:rsidRPr="00105914">
        <w:rPr>
          <w:rFonts w:ascii="Arial" w:hAnsi="Arial" w:cs="Arial"/>
          <w:szCs w:val="22"/>
        </w:rPr>
        <w:t xml:space="preserve"> = −0.310, FDR-corrected </w:t>
      </w:r>
      <w:r w:rsidRPr="00105914">
        <w:rPr>
          <w:rFonts w:ascii="Arial" w:hAnsi="Arial" w:cs="Arial"/>
          <w:i/>
          <w:iCs/>
          <w:szCs w:val="22"/>
        </w:rPr>
        <w:t>p</w:t>
      </w:r>
      <w:r w:rsidRPr="00105914">
        <w:rPr>
          <w:rFonts w:ascii="Arial" w:hAnsi="Arial" w:cs="Arial"/>
          <w:szCs w:val="22"/>
        </w:rPr>
        <w:t xml:space="preserve"> = 0.031) and right ROIs (y linear: </w:t>
      </w:r>
      <w:r w:rsidRPr="00105914">
        <w:rPr>
          <w:rFonts w:ascii="Arial" w:hAnsi="Arial" w:cs="Arial"/>
          <w:i/>
          <w:iCs/>
          <w:szCs w:val="22"/>
        </w:rPr>
        <w:t>r</w:t>
      </w:r>
      <w:r w:rsidRPr="00105914">
        <w:rPr>
          <w:rFonts w:ascii="Arial" w:hAnsi="Arial" w:cs="Arial"/>
          <w:i/>
          <w:iCs/>
          <w:szCs w:val="22"/>
          <w:vertAlign w:val="subscript"/>
        </w:rPr>
        <w:t>s</w:t>
      </w:r>
      <w:r w:rsidRPr="00105914">
        <w:rPr>
          <w:rFonts w:ascii="Arial" w:hAnsi="Arial" w:cs="Arial"/>
          <w:i/>
          <w:iCs/>
          <w:szCs w:val="22"/>
        </w:rPr>
        <w:t xml:space="preserve"> </w:t>
      </w:r>
      <w:r w:rsidRPr="00105914">
        <w:rPr>
          <w:rFonts w:ascii="Arial" w:hAnsi="Arial" w:cs="Arial"/>
          <w:szCs w:val="22"/>
        </w:rPr>
        <w:t xml:space="preserve">= 0.305, FDR-corrected </w:t>
      </w:r>
      <w:r w:rsidRPr="00105914">
        <w:rPr>
          <w:rFonts w:ascii="Arial" w:hAnsi="Arial" w:cs="Arial"/>
          <w:i/>
          <w:iCs/>
          <w:szCs w:val="22"/>
        </w:rPr>
        <w:t>p</w:t>
      </w:r>
      <w:r w:rsidRPr="00105914">
        <w:rPr>
          <w:rFonts w:ascii="Arial" w:hAnsi="Arial" w:cs="Arial"/>
          <w:szCs w:val="22"/>
        </w:rPr>
        <w:t xml:space="preserve"> = 0.042; y cubic: </w:t>
      </w:r>
      <w:r w:rsidRPr="00105914">
        <w:rPr>
          <w:rFonts w:ascii="Arial" w:hAnsi="Arial" w:cs="Arial"/>
          <w:i/>
          <w:iCs/>
          <w:szCs w:val="22"/>
        </w:rPr>
        <w:t>r</w:t>
      </w:r>
      <w:r w:rsidRPr="00105914">
        <w:rPr>
          <w:rFonts w:ascii="Arial" w:hAnsi="Arial" w:cs="Arial"/>
          <w:i/>
          <w:iCs/>
          <w:szCs w:val="22"/>
          <w:vertAlign w:val="subscript"/>
        </w:rPr>
        <w:t>s</w:t>
      </w:r>
      <w:r w:rsidRPr="00105914">
        <w:rPr>
          <w:rFonts w:ascii="Arial" w:hAnsi="Arial" w:cs="Arial"/>
          <w:i/>
          <w:iCs/>
          <w:szCs w:val="22"/>
        </w:rPr>
        <w:t xml:space="preserve"> </w:t>
      </w:r>
      <w:r w:rsidRPr="00105914">
        <w:rPr>
          <w:rFonts w:ascii="Arial" w:hAnsi="Arial" w:cs="Arial"/>
          <w:szCs w:val="22"/>
        </w:rPr>
        <w:t xml:space="preserve">= −0.318, FDR-corrected </w:t>
      </w:r>
      <w:r w:rsidRPr="00105914">
        <w:rPr>
          <w:rFonts w:ascii="Arial" w:hAnsi="Arial" w:cs="Arial"/>
          <w:i/>
          <w:iCs/>
          <w:szCs w:val="22"/>
        </w:rPr>
        <w:t>p</w:t>
      </w:r>
      <w:r w:rsidRPr="00105914">
        <w:rPr>
          <w:rFonts w:ascii="Arial" w:hAnsi="Arial" w:cs="Arial"/>
          <w:szCs w:val="22"/>
        </w:rPr>
        <w:t xml:space="preserve"> = 0.033). </w:t>
      </w:r>
    </w:p>
    <w:p w14:paraId="02935CDF" w14:textId="368BA7EB" w:rsidR="00987BC6" w:rsidRPr="00105914" w:rsidRDefault="009B67BF" w:rsidP="00584CAA">
      <w:pPr>
        <w:widowControl/>
        <w:spacing w:before="120" w:after="120" w:line="360" w:lineRule="auto"/>
        <w:rPr>
          <w:rFonts w:ascii="Arial" w:hAnsi="Arial" w:cs="Arial"/>
          <w:szCs w:val="22"/>
        </w:rPr>
      </w:pPr>
      <w:r w:rsidRPr="00105914">
        <w:rPr>
          <w:rFonts w:ascii="Arial" w:hAnsi="Arial" w:cs="Arial"/>
          <w:szCs w:val="22"/>
        </w:rPr>
        <w:t>In the mediation models, the mediating effect of maternal distress–related connectivity remained non-significant in the association between maternal distress and adolescent depressive symptoms (indirect effect of X on Y through the mediator:</w:t>
      </w:r>
      <w:r w:rsidR="00D21931" w:rsidRPr="00105914">
        <w:rPr>
          <w:rFonts w:ascii="Arial" w:hAnsi="Arial" w:cs="Arial"/>
          <w:szCs w:val="22"/>
        </w:rPr>
        <w:t xml:space="preserve"> </w:t>
      </w:r>
      <w:r w:rsidR="00EE4CA4" w:rsidRPr="00105914">
        <w:rPr>
          <w:rFonts w:ascii="Arial" w:hAnsi="Arial" w:cs="Arial"/>
          <w:szCs w:val="22"/>
        </w:rPr>
        <w:t>L</w:t>
      </w:r>
      <w:r w:rsidR="00D21931" w:rsidRPr="00105914">
        <w:rPr>
          <w:rFonts w:ascii="Arial" w:hAnsi="Arial" w:cs="Arial"/>
          <w:szCs w:val="22"/>
        </w:rPr>
        <w:t xml:space="preserve">eft </w:t>
      </w:r>
      <w:r w:rsidR="00D21931" w:rsidRPr="00105914">
        <w:rPr>
          <w:rFonts w:ascii="Arial" w:hAnsi="Arial" w:cs="Arial"/>
          <w:color w:val="000000" w:themeColor="text1"/>
          <w:szCs w:val="22"/>
        </w:rPr>
        <w:t>y quadratic:</w:t>
      </w:r>
      <w:r w:rsidR="00E92345" w:rsidRPr="00105914">
        <w:rPr>
          <w:rFonts w:ascii="Arial" w:hAnsi="Arial" w:cs="Arial"/>
          <w:i/>
          <w:iCs/>
          <w:color w:val="000000" w:themeColor="text1"/>
          <w:szCs w:val="22"/>
        </w:rPr>
        <w:t xml:space="preserve"> β</w:t>
      </w:r>
      <w:r w:rsidR="00E92345" w:rsidRPr="00105914">
        <w:rPr>
          <w:rFonts w:ascii="Arial" w:hAnsi="Arial" w:cs="Arial"/>
          <w:color w:val="000000" w:themeColor="text1"/>
          <w:szCs w:val="22"/>
        </w:rPr>
        <w:t xml:space="preserve"> = 0.036, BootSE = 0.049, 95% CI [</w:t>
      </w:r>
      <w:r w:rsidR="00E92345" w:rsidRPr="00105914">
        <w:rPr>
          <w:rFonts w:ascii="Arial" w:hAnsi="Arial" w:cs="Arial"/>
          <w:szCs w:val="22"/>
        </w:rPr>
        <w:t>−0.043, 0.155]</w:t>
      </w:r>
      <w:r w:rsidR="00D21931" w:rsidRPr="00105914">
        <w:rPr>
          <w:rFonts w:ascii="Arial" w:hAnsi="Arial" w:cs="Arial"/>
          <w:szCs w:val="22"/>
        </w:rPr>
        <w:t xml:space="preserve">; </w:t>
      </w:r>
      <w:r w:rsidR="00EE4CA4" w:rsidRPr="00105914">
        <w:rPr>
          <w:rFonts w:ascii="Arial" w:hAnsi="Arial" w:cs="Arial"/>
          <w:szCs w:val="22"/>
        </w:rPr>
        <w:t>L</w:t>
      </w:r>
      <w:r w:rsidR="00E92345" w:rsidRPr="00105914">
        <w:rPr>
          <w:rFonts w:ascii="Arial" w:hAnsi="Arial" w:cs="Arial"/>
          <w:szCs w:val="22"/>
        </w:rPr>
        <w:t xml:space="preserve">eft </w:t>
      </w:r>
      <w:r w:rsidR="00E92345" w:rsidRPr="00105914">
        <w:rPr>
          <w:rFonts w:ascii="Arial" w:hAnsi="Arial" w:cs="Arial"/>
          <w:color w:val="000000" w:themeColor="text1"/>
          <w:szCs w:val="22"/>
        </w:rPr>
        <w:t xml:space="preserve">y cubic: </w:t>
      </w:r>
      <w:r w:rsidR="00E92345" w:rsidRPr="00105914">
        <w:rPr>
          <w:rFonts w:ascii="Arial" w:hAnsi="Arial" w:cs="Arial"/>
          <w:i/>
          <w:iCs/>
          <w:color w:val="000000" w:themeColor="text1"/>
          <w:szCs w:val="22"/>
        </w:rPr>
        <w:t>β</w:t>
      </w:r>
      <w:r w:rsidR="00E92345" w:rsidRPr="00105914">
        <w:rPr>
          <w:rFonts w:ascii="Arial" w:hAnsi="Arial" w:cs="Arial"/>
          <w:color w:val="000000" w:themeColor="text1"/>
          <w:szCs w:val="22"/>
        </w:rPr>
        <w:t xml:space="preserve"> = 0.03</w:t>
      </w:r>
      <w:r w:rsidR="00EE4CA4" w:rsidRPr="00105914">
        <w:rPr>
          <w:rFonts w:ascii="Arial" w:hAnsi="Arial" w:cs="Arial"/>
          <w:color w:val="000000" w:themeColor="text1"/>
          <w:szCs w:val="22"/>
        </w:rPr>
        <w:t>8</w:t>
      </w:r>
      <w:r w:rsidR="00E92345" w:rsidRPr="00105914">
        <w:rPr>
          <w:rFonts w:ascii="Arial" w:hAnsi="Arial" w:cs="Arial"/>
          <w:color w:val="000000" w:themeColor="text1"/>
          <w:szCs w:val="22"/>
        </w:rPr>
        <w:t>, BootSE = 0.049, 95% CI [</w:t>
      </w:r>
      <w:r w:rsidR="00E92345" w:rsidRPr="00105914">
        <w:rPr>
          <w:rFonts w:ascii="Arial" w:hAnsi="Arial" w:cs="Arial"/>
          <w:szCs w:val="22"/>
        </w:rPr>
        <w:t>−0.043, 0.15</w:t>
      </w:r>
      <w:r w:rsidR="00EE4CA4" w:rsidRPr="00105914">
        <w:rPr>
          <w:rFonts w:ascii="Arial" w:hAnsi="Arial" w:cs="Arial"/>
          <w:szCs w:val="22"/>
        </w:rPr>
        <w:t>3</w:t>
      </w:r>
      <w:r w:rsidR="00E92345" w:rsidRPr="00105914">
        <w:rPr>
          <w:rFonts w:ascii="Arial" w:hAnsi="Arial" w:cs="Arial"/>
          <w:szCs w:val="22"/>
        </w:rPr>
        <w:t>]</w:t>
      </w:r>
      <w:r w:rsidR="00EE4CA4" w:rsidRPr="00105914">
        <w:rPr>
          <w:rFonts w:ascii="Arial" w:hAnsi="Arial" w:cs="Arial"/>
          <w:szCs w:val="22"/>
        </w:rPr>
        <w:t xml:space="preserve">; Right </w:t>
      </w:r>
      <w:r w:rsidR="00EE4CA4" w:rsidRPr="00105914">
        <w:rPr>
          <w:rFonts w:ascii="Arial" w:hAnsi="Arial" w:cs="Arial"/>
          <w:color w:val="000000" w:themeColor="text1"/>
          <w:szCs w:val="22"/>
        </w:rPr>
        <w:t xml:space="preserve">y linear: </w:t>
      </w:r>
      <w:r w:rsidR="00EE4CA4" w:rsidRPr="00105914">
        <w:rPr>
          <w:rFonts w:ascii="Arial" w:hAnsi="Arial" w:cs="Arial"/>
          <w:i/>
          <w:iCs/>
          <w:color w:val="000000" w:themeColor="text1"/>
          <w:szCs w:val="22"/>
        </w:rPr>
        <w:t>β</w:t>
      </w:r>
      <w:r w:rsidR="00EE4CA4" w:rsidRPr="00105914">
        <w:rPr>
          <w:rFonts w:ascii="Arial" w:hAnsi="Arial" w:cs="Arial"/>
          <w:color w:val="000000" w:themeColor="text1"/>
          <w:szCs w:val="22"/>
        </w:rPr>
        <w:t xml:space="preserve"> = </w:t>
      </w:r>
      <w:r w:rsidR="00106E49" w:rsidRPr="00105914">
        <w:rPr>
          <w:rFonts w:ascii="Arial" w:hAnsi="Arial" w:cs="Arial"/>
          <w:szCs w:val="22"/>
        </w:rPr>
        <w:t>−</w:t>
      </w:r>
      <w:r w:rsidR="00EE4CA4" w:rsidRPr="00105914">
        <w:rPr>
          <w:rFonts w:ascii="Arial" w:hAnsi="Arial" w:cs="Arial"/>
          <w:color w:val="000000" w:themeColor="text1"/>
          <w:szCs w:val="22"/>
        </w:rPr>
        <w:t>0.0</w:t>
      </w:r>
      <w:r w:rsidR="00106E49" w:rsidRPr="00105914">
        <w:rPr>
          <w:rFonts w:ascii="Arial" w:hAnsi="Arial" w:cs="Arial"/>
          <w:color w:val="000000" w:themeColor="text1"/>
          <w:szCs w:val="22"/>
        </w:rPr>
        <w:t>29</w:t>
      </w:r>
      <w:r w:rsidR="00EE4CA4" w:rsidRPr="00105914">
        <w:rPr>
          <w:rFonts w:ascii="Arial" w:hAnsi="Arial" w:cs="Arial"/>
          <w:color w:val="000000" w:themeColor="text1"/>
          <w:szCs w:val="22"/>
        </w:rPr>
        <w:t>, BootSE = 0.0</w:t>
      </w:r>
      <w:r w:rsidR="00106E49" w:rsidRPr="00105914">
        <w:rPr>
          <w:rFonts w:ascii="Arial" w:hAnsi="Arial" w:cs="Arial"/>
          <w:color w:val="000000" w:themeColor="text1"/>
          <w:szCs w:val="22"/>
        </w:rPr>
        <w:t>51</w:t>
      </w:r>
      <w:r w:rsidR="00EE4CA4" w:rsidRPr="00105914">
        <w:rPr>
          <w:rFonts w:ascii="Arial" w:hAnsi="Arial" w:cs="Arial"/>
          <w:color w:val="000000" w:themeColor="text1"/>
          <w:szCs w:val="22"/>
        </w:rPr>
        <w:t>, 95% CI [</w:t>
      </w:r>
      <w:r w:rsidR="00EE4CA4" w:rsidRPr="00105914">
        <w:rPr>
          <w:rFonts w:ascii="Arial" w:hAnsi="Arial" w:cs="Arial"/>
          <w:szCs w:val="22"/>
        </w:rPr>
        <w:t>−0.</w:t>
      </w:r>
      <w:r w:rsidR="00106E49" w:rsidRPr="00105914">
        <w:rPr>
          <w:rFonts w:ascii="Arial" w:hAnsi="Arial" w:cs="Arial"/>
          <w:szCs w:val="22"/>
        </w:rPr>
        <w:t>150</w:t>
      </w:r>
      <w:r w:rsidR="00EE4CA4" w:rsidRPr="00105914">
        <w:rPr>
          <w:rFonts w:ascii="Arial" w:hAnsi="Arial" w:cs="Arial"/>
          <w:szCs w:val="22"/>
        </w:rPr>
        <w:t>, 0.</w:t>
      </w:r>
      <w:r w:rsidR="00106E49" w:rsidRPr="00105914">
        <w:rPr>
          <w:rFonts w:ascii="Arial" w:hAnsi="Arial" w:cs="Arial"/>
          <w:szCs w:val="22"/>
        </w:rPr>
        <w:t>064</w:t>
      </w:r>
      <w:r w:rsidR="00EE4CA4" w:rsidRPr="00105914">
        <w:rPr>
          <w:rFonts w:ascii="Arial" w:hAnsi="Arial" w:cs="Arial"/>
          <w:szCs w:val="22"/>
        </w:rPr>
        <w:t xml:space="preserve">]; Right y </w:t>
      </w:r>
      <w:r w:rsidR="00EE4CA4" w:rsidRPr="00105914">
        <w:rPr>
          <w:rFonts w:ascii="Arial" w:hAnsi="Arial" w:cs="Arial"/>
          <w:color w:val="000000" w:themeColor="text1"/>
          <w:szCs w:val="22"/>
        </w:rPr>
        <w:t xml:space="preserve">cubic: </w:t>
      </w:r>
      <w:r w:rsidR="00EE4CA4" w:rsidRPr="00105914">
        <w:rPr>
          <w:rFonts w:ascii="Arial" w:hAnsi="Arial" w:cs="Arial"/>
          <w:i/>
          <w:iCs/>
          <w:color w:val="000000" w:themeColor="text1"/>
          <w:szCs w:val="22"/>
        </w:rPr>
        <w:t>β</w:t>
      </w:r>
      <w:r w:rsidR="00EE4CA4" w:rsidRPr="00105914">
        <w:rPr>
          <w:rFonts w:ascii="Arial" w:hAnsi="Arial" w:cs="Arial"/>
          <w:color w:val="000000" w:themeColor="text1"/>
          <w:szCs w:val="22"/>
        </w:rPr>
        <w:t xml:space="preserve"> = </w:t>
      </w:r>
      <w:r w:rsidR="00106E49" w:rsidRPr="00105914">
        <w:rPr>
          <w:rFonts w:ascii="Arial" w:hAnsi="Arial" w:cs="Arial"/>
          <w:szCs w:val="22"/>
        </w:rPr>
        <w:t>−</w:t>
      </w:r>
      <w:r w:rsidR="00EE4CA4" w:rsidRPr="00105914">
        <w:rPr>
          <w:rFonts w:ascii="Arial" w:hAnsi="Arial" w:cs="Arial"/>
          <w:color w:val="000000" w:themeColor="text1"/>
          <w:szCs w:val="22"/>
        </w:rPr>
        <w:t>0.03</w:t>
      </w:r>
      <w:r w:rsidR="00106E49" w:rsidRPr="00105914">
        <w:rPr>
          <w:rFonts w:ascii="Arial" w:hAnsi="Arial" w:cs="Arial"/>
          <w:color w:val="000000" w:themeColor="text1"/>
          <w:szCs w:val="22"/>
        </w:rPr>
        <w:t>7</w:t>
      </w:r>
      <w:r w:rsidR="00EE4CA4" w:rsidRPr="00105914">
        <w:rPr>
          <w:rFonts w:ascii="Arial" w:hAnsi="Arial" w:cs="Arial"/>
          <w:color w:val="000000" w:themeColor="text1"/>
          <w:szCs w:val="22"/>
        </w:rPr>
        <w:t>, BootSE = 0.0</w:t>
      </w:r>
      <w:r w:rsidR="00106E49" w:rsidRPr="00105914">
        <w:rPr>
          <w:rFonts w:ascii="Arial" w:hAnsi="Arial" w:cs="Arial"/>
          <w:color w:val="000000" w:themeColor="text1"/>
          <w:szCs w:val="22"/>
        </w:rPr>
        <w:t>51</w:t>
      </w:r>
      <w:r w:rsidR="00EE4CA4" w:rsidRPr="00105914">
        <w:rPr>
          <w:rFonts w:ascii="Arial" w:hAnsi="Arial" w:cs="Arial"/>
          <w:color w:val="000000" w:themeColor="text1"/>
          <w:szCs w:val="22"/>
        </w:rPr>
        <w:t>, 95% CI [</w:t>
      </w:r>
      <w:r w:rsidR="00EE4CA4" w:rsidRPr="00105914">
        <w:rPr>
          <w:rFonts w:ascii="Arial" w:hAnsi="Arial" w:cs="Arial"/>
          <w:szCs w:val="22"/>
        </w:rPr>
        <w:t>−0.</w:t>
      </w:r>
      <w:r w:rsidR="00106E49" w:rsidRPr="00105914">
        <w:rPr>
          <w:rFonts w:ascii="Arial" w:hAnsi="Arial" w:cs="Arial"/>
          <w:szCs w:val="22"/>
        </w:rPr>
        <w:t>159</w:t>
      </w:r>
      <w:r w:rsidR="00EE4CA4" w:rsidRPr="00105914">
        <w:rPr>
          <w:rFonts w:ascii="Arial" w:hAnsi="Arial" w:cs="Arial"/>
          <w:szCs w:val="22"/>
        </w:rPr>
        <w:t>, 0.</w:t>
      </w:r>
      <w:r w:rsidR="00106E49" w:rsidRPr="00105914">
        <w:rPr>
          <w:rFonts w:ascii="Arial" w:hAnsi="Arial" w:cs="Arial"/>
          <w:szCs w:val="22"/>
        </w:rPr>
        <w:t>0.047</w:t>
      </w:r>
      <w:r w:rsidR="00EE4CA4" w:rsidRPr="00105914">
        <w:rPr>
          <w:rFonts w:ascii="Arial" w:hAnsi="Arial" w:cs="Arial"/>
          <w:szCs w:val="22"/>
        </w:rPr>
        <w:t>]).</w:t>
      </w:r>
    </w:p>
    <w:p w14:paraId="4CD9BD93" w14:textId="22FDE6BB" w:rsidR="00C61642" w:rsidRPr="00105914" w:rsidRDefault="00706A5D" w:rsidP="00584CAA">
      <w:pPr>
        <w:widowControl/>
        <w:spacing w:before="120" w:after="120" w:line="360" w:lineRule="auto"/>
        <w:rPr>
          <w:rFonts w:ascii="Arial" w:hAnsi="Arial" w:cs="Arial"/>
          <w:color w:val="000000" w:themeColor="text1"/>
          <w:szCs w:val="22"/>
        </w:rPr>
      </w:pPr>
      <w:r w:rsidRPr="00105914">
        <w:rPr>
          <w:rFonts w:ascii="Arial" w:hAnsi="Arial" w:cs="Arial"/>
          <w:szCs w:val="22"/>
        </w:rPr>
        <w:t xml:space="preserve">In moderation models, the interaction between maternal distress and its related left amygdala-hippocampal connectivity gradient </w:t>
      </w:r>
      <w:r w:rsidR="00737916" w:rsidRPr="00105914">
        <w:rPr>
          <w:rFonts w:ascii="Arial" w:hAnsi="Arial" w:cs="Arial"/>
          <w:szCs w:val="22"/>
        </w:rPr>
        <w:t xml:space="preserve">significantly </w:t>
      </w:r>
      <w:r w:rsidRPr="00105914">
        <w:rPr>
          <w:rFonts w:ascii="Arial" w:hAnsi="Arial" w:cs="Arial"/>
          <w:szCs w:val="22"/>
        </w:rPr>
        <w:t xml:space="preserve">predicted adolescent </w:t>
      </w:r>
      <w:r w:rsidRPr="00105914">
        <w:rPr>
          <w:rFonts w:ascii="Arial" w:hAnsi="Arial" w:cs="Arial"/>
          <w:color w:val="000000" w:themeColor="text1"/>
          <w:szCs w:val="22"/>
        </w:rPr>
        <w:t xml:space="preserve">depressive symptoms during the pandemic (y quadratic: </w:t>
      </w:r>
      <w:r w:rsidRPr="00105914">
        <w:rPr>
          <w:rFonts w:ascii="Arial" w:hAnsi="Arial" w:cs="Arial"/>
          <w:i/>
          <w:iCs/>
          <w:color w:val="000000" w:themeColor="text1"/>
          <w:szCs w:val="22"/>
        </w:rPr>
        <w:t>β</w:t>
      </w:r>
      <w:r w:rsidRPr="00105914">
        <w:rPr>
          <w:rFonts w:ascii="Arial" w:hAnsi="Arial" w:cs="Arial"/>
          <w:color w:val="000000" w:themeColor="text1"/>
          <w:szCs w:val="22"/>
        </w:rPr>
        <w:t xml:space="preserve"> = 0.280,</w:t>
      </w:r>
      <w:r w:rsidRPr="00105914">
        <w:rPr>
          <w:rFonts w:ascii="Arial" w:hAnsi="Arial" w:cs="Arial"/>
          <w:i/>
          <w:iCs/>
          <w:color w:val="000000" w:themeColor="text1"/>
          <w:szCs w:val="22"/>
        </w:rPr>
        <w:t xml:space="preserve"> SE</w:t>
      </w:r>
      <w:r w:rsidRPr="00105914">
        <w:rPr>
          <w:rFonts w:ascii="Arial" w:hAnsi="Arial" w:cs="Arial"/>
          <w:color w:val="000000" w:themeColor="text1"/>
          <w:szCs w:val="22"/>
        </w:rPr>
        <w:t xml:space="preserve"> = 0.131, </w:t>
      </w:r>
      <w:r w:rsidRPr="00105914">
        <w:rPr>
          <w:rFonts w:ascii="Arial" w:hAnsi="Arial" w:cs="Arial"/>
          <w:i/>
          <w:iCs/>
          <w:color w:val="000000" w:themeColor="text1"/>
          <w:szCs w:val="22"/>
        </w:rPr>
        <w:t>t</w:t>
      </w:r>
      <w:r w:rsidRPr="00105914">
        <w:rPr>
          <w:rFonts w:ascii="Arial" w:hAnsi="Arial" w:cs="Arial"/>
          <w:color w:val="000000" w:themeColor="text1"/>
          <w:szCs w:val="22"/>
        </w:rPr>
        <w:t xml:space="preserve"> = 2.15,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0.036; y cubic: </w:t>
      </w:r>
      <w:r w:rsidRPr="00105914">
        <w:rPr>
          <w:rFonts w:ascii="Arial" w:hAnsi="Arial" w:cs="Arial"/>
          <w:i/>
          <w:iCs/>
          <w:color w:val="000000" w:themeColor="text1"/>
          <w:szCs w:val="22"/>
        </w:rPr>
        <w:t>β</w:t>
      </w:r>
      <w:r w:rsidRPr="00105914">
        <w:rPr>
          <w:rFonts w:ascii="Arial" w:hAnsi="Arial" w:cs="Arial"/>
          <w:color w:val="000000" w:themeColor="text1"/>
          <w:szCs w:val="22"/>
        </w:rPr>
        <w:t xml:space="preserve"> = 0.226, </w:t>
      </w:r>
      <w:r w:rsidRPr="00105914">
        <w:rPr>
          <w:rFonts w:ascii="Arial" w:hAnsi="Arial" w:cs="Arial"/>
          <w:i/>
          <w:iCs/>
          <w:color w:val="000000" w:themeColor="text1"/>
          <w:szCs w:val="22"/>
        </w:rPr>
        <w:t>SE</w:t>
      </w:r>
      <w:r w:rsidRPr="00105914">
        <w:rPr>
          <w:rFonts w:ascii="Arial" w:hAnsi="Arial" w:cs="Arial"/>
          <w:color w:val="000000" w:themeColor="text1"/>
          <w:szCs w:val="22"/>
        </w:rPr>
        <w:t xml:space="preserve"> = 0.105, </w:t>
      </w:r>
      <w:r w:rsidRPr="00105914">
        <w:rPr>
          <w:rFonts w:ascii="Arial" w:hAnsi="Arial" w:cs="Arial"/>
          <w:i/>
          <w:iCs/>
          <w:color w:val="000000" w:themeColor="text1"/>
          <w:szCs w:val="22"/>
        </w:rPr>
        <w:t>t</w:t>
      </w:r>
      <w:r w:rsidRPr="00105914">
        <w:rPr>
          <w:rFonts w:ascii="Arial" w:hAnsi="Arial" w:cs="Arial"/>
          <w:color w:val="000000" w:themeColor="text1"/>
          <w:szCs w:val="22"/>
        </w:rPr>
        <w:t xml:space="preserve"> = 2.16, </w:t>
      </w:r>
      <w:r w:rsidRPr="00105914">
        <w:rPr>
          <w:rFonts w:ascii="Arial" w:hAnsi="Arial" w:cs="Arial"/>
          <w:i/>
          <w:iCs/>
          <w:color w:val="000000" w:themeColor="text1"/>
          <w:szCs w:val="22"/>
        </w:rPr>
        <w:t xml:space="preserve">p </w:t>
      </w:r>
      <w:r w:rsidRPr="00105914">
        <w:rPr>
          <w:rFonts w:ascii="Arial" w:hAnsi="Arial" w:cs="Arial"/>
          <w:color w:val="000000" w:themeColor="text1"/>
          <w:szCs w:val="22"/>
        </w:rPr>
        <w:t xml:space="preserve">= 0.035), and the effect of right gradient remained non-significant (y linear: </w:t>
      </w:r>
      <w:r w:rsidRPr="00105914">
        <w:rPr>
          <w:rFonts w:ascii="Arial" w:hAnsi="Arial" w:cs="Arial"/>
          <w:i/>
          <w:iCs/>
          <w:color w:val="000000" w:themeColor="text1"/>
          <w:szCs w:val="22"/>
        </w:rPr>
        <w:t xml:space="preserve">β </w:t>
      </w:r>
      <w:r w:rsidRPr="00105914">
        <w:rPr>
          <w:rFonts w:ascii="Arial" w:hAnsi="Arial" w:cs="Arial"/>
          <w:color w:val="000000" w:themeColor="text1"/>
          <w:szCs w:val="22"/>
        </w:rPr>
        <w:t xml:space="preserve">= </w:t>
      </w:r>
      <w:r w:rsidRPr="00105914">
        <w:rPr>
          <w:rFonts w:ascii="Arial" w:hAnsi="Arial" w:cs="Arial"/>
          <w:szCs w:val="22"/>
        </w:rPr>
        <w:t>−</w:t>
      </w:r>
      <w:r w:rsidRPr="00105914">
        <w:rPr>
          <w:rFonts w:ascii="Arial" w:hAnsi="Arial" w:cs="Arial"/>
          <w:color w:val="000000" w:themeColor="text1"/>
          <w:szCs w:val="22"/>
        </w:rPr>
        <w:t xml:space="preserve">0.044, </w:t>
      </w:r>
      <w:r w:rsidRPr="00105914">
        <w:rPr>
          <w:rFonts w:ascii="Arial" w:hAnsi="Arial" w:cs="Arial"/>
          <w:i/>
          <w:iCs/>
          <w:color w:val="000000" w:themeColor="text1"/>
          <w:szCs w:val="22"/>
        </w:rPr>
        <w:t>SE</w:t>
      </w:r>
      <w:r w:rsidRPr="00105914">
        <w:rPr>
          <w:rFonts w:ascii="Arial" w:hAnsi="Arial" w:cs="Arial"/>
          <w:color w:val="000000" w:themeColor="text1"/>
          <w:szCs w:val="22"/>
        </w:rPr>
        <w:t xml:space="preserve"> = 0.163, </w:t>
      </w:r>
      <w:r w:rsidRPr="00105914">
        <w:rPr>
          <w:rFonts w:ascii="Arial" w:hAnsi="Arial" w:cs="Arial"/>
          <w:i/>
          <w:iCs/>
          <w:color w:val="000000" w:themeColor="text1"/>
          <w:szCs w:val="22"/>
        </w:rPr>
        <w:t xml:space="preserve">t </w:t>
      </w:r>
      <w:r w:rsidRPr="00105914">
        <w:rPr>
          <w:rFonts w:ascii="Arial" w:hAnsi="Arial" w:cs="Arial"/>
          <w:color w:val="000000" w:themeColor="text1"/>
          <w:szCs w:val="22"/>
        </w:rPr>
        <w:t>=</w:t>
      </w:r>
      <w:r w:rsidRPr="00105914">
        <w:rPr>
          <w:rFonts w:ascii="Arial" w:hAnsi="Arial" w:cs="Arial"/>
          <w:szCs w:val="22"/>
        </w:rPr>
        <w:t>−</w:t>
      </w:r>
      <w:r w:rsidRPr="00105914">
        <w:rPr>
          <w:rFonts w:ascii="Arial" w:hAnsi="Arial" w:cs="Arial"/>
          <w:color w:val="000000" w:themeColor="text1"/>
          <w:szCs w:val="22"/>
        </w:rPr>
        <w:t xml:space="preserve">0.27,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0.790; y cubic: </w:t>
      </w:r>
      <w:r w:rsidRPr="00105914">
        <w:rPr>
          <w:rFonts w:ascii="Arial" w:hAnsi="Arial" w:cs="Arial"/>
          <w:i/>
          <w:iCs/>
          <w:color w:val="000000" w:themeColor="text1"/>
          <w:szCs w:val="22"/>
        </w:rPr>
        <w:t xml:space="preserve">β </w:t>
      </w:r>
      <w:r w:rsidRPr="00105914">
        <w:rPr>
          <w:rFonts w:ascii="Arial" w:hAnsi="Arial" w:cs="Arial"/>
          <w:color w:val="000000" w:themeColor="text1"/>
          <w:szCs w:val="22"/>
        </w:rPr>
        <w:t xml:space="preserve">= 0.048, </w:t>
      </w:r>
      <w:r w:rsidRPr="00105914">
        <w:rPr>
          <w:rFonts w:ascii="Arial" w:hAnsi="Arial" w:cs="Arial"/>
          <w:i/>
          <w:iCs/>
          <w:color w:val="000000" w:themeColor="text1"/>
          <w:szCs w:val="22"/>
        </w:rPr>
        <w:t>SE</w:t>
      </w:r>
      <w:r w:rsidRPr="00105914">
        <w:rPr>
          <w:rFonts w:ascii="Arial" w:hAnsi="Arial" w:cs="Arial"/>
          <w:color w:val="000000" w:themeColor="text1"/>
          <w:szCs w:val="22"/>
        </w:rPr>
        <w:t xml:space="preserve"> = 0.159, </w:t>
      </w:r>
      <w:r w:rsidRPr="00105914">
        <w:rPr>
          <w:rFonts w:ascii="Arial" w:hAnsi="Arial" w:cs="Arial"/>
          <w:i/>
          <w:iCs/>
          <w:color w:val="000000" w:themeColor="text1"/>
          <w:szCs w:val="22"/>
        </w:rPr>
        <w:t xml:space="preserve">t </w:t>
      </w:r>
      <w:r w:rsidRPr="00105914">
        <w:rPr>
          <w:rFonts w:ascii="Arial" w:hAnsi="Arial" w:cs="Arial"/>
          <w:color w:val="000000" w:themeColor="text1"/>
          <w:szCs w:val="22"/>
        </w:rPr>
        <w:t xml:space="preserve">= 0.30, </w:t>
      </w:r>
      <w:r w:rsidRPr="00105914">
        <w:rPr>
          <w:rFonts w:ascii="Arial" w:hAnsi="Arial" w:cs="Arial"/>
          <w:i/>
          <w:iCs/>
          <w:color w:val="000000" w:themeColor="text1"/>
          <w:szCs w:val="22"/>
        </w:rPr>
        <w:t>p</w:t>
      </w:r>
      <w:r w:rsidRPr="00105914">
        <w:rPr>
          <w:rFonts w:ascii="Arial" w:hAnsi="Arial" w:cs="Arial"/>
          <w:color w:val="000000" w:themeColor="text1"/>
          <w:szCs w:val="22"/>
        </w:rPr>
        <w:t xml:space="preserve"> = 0.764).</w:t>
      </w:r>
      <w:r w:rsidR="00C61642" w:rsidRPr="00105914">
        <w:rPr>
          <w:rFonts w:ascii="Arial" w:hAnsi="Arial" w:cs="Arial"/>
          <w:color w:val="000000" w:themeColor="text1"/>
          <w:szCs w:val="22"/>
        </w:rPr>
        <w:br w:type="page"/>
      </w:r>
    </w:p>
    <w:p w14:paraId="65208CF3" w14:textId="366712D0" w:rsidR="005952A7" w:rsidRPr="00105914" w:rsidRDefault="00C61642" w:rsidP="00584CAA">
      <w:pPr>
        <w:widowControl/>
        <w:spacing w:before="120" w:after="120" w:line="360" w:lineRule="auto"/>
        <w:outlineLvl w:val="0"/>
        <w:rPr>
          <w:rFonts w:ascii="Arial" w:hAnsi="Arial" w:cs="Arial"/>
          <w:b/>
          <w:bCs/>
          <w:color w:val="0F4761" w:themeColor="accent1" w:themeShade="BF"/>
          <w:szCs w:val="22"/>
        </w:rPr>
      </w:pPr>
      <w:r w:rsidRPr="00105914">
        <w:rPr>
          <w:rFonts w:ascii="Arial" w:hAnsi="Arial" w:cs="Arial"/>
          <w:b/>
          <w:bCs/>
          <w:color w:val="0F4761" w:themeColor="accent1" w:themeShade="BF"/>
          <w:szCs w:val="22"/>
        </w:rPr>
        <w:lastRenderedPageBreak/>
        <w:t>4.</w:t>
      </w:r>
      <w:r w:rsidR="001127A7" w:rsidRPr="00105914">
        <w:rPr>
          <w:rFonts w:ascii="Arial" w:hAnsi="Arial" w:cs="Arial"/>
          <w:b/>
          <w:bCs/>
          <w:color w:val="0F4761" w:themeColor="accent1" w:themeShade="BF"/>
          <w:szCs w:val="22"/>
        </w:rPr>
        <w:t xml:space="preserve"> Spatial correspondence between third-order connectivity mode and 5-HT1A receptor distribution</w:t>
      </w:r>
    </w:p>
    <w:p w14:paraId="30F72310" w14:textId="6FB353C4" w:rsidR="00706A5D" w:rsidRPr="00105914" w:rsidRDefault="00315037" w:rsidP="00584CAA">
      <w:pPr>
        <w:widowControl/>
        <w:spacing w:before="120" w:after="120" w:line="360" w:lineRule="auto"/>
        <w:rPr>
          <w:rFonts w:ascii="Arial" w:hAnsi="Arial" w:cs="Arial"/>
          <w:color w:val="000000" w:themeColor="text1"/>
          <w:szCs w:val="22"/>
        </w:rPr>
      </w:pPr>
      <w:r w:rsidRPr="00105914">
        <w:rPr>
          <w:rFonts w:ascii="Arial" w:hAnsi="Arial" w:cs="Arial"/>
          <w:color w:val="000000" w:themeColor="text1"/>
          <w:szCs w:val="22"/>
        </w:rPr>
        <w:t xml:space="preserve">Similar to connectivity topography within the amygdala–hippocampus and following the analysis of </w:t>
      </w:r>
      <w:r w:rsidR="008A12F1"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 AuthorYear="1"&gt;&lt;Author&gt;Oldehinkel&lt;/Author&gt;&lt;Year&gt;2022&lt;/Year&gt;&lt;RecNum&gt;284&lt;/RecNum&gt;&lt;DisplayText&gt;Oldehinkel, Llera [16]&lt;/DisplayText&gt;&lt;record&gt;&lt;rec-number&gt;284&lt;/rec-number&gt;&lt;foreign-keys&gt;&lt;key app="EN" db-id="5wdfs9tf4rts95efrprx05avxx5r9adewzsv" timestamp="1741029120"&gt;284&lt;/key&gt;&lt;/foreign-keys&gt;&lt;ref-type name="Journal Article"&gt;17&lt;/ref-type&gt;&lt;contributors&gt;&lt;authors&gt;&lt;author&gt;Oldehinkel, Marianne&lt;/author&gt;&lt;author&gt;Llera, Alberto&lt;/author&gt;&lt;author&gt;Faber, Myrthe&lt;/author&gt;&lt;author&gt;Huertas, Ismael&lt;/author&gt;&lt;author&gt;Buitelaar, Jan K&lt;/author&gt;&lt;author&gt;Bloem, Bastiaan R&lt;/author&gt;&lt;author&gt;Marquand, Andre F&lt;/author&gt;&lt;author&gt;Helmich, Rick C&lt;/author&gt;&lt;author&gt;Haak, Koen V&lt;/author&gt;&lt;author&gt;Beckmann, Christian F&lt;/author&gt;&lt;/authors&gt;&lt;/contributors&gt;&lt;titles&gt;&lt;title&gt;Mapping dopaminergic projections in the human brain with resting-state fMRI&lt;/title&gt;&lt;secondary-title&gt;Elife&lt;/secondary-title&gt;&lt;/titles&gt;&lt;pages&gt;e71846&lt;/pages&gt;&lt;volume&gt;11&lt;/volume&gt;&lt;dates&gt;&lt;year&gt;2022&lt;/year&gt;&lt;/dates&gt;&lt;isbn&gt;2050-084X&lt;/isbn&gt;&lt;urls&gt;&lt;/urls&gt;&lt;/record&gt;&lt;/Cite&gt;&lt;/EndNote&gt;</w:instrText>
      </w:r>
      <w:r w:rsidR="008A12F1" w:rsidRPr="00105914">
        <w:rPr>
          <w:rFonts w:ascii="Arial" w:hAnsi="Arial" w:cs="Arial"/>
          <w:color w:val="000000" w:themeColor="text1"/>
          <w:szCs w:val="22"/>
        </w:rPr>
        <w:fldChar w:fldCharType="separate"/>
      </w:r>
      <w:r w:rsidR="00151666">
        <w:rPr>
          <w:rFonts w:ascii="Arial" w:hAnsi="Arial" w:cs="Arial"/>
          <w:noProof/>
          <w:color w:val="000000" w:themeColor="text1"/>
          <w:szCs w:val="22"/>
        </w:rPr>
        <w:t>Oldehinkel, Llera [16]</w:t>
      </w:r>
      <w:r w:rsidR="008A12F1" w:rsidRPr="00105914">
        <w:rPr>
          <w:rFonts w:ascii="Arial" w:hAnsi="Arial" w:cs="Arial"/>
          <w:color w:val="000000" w:themeColor="text1"/>
          <w:szCs w:val="22"/>
        </w:rPr>
        <w:fldChar w:fldCharType="end"/>
      </w:r>
      <w:r w:rsidR="008A12F1" w:rsidRPr="00105914">
        <w:rPr>
          <w:rFonts w:ascii="Arial" w:hAnsi="Arial" w:cs="Arial"/>
          <w:color w:val="000000" w:themeColor="text1"/>
          <w:szCs w:val="22"/>
        </w:rPr>
        <w:t xml:space="preserve">, </w:t>
      </w:r>
      <w:r w:rsidR="005C3262" w:rsidRPr="00105914">
        <w:rPr>
          <w:rFonts w:ascii="Arial" w:hAnsi="Arial" w:cs="Arial"/>
          <w:color w:val="000000" w:themeColor="text1"/>
          <w:szCs w:val="22"/>
        </w:rPr>
        <w:t xml:space="preserve">we also applied Trend Surface Modeling (TSM) to PET and SPECT images of different neurotransmitters from the </w:t>
      </w:r>
      <w:proofErr w:type="spellStart"/>
      <w:r w:rsidR="005C3262" w:rsidRPr="00105914">
        <w:rPr>
          <w:rFonts w:ascii="Arial" w:hAnsi="Arial" w:cs="Arial"/>
          <w:color w:val="000000" w:themeColor="text1"/>
          <w:szCs w:val="22"/>
        </w:rPr>
        <w:t>JuSpace</w:t>
      </w:r>
      <w:proofErr w:type="spellEnd"/>
      <w:r w:rsidR="005C3262" w:rsidRPr="00105914">
        <w:rPr>
          <w:rFonts w:ascii="Arial" w:hAnsi="Arial" w:cs="Arial"/>
          <w:color w:val="000000" w:themeColor="text1"/>
          <w:szCs w:val="22"/>
        </w:rPr>
        <w:t xml:space="preserve"> toolbox (</w:t>
      </w:r>
      <w:hyperlink r:id="rId13" w:history="1">
        <w:r w:rsidR="005C3262" w:rsidRPr="00105914">
          <w:rPr>
            <w:rStyle w:val="Hyperlink"/>
            <w:rFonts w:ascii="Arial" w:hAnsi="Arial" w:cs="Arial"/>
            <w:szCs w:val="22"/>
          </w:rPr>
          <w:t>https://github.com/juryxy/JuSpace</w:t>
        </w:r>
      </w:hyperlink>
      <w:r w:rsidR="005C3262" w:rsidRPr="00105914">
        <w:rPr>
          <w:rFonts w:ascii="Arial" w:hAnsi="Arial" w:cs="Arial"/>
          <w:color w:val="000000" w:themeColor="text1"/>
          <w:szCs w:val="22"/>
        </w:rPr>
        <w:t xml:space="preserve">), which resulted in nine trend coefficients quantifying the spatial variance of each neurotransmitter distribution. </w:t>
      </w:r>
      <w:r w:rsidR="005B460A" w:rsidRPr="00105914">
        <w:rPr>
          <w:rFonts w:ascii="Arial" w:hAnsi="Arial" w:cs="Arial"/>
          <w:color w:val="000000" w:themeColor="text1"/>
          <w:szCs w:val="22"/>
        </w:rPr>
        <w:t xml:space="preserve">Results of correlations between TSM coefficients of each neurotransmitter and connectivity modes revealed that the third-order group-level connectivity mode showed a high similarity with the group-level serotonin 5-HT1A receptor distribution </w:t>
      </w:r>
      <w:r w:rsidR="005B460A" w:rsidRPr="00105914">
        <w:rPr>
          <w:rFonts w:ascii="Arial" w:hAnsi="Arial" w:cs="Arial"/>
          <w:color w:val="000000" w:themeColor="text1"/>
          <w:szCs w:val="22"/>
        </w:rPr>
        <w:fldChar w:fldCharType="begin"/>
      </w:r>
      <w:r w:rsidR="00151666">
        <w:rPr>
          <w:rFonts w:ascii="Arial" w:hAnsi="Arial" w:cs="Arial"/>
          <w:color w:val="000000" w:themeColor="text1"/>
          <w:szCs w:val="22"/>
        </w:rPr>
        <w:instrText xml:space="preserve"> ADDIN EN.CITE &lt;EndNote&gt;&lt;Cite&gt;&lt;Author&gt;Savli&lt;/Author&gt;&lt;Year&gt;2012&lt;/Year&gt;&lt;RecNum&gt;438&lt;/RecNum&gt;&lt;DisplayText&gt;[17]&lt;/DisplayText&gt;&lt;record&gt;&lt;rec-number&gt;438&lt;/rec-number&gt;&lt;foreign-keys&gt;&lt;key app="EN" db-id="5wdfs9tf4rts95efrprx05avxx5r9adewzsv" timestamp="1768989976"&gt;438&lt;/key&gt;&lt;/foreign-keys&gt;&lt;ref-type name="Journal Article"&gt;17&lt;/ref-type&gt;&lt;contributors&gt;&lt;authors&gt;&lt;author&gt;Savli, Markus&lt;/author&gt;&lt;author&gt;Bauer, Andreas&lt;/author&gt;&lt;author&gt;Mitterhauser, Markus&lt;/author&gt;&lt;author&gt;Ding, Yu-Shin&lt;/author&gt;&lt;author&gt;Hahn, Andreas&lt;/author&gt;&lt;author&gt;Kroll, Tina&lt;/author&gt;&lt;author&gt;Neumeister, Alexander&lt;/author&gt;&lt;author&gt;Haeusler, Daniela&lt;/author&gt;&lt;author&gt;Ungersboeck, Johanna&lt;/author&gt;&lt;author&gt;Henry, Shannan&lt;/author&gt;&lt;/authors&gt;&lt;/contributors&gt;&lt;titles&gt;&lt;title&gt;Normative database of the serotonergic system in healthy subjects using multi-tracer PET&lt;/title&gt;&lt;secondary-title&gt;Neuroimage&lt;/secondary-title&gt;&lt;/titles&gt;&lt;periodical&gt;&lt;full-title&gt;Neuroimage&lt;/full-title&gt;&lt;abbr-1&gt;Neuroimage&lt;/abbr-1&gt;&lt;abbr-2&gt;Neuroimage&lt;/abbr-2&gt;&lt;/periodical&gt;&lt;pages&gt;447-459&lt;/pages&gt;&lt;volume&gt;63&lt;/volume&gt;&lt;number&gt;1&lt;/number&gt;&lt;dates&gt;&lt;year&gt;2012&lt;/year&gt;&lt;/dates&gt;&lt;isbn&gt;1053-8119&lt;/isbn&gt;&lt;urls&gt;&lt;/urls&gt;&lt;/record&gt;&lt;/Cite&gt;&lt;/EndNote&gt;</w:instrText>
      </w:r>
      <w:r w:rsidR="005B460A" w:rsidRPr="00105914">
        <w:rPr>
          <w:rFonts w:ascii="Arial" w:hAnsi="Arial" w:cs="Arial"/>
          <w:color w:val="000000" w:themeColor="text1"/>
          <w:szCs w:val="22"/>
        </w:rPr>
        <w:fldChar w:fldCharType="separate"/>
      </w:r>
      <w:r w:rsidR="00151666">
        <w:rPr>
          <w:rFonts w:ascii="Arial" w:hAnsi="Arial" w:cs="Arial"/>
          <w:noProof/>
          <w:color w:val="000000" w:themeColor="text1"/>
          <w:szCs w:val="22"/>
        </w:rPr>
        <w:t>[17]</w:t>
      </w:r>
      <w:r w:rsidR="005B460A" w:rsidRPr="00105914">
        <w:rPr>
          <w:rFonts w:ascii="Arial" w:hAnsi="Arial" w:cs="Arial"/>
          <w:color w:val="000000" w:themeColor="text1"/>
          <w:szCs w:val="22"/>
        </w:rPr>
        <w:fldChar w:fldCharType="end"/>
      </w:r>
      <w:r w:rsidR="005B460A" w:rsidRPr="00105914">
        <w:rPr>
          <w:rFonts w:ascii="Arial" w:hAnsi="Arial" w:cs="Arial"/>
          <w:color w:val="000000" w:themeColor="text1"/>
          <w:szCs w:val="22"/>
        </w:rPr>
        <w:t>, as quantified by correlations (left: Z = 1.591, exceed the Bonferroni-corrected threshold of Z = 1.573; right: Z = 1.705, exceed the FDR-corrected threshold of Z = 1.584; thresholds derived from 10,000 permutation tests)</w:t>
      </w:r>
      <w:r w:rsidR="005C3262" w:rsidRPr="00105914">
        <w:rPr>
          <w:rFonts w:ascii="Arial" w:hAnsi="Arial" w:cs="Arial"/>
          <w:color w:val="000000" w:themeColor="text1"/>
          <w:szCs w:val="22"/>
        </w:rPr>
        <w:t>.</w:t>
      </w:r>
      <w:r w:rsidR="00706A5D" w:rsidRPr="00105914">
        <w:rPr>
          <w:rFonts w:ascii="Arial" w:hAnsi="Arial" w:cs="Arial"/>
          <w:szCs w:val="22"/>
        </w:rPr>
        <w:br w:type="page"/>
      </w:r>
    </w:p>
    <w:p w14:paraId="7D15FEFA" w14:textId="089BD310" w:rsidR="005240D7" w:rsidRPr="00105914" w:rsidRDefault="001D578C" w:rsidP="00584CAA">
      <w:pPr>
        <w:suppressLineNumbers/>
        <w:spacing w:line="360" w:lineRule="auto"/>
        <w:outlineLvl w:val="0"/>
        <w:rPr>
          <w:rFonts w:ascii="Arial" w:hAnsi="Arial" w:cs="Arial"/>
          <w:b/>
          <w:bCs/>
          <w:color w:val="0F4761" w:themeColor="accent1" w:themeShade="BF"/>
          <w:szCs w:val="22"/>
        </w:rPr>
      </w:pPr>
      <w:r w:rsidRPr="00105914">
        <w:rPr>
          <w:rFonts w:ascii="Arial" w:hAnsi="Arial" w:cs="Arial"/>
          <w:b/>
          <w:bCs/>
          <w:color w:val="0F4761" w:themeColor="accent1" w:themeShade="BF"/>
          <w:szCs w:val="22"/>
        </w:rPr>
        <w:lastRenderedPageBreak/>
        <w:t xml:space="preserve">5. </w:t>
      </w:r>
      <w:proofErr w:type="spellStart"/>
      <w:r w:rsidRPr="00105914">
        <w:rPr>
          <w:rFonts w:ascii="Arial" w:hAnsi="Arial" w:cs="Arial"/>
          <w:b/>
          <w:bCs/>
          <w:color w:val="0F4761" w:themeColor="accent1" w:themeShade="BF"/>
          <w:szCs w:val="22"/>
        </w:rPr>
        <w:t>S</w:t>
      </w:r>
      <w:r w:rsidR="00BE6318" w:rsidRPr="00105914">
        <w:rPr>
          <w:rFonts w:ascii="Arial" w:hAnsi="Arial" w:cs="Arial"/>
          <w:b/>
          <w:bCs/>
          <w:color w:val="0F4761" w:themeColor="accent1" w:themeShade="BF"/>
          <w:szCs w:val="22"/>
        </w:rPr>
        <w:t>References</w:t>
      </w:r>
      <w:proofErr w:type="spellEnd"/>
    </w:p>
    <w:p w14:paraId="6B321955" w14:textId="77777777" w:rsidR="00151666" w:rsidRPr="00151666" w:rsidRDefault="005240D7" w:rsidP="00584CAA">
      <w:pPr>
        <w:pStyle w:val="EndNoteBibliography"/>
        <w:spacing w:after="0" w:line="360" w:lineRule="auto"/>
        <w:ind w:left="720" w:hanging="720"/>
      </w:pPr>
      <w:r w:rsidRPr="00105914">
        <w:rPr>
          <w:rFonts w:ascii="Arial" w:hAnsi="Arial" w:cs="Arial"/>
          <w:szCs w:val="22"/>
        </w:rPr>
        <w:fldChar w:fldCharType="begin"/>
      </w:r>
      <w:r w:rsidRPr="00105914">
        <w:rPr>
          <w:rFonts w:ascii="Arial" w:hAnsi="Arial" w:cs="Arial"/>
          <w:szCs w:val="22"/>
          <w:lang w:val="en-GB"/>
        </w:rPr>
        <w:instrText xml:space="preserve"> ADDIN EN.REFLIST </w:instrText>
      </w:r>
      <w:r w:rsidRPr="00105914">
        <w:rPr>
          <w:rFonts w:ascii="Arial" w:hAnsi="Arial" w:cs="Arial"/>
          <w:szCs w:val="22"/>
        </w:rPr>
        <w:fldChar w:fldCharType="separate"/>
      </w:r>
      <w:r w:rsidR="00151666" w:rsidRPr="00151666">
        <w:t>1.</w:t>
      </w:r>
      <w:r w:rsidR="00151666" w:rsidRPr="00151666">
        <w:tab/>
        <w:t xml:space="preserve">Healthy Brain Study Consortium, et al., </w:t>
      </w:r>
      <w:r w:rsidR="00151666" w:rsidRPr="00151666">
        <w:rPr>
          <w:i/>
        </w:rPr>
        <w:t>Protocol of the Healthy Brain Study: An accessible resource for understanding the human brain and how it dynamically and individually operates in its bio-social context.</w:t>
      </w:r>
      <w:r w:rsidR="00151666" w:rsidRPr="00151666">
        <w:t xml:space="preserve"> Plos one, 2021. </w:t>
      </w:r>
      <w:r w:rsidR="00151666" w:rsidRPr="00151666">
        <w:rPr>
          <w:b/>
        </w:rPr>
        <w:t>16</w:t>
      </w:r>
      <w:r w:rsidR="00151666" w:rsidRPr="00151666">
        <w:t>(12): p. e0260952.</w:t>
      </w:r>
    </w:p>
    <w:p w14:paraId="27A41537" w14:textId="77777777" w:rsidR="00151666" w:rsidRPr="00151666" w:rsidRDefault="00151666" w:rsidP="00584CAA">
      <w:pPr>
        <w:pStyle w:val="EndNoteBibliography"/>
        <w:spacing w:after="0" w:line="360" w:lineRule="auto"/>
        <w:ind w:left="720" w:hanging="720"/>
      </w:pPr>
      <w:r w:rsidRPr="00151666">
        <w:t>2.</w:t>
      </w:r>
      <w:r w:rsidRPr="00151666">
        <w:tab/>
        <w:t xml:space="preserve">Achenbach, T.M. and L.A. Rescorla, </w:t>
      </w:r>
      <w:r w:rsidRPr="00151666">
        <w:rPr>
          <w:i/>
        </w:rPr>
        <w:t>Manual for the ASEBA preschool forms and profiles</w:t>
      </w:r>
      <w:r w:rsidRPr="00151666">
        <w:t>. Vol. 30. 2000: Burlington, VT: University of Vermont, Research center for children, youth ….</w:t>
      </w:r>
    </w:p>
    <w:p w14:paraId="77788FC9" w14:textId="77777777" w:rsidR="00151666" w:rsidRPr="00151666" w:rsidRDefault="00151666" w:rsidP="00584CAA">
      <w:pPr>
        <w:pStyle w:val="EndNoteBibliography"/>
        <w:spacing w:after="0" w:line="360" w:lineRule="auto"/>
        <w:ind w:left="720" w:hanging="720"/>
      </w:pPr>
      <w:r w:rsidRPr="00151666">
        <w:t>3.</w:t>
      </w:r>
      <w:r w:rsidRPr="00151666">
        <w:tab/>
        <w:t xml:space="preserve">Goodman, R., </w:t>
      </w:r>
      <w:r w:rsidRPr="00151666">
        <w:rPr>
          <w:i/>
        </w:rPr>
        <w:t>The Strengths and Difficulties Questionnaire: a research note.</w:t>
      </w:r>
      <w:r w:rsidRPr="00151666">
        <w:t xml:space="preserve"> Journal of child psychology and psychiatry, 1997. </w:t>
      </w:r>
      <w:r w:rsidRPr="00151666">
        <w:rPr>
          <w:b/>
        </w:rPr>
        <w:t>38</w:t>
      </w:r>
      <w:r w:rsidRPr="00151666">
        <w:t>(5): p. 581-586.</w:t>
      </w:r>
    </w:p>
    <w:p w14:paraId="790A1FAD" w14:textId="77777777" w:rsidR="00151666" w:rsidRPr="00584CAA" w:rsidRDefault="00151666" w:rsidP="00584CAA">
      <w:pPr>
        <w:pStyle w:val="EndNoteBibliography"/>
        <w:spacing w:after="0" w:line="360" w:lineRule="auto"/>
        <w:ind w:left="720" w:hanging="720"/>
        <w:rPr>
          <w:lang w:val="de-DE"/>
        </w:rPr>
      </w:pPr>
      <w:r w:rsidRPr="00151666">
        <w:t>4.</w:t>
      </w:r>
      <w:r w:rsidRPr="00151666">
        <w:tab/>
        <w:t xml:space="preserve">Van de Willige, G., et al., </w:t>
      </w:r>
      <w:r w:rsidRPr="00151666">
        <w:rPr>
          <w:i/>
        </w:rPr>
        <w:t>Het meten van" life events": de Vragenlijst Recent Meegemaakte Gebeurtenissen (VRMG).</w:t>
      </w:r>
      <w:r w:rsidRPr="00151666">
        <w:t xml:space="preserve"> </w:t>
      </w:r>
      <w:r w:rsidRPr="00584CAA">
        <w:rPr>
          <w:lang w:val="de-DE"/>
        </w:rPr>
        <w:t>Nederlands Tijdschrift voor de Psychologie en haar Grensgebieden, 1985.</w:t>
      </w:r>
    </w:p>
    <w:p w14:paraId="5F731448" w14:textId="77777777" w:rsidR="00151666" w:rsidRPr="00151666" w:rsidRDefault="00151666" w:rsidP="00584CAA">
      <w:pPr>
        <w:pStyle w:val="EndNoteBibliography"/>
        <w:spacing w:after="0" w:line="360" w:lineRule="auto"/>
        <w:ind w:left="720" w:hanging="720"/>
      </w:pPr>
      <w:r w:rsidRPr="00584CAA">
        <w:rPr>
          <w:lang w:val="de-DE"/>
        </w:rPr>
        <w:t>5.</w:t>
      </w:r>
      <w:r w:rsidRPr="00584CAA">
        <w:rPr>
          <w:lang w:val="de-DE"/>
        </w:rPr>
        <w:tab/>
        <w:t xml:space="preserve">Cohen, S., T. Kamarck, and R. Mermelstein, </w:t>
      </w:r>
      <w:r w:rsidRPr="00584CAA">
        <w:rPr>
          <w:i/>
          <w:lang w:val="de-DE"/>
        </w:rPr>
        <w:t>A global measure of perceived stress.</w:t>
      </w:r>
      <w:r w:rsidRPr="00584CAA">
        <w:rPr>
          <w:lang w:val="de-DE"/>
        </w:rPr>
        <w:t xml:space="preserve"> </w:t>
      </w:r>
      <w:r w:rsidRPr="00151666">
        <w:t>Journal of health and social behavior, 1983: p. 385-396.</w:t>
      </w:r>
    </w:p>
    <w:p w14:paraId="4B86ABDD" w14:textId="77777777" w:rsidR="00151666" w:rsidRPr="00151666" w:rsidRDefault="00151666" w:rsidP="00584CAA">
      <w:pPr>
        <w:pStyle w:val="EndNoteBibliography"/>
        <w:spacing w:after="0" w:line="360" w:lineRule="auto"/>
        <w:ind w:left="720" w:hanging="720"/>
      </w:pPr>
      <w:r w:rsidRPr="00151666">
        <w:t>6.</w:t>
      </w:r>
      <w:r w:rsidRPr="00151666">
        <w:tab/>
        <w:t xml:space="preserve">Ladouceur, C.D., </w:t>
      </w:r>
      <w:r w:rsidRPr="00151666">
        <w:rPr>
          <w:i/>
        </w:rPr>
        <w:t>COVID-19 adolescent symptom &amp; psychological experience questionnaire</w:t>
      </w:r>
      <w:r w:rsidRPr="00151666">
        <w:t>. 2020.</w:t>
      </w:r>
    </w:p>
    <w:p w14:paraId="06D6E66E" w14:textId="77777777" w:rsidR="00151666" w:rsidRPr="00151666" w:rsidRDefault="00151666" w:rsidP="00584CAA">
      <w:pPr>
        <w:pStyle w:val="EndNoteBibliography"/>
        <w:spacing w:after="0" w:line="360" w:lineRule="auto"/>
        <w:ind w:left="720" w:hanging="720"/>
      </w:pPr>
      <w:r w:rsidRPr="00151666">
        <w:t>7.</w:t>
      </w:r>
      <w:r w:rsidRPr="00151666">
        <w:tab/>
        <w:t xml:space="preserve">Cox, J.L., J.M. Holden, and R. Sagovsky, </w:t>
      </w:r>
      <w:r w:rsidRPr="00151666">
        <w:rPr>
          <w:i/>
        </w:rPr>
        <w:t>Detection of postnatal depression: development of the 10-item Edinburgh Postnatal Depression Scale.</w:t>
      </w:r>
      <w:r w:rsidRPr="00151666">
        <w:t xml:space="preserve"> The British journal of psychiatry, 1987. </w:t>
      </w:r>
      <w:r w:rsidRPr="00151666">
        <w:rPr>
          <w:b/>
        </w:rPr>
        <w:t>150</w:t>
      </w:r>
      <w:r w:rsidRPr="00151666">
        <w:t>(6): p. 782-786.</w:t>
      </w:r>
    </w:p>
    <w:p w14:paraId="36E8EC05" w14:textId="77777777" w:rsidR="00151666" w:rsidRPr="00151666" w:rsidRDefault="00151666" w:rsidP="00584CAA">
      <w:pPr>
        <w:pStyle w:val="EndNoteBibliography"/>
        <w:spacing w:after="0" w:line="360" w:lineRule="auto"/>
        <w:ind w:left="720" w:hanging="720"/>
      </w:pPr>
      <w:r w:rsidRPr="00151666">
        <w:t>8.</w:t>
      </w:r>
      <w:r w:rsidRPr="00151666">
        <w:tab/>
        <w:t xml:space="preserve">Spielberger, C.D., et al., </w:t>
      </w:r>
      <w:r w:rsidRPr="00151666">
        <w:rPr>
          <w:i/>
        </w:rPr>
        <w:t>Manual for the state-trait anxiety inventory.</w:t>
      </w:r>
      <w:r w:rsidRPr="00151666">
        <w:t xml:space="preserve"> Palo Alto, CA: Consulting Psychologists, 1983.</w:t>
      </w:r>
    </w:p>
    <w:p w14:paraId="1BD874F9" w14:textId="77777777" w:rsidR="00151666" w:rsidRPr="00151666" w:rsidRDefault="00151666" w:rsidP="00584CAA">
      <w:pPr>
        <w:pStyle w:val="EndNoteBibliography"/>
        <w:spacing w:after="0" w:line="360" w:lineRule="auto"/>
        <w:ind w:left="720" w:hanging="720"/>
      </w:pPr>
      <w:r w:rsidRPr="00151666">
        <w:t>9.</w:t>
      </w:r>
      <w:r w:rsidRPr="00151666">
        <w:tab/>
        <w:t xml:space="preserve">Van der Ploeg, H., P. Defares, and C. Spielberger, </w:t>
      </w:r>
      <w:r w:rsidRPr="00151666">
        <w:rPr>
          <w:i/>
        </w:rPr>
        <w:t>Manual for the Self-assessment Questionnaire, STAI-DY, addendum.</w:t>
      </w:r>
      <w:r w:rsidRPr="00151666">
        <w:t xml:space="preserve"> Handleiding bij de Zelf-beoordelings Vragenlijst, ZBV; Addendum, 1981.</w:t>
      </w:r>
    </w:p>
    <w:p w14:paraId="6959A87A" w14:textId="77777777" w:rsidR="00151666" w:rsidRPr="00584CAA" w:rsidRDefault="00151666" w:rsidP="00584CAA">
      <w:pPr>
        <w:pStyle w:val="EndNoteBibliography"/>
        <w:spacing w:after="0" w:line="360" w:lineRule="auto"/>
        <w:ind w:left="720" w:hanging="720"/>
        <w:rPr>
          <w:lang w:val="de-DE"/>
        </w:rPr>
      </w:pPr>
      <w:r w:rsidRPr="00151666">
        <w:t>10.</w:t>
      </w:r>
      <w:r w:rsidRPr="00151666">
        <w:tab/>
        <w:t xml:space="preserve">Falah-Hassani, K., R. Shiri, and C.-L. Dennis, </w:t>
      </w:r>
      <w:r w:rsidRPr="00151666">
        <w:rPr>
          <w:i/>
        </w:rPr>
        <w:t>The prevalence of antenatal and postnatal co-morbid anxiety and depression: a meta-analysis.</w:t>
      </w:r>
      <w:r w:rsidRPr="00151666">
        <w:t xml:space="preserve"> </w:t>
      </w:r>
      <w:r w:rsidRPr="00584CAA">
        <w:rPr>
          <w:lang w:val="de-DE"/>
        </w:rPr>
        <w:t xml:space="preserve">Psychological medicine, 2017. </w:t>
      </w:r>
      <w:r w:rsidRPr="00584CAA">
        <w:rPr>
          <w:b/>
          <w:lang w:val="de-DE"/>
        </w:rPr>
        <w:t>47</w:t>
      </w:r>
      <w:r w:rsidRPr="00584CAA">
        <w:rPr>
          <w:lang w:val="de-DE"/>
        </w:rPr>
        <w:t>(12): p. 2041-2053.</w:t>
      </w:r>
    </w:p>
    <w:p w14:paraId="722A1CCD" w14:textId="77777777" w:rsidR="00151666" w:rsidRPr="00584CAA" w:rsidRDefault="00151666" w:rsidP="00584CAA">
      <w:pPr>
        <w:pStyle w:val="EndNoteBibliography"/>
        <w:spacing w:after="0" w:line="360" w:lineRule="auto"/>
        <w:ind w:left="720" w:hanging="720"/>
        <w:rPr>
          <w:lang w:val="de-DE"/>
        </w:rPr>
      </w:pPr>
      <w:r w:rsidRPr="00584CAA">
        <w:rPr>
          <w:lang w:val="de-DE"/>
        </w:rPr>
        <w:t>11.</w:t>
      </w:r>
      <w:r w:rsidRPr="00584CAA">
        <w:rPr>
          <w:lang w:val="de-DE"/>
        </w:rPr>
        <w:tab/>
        <w:t xml:space="preserve">Vingerhoets, A., A. Jeninga, and L. Menges, </w:t>
      </w:r>
      <w:r w:rsidRPr="00584CAA">
        <w:rPr>
          <w:i/>
          <w:lang w:val="de-DE"/>
        </w:rPr>
        <w:t>Het meten van chronische en alledaagse stressoren: II. Eerste onderzoekservaringen met de Alledaagse Problemen Lijst (APL).</w:t>
      </w:r>
      <w:r w:rsidRPr="00584CAA">
        <w:rPr>
          <w:lang w:val="de-DE"/>
        </w:rPr>
        <w:t xml:space="preserve"> Gedrag &amp; Gezondheid: Tijdschrift voor Psychologie en Gezondheid, 1989.</w:t>
      </w:r>
    </w:p>
    <w:p w14:paraId="29EB7FFF" w14:textId="77777777" w:rsidR="00151666" w:rsidRPr="00151666" w:rsidRDefault="00151666" w:rsidP="00584CAA">
      <w:pPr>
        <w:pStyle w:val="EndNoteBibliography"/>
        <w:spacing w:after="0" w:line="360" w:lineRule="auto"/>
        <w:ind w:left="720" w:hanging="720"/>
      </w:pPr>
      <w:r w:rsidRPr="00151666">
        <w:t>12.</w:t>
      </w:r>
      <w:r w:rsidRPr="00151666">
        <w:tab/>
        <w:t xml:space="preserve">Arnold, R. and D. Fletcher, </w:t>
      </w:r>
      <w:r w:rsidRPr="00151666">
        <w:rPr>
          <w:i/>
        </w:rPr>
        <w:t>Stressors, hassles, and adversity.</w:t>
      </w:r>
      <w:r w:rsidRPr="00151666">
        <w:t xml:space="preserve"> Stress, well-being, and performance in sport, 2021: p. 31-62.</w:t>
      </w:r>
    </w:p>
    <w:p w14:paraId="1F2A155F" w14:textId="77777777" w:rsidR="00151666" w:rsidRPr="00151666" w:rsidRDefault="00151666" w:rsidP="00584CAA">
      <w:pPr>
        <w:pStyle w:val="EndNoteBibliography"/>
        <w:spacing w:after="0" w:line="360" w:lineRule="auto"/>
        <w:ind w:left="720" w:hanging="720"/>
      </w:pPr>
      <w:r w:rsidRPr="00151666">
        <w:t>13.</w:t>
      </w:r>
      <w:r w:rsidRPr="00151666">
        <w:tab/>
        <w:t xml:space="preserve">Rowlison, R.T. and R.D. Felner, </w:t>
      </w:r>
      <w:r w:rsidRPr="00151666">
        <w:rPr>
          <w:i/>
        </w:rPr>
        <w:t xml:space="preserve">Major life events, hassles, and adaptation in adolescence: confounding in the conceptualization and measurement of life stress and </w:t>
      </w:r>
      <w:r w:rsidRPr="00151666">
        <w:rPr>
          <w:i/>
        </w:rPr>
        <w:lastRenderedPageBreak/>
        <w:t>adjustment revisited.</w:t>
      </w:r>
      <w:r w:rsidRPr="00151666">
        <w:t xml:space="preserve"> Journal of personality and social psychology, 1988. </w:t>
      </w:r>
      <w:r w:rsidRPr="00151666">
        <w:rPr>
          <w:b/>
        </w:rPr>
        <w:t>55</w:t>
      </w:r>
      <w:r w:rsidRPr="00151666">
        <w:t>(3): p. 432.</w:t>
      </w:r>
    </w:p>
    <w:p w14:paraId="2CFA724B" w14:textId="77777777" w:rsidR="00151666" w:rsidRPr="00151666" w:rsidRDefault="00151666" w:rsidP="00584CAA">
      <w:pPr>
        <w:pStyle w:val="EndNoteBibliography"/>
        <w:spacing w:after="0" w:line="360" w:lineRule="auto"/>
        <w:ind w:left="720" w:hanging="720"/>
      </w:pPr>
      <w:r w:rsidRPr="00151666">
        <w:t>14.</w:t>
      </w:r>
      <w:r w:rsidRPr="00151666">
        <w:tab/>
        <w:t xml:space="preserve">Radloff, L.S., </w:t>
      </w:r>
      <w:r w:rsidRPr="00151666">
        <w:rPr>
          <w:i/>
        </w:rPr>
        <w:t>The CES-D scale: A self-report depression scale for research in the general population.</w:t>
      </w:r>
      <w:r w:rsidRPr="00151666">
        <w:t xml:space="preserve"> Applied psychological measurement, 1977. </w:t>
      </w:r>
      <w:r w:rsidRPr="00151666">
        <w:rPr>
          <w:b/>
        </w:rPr>
        <w:t>1</w:t>
      </w:r>
      <w:r w:rsidRPr="00151666">
        <w:t>(3): p. 385-401.</w:t>
      </w:r>
    </w:p>
    <w:p w14:paraId="4DB728B7" w14:textId="77777777" w:rsidR="00151666" w:rsidRPr="00151666" w:rsidRDefault="00151666" w:rsidP="00584CAA">
      <w:pPr>
        <w:pStyle w:val="EndNoteBibliography"/>
        <w:spacing w:after="0" w:line="360" w:lineRule="auto"/>
        <w:ind w:left="720" w:hanging="720"/>
      </w:pPr>
      <w:r w:rsidRPr="00151666">
        <w:t>15.</w:t>
      </w:r>
      <w:r w:rsidRPr="00151666">
        <w:tab/>
        <w:t xml:space="preserve">Pfeifer, J., </w:t>
      </w:r>
      <w:r w:rsidRPr="00151666">
        <w:rPr>
          <w:i/>
        </w:rPr>
        <w:t>adolescent social connection &amp; coping during COVID-19 Questionnaire (ASC).</w:t>
      </w:r>
      <w:r w:rsidRPr="00151666">
        <w:t xml:space="preserve"> Adolescent Social Connection &amp; Coping during COVID-19 Questionnaire (ASC), 2020.</w:t>
      </w:r>
    </w:p>
    <w:p w14:paraId="33046218" w14:textId="77777777" w:rsidR="00151666" w:rsidRPr="00151666" w:rsidRDefault="00151666" w:rsidP="00584CAA">
      <w:pPr>
        <w:pStyle w:val="EndNoteBibliography"/>
        <w:spacing w:after="0" w:line="360" w:lineRule="auto"/>
        <w:ind w:left="720" w:hanging="720"/>
      </w:pPr>
      <w:r w:rsidRPr="00151666">
        <w:t>16.</w:t>
      </w:r>
      <w:r w:rsidRPr="00151666">
        <w:tab/>
        <w:t xml:space="preserve">Oldehinkel, M., et al., </w:t>
      </w:r>
      <w:r w:rsidRPr="00151666">
        <w:rPr>
          <w:i/>
        </w:rPr>
        <w:t>Mapping dopaminergic projections in the human brain with resting-state fMRI.</w:t>
      </w:r>
      <w:r w:rsidRPr="00151666">
        <w:t xml:space="preserve"> Elife, 2022. </w:t>
      </w:r>
      <w:r w:rsidRPr="00151666">
        <w:rPr>
          <w:b/>
        </w:rPr>
        <w:t>11</w:t>
      </w:r>
      <w:r w:rsidRPr="00151666">
        <w:t>: p. e71846.</w:t>
      </w:r>
    </w:p>
    <w:p w14:paraId="4AEF2ED1" w14:textId="77777777" w:rsidR="00151666" w:rsidRPr="00151666" w:rsidRDefault="00151666" w:rsidP="00584CAA">
      <w:pPr>
        <w:pStyle w:val="EndNoteBibliography"/>
        <w:spacing w:line="360" w:lineRule="auto"/>
        <w:ind w:left="720" w:hanging="720"/>
      </w:pPr>
      <w:r w:rsidRPr="00151666">
        <w:t>17.</w:t>
      </w:r>
      <w:r w:rsidRPr="00151666">
        <w:tab/>
        <w:t xml:space="preserve">Savli, M., et al., </w:t>
      </w:r>
      <w:r w:rsidRPr="00151666">
        <w:rPr>
          <w:i/>
        </w:rPr>
        <w:t>Normative database of the serotonergic system in healthy subjects using multi-tracer PET.</w:t>
      </w:r>
      <w:r w:rsidRPr="00151666">
        <w:t xml:space="preserve"> Neuroimage, 2012. </w:t>
      </w:r>
      <w:r w:rsidRPr="00151666">
        <w:rPr>
          <w:b/>
        </w:rPr>
        <w:t>63</w:t>
      </w:r>
      <w:r w:rsidRPr="00151666">
        <w:t>(1): p. 447-459.</w:t>
      </w:r>
    </w:p>
    <w:p w14:paraId="3101D693" w14:textId="4A3413FA" w:rsidR="00F23371" w:rsidRPr="00105914" w:rsidRDefault="005240D7" w:rsidP="00584CAA">
      <w:pPr>
        <w:suppressLineNumbers/>
        <w:spacing w:line="360" w:lineRule="auto"/>
        <w:rPr>
          <w:rFonts w:ascii="Arial" w:hAnsi="Arial" w:cs="Arial"/>
          <w:szCs w:val="22"/>
        </w:rPr>
      </w:pPr>
      <w:r w:rsidRPr="00105914">
        <w:rPr>
          <w:rFonts w:ascii="Arial" w:hAnsi="Arial" w:cs="Arial"/>
          <w:szCs w:val="22"/>
        </w:rPr>
        <w:fldChar w:fldCharType="end"/>
      </w:r>
    </w:p>
    <w:sectPr w:rsidR="00F23371" w:rsidRPr="00105914" w:rsidSect="00FB6C9C">
      <w:headerReference w:type="defaul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4563" w14:textId="77777777" w:rsidR="005D235A" w:rsidRDefault="005D235A" w:rsidP="009B1C78">
      <w:pPr>
        <w:spacing w:after="0" w:line="240" w:lineRule="auto"/>
      </w:pPr>
      <w:r>
        <w:separator/>
      </w:r>
    </w:p>
  </w:endnote>
  <w:endnote w:type="continuationSeparator" w:id="0">
    <w:p w14:paraId="3B8A1874" w14:textId="77777777" w:rsidR="005D235A" w:rsidRDefault="005D235A" w:rsidP="009B1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B4D5B" w14:textId="77777777" w:rsidR="005D235A" w:rsidRDefault="005D235A" w:rsidP="009B1C78">
      <w:pPr>
        <w:spacing w:after="0" w:line="240" w:lineRule="auto"/>
      </w:pPr>
      <w:r>
        <w:separator/>
      </w:r>
    </w:p>
  </w:footnote>
  <w:footnote w:type="continuationSeparator" w:id="0">
    <w:p w14:paraId="5AE0DAF3" w14:textId="77777777" w:rsidR="005D235A" w:rsidRDefault="005D235A" w:rsidP="009B1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723826"/>
      <w:docPartObj>
        <w:docPartGallery w:val="Page Numbers (Top of Page)"/>
        <w:docPartUnique/>
      </w:docPartObj>
    </w:sdtPr>
    <w:sdtEndPr>
      <w:rPr>
        <w:rFonts w:ascii="Arial" w:hAnsi="Arial" w:cs="Arial"/>
        <w:sz w:val="24"/>
        <w:szCs w:val="24"/>
      </w:rPr>
    </w:sdtEndPr>
    <w:sdtContent>
      <w:p w14:paraId="43755F1E" w14:textId="69AB404C" w:rsidR="00F15CC0" w:rsidRPr="00F15CC0" w:rsidRDefault="00F15CC0">
        <w:pPr>
          <w:pStyle w:val="Header"/>
          <w:rPr>
            <w:rFonts w:ascii="Arial" w:hAnsi="Arial" w:cs="Arial"/>
            <w:sz w:val="24"/>
            <w:szCs w:val="24"/>
          </w:rPr>
        </w:pPr>
        <w:r w:rsidRPr="00F15CC0">
          <w:rPr>
            <w:rFonts w:ascii="Arial" w:hAnsi="Arial" w:cs="Arial"/>
            <w:sz w:val="24"/>
            <w:szCs w:val="24"/>
          </w:rPr>
          <w:fldChar w:fldCharType="begin"/>
        </w:r>
        <w:r w:rsidRPr="00F15CC0">
          <w:rPr>
            <w:rFonts w:ascii="Arial" w:hAnsi="Arial" w:cs="Arial"/>
            <w:sz w:val="24"/>
            <w:szCs w:val="24"/>
          </w:rPr>
          <w:instrText>PAGE   \* MERGEFORMAT</w:instrText>
        </w:r>
        <w:r w:rsidRPr="00F15CC0">
          <w:rPr>
            <w:rFonts w:ascii="Arial" w:hAnsi="Arial" w:cs="Arial"/>
            <w:sz w:val="24"/>
            <w:szCs w:val="24"/>
          </w:rPr>
          <w:fldChar w:fldCharType="separate"/>
        </w:r>
        <w:r w:rsidRPr="00F15CC0">
          <w:rPr>
            <w:rFonts w:ascii="Arial" w:hAnsi="Arial" w:cs="Arial"/>
            <w:sz w:val="24"/>
            <w:szCs w:val="24"/>
            <w:lang w:val="en-GB"/>
          </w:rPr>
          <w:t>2</w:t>
        </w:r>
        <w:r w:rsidRPr="00F15CC0">
          <w:rPr>
            <w:rFonts w:ascii="Arial" w:hAnsi="Arial" w:cs="Arial"/>
            <w:sz w:val="24"/>
            <w:szCs w:val="24"/>
          </w:rPr>
          <w:fldChar w:fldCharType="end"/>
        </w:r>
      </w:p>
    </w:sdtContent>
  </w:sdt>
  <w:p w14:paraId="1B1E4723" w14:textId="77777777" w:rsidR="00F15CC0" w:rsidRDefault="00F15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7136"/>
    <w:multiLevelType w:val="hybridMultilevel"/>
    <w:tmpl w:val="F9442878"/>
    <w:lvl w:ilvl="0" w:tplc="258A6D44">
      <w:start w:val="1"/>
      <w:numFmt w:val="bullet"/>
      <w:lvlText w:val=""/>
      <w:lvlJc w:val="left"/>
      <w:pPr>
        <w:ind w:left="360" w:hanging="360"/>
      </w:pPr>
      <w:rPr>
        <w:rFonts w:ascii="Wingdings" w:hAnsi="Wingdings" w:cs="Wingdings" w:hint="default"/>
        <w:spacing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451358"/>
    <w:multiLevelType w:val="hybridMultilevel"/>
    <w:tmpl w:val="89365A4E"/>
    <w:lvl w:ilvl="0" w:tplc="A1745A3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40280307">
    <w:abstractNumId w:val="0"/>
  </w:num>
  <w:num w:numId="2" w16cid:durableId="924219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dfs9tf4rts95efrprx05avxx5r9adewzsv&quot;&gt;My EndNote Library&lt;record-ids&gt;&lt;item&gt;61&lt;/item&gt;&lt;item&gt;263&lt;/item&gt;&lt;item&gt;267&lt;/item&gt;&lt;item&gt;269&lt;/item&gt;&lt;item&gt;276&lt;/item&gt;&lt;item&gt;278&lt;/item&gt;&lt;item&gt;279&lt;/item&gt;&lt;item&gt;280&lt;/item&gt;&lt;item&gt;284&lt;/item&gt;&lt;item&gt;292&lt;/item&gt;&lt;item&gt;299&lt;/item&gt;&lt;item&gt;300&lt;/item&gt;&lt;item&gt;301&lt;/item&gt;&lt;item&gt;419&lt;/item&gt;&lt;item&gt;434&lt;/item&gt;&lt;item&gt;435&lt;/item&gt;&lt;item&gt;438&lt;/item&gt;&lt;/record-ids&gt;&lt;/item&gt;&lt;/Libraries&gt;"/>
  </w:docVars>
  <w:rsids>
    <w:rsidRoot w:val="00706A5D"/>
    <w:rsid w:val="00015B33"/>
    <w:rsid w:val="000259A4"/>
    <w:rsid w:val="00047E1A"/>
    <w:rsid w:val="00051497"/>
    <w:rsid w:val="00053087"/>
    <w:rsid w:val="000622F3"/>
    <w:rsid w:val="00062526"/>
    <w:rsid w:val="00074908"/>
    <w:rsid w:val="00080B87"/>
    <w:rsid w:val="00091D2C"/>
    <w:rsid w:val="000A49C7"/>
    <w:rsid w:val="000A7FF0"/>
    <w:rsid w:val="000B68E5"/>
    <w:rsid w:val="000B76B6"/>
    <w:rsid w:val="000C5206"/>
    <w:rsid w:val="000C5727"/>
    <w:rsid w:val="000D28EE"/>
    <w:rsid w:val="000D386A"/>
    <w:rsid w:val="000F36F4"/>
    <w:rsid w:val="00100CC4"/>
    <w:rsid w:val="00104307"/>
    <w:rsid w:val="00105914"/>
    <w:rsid w:val="00106E49"/>
    <w:rsid w:val="001075EB"/>
    <w:rsid w:val="001127A7"/>
    <w:rsid w:val="00117EC3"/>
    <w:rsid w:val="00121388"/>
    <w:rsid w:val="00122CF9"/>
    <w:rsid w:val="0013273D"/>
    <w:rsid w:val="00135340"/>
    <w:rsid w:val="001419C9"/>
    <w:rsid w:val="00142FA3"/>
    <w:rsid w:val="001506FF"/>
    <w:rsid w:val="00151666"/>
    <w:rsid w:val="00151FA0"/>
    <w:rsid w:val="00152A7E"/>
    <w:rsid w:val="00161AF8"/>
    <w:rsid w:val="00170052"/>
    <w:rsid w:val="001701BA"/>
    <w:rsid w:val="0018451A"/>
    <w:rsid w:val="00190B4F"/>
    <w:rsid w:val="001961BB"/>
    <w:rsid w:val="00197C8A"/>
    <w:rsid w:val="001A19A2"/>
    <w:rsid w:val="001A7550"/>
    <w:rsid w:val="001B0F00"/>
    <w:rsid w:val="001C57CC"/>
    <w:rsid w:val="001D0B94"/>
    <w:rsid w:val="001D578C"/>
    <w:rsid w:val="002029D2"/>
    <w:rsid w:val="00206DEA"/>
    <w:rsid w:val="002116E8"/>
    <w:rsid w:val="002378FC"/>
    <w:rsid w:val="00250EBC"/>
    <w:rsid w:val="00261889"/>
    <w:rsid w:val="0026416D"/>
    <w:rsid w:val="00266D71"/>
    <w:rsid w:val="00277592"/>
    <w:rsid w:val="00282B63"/>
    <w:rsid w:val="00292E0F"/>
    <w:rsid w:val="00293640"/>
    <w:rsid w:val="00294528"/>
    <w:rsid w:val="00294F43"/>
    <w:rsid w:val="002A3797"/>
    <w:rsid w:val="002B0B35"/>
    <w:rsid w:val="002B2615"/>
    <w:rsid w:val="002B6A51"/>
    <w:rsid w:val="002C1B44"/>
    <w:rsid w:val="002D03E1"/>
    <w:rsid w:val="002E776A"/>
    <w:rsid w:val="002E7890"/>
    <w:rsid w:val="002F6814"/>
    <w:rsid w:val="00315037"/>
    <w:rsid w:val="00352D2A"/>
    <w:rsid w:val="003561EE"/>
    <w:rsid w:val="00357465"/>
    <w:rsid w:val="00357DBA"/>
    <w:rsid w:val="0036182A"/>
    <w:rsid w:val="003655FF"/>
    <w:rsid w:val="00366B4A"/>
    <w:rsid w:val="00370555"/>
    <w:rsid w:val="00370D92"/>
    <w:rsid w:val="00375D81"/>
    <w:rsid w:val="00376443"/>
    <w:rsid w:val="003809A9"/>
    <w:rsid w:val="00383F85"/>
    <w:rsid w:val="00383FAB"/>
    <w:rsid w:val="00384658"/>
    <w:rsid w:val="00387EF5"/>
    <w:rsid w:val="003906E4"/>
    <w:rsid w:val="0039654B"/>
    <w:rsid w:val="003A1D4F"/>
    <w:rsid w:val="003A6219"/>
    <w:rsid w:val="003B4B89"/>
    <w:rsid w:val="003B6ADC"/>
    <w:rsid w:val="003B7390"/>
    <w:rsid w:val="003C0829"/>
    <w:rsid w:val="003D0FB5"/>
    <w:rsid w:val="003E20B8"/>
    <w:rsid w:val="003F5CB7"/>
    <w:rsid w:val="003F6930"/>
    <w:rsid w:val="00407873"/>
    <w:rsid w:val="0041272A"/>
    <w:rsid w:val="00425620"/>
    <w:rsid w:val="00427270"/>
    <w:rsid w:val="004302A9"/>
    <w:rsid w:val="0043345E"/>
    <w:rsid w:val="0044186E"/>
    <w:rsid w:val="004455CE"/>
    <w:rsid w:val="004477F0"/>
    <w:rsid w:val="00453D63"/>
    <w:rsid w:val="00460745"/>
    <w:rsid w:val="00461DDC"/>
    <w:rsid w:val="00461EC3"/>
    <w:rsid w:val="00462A4C"/>
    <w:rsid w:val="00464A53"/>
    <w:rsid w:val="00466CB9"/>
    <w:rsid w:val="00466ECF"/>
    <w:rsid w:val="00474D30"/>
    <w:rsid w:val="004815C0"/>
    <w:rsid w:val="0049497E"/>
    <w:rsid w:val="004A0A1E"/>
    <w:rsid w:val="004A7CC9"/>
    <w:rsid w:val="004B2941"/>
    <w:rsid w:val="004B49C3"/>
    <w:rsid w:val="004B79D7"/>
    <w:rsid w:val="004D5F95"/>
    <w:rsid w:val="004E1990"/>
    <w:rsid w:val="004E4E6D"/>
    <w:rsid w:val="004E640C"/>
    <w:rsid w:val="004F3B55"/>
    <w:rsid w:val="0050154C"/>
    <w:rsid w:val="00504BE2"/>
    <w:rsid w:val="005062C9"/>
    <w:rsid w:val="005131B0"/>
    <w:rsid w:val="00513893"/>
    <w:rsid w:val="005240D7"/>
    <w:rsid w:val="0053586D"/>
    <w:rsid w:val="00536443"/>
    <w:rsid w:val="00545FF0"/>
    <w:rsid w:val="00550CFE"/>
    <w:rsid w:val="005513F2"/>
    <w:rsid w:val="005600E7"/>
    <w:rsid w:val="005618D9"/>
    <w:rsid w:val="00570357"/>
    <w:rsid w:val="005709CC"/>
    <w:rsid w:val="00571156"/>
    <w:rsid w:val="00571505"/>
    <w:rsid w:val="005724B2"/>
    <w:rsid w:val="00584CAA"/>
    <w:rsid w:val="005952A7"/>
    <w:rsid w:val="005963E9"/>
    <w:rsid w:val="0059699E"/>
    <w:rsid w:val="005A6127"/>
    <w:rsid w:val="005A755C"/>
    <w:rsid w:val="005B460A"/>
    <w:rsid w:val="005C2E20"/>
    <w:rsid w:val="005C3262"/>
    <w:rsid w:val="005C40DB"/>
    <w:rsid w:val="005D235A"/>
    <w:rsid w:val="005D6283"/>
    <w:rsid w:val="005E6A68"/>
    <w:rsid w:val="005F30FE"/>
    <w:rsid w:val="006017A9"/>
    <w:rsid w:val="0062349D"/>
    <w:rsid w:val="00626A41"/>
    <w:rsid w:val="00634582"/>
    <w:rsid w:val="006368E3"/>
    <w:rsid w:val="00643F85"/>
    <w:rsid w:val="00644B1D"/>
    <w:rsid w:val="00666A68"/>
    <w:rsid w:val="006741FF"/>
    <w:rsid w:val="00675C6D"/>
    <w:rsid w:val="00680570"/>
    <w:rsid w:val="0068187A"/>
    <w:rsid w:val="00692CA5"/>
    <w:rsid w:val="0069507B"/>
    <w:rsid w:val="006B43F3"/>
    <w:rsid w:val="006C3FA2"/>
    <w:rsid w:val="00706A5D"/>
    <w:rsid w:val="0071158E"/>
    <w:rsid w:val="00713F3C"/>
    <w:rsid w:val="00734FC4"/>
    <w:rsid w:val="00736895"/>
    <w:rsid w:val="00737916"/>
    <w:rsid w:val="00743B97"/>
    <w:rsid w:val="00750129"/>
    <w:rsid w:val="00770183"/>
    <w:rsid w:val="00784065"/>
    <w:rsid w:val="00790230"/>
    <w:rsid w:val="00796CCC"/>
    <w:rsid w:val="00797AEB"/>
    <w:rsid w:val="007A0D33"/>
    <w:rsid w:val="007B57F4"/>
    <w:rsid w:val="007C693C"/>
    <w:rsid w:val="007D680A"/>
    <w:rsid w:val="007E28BB"/>
    <w:rsid w:val="007E5DC4"/>
    <w:rsid w:val="007F6B3E"/>
    <w:rsid w:val="00800B4B"/>
    <w:rsid w:val="00816575"/>
    <w:rsid w:val="0082526F"/>
    <w:rsid w:val="0083648B"/>
    <w:rsid w:val="008478CC"/>
    <w:rsid w:val="00850CF0"/>
    <w:rsid w:val="00867233"/>
    <w:rsid w:val="008702A6"/>
    <w:rsid w:val="00872D14"/>
    <w:rsid w:val="00873B33"/>
    <w:rsid w:val="0088637F"/>
    <w:rsid w:val="00887526"/>
    <w:rsid w:val="00893D78"/>
    <w:rsid w:val="008A12F1"/>
    <w:rsid w:val="008A4434"/>
    <w:rsid w:val="008A588D"/>
    <w:rsid w:val="008A5EE6"/>
    <w:rsid w:val="008C01A5"/>
    <w:rsid w:val="008C0884"/>
    <w:rsid w:val="008D2623"/>
    <w:rsid w:val="008D5DDF"/>
    <w:rsid w:val="008E0A94"/>
    <w:rsid w:val="008E113A"/>
    <w:rsid w:val="008F0F28"/>
    <w:rsid w:val="008F2125"/>
    <w:rsid w:val="009127EE"/>
    <w:rsid w:val="0091498A"/>
    <w:rsid w:val="0092432C"/>
    <w:rsid w:val="00924F5B"/>
    <w:rsid w:val="00932581"/>
    <w:rsid w:val="00935564"/>
    <w:rsid w:val="00935A65"/>
    <w:rsid w:val="00936FDA"/>
    <w:rsid w:val="00950DBF"/>
    <w:rsid w:val="009606F1"/>
    <w:rsid w:val="0097464E"/>
    <w:rsid w:val="009773A2"/>
    <w:rsid w:val="00987BC6"/>
    <w:rsid w:val="00991356"/>
    <w:rsid w:val="00993A8F"/>
    <w:rsid w:val="009A4857"/>
    <w:rsid w:val="009B1C78"/>
    <w:rsid w:val="009B6430"/>
    <w:rsid w:val="009B67BF"/>
    <w:rsid w:val="009C074B"/>
    <w:rsid w:val="009E3D11"/>
    <w:rsid w:val="009E4E6E"/>
    <w:rsid w:val="00A1578F"/>
    <w:rsid w:val="00A22263"/>
    <w:rsid w:val="00A22B08"/>
    <w:rsid w:val="00A24AFB"/>
    <w:rsid w:val="00A27026"/>
    <w:rsid w:val="00A35413"/>
    <w:rsid w:val="00A445F6"/>
    <w:rsid w:val="00A50556"/>
    <w:rsid w:val="00A547AF"/>
    <w:rsid w:val="00A60E2F"/>
    <w:rsid w:val="00A648A4"/>
    <w:rsid w:val="00A81D53"/>
    <w:rsid w:val="00A82730"/>
    <w:rsid w:val="00A869B7"/>
    <w:rsid w:val="00A90410"/>
    <w:rsid w:val="00A95320"/>
    <w:rsid w:val="00A95DC3"/>
    <w:rsid w:val="00A95F5C"/>
    <w:rsid w:val="00AA5A49"/>
    <w:rsid w:val="00AC0961"/>
    <w:rsid w:val="00AC353B"/>
    <w:rsid w:val="00AD32B9"/>
    <w:rsid w:val="00AD4B5C"/>
    <w:rsid w:val="00AD63C6"/>
    <w:rsid w:val="00AE0E75"/>
    <w:rsid w:val="00AE200A"/>
    <w:rsid w:val="00AF23AA"/>
    <w:rsid w:val="00B025C9"/>
    <w:rsid w:val="00B049CC"/>
    <w:rsid w:val="00B04A1A"/>
    <w:rsid w:val="00B11A74"/>
    <w:rsid w:val="00B11BD9"/>
    <w:rsid w:val="00B20A9B"/>
    <w:rsid w:val="00B51D33"/>
    <w:rsid w:val="00B6140C"/>
    <w:rsid w:val="00B622C6"/>
    <w:rsid w:val="00B83431"/>
    <w:rsid w:val="00B930F9"/>
    <w:rsid w:val="00B94A86"/>
    <w:rsid w:val="00BA0180"/>
    <w:rsid w:val="00BA7665"/>
    <w:rsid w:val="00BC054F"/>
    <w:rsid w:val="00BC2DB8"/>
    <w:rsid w:val="00BC36E8"/>
    <w:rsid w:val="00BC610F"/>
    <w:rsid w:val="00BD67E1"/>
    <w:rsid w:val="00BE6318"/>
    <w:rsid w:val="00BE7F74"/>
    <w:rsid w:val="00C039FF"/>
    <w:rsid w:val="00C114CF"/>
    <w:rsid w:val="00C417E6"/>
    <w:rsid w:val="00C43EEA"/>
    <w:rsid w:val="00C45427"/>
    <w:rsid w:val="00C55D1F"/>
    <w:rsid w:val="00C61642"/>
    <w:rsid w:val="00C65FA9"/>
    <w:rsid w:val="00C70DEF"/>
    <w:rsid w:val="00C75B1D"/>
    <w:rsid w:val="00C77290"/>
    <w:rsid w:val="00C940A8"/>
    <w:rsid w:val="00CA3903"/>
    <w:rsid w:val="00CA424F"/>
    <w:rsid w:val="00CA4BB0"/>
    <w:rsid w:val="00CB6190"/>
    <w:rsid w:val="00CC1A09"/>
    <w:rsid w:val="00CC4295"/>
    <w:rsid w:val="00CD6996"/>
    <w:rsid w:val="00CE670E"/>
    <w:rsid w:val="00CF5E3F"/>
    <w:rsid w:val="00D21931"/>
    <w:rsid w:val="00D26CAF"/>
    <w:rsid w:val="00D34E68"/>
    <w:rsid w:val="00D40D2F"/>
    <w:rsid w:val="00D40F27"/>
    <w:rsid w:val="00D4427E"/>
    <w:rsid w:val="00D44938"/>
    <w:rsid w:val="00D6135A"/>
    <w:rsid w:val="00D814A1"/>
    <w:rsid w:val="00D84E97"/>
    <w:rsid w:val="00D9173A"/>
    <w:rsid w:val="00DA05D7"/>
    <w:rsid w:val="00DA1946"/>
    <w:rsid w:val="00DA3F3E"/>
    <w:rsid w:val="00DA56E3"/>
    <w:rsid w:val="00DB3042"/>
    <w:rsid w:val="00DB378C"/>
    <w:rsid w:val="00DD5610"/>
    <w:rsid w:val="00DD6B27"/>
    <w:rsid w:val="00DE268D"/>
    <w:rsid w:val="00DE31C2"/>
    <w:rsid w:val="00DE5CCA"/>
    <w:rsid w:val="00DF1B9B"/>
    <w:rsid w:val="00DF2BE7"/>
    <w:rsid w:val="00DF310E"/>
    <w:rsid w:val="00DF60B6"/>
    <w:rsid w:val="00E04F70"/>
    <w:rsid w:val="00E13F81"/>
    <w:rsid w:val="00E21D33"/>
    <w:rsid w:val="00E30EA0"/>
    <w:rsid w:val="00E32DD9"/>
    <w:rsid w:val="00E45636"/>
    <w:rsid w:val="00E56046"/>
    <w:rsid w:val="00E806EC"/>
    <w:rsid w:val="00E870C6"/>
    <w:rsid w:val="00E92345"/>
    <w:rsid w:val="00E9317E"/>
    <w:rsid w:val="00EA478D"/>
    <w:rsid w:val="00EA4EFC"/>
    <w:rsid w:val="00EB433D"/>
    <w:rsid w:val="00EE35AE"/>
    <w:rsid w:val="00EE4CA4"/>
    <w:rsid w:val="00EF020A"/>
    <w:rsid w:val="00EF3052"/>
    <w:rsid w:val="00EF3823"/>
    <w:rsid w:val="00EF39C8"/>
    <w:rsid w:val="00F10139"/>
    <w:rsid w:val="00F148E4"/>
    <w:rsid w:val="00F15CC0"/>
    <w:rsid w:val="00F17913"/>
    <w:rsid w:val="00F23371"/>
    <w:rsid w:val="00F2685B"/>
    <w:rsid w:val="00F3618E"/>
    <w:rsid w:val="00F37883"/>
    <w:rsid w:val="00F44BFF"/>
    <w:rsid w:val="00F5395C"/>
    <w:rsid w:val="00F552D8"/>
    <w:rsid w:val="00F5578E"/>
    <w:rsid w:val="00F6103D"/>
    <w:rsid w:val="00F701BC"/>
    <w:rsid w:val="00F855A5"/>
    <w:rsid w:val="00F861BD"/>
    <w:rsid w:val="00F96DEB"/>
    <w:rsid w:val="00FB6C9C"/>
    <w:rsid w:val="00FC7540"/>
    <w:rsid w:val="00FD7D1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EA4F3"/>
  <w15:chartTrackingRefBased/>
  <w15:docId w15:val="{ADCF7685-0F44-4F47-B63A-43A74AE1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F0"/>
    <w:pPr>
      <w:widowControl w:val="0"/>
    </w:pPr>
    <w:rPr>
      <w:sz w:val="22"/>
      <w:lang w:bidi="ar-SA"/>
    </w:rPr>
  </w:style>
  <w:style w:type="paragraph" w:styleId="Heading1">
    <w:name w:val="heading 1"/>
    <w:basedOn w:val="Normal"/>
    <w:next w:val="Normal"/>
    <w:link w:val="Heading1Char"/>
    <w:uiPriority w:val="9"/>
    <w:qFormat/>
    <w:rsid w:val="00706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qFormat/>
    <w:rsid w:val="00F2685B"/>
    <w:rPr>
      <w:rFonts w:asciiTheme="minorBidi" w:hAnsiTheme="minorBidi"/>
    </w:rPr>
  </w:style>
  <w:style w:type="character" w:customStyle="1" w:styleId="Heading1Char">
    <w:name w:val="Heading 1 Char"/>
    <w:basedOn w:val="DefaultParagraphFont"/>
    <w:link w:val="Heading1"/>
    <w:uiPriority w:val="9"/>
    <w:rsid w:val="00706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A5D"/>
    <w:rPr>
      <w:rFonts w:eastAsiaTheme="majorEastAsia" w:cstheme="majorBidi"/>
      <w:color w:val="272727" w:themeColor="text1" w:themeTint="D8"/>
    </w:rPr>
  </w:style>
  <w:style w:type="paragraph" w:styleId="Title">
    <w:name w:val="Title"/>
    <w:basedOn w:val="Normal"/>
    <w:next w:val="Normal"/>
    <w:link w:val="TitleChar"/>
    <w:uiPriority w:val="10"/>
    <w:qFormat/>
    <w:rsid w:val="00706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A5D"/>
    <w:pPr>
      <w:spacing w:before="160"/>
      <w:jc w:val="center"/>
    </w:pPr>
    <w:rPr>
      <w:i/>
      <w:iCs/>
      <w:color w:val="404040" w:themeColor="text1" w:themeTint="BF"/>
    </w:rPr>
  </w:style>
  <w:style w:type="character" w:customStyle="1" w:styleId="QuoteChar">
    <w:name w:val="Quote Char"/>
    <w:basedOn w:val="DefaultParagraphFont"/>
    <w:link w:val="Quote"/>
    <w:uiPriority w:val="29"/>
    <w:rsid w:val="00706A5D"/>
    <w:rPr>
      <w:i/>
      <w:iCs/>
      <w:color w:val="404040" w:themeColor="text1" w:themeTint="BF"/>
    </w:rPr>
  </w:style>
  <w:style w:type="paragraph" w:styleId="ListParagraph">
    <w:name w:val="List Paragraph"/>
    <w:basedOn w:val="Normal"/>
    <w:uiPriority w:val="34"/>
    <w:qFormat/>
    <w:rsid w:val="00706A5D"/>
    <w:pPr>
      <w:ind w:left="720"/>
      <w:contextualSpacing/>
    </w:pPr>
  </w:style>
  <w:style w:type="character" w:styleId="IntenseEmphasis">
    <w:name w:val="Intense Emphasis"/>
    <w:basedOn w:val="DefaultParagraphFont"/>
    <w:uiPriority w:val="21"/>
    <w:qFormat/>
    <w:rsid w:val="00706A5D"/>
    <w:rPr>
      <w:i/>
      <w:iCs/>
      <w:color w:val="0F4761" w:themeColor="accent1" w:themeShade="BF"/>
    </w:rPr>
  </w:style>
  <w:style w:type="paragraph" w:styleId="IntenseQuote">
    <w:name w:val="Intense Quote"/>
    <w:basedOn w:val="Normal"/>
    <w:next w:val="Normal"/>
    <w:link w:val="IntenseQuoteChar"/>
    <w:uiPriority w:val="30"/>
    <w:qFormat/>
    <w:rsid w:val="00706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A5D"/>
    <w:rPr>
      <w:i/>
      <w:iCs/>
      <w:color w:val="0F4761" w:themeColor="accent1" w:themeShade="BF"/>
    </w:rPr>
  </w:style>
  <w:style w:type="character" w:styleId="IntenseReference">
    <w:name w:val="Intense Reference"/>
    <w:basedOn w:val="DefaultParagraphFont"/>
    <w:uiPriority w:val="32"/>
    <w:qFormat/>
    <w:rsid w:val="00706A5D"/>
    <w:rPr>
      <w:b/>
      <w:bCs/>
      <w:smallCaps/>
      <w:color w:val="0F4761" w:themeColor="accent1" w:themeShade="BF"/>
      <w:spacing w:val="5"/>
    </w:rPr>
  </w:style>
  <w:style w:type="table" w:styleId="TableGrid">
    <w:name w:val="Table Grid"/>
    <w:basedOn w:val="TableNormal"/>
    <w:uiPriority w:val="39"/>
    <w:rsid w:val="0070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5E3F"/>
    <w:rPr>
      <w:sz w:val="16"/>
      <w:szCs w:val="16"/>
    </w:rPr>
  </w:style>
  <w:style w:type="paragraph" w:styleId="CommentText">
    <w:name w:val="annotation text"/>
    <w:basedOn w:val="Normal"/>
    <w:link w:val="CommentTextChar"/>
    <w:uiPriority w:val="99"/>
    <w:unhideWhenUsed/>
    <w:rsid w:val="00CF5E3F"/>
    <w:pPr>
      <w:spacing w:line="240" w:lineRule="auto"/>
    </w:pPr>
    <w:rPr>
      <w:sz w:val="20"/>
      <w:szCs w:val="20"/>
    </w:rPr>
  </w:style>
  <w:style w:type="character" w:customStyle="1" w:styleId="CommentTextChar">
    <w:name w:val="Comment Text Char"/>
    <w:basedOn w:val="DefaultParagraphFont"/>
    <w:link w:val="CommentText"/>
    <w:uiPriority w:val="99"/>
    <w:rsid w:val="00CF5E3F"/>
    <w:rPr>
      <w:sz w:val="20"/>
      <w:szCs w:val="20"/>
      <w:lang w:bidi="ar-SA"/>
    </w:rPr>
  </w:style>
  <w:style w:type="paragraph" w:customStyle="1" w:styleId="EndNoteBibliographyTitle">
    <w:name w:val="EndNote Bibliography Title"/>
    <w:basedOn w:val="Normal"/>
    <w:link w:val="EndNoteBibliographyTitleChar"/>
    <w:rsid w:val="005240D7"/>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5240D7"/>
    <w:rPr>
      <w:rFonts w:ascii="Aptos" w:hAnsi="Aptos"/>
      <w:noProof/>
      <w:sz w:val="22"/>
      <w:lang w:bidi="ar-SA"/>
    </w:rPr>
  </w:style>
  <w:style w:type="paragraph" w:customStyle="1" w:styleId="EndNoteBibliography">
    <w:name w:val="EndNote Bibliography"/>
    <w:basedOn w:val="Normal"/>
    <w:link w:val="EndNoteBibliographyChar"/>
    <w:rsid w:val="005240D7"/>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5240D7"/>
    <w:rPr>
      <w:rFonts w:ascii="Aptos" w:hAnsi="Aptos"/>
      <w:noProof/>
      <w:sz w:val="22"/>
      <w:lang w:bidi="ar-SA"/>
    </w:rPr>
  </w:style>
  <w:style w:type="paragraph" w:styleId="CommentSubject">
    <w:name w:val="annotation subject"/>
    <w:basedOn w:val="CommentText"/>
    <w:next w:val="CommentText"/>
    <w:link w:val="CommentSubjectChar"/>
    <w:uiPriority w:val="99"/>
    <w:semiHidden/>
    <w:unhideWhenUsed/>
    <w:rsid w:val="004A7CC9"/>
    <w:pPr>
      <w:spacing w:line="278" w:lineRule="auto"/>
    </w:pPr>
    <w:rPr>
      <w:b/>
      <w:bCs/>
      <w:sz w:val="22"/>
      <w:szCs w:val="24"/>
    </w:rPr>
  </w:style>
  <w:style w:type="character" w:customStyle="1" w:styleId="CommentSubjectChar">
    <w:name w:val="Comment Subject Char"/>
    <w:basedOn w:val="CommentTextChar"/>
    <w:link w:val="CommentSubject"/>
    <w:uiPriority w:val="99"/>
    <w:semiHidden/>
    <w:rsid w:val="004A7CC9"/>
    <w:rPr>
      <w:b/>
      <w:bCs/>
      <w:sz w:val="22"/>
      <w:szCs w:val="20"/>
      <w:lang w:bidi="ar-SA"/>
    </w:rPr>
  </w:style>
  <w:style w:type="character" w:styleId="Hyperlink">
    <w:name w:val="Hyperlink"/>
    <w:basedOn w:val="DefaultParagraphFont"/>
    <w:uiPriority w:val="99"/>
    <w:unhideWhenUsed/>
    <w:rsid w:val="004A7CC9"/>
    <w:rPr>
      <w:color w:val="467886" w:themeColor="hyperlink"/>
      <w:u w:val="single"/>
    </w:rPr>
  </w:style>
  <w:style w:type="character" w:styleId="UnresolvedMention">
    <w:name w:val="Unresolved Mention"/>
    <w:basedOn w:val="DefaultParagraphFont"/>
    <w:uiPriority w:val="99"/>
    <w:semiHidden/>
    <w:unhideWhenUsed/>
    <w:rsid w:val="004A7CC9"/>
    <w:rPr>
      <w:color w:val="605E5C"/>
      <w:shd w:val="clear" w:color="auto" w:fill="E1DFDD"/>
    </w:rPr>
  </w:style>
  <w:style w:type="paragraph" w:styleId="Header">
    <w:name w:val="header"/>
    <w:basedOn w:val="Normal"/>
    <w:link w:val="HeaderChar"/>
    <w:uiPriority w:val="99"/>
    <w:unhideWhenUsed/>
    <w:rsid w:val="009B1C78"/>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9B1C78"/>
    <w:rPr>
      <w:sz w:val="18"/>
      <w:szCs w:val="18"/>
      <w:lang w:bidi="ar-SA"/>
    </w:rPr>
  </w:style>
  <w:style w:type="paragraph" w:styleId="Footer">
    <w:name w:val="footer"/>
    <w:basedOn w:val="Normal"/>
    <w:link w:val="FooterChar"/>
    <w:uiPriority w:val="99"/>
    <w:unhideWhenUsed/>
    <w:rsid w:val="009B1C7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9B1C78"/>
    <w:rPr>
      <w:sz w:val="18"/>
      <w:szCs w:val="18"/>
      <w:lang w:bidi="ar-SA"/>
    </w:rPr>
  </w:style>
  <w:style w:type="paragraph" w:styleId="Revision">
    <w:name w:val="Revision"/>
    <w:hidden/>
    <w:uiPriority w:val="99"/>
    <w:semiHidden/>
    <w:rsid w:val="005C2E20"/>
    <w:pPr>
      <w:spacing w:after="0" w:line="240" w:lineRule="auto"/>
    </w:pPr>
    <w:rPr>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juryxy/JuSpa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D2D5-6B85-4CD0-9FC6-8E5B0F00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6096</Words>
  <Characters>37003</Characters>
  <Application>Microsoft Office Word</Application>
  <DocSecurity>0</DocSecurity>
  <Lines>740</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Linlin Yan</dc:creator>
  <cp:keywords/>
  <dc:description/>
  <cp:lastModifiedBy>Linlin Yan</cp:lastModifiedBy>
  <cp:revision>5</cp:revision>
  <dcterms:created xsi:type="dcterms:W3CDTF">2026-07-24T07:56:00Z</dcterms:created>
  <dcterms:modified xsi:type="dcterms:W3CDTF">2026-07-24T08:59:00Z</dcterms:modified>
</cp:coreProperties>
</file>