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0A7C" w14:textId="42DCCD44" w:rsidR="00713326" w:rsidRPr="00887585" w:rsidRDefault="00D7106C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887585"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Table S1 Abbreviation and full name of tumor types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264"/>
        <w:gridCol w:w="4208"/>
      </w:tblGrid>
      <w:tr w:rsidR="00713326" w:rsidRPr="00887585" w14:paraId="10AE12CE" w14:textId="77777777" w:rsidTr="00114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64" w:type="dxa"/>
          </w:tcPr>
          <w:p w14:paraId="10E63F42" w14:textId="4AE65C2C" w:rsidR="00713326" w:rsidRPr="00887585" w:rsidRDefault="00D7106C" w:rsidP="00114477">
            <w:pPr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 w:rsidRPr="00887585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Abbreviation</w:t>
            </w:r>
          </w:p>
        </w:tc>
        <w:tc>
          <w:tcPr>
            <w:tcW w:w="4208" w:type="dxa"/>
          </w:tcPr>
          <w:p w14:paraId="6C158577" w14:textId="7FF4B00F" w:rsidR="00713326" w:rsidRPr="00887585" w:rsidRDefault="00D7106C" w:rsidP="0011447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7585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Full name</w:t>
            </w:r>
          </w:p>
        </w:tc>
      </w:tr>
      <w:tr w:rsidR="00B13C96" w:rsidRPr="00887585" w14:paraId="27440889" w14:textId="77777777" w:rsidTr="00114477">
        <w:tc>
          <w:tcPr>
            <w:tcW w:w="4264" w:type="dxa"/>
          </w:tcPr>
          <w:p w14:paraId="5C5053BF" w14:textId="77777777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BLCA</w:t>
            </w:r>
          </w:p>
          <w:p w14:paraId="407AAA6E" w14:textId="3CE90824" w:rsidR="00114477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BRCA</w:t>
            </w:r>
          </w:p>
          <w:p w14:paraId="1ED6DAE1" w14:textId="52EA202C" w:rsidR="00114477" w:rsidRPr="00887585" w:rsidRDefault="00B13C96" w:rsidP="00862B76">
            <w:pPr>
              <w:spacing w:line="360" w:lineRule="auto"/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CESC</w:t>
            </w:r>
          </w:p>
          <w:p w14:paraId="29FC603A" w14:textId="77777777" w:rsidR="00114477" w:rsidRPr="00887585" w:rsidRDefault="00114477" w:rsidP="00862B76">
            <w:pPr>
              <w:spacing w:line="360" w:lineRule="auto"/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2BB2AF39" w14:textId="5EF27FC0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CHOL</w:t>
            </w:r>
          </w:p>
          <w:p w14:paraId="68F2F667" w14:textId="239F0EFE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COAD</w:t>
            </w:r>
          </w:p>
          <w:p w14:paraId="798B757A" w14:textId="6D71D081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HNSC</w:t>
            </w:r>
          </w:p>
          <w:p w14:paraId="6EB98979" w14:textId="77777777" w:rsidR="0013288C" w:rsidRDefault="0013288C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8F12CB8" w14:textId="5F558419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ESCA</w:t>
            </w:r>
          </w:p>
          <w:p w14:paraId="212002F4" w14:textId="65228841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KICH</w:t>
            </w:r>
          </w:p>
          <w:p w14:paraId="70457890" w14:textId="7E740AAE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LIHC</w:t>
            </w:r>
          </w:p>
          <w:p w14:paraId="112D514E" w14:textId="42CCF1A1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LUAD</w:t>
            </w:r>
          </w:p>
          <w:p w14:paraId="75154AF6" w14:textId="0D1E90B7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LUSC</w:t>
            </w:r>
          </w:p>
          <w:p w14:paraId="3BA6D58C" w14:textId="5FC07514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PAAD</w:t>
            </w:r>
          </w:p>
          <w:p w14:paraId="66421B8E" w14:textId="0E800390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PCPG</w:t>
            </w:r>
          </w:p>
          <w:p w14:paraId="45112DD4" w14:textId="5C406B19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READ</w:t>
            </w:r>
          </w:p>
          <w:p w14:paraId="31FB6734" w14:textId="77777777" w:rsidR="0013288C" w:rsidRDefault="0013288C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1663F489" w14:textId="5EDBD15B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SARC</w:t>
            </w:r>
          </w:p>
          <w:p w14:paraId="5024AA16" w14:textId="04B0F691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STAD</w:t>
            </w:r>
          </w:p>
          <w:p w14:paraId="011423F5" w14:textId="4E2B414A" w:rsidR="00B13C96" w:rsidRPr="00887585" w:rsidRDefault="00B13C96" w:rsidP="00862B76">
            <w:pPr>
              <w:spacing w:line="360" w:lineRule="auto"/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UCEC</w:t>
            </w:r>
          </w:p>
        </w:tc>
        <w:tc>
          <w:tcPr>
            <w:tcW w:w="4208" w:type="dxa"/>
          </w:tcPr>
          <w:p w14:paraId="6300FF91" w14:textId="77777777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Bladder Urothelial Carcinoma</w:t>
            </w:r>
          </w:p>
          <w:p w14:paraId="55318C67" w14:textId="7F739672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Breast Invasive Carcinoma</w:t>
            </w:r>
          </w:p>
          <w:p w14:paraId="40AC921C" w14:textId="54018F0B" w:rsidR="00B13C96" w:rsidRPr="00887585" w:rsidRDefault="00B13C96" w:rsidP="00862B76">
            <w:pPr>
              <w:spacing w:line="360" w:lineRule="auto"/>
              <w:jc w:val="left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Cervical Squamous Cell Carcinoma and Endocervical Adenocarcinoma</w:t>
            </w:r>
          </w:p>
          <w:p w14:paraId="176E8A52" w14:textId="17EA7936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Cholangiocarcinoma</w:t>
            </w:r>
          </w:p>
          <w:p w14:paraId="245637FC" w14:textId="35792524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Colon Adenocarcinoma</w:t>
            </w:r>
          </w:p>
          <w:p w14:paraId="32F9EF1A" w14:textId="553C7002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Head and Neck Squamous Cell Carcinoma</w:t>
            </w:r>
          </w:p>
          <w:p w14:paraId="45D5931E" w14:textId="4757843A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Esophageal Carcinoma</w:t>
            </w:r>
          </w:p>
          <w:p w14:paraId="3497D1FF" w14:textId="0DEF61B6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Kidney Chromophobe</w:t>
            </w:r>
          </w:p>
          <w:p w14:paraId="66A3E75B" w14:textId="77777777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Liver Hepatocellular Carcinoma</w:t>
            </w:r>
          </w:p>
          <w:p w14:paraId="55B387DE" w14:textId="2CB2F08E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Lung Adenocarcinoma</w:t>
            </w:r>
          </w:p>
          <w:p w14:paraId="639233F2" w14:textId="39E40366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Lung Squamous Cell Carcinoma</w:t>
            </w:r>
          </w:p>
          <w:p w14:paraId="7643B248" w14:textId="52B46686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Pancreatic Adenocarcinoma</w:t>
            </w:r>
          </w:p>
          <w:p w14:paraId="1FB5EEE0" w14:textId="7ADC10AB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Pheochromocytoma and Paraganglioma</w:t>
            </w:r>
          </w:p>
          <w:p w14:paraId="254844D7" w14:textId="7CA63894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Rectum Adenocarcinoma</w:t>
            </w:r>
          </w:p>
          <w:p w14:paraId="7A968DCE" w14:textId="77777777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Sarcoma</w:t>
            </w:r>
          </w:p>
          <w:p w14:paraId="16044DC8" w14:textId="795EED29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Stomach Adenocarcinoma</w:t>
            </w:r>
          </w:p>
          <w:p w14:paraId="7CB42D8A" w14:textId="723A09CE" w:rsidR="00B13C96" w:rsidRPr="00887585" w:rsidRDefault="00B13C96" w:rsidP="00862B76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887585">
              <w:rPr>
                <w:rFonts w:ascii="Arial" w:hAnsi="Arial" w:cs="Arial"/>
                <w:sz w:val="24"/>
                <w:szCs w:val="24"/>
              </w:rPr>
              <w:t>Uterine Corpus Endometrial Carcinoma</w:t>
            </w:r>
          </w:p>
        </w:tc>
      </w:tr>
    </w:tbl>
    <w:p w14:paraId="727FE020" w14:textId="53580163" w:rsidR="00713326" w:rsidRPr="00887585" w:rsidRDefault="00713326" w:rsidP="00713326">
      <w:pPr>
        <w:rPr>
          <w:rFonts w:ascii="Arial" w:hAnsi="Arial" w:cs="Arial"/>
          <w:sz w:val="24"/>
          <w:szCs w:val="24"/>
        </w:rPr>
      </w:pPr>
    </w:p>
    <w:sectPr w:rsidR="00713326" w:rsidRPr="00887585" w:rsidSect="008C00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F36A" w14:textId="77777777" w:rsidR="00804CEA" w:rsidRDefault="00804CEA" w:rsidP="006311A9">
      <w:pPr>
        <w:rPr>
          <w:rFonts w:hint="eastAsia"/>
        </w:rPr>
      </w:pPr>
      <w:r>
        <w:separator/>
      </w:r>
    </w:p>
  </w:endnote>
  <w:endnote w:type="continuationSeparator" w:id="0">
    <w:p w14:paraId="535EE6E4" w14:textId="77777777" w:rsidR="00804CEA" w:rsidRDefault="00804CEA" w:rsidP="006311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FC4EA" w14:textId="77777777" w:rsidR="00713326" w:rsidRDefault="00713326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168271"/>
      <w:docPartObj>
        <w:docPartGallery w:val="Page Numbers (Bottom of Page)"/>
        <w:docPartUnique/>
      </w:docPartObj>
    </w:sdtPr>
    <w:sdtContent>
      <w:p w14:paraId="3B37D779" w14:textId="31247791" w:rsidR="00862B76" w:rsidRDefault="00862B76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A70FE6" w14:textId="77777777" w:rsidR="00713326" w:rsidRDefault="00713326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15D4" w14:textId="77777777" w:rsidR="00713326" w:rsidRDefault="00713326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3BB0" w14:textId="77777777" w:rsidR="00804CEA" w:rsidRDefault="00804CEA" w:rsidP="006311A9">
      <w:pPr>
        <w:rPr>
          <w:rFonts w:hint="eastAsia"/>
        </w:rPr>
      </w:pPr>
      <w:r>
        <w:separator/>
      </w:r>
    </w:p>
  </w:footnote>
  <w:footnote w:type="continuationSeparator" w:id="0">
    <w:p w14:paraId="68ABA0A3" w14:textId="77777777" w:rsidR="00804CEA" w:rsidRDefault="00804CEA" w:rsidP="006311A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7809" w14:textId="77777777" w:rsidR="00713326" w:rsidRDefault="00713326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A8C4" w14:textId="77777777" w:rsidR="00690A73" w:rsidRDefault="00690A73" w:rsidP="00690A73">
    <w:pPr>
      <w:pStyle w:val="ae"/>
      <w:jc w:val="both"/>
      <w:rPr>
        <w:rFonts w:hint="eastAsia"/>
      </w:rPr>
    </w:pPr>
  </w:p>
  <w:p w14:paraId="31A1D343" w14:textId="56291478" w:rsidR="00690A73" w:rsidRPr="00F8384B" w:rsidRDefault="00690A73" w:rsidP="00F8384B">
    <w:pPr>
      <w:pStyle w:val="ae"/>
      <w:jc w:val="left"/>
      <w:rPr>
        <w:rFonts w:ascii="Cambria" w:hAnsi="Cambria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5F80" w14:textId="77777777" w:rsidR="00713326" w:rsidRDefault="00713326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12E"/>
    <w:rsid w:val="00114477"/>
    <w:rsid w:val="00125207"/>
    <w:rsid w:val="0013288C"/>
    <w:rsid w:val="001371B3"/>
    <w:rsid w:val="002A4A4A"/>
    <w:rsid w:val="0031539F"/>
    <w:rsid w:val="00383E81"/>
    <w:rsid w:val="00394C27"/>
    <w:rsid w:val="00484077"/>
    <w:rsid w:val="004B24C8"/>
    <w:rsid w:val="004D1396"/>
    <w:rsid w:val="00534261"/>
    <w:rsid w:val="006311A9"/>
    <w:rsid w:val="00690A73"/>
    <w:rsid w:val="00713326"/>
    <w:rsid w:val="00750346"/>
    <w:rsid w:val="007618BD"/>
    <w:rsid w:val="007B5468"/>
    <w:rsid w:val="00804CEA"/>
    <w:rsid w:val="00862B76"/>
    <w:rsid w:val="00873CAE"/>
    <w:rsid w:val="00887585"/>
    <w:rsid w:val="008C003E"/>
    <w:rsid w:val="0093412E"/>
    <w:rsid w:val="009A549A"/>
    <w:rsid w:val="00A554A7"/>
    <w:rsid w:val="00B13C96"/>
    <w:rsid w:val="00B56AB8"/>
    <w:rsid w:val="00B73A1B"/>
    <w:rsid w:val="00B80E97"/>
    <w:rsid w:val="00BE5F52"/>
    <w:rsid w:val="00C253C9"/>
    <w:rsid w:val="00CC1590"/>
    <w:rsid w:val="00D11D48"/>
    <w:rsid w:val="00D7106C"/>
    <w:rsid w:val="00DB24B8"/>
    <w:rsid w:val="00E3538C"/>
    <w:rsid w:val="00EF55F0"/>
    <w:rsid w:val="00F8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1F8493"/>
  <w15:chartTrackingRefBased/>
  <w15:docId w15:val="{9ED4412D-F68C-4356-9F30-41CB3F61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1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1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12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12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12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12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12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12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1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4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4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41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412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41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41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41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41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41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4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1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41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1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41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1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41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4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41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412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11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311A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1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311A9"/>
    <w:rPr>
      <w:sz w:val="18"/>
      <w:szCs w:val="18"/>
    </w:rPr>
  </w:style>
  <w:style w:type="table" w:styleId="af2">
    <w:name w:val="Table Grid"/>
    <w:basedOn w:val="a1"/>
    <w:uiPriority w:val="39"/>
    <w:rsid w:val="0063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6311A9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f3">
    <w:name w:val="footnote text"/>
    <w:basedOn w:val="a"/>
    <w:link w:val="af4"/>
    <w:uiPriority w:val="99"/>
    <w:unhideWhenUsed/>
    <w:rsid w:val="006311A9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f4">
    <w:name w:val="脚注文本 字符"/>
    <w:basedOn w:val="a0"/>
    <w:link w:val="af3"/>
    <w:uiPriority w:val="99"/>
    <w:rsid w:val="006311A9"/>
    <w:rPr>
      <w:rFonts w:cs="Times New Roman"/>
      <w:kern w:val="0"/>
      <w:sz w:val="20"/>
      <w:szCs w:val="20"/>
    </w:rPr>
  </w:style>
  <w:style w:type="character" w:styleId="af5">
    <w:name w:val="Subtle Emphasis"/>
    <w:basedOn w:val="a0"/>
    <w:uiPriority w:val="19"/>
    <w:qFormat/>
    <w:rsid w:val="006311A9"/>
    <w:rPr>
      <w:i/>
      <w:iCs/>
    </w:rPr>
  </w:style>
  <w:style w:type="table" w:styleId="-1">
    <w:name w:val="Light Shading Accent 1"/>
    <w:basedOn w:val="a1"/>
    <w:uiPriority w:val="60"/>
    <w:rsid w:val="006311A9"/>
    <w:rPr>
      <w:color w:val="0F4761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customStyle="1" w:styleId="11">
    <w:name w:val="样式1"/>
    <w:basedOn w:val="a1"/>
    <w:uiPriority w:val="99"/>
    <w:rsid w:val="00B13C96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">
    <w:name w:val="样式2"/>
    <w:basedOn w:val="a1"/>
    <w:uiPriority w:val="99"/>
    <w:rsid w:val="002A4A4A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CD8B1-99DD-4785-9736-FAED4344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79</Words>
  <Characters>569</Characters>
  <Application>Microsoft Office Word</Application>
  <DocSecurity>0</DocSecurity>
  <Lines>43</Lines>
  <Paragraphs>40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 冯</dc:creator>
  <cp:keywords/>
  <dc:description/>
  <cp:lastModifiedBy>宝 冯</cp:lastModifiedBy>
  <cp:revision>15</cp:revision>
  <dcterms:created xsi:type="dcterms:W3CDTF">2025-08-13T06:39:00Z</dcterms:created>
  <dcterms:modified xsi:type="dcterms:W3CDTF">2026-07-27T09:45:00Z</dcterms:modified>
</cp:coreProperties>
</file>