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4CABC">
      <w:pPr>
        <w:jc w:val="center"/>
        <w:rPr>
          <w:rFonts w:hint="eastAsia"/>
          <w:b/>
          <w:sz w:val="28"/>
        </w:rPr>
      </w:pPr>
      <w:r>
        <w:rPr>
          <w:rFonts w:hint="eastAsia"/>
          <w:b/>
          <w:sz w:val="28"/>
          <w:lang w:val="en-US" w:eastAsia="zh-CN"/>
        </w:rPr>
        <w:t>C</w:t>
      </w:r>
      <w:r>
        <w:rPr>
          <w:rFonts w:hint="eastAsia"/>
          <w:b/>
          <w:sz w:val="28"/>
        </w:rPr>
        <w:t>oordinate</w:t>
      </w:r>
    </w:p>
    <w:p w14:paraId="4017BCF8">
      <w:pPr>
        <w:jc w:val="center"/>
        <w:rPr>
          <w:rFonts w:hint="eastAsia"/>
          <w:b/>
          <w:sz w:val="28"/>
        </w:rPr>
      </w:pPr>
    </w:p>
    <w:p w14:paraId="0E9612CD">
      <w:pPr>
        <w:jc w:val="center"/>
        <w:rPr>
          <w:rFonts w:hint="eastAsia"/>
          <w:b/>
          <w:sz w:val="28"/>
        </w:rPr>
      </w:pPr>
      <w:r>
        <w:rPr>
          <w:rFonts w:hint="eastAsia"/>
          <w:b/>
          <w:sz w:val="28"/>
        </w:rPr>
        <w:t>Chu-style bronze vessels from the Chengdu Plain during the Eastern Zhou period: insights into Shu–Chu relations from a material circulation perspective</w:t>
      </w:r>
    </w:p>
    <w:p w14:paraId="2C89C7D0">
      <w:pPr>
        <w:jc w:val="center"/>
        <w:rPr>
          <w:rFonts w:ascii="Times New Roman" w:hAnsi="Times New Roman" w:cs="Times New Roman"/>
        </w:rPr>
      </w:pPr>
      <w:r>
        <w:rPr>
          <w:rFonts w:hint="default" w:ascii="Times New Roman" w:hAnsi="Times New Roman" w:cs="Times New Roman"/>
          <w:lang w:val="en-US" w:eastAsia="zh-CN"/>
        </w:rPr>
        <w:t>Zhen Yang</w:t>
      </w:r>
      <w:r>
        <w:rPr>
          <w:rFonts w:ascii="Times New Roman" w:hAnsi="Times New Roman" w:cs="Times New Roman"/>
        </w:rPr>
        <w:t>¹†*, Xiaotian Zeng²˒³†, Xiaohan Zhang⁴</w:t>
      </w:r>
      <w:r>
        <w:rPr>
          <w:rFonts w:hint="default" w:ascii="Times New Roman" w:hAnsi="Times New Roman" w:cs="Times New Roman"/>
          <w:lang w:val="en-US" w:eastAsia="zh-CN"/>
        </w:rPr>
        <w:t xml:space="preserve">, </w:t>
      </w:r>
      <w:r>
        <w:rPr>
          <w:rFonts w:ascii="Times New Roman" w:hAnsi="Times New Roman" w:cs="Times New Roman"/>
        </w:rPr>
        <w:t>Gang Qiao¹*,</w:t>
      </w:r>
    </w:p>
    <w:p w14:paraId="54F663DE">
      <w:pPr>
        <w:jc w:val="center"/>
        <w:rPr>
          <w:rFonts w:ascii="Times New Roman" w:hAnsi="Times New Roman" w:cs="Times New Roman"/>
        </w:rPr>
      </w:pPr>
      <w:r>
        <w:rPr>
          <w:rFonts w:ascii="Times New Roman" w:hAnsi="Times New Roman" w:cs="Times New Roman"/>
        </w:rPr>
        <w:t>¹ Sichuan Provincial Institute of Cultural Relics and Archaeology, Chengdu, China</w:t>
      </w:r>
    </w:p>
    <w:p w14:paraId="04AD8898">
      <w:pPr>
        <w:jc w:val="center"/>
        <w:rPr>
          <w:rFonts w:ascii="Times New Roman" w:hAnsi="Times New Roman" w:cs="Times New Roman"/>
        </w:rPr>
      </w:pPr>
      <w:r>
        <w:rPr>
          <w:rFonts w:ascii="Times New Roman" w:hAnsi="Times New Roman" w:cs="Times New Roman"/>
        </w:rPr>
        <w:t>² Institute for Cultural Heritage and History of Science and Technology, University of Science and Technology Beijing, Beijing 100083, China</w:t>
      </w:r>
    </w:p>
    <w:p w14:paraId="4277AC92">
      <w:pPr>
        <w:jc w:val="center"/>
        <w:rPr>
          <w:rFonts w:ascii="Times New Roman" w:hAnsi="Times New Roman" w:cs="Times New Roman"/>
        </w:rPr>
      </w:pPr>
      <w:r>
        <w:rPr>
          <w:rFonts w:ascii="Times New Roman" w:hAnsi="Times New Roman" w:cs="Times New Roman"/>
        </w:rPr>
        <w:t>³ Key Laboratory of Materials Archaeology and Conservation, Ministry of Education, China</w:t>
      </w:r>
    </w:p>
    <w:p w14:paraId="07D14821">
      <w:pPr>
        <w:jc w:val="center"/>
        <w:rPr>
          <w:rFonts w:ascii="Times New Roman" w:hAnsi="Times New Roman" w:cs="Times New Roman"/>
        </w:rPr>
      </w:pPr>
      <w:r>
        <w:rPr>
          <w:rFonts w:ascii="Times New Roman" w:hAnsi="Times New Roman" w:cs="Times New Roman"/>
        </w:rPr>
        <w:t>⁴ School of Archaeology, Shandong University, Jinan, China</w:t>
      </w:r>
    </w:p>
    <w:p w14:paraId="58E5AEB9">
      <w:pPr>
        <w:jc w:val="center"/>
        <w:rPr>
          <w:rFonts w:ascii="Times New Roman" w:hAnsi="Times New Roman" w:cs="Times New Roman"/>
        </w:rPr>
      </w:pPr>
      <w:r>
        <w:rPr>
          <w:rFonts w:ascii="Times New Roman" w:hAnsi="Times New Roman" w:cs="Times New Roman"/>
        </w:rPr>
        <w:t>† These authors contributed equally and share first authorship.</w:t>
      </w:r>
    </w:p>
    <w:p w14:paraId="6B097579">
      <w:pPr>
        <w:jc w:val="center"/>
        <w:rPr>
          <w:rFonts w:ascii="Times New Roman" w:hAnsi="Times New Roman" w:cs="Times New Roman"/>
        </w:rPr>
      </w:pPr>
      <w:r>
        <w:rPr>
          <w:rFonts w:ascii="Times New Roman" w:hAnsi="Times New Roman" w:cs="Times New Roman"/>
        </w:rPr>
        <w:t xml:space="preserve">* Corresponding authors: </w:t>
      </w:r>
      <w:r>
        <w:rPr>
          <w:rFonts w:hint="default" w:ascii="Times New Roman" w:hAnsi="Times New Roman" w:cs="Times New Roman"/>
          <w:lang w:val="en-US" w:eastAsia="zh-CN"/>
        </w:rPr>
        <w:t>Gang Qiao, Zhen Yang</w:t>
      </w:r>
    </w:p>
    <w:p w14:paraId="06A7FF34">
      <w:pPr>
        <w:jc w:val="center"/>
        <w:rPr>
          <w:rFonts w:ascii="Times New Roman" w:hAnsi="Times New Roman" w:cs="Times New Roman"/>
        </w:rPr>
      </w:pPr>
      <w:r>
        <w:rPr>
          <w:rFonts w:hint="default" w:ascii="Times New Roman" w:hAnsi="Times New Roman" w:cs="Times New Roman"/>
          <w:lang w:val="en-US" w:eastAsia="zh-CN"/>
        </w:rPr>
        <w:t xml:space="preserve">Zhen Yang: </w:t>
      </w:r>
      <w:r>
        <w:rPr>
          <w:rFonts w:ascii="Times New Roman" w:hAnsi="Times New Roman" w:cs="Times New Roman"/>
        </w:rPr>
        <w:fldChar w:fldCharType="begin"/>
      </w:r>
      <w:r>
        <w:rPr>
          <w:rFonts w:ascii="Times New Roman" w:hAnsi="Times New Roman" w:cs="Times New Roman"/>
        </w:rPr>
        <w:instrText xml:space="preserve"> HYPERLINK "mailto:yangz95@qq.com;" </w:instrText>
      </w:r>
      <w:r>
        <w:rPr>
          <w:rFonts w:ascii="Times New Roman" w:hAnsi="Times New Roman" w:cs="Times New Roman"/>
        </w:rPr>
        <w:fldChar w:fldCharType="separate"/>
      </w:r>
      <w:r>
        <w:rPr>
          <w:rStyle w:val="135"/>
          <w:rFonts w:ascii="Times New Roman" w:hAnsi="Times New Roman" w:cs="Times New Roman"/>
        </w:rPr>
        <w:t>yangz95@qq.com;</w:t>
      </w:r>
      <w:r>
        <w:rPr>
          <w:rFonts w:ascii="Times New Roman" w:hAnsi="Times New Roman" w:cs="Times New Roman"/>
        </w:rPr>
        <w:fldChar w:fldCharType="end"/>
      </w:r>
      <w:r>
        <w:rPr>
          <w:rFonts w:hint="default" w:ascii="Times New Roman" w:hAnsi="Times New Roman" w:cs="Times New Roman"/>
          <w:lang w:val="en-US" w:eastAsia="zh-CN"/>
        </w:rPr>
        <w:t xml:space="preserve">    </w:t>
      </w:r>
      <w:r>
        <w:rPr>
          <w:rFonts w:ascii="Times New Roman" w:hAnsi="Times New Roman" w:cs="Times New Roman"/>
        </w:rPr>
        <w:t xml:space="preserve">Xiaotian Zeng: </w:t>
      </w:r>
      <w:r>
        <w:rPr>
          <w:rFonts w:ascii="Times New Roman" w:hAnsi="Times New Roman" w:cs="Times New Roman"/>
        </w:rPr>
        <w:fldChar w:fldCharType="begin"/>
      </w:r>
      <w:r>
        <w:rPr>
          <w:rFonts w:ascii="Times New Roman" w:hAnsi="Times New Roman" w:cs="Times New Roman"/>
        </w:rPr>
        <w:instrText xml:space="preserve"> HYPERLINK "mailto:kellyzeng0603@163.com" </w:instrText>
      </w:r>
      <w:r>
        <w:rPr>
          <w:rFonts w:ascii="Times New Roman" w:hAnsi="Times New Roman" w:cs="Times New Roman"/>
        </w:rPr>
        <w:fldChar w:fldCharType="separate"/>
      </w:r>
      <w:r>
        <w:rPr>
          <w:rStyle w:val="135"/>
          <w:rFonts w:ascii="Times New Roman" w:hAnsi="Times New Roman" w:cs="Times New Roman"/>
        </w:rPr>
        <w:t>kellyzeng0603@163.com</w:t>
      </w:r>
      <w:r>
        <w:rPr>
          <w:rFonts w:ascii="Times New Roman" w:hAnsi="Times New Roman" w:cs="Times New Roman"/>
        </w:rPr>
        <w:fldChar w:fldCharType="end"/>
      </w:r>
    </w:p>
    <w:p w14:paraId="5E755194">
      <w:pPr>
        <w:jc w:val="center"/>
        <w:rPr>
          <w:rFonts w:ascii="Times New Roman" w:hAnsi="Times New Roman" w:cs="Times New Roman"/>
        </w:rPr>
      </w:pPr>
      <w:r>
        <w:rPr>
          <w:rFonts w:ascii="Times New Roman" w:hAnsi="Times New Roman" w:cs="Times New Roman"/>
        </w:rPr>
        <w:t xml:space="preserve">Xiaohan Zhang: </w:t>
      </w:r>
      <w:r>
        <w:rPr>
          <w:rFonts w:ascii="Times New Roman" w:hAnsi="Times New Roman" w:cs="Times New Roman"/>
        </w:rPr>
        <w:fldChar w:fldCharType="begin"/>
      </w:r>
      <w:r>
        <w:rPr>
          <w:rFonts w:ascii="Times New Roman" w:hAnsi="Times New Roman" w:cs="Times New Roman"/>
        </w:rPr>
        <w:instrText xml:space="preserve"> HYPERLINK "mailto:kzgsx60662@gmail.com;" </w:instrText>
      </w:r>
      <w:r>
        <w:rPr>
          <w:rFonts w:ascii="Times New Roman" w:hAnsi="Times New Roman" w:cs="Times New Roman"/>
        </w:rPr>
        <w:fldChar w:fldCharType="separate"/>
      </w:r>
      <w:r>
        <w:rPr>
          <w:rStyle w:val="135"/>
          <w:rFonts w:ascii="Times New Roman" w:hAnsi="Times New Roman" w:cs="Times New Roman"/>
        </w:rPr>
        <w:t>kzgsx60662@gmail.com</w:t>
      </w:r>
      <w:r>
        <w:rPr>
          <w:rStyle w:val="135"/>
          <w:rFonts w:hint="default" w:ascii="Times New Roman" w:hAnsi="Times New Roman" w:cs="Times New Roman"/>
          <w:lang w:val="en-US" w:eastAsia="zh-CN"/>
        </w:rPr>
        <w:t>;</w:t>
      </w:r>
      <w:r>
        <w:rPr>
          <w:rFonts w:ascii="Times New Roman" w:hAnsi="Times New Roman" w:cs="Times New Roman"/>
        </w:rPr>
        <w:fldChar w:fldCharType="end"/>
      </w:r>
      <w:r>
        <w:rPr>
          <w:rFonts w:hint="default" w:ascii="Times New Roman" w:hAnsi="Times New Roman" w:cs="Times New Roman"/>
          <w:lang w:val="en-US" w:eastAsia="zh-CN"/>
        </w:rPr>
        <w:t xml:space="preserve">     </w:t>
      </w:r>
      <w:r>
        <w:rPr>
          <w:rFonts w:ascii="Times New Roman" w:hAnsi="Times New Roman" w:cs="Times New Roman"/>
        </w:rPr>
        <w:t>Gang Qiao</w:t>
      </w:r>
      <w:r>
        <w:rPr>
          <w:rFonts w:hint="eastAsia" w:ascii="Times New Roman" w:hAnsi="Times New Roman" w:cs="Times New Roman"/>
          <w:lang w:val="en-US" w:eastAsia="zh-CN"/>
        </w:rPr>
        <w:t xml:space="preserve">: </w:t>
      </w:r>
      <w:r>
        <w:rPr>
          <w:rFonts w:ascii="Times New Roman" w:hAnsi="Times New Roman" w:cs="Times New Roman"/>
        </w:rPr>
        <w:fldChar w:fldCharType="begin"/>
      </w:r>
      <w:r>
        <w:rPr>
          <w:rFonts w:ascii="Times New Roman" w:hAnsi="Times New Roman" w:cs="Times New Roman"/>
        </w:rPr>
        <w:instrText xml:space="preserve"> HYPERLINK "mailto:csmotuo@126.com" </w:instrText>
      </w:r>
      <w:r>
        <w:rPr>
          <w:rFonts w:ascii="Times New Roman" w:hAnsi="Times New Roman" w:cs="Times New Roman"/>
        </w:rPr>
        <w:fldChar w:fldCharType="separate"/>
      </w:r>
      <w:r>
        <w:rPr>
          <w:rStyle w:val="135"/>
          <w:rFonts w:ascii="Times New Roman" w:hAnsi="Times New Roman" w:cs="Times New Roman"/>
        </w:rPr>
        <w:t>csmotuo@126.com</w:t>
      </w:r>
      <w:r>
        <w:rPr>
          <w:rFonts w:ascii="Times New Roman" w:hAnsi="Times New Roman" w:cs="Times New Roman"/>
        </w:rPr>
        <w:fldChar w:fldCharType="end"/>
      </w:r>
    </w:p>
    <w:p w14:paraId="032607C5">
      <w:pPr>
        <w:jc w:val="center"/>
        <w:rPr>
          <w:rFonts w:hint="eastAsia"/>
          <w:b/>
          <w:sz w:val="28"/>
        </w:rPr>
      </w:pPr>
    </w:p>
    <w:p w14:paraId="0AEE07D2">
      <w:r>
        <w:rPr>
          <w:b/>
        </w:rPr>
        <w:t>Geographical coordinates</w:t>
      </w:r>
    </w:p>
    <w:p w14:paraId="78ABCA68">
      <w:r>
        <w:t>The table below contains the geographical coordinates of 15 cemeteries and archaeological sites discussed in the manuscript. These coordinates are provided to support the preparation of the distribution map and the identification of the locations mentioned in the text.</w:t>
      </w:r>
    </w:p>
    <w:p w14:paraId="05BF09EB">
      <w:r>
        <w:t xml:space="preserve">[1] </w:t>
      </w:r>
      <w:r>
        <w:rPr>
          <w:rFonts w:hint="eastAsia"/>
        </w:rPr>
        <w:t>The GPS coordinate was obtained from satellite imagery and is considered reliable</w:t>
      </w:r>
      <w:r>
        <w:t>.</w:t>
      </w:r>
    </w:p>
    <w:p w14:paraId="3446A339">
      <w:r>
        <w:t xml:space="preserve">[2] </w:t>
      </w:r>
      <w:r>
        <w:rPr>
          <w:rFonts w:hint="eastAsia"/>
        </w:rPr>
        <w:t>The GPS coordinate was obtained from satellite imagery and is considered reliable</w:t>
      </w:r>
      <w:r>
        <w:t>.</w:t>
      </w:r>
    </w:p>
    <w:p w14:paraId="26F537AF">
      <w:r>
        <w:t xml:space="preserve">[3] </w:t>
      </w:r>
      <w:r>
        <w:rPr>
          <w:rFonts w:hint="eastAsia"/>
        </w:rPr>
        <w:t>The GPS coordinate was obtained from satellite imagery and is considered reliable</w:t>
      </w:r>
      <w:r>
        <w:t>.</w:t>
      </w:r>
    </w:p>
    <w:p w14:paraId="536E5D2B">
      <w:r>
        <w:t xml:space="preserve">[4] </w:t>
      </w:r>
      <w:r>
        <w:rPr>
          <w:rFonts w:hint="eastAsia"/>
        </w:rPr>
        <w:t>The GPS coordinate was obtained from satellite imagery and is considered reliable</w:t>
      </w:r>
      <w:r>
        <w:t>.</w:t>
      </w:r>
    </w:p>
    <w:p w14:paraId="1BF80784">
      <w:r>
        <w:t xml:space="preserve">[5] </w:t>
      </w:r>
      <w:r>
        <w:rPr>
          <w:rFonts w:hint="eastAsia"/>
        </w:rPr>
        <w:t>The GPS coordinate was obtained from satellite imagery and is considered reliable</w:t>
      </w:r>
      <w:r>
        <w:t>.</w:t>
      </w:r>
    </w:p>
    <w:p w14:paraId="044C160D">
      <w:r>
        <w:t xml:space="preserve">[6] </w:t>
      </w:r>
      <w:r>
        <w:rPr>
          <w:rFonts w:hint="eastAsia"/>
        </w:rPr>
        <w:t>The GPS coordinate was obtained from satellite imagery and is considered reliable</w:t>
      </w:r>
      <w:r>
        <w:t>.</w:t>
      </w:r>
    </w:p>
    <w:p w14:paraId="74660762">
      <w:bookmarkStart w:id="0" w:name="_GoBack"/>
      <w:bookmarkEnd w:id="0"/>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7"/>
        <w:gridCol w:w="2960"/>
        <w:gridCol w:w="1745"/>
      </w:tblGrid>
      <w:tr w14:paraId="3D377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pct"/>
            <w:vAlign w:val="center"/>
          </w:tcPr>
          <w:p w14:paraId="2A6C89AB">
            <w:pPr>
              <w:spacing w:after="0" w:line="240" w:lineRule="auto"/>
              <w:jc w:val="center"/>
              <w:rPr>
                <w:rFonts w:hint="eastAsia" w:eastAsia="宋体"/>
                <w:lang w:val="en-US" w:eastAsia="zh-CN"/>
              </w:rPr>
            </w:pPr>
            <w:r>
              <w:rPr>
                <w:rFonts w:hint="eastAsia" w:ascii="Times New Roman" w:hAnsi="Times New Roman"/>
                <w:b/>
                <w:sz w:val="20"/>
                <w:lang w:val="en-US" w:eastAsia="zh-CN"/>
              </w:rPr>
              <w:t>Sites</w:t>
            </w:r>
          </w:p>
        </w:tc>
        <w:tc>
          <w:tcPr>
            <w:tcW w:w="1546" w:type="pct"/>
            <w:vAlign w:val="center"/>
          </w:tcPr>
          <w:p w14:paraId="4D92C6F7">
            <w:pPr>
              <w:spacing w:after="0" w:line="240" w:lineRule="auto"/>
              <w:jc w:val="center"/>
            </w:pPr>
            <w:r>
              <w:rPr>
                <w:rFonts w:ascii="Times New Roman" w:hAnsi="Times New Roman"/>
                <w:b/>
                <w:sz w:val="20"/>
              </w:rPr>
              <w:t>GPS Coordinates</w:t>
            </w:r>
          </w:p>
        </w:tc>
        <w:tc>
          <w:tcPr>
            <w:tcW w:w="911" w:type="pct"/>
            <w:vAlign w:val="center"/>
          </w:tcPr>
          <w:p w14:paraId="2DCB1E4F">
            <w:pPr>
              <w:spacing w:after="0" w:line="240" w:lineRule="auto"/>
              <w:jc w:val="center"/>
            </w:pPr>
            <w:r>
              <w:rPr>
                <w:rFonts w:ascii="Times New Roman" w:hAnsi="Times New Roman"/>
                <w:b/>
                <w:sz w:val="20"/>
              </w:rPr>
              <w:t>Reference</w:t>
            </w:r>
          </w:p>
        </w:tc>
      </w:tr>
      <w:tr w14:paraId="3DB0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pct"/>
            <w:vAlign w:val="center"/>
          </w:tcPr>
          <w:p w14:paraId="19718675">
            <w:pPr>
              <w:spacing w:after="0" w:line="240" w:lineRule="auto"/>
              <w:jc w:val="center"/>
            </w:pPr>
            <w:r>
              <w:rPr>
                <w:rFonts w:ascii="Times New Roman" w:hAnsi="Times New Roman"/>
                <w:b w:val="0"/>
                <w:sz w:val="20"/>
              </w:rPr>
              <w:t>Shuangyuan Village, Qingbaijiang</w:t>
            </w:r>
          </w:p>
        </w:tc>
        <w:tc>
          <w:tcPr>
            <w:tcW w:w="1546" w:type="pct"/>
            <w:vAlign w:val="center"/>
          </w:tcPr>
          <w:p w14:paraId="3ECADEB9">
            <w:pPr>
              <w:spacing w:after="0" w:line="240" w:lineRule="auto"/>
              <w:jc w:val="center"/>
            </w:pPr>
            <w:r>
              <w:rPr>
                <w:rFonts w:ascii="Times New Roman" w:hAnsi="Times New Roman"/>
                <w:b w:val="0"/>
                <w:sz w:val="20"/>
              </w:rPr>
              <w:t>N 30°51′35″ N</w:t>
            </w:r>
            <w:r>
              <w:rPr>
                <w:rFonts w:ascii="Times New Roman" w:hAnsi="Times New Roman"/>
                <w:b w:val="0"/>
                <w:sz w:val="20"/>
              </w:rPr>
              <w:br w:type="textWrapping"/>
            </w:r>
            <w:r>
              <w:rPr>
                <w:rFonts w:ascii="Times New Roman" w:hAnsi="Times New Roman"/>
                <w:b w:val="0"/>
                <w:sz w:val="20"/>
              </w:rPr>
              <w:t>E 104°14′16″ E</w:t>
            </w:r>
          </w:p>
        </w:tc>
        <w:tc>
          <w:tcPr>
            <w:tcW w:w="911" w:type="pct"/>
            <w:vAlign w:val="center"/>
          </w:tcPr>
          <w:p w14:paraId="06748AFB">
            <w:pPr>
              <w:spacing w:after="0" w:line="240" w:lineRule="auto"/>
              <w:jc w:val="center"/>
            </w:pPr>
            <w:r>
              <w:rPr>
                <w:rFonts w:ascii="Times New Roman" w:hAnsi="Times New Roman"/>
                <w:b w:val="0"/>
                <w:sz w:val="20"/>
              </w:rPr>
              <w:t>[1]</w:t>
            </w:r>
          </w:p>
        </w:tc>
      </w:tr>
      <w:tr w14:paraId="3C37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pct"/>
            <w:vAlign w:val="center"/>
          </w:tcPr>
          <w:p w14:paraId="1BF3FDD6">
            <w:pPr>
              <w:spacing w:after="0" w:line="240" w:lineRule="auto"/>
              <w:jc w:val="center"/>
            </w:pPr>
            <w:r>
              <w:rPr>
                <w:rFonts w:ascii="Times New Roman" w:hAnsi="Times New Roman"/>
                <w:b w:val="0"/>
                <w:sz w:val="20"/>
              </w:rPr>
              <w:t>Majia, Xindu</w:t>
            </w:r>
          </w:p>
        </w:tc>
        <w:tc>
          <w:tcPr>
            <w:tcW w:w="1546" w:type="pct"/>
            <w:vAlign w:val="center"/>
          </w:tcPr>
          <w:p w14:paraId="2819B43B">
            <w:pPr>
              <w:spacing w:after="0" w:line="240" w:lineRule="auto"/>
              <w:jc w:val="center"/>
            </w:pPr>
            <w:r>
              <w:rPr>
                <w:rFonts w:ascii="Times New Roman" w:hAnsi="Times New Roman"/>
                <w:b w:val="0"/>
                <w:sz w:val="20"/>
              </w:rPr>
              <w:t>N 30°52′05.682″ N</w:t>
            </w:r>
            <w:r>
              <w:rPr>
                <w:rFonts w:ascii="Times New Roman" w:hAnsi="Times New Roman"/>
                <w:b w:val="0"/>
                <w:sz w:val="20"/>
              </w:rPr>
              <w:br w:type="textWrapping"/>
            </w:r>
            <w:r>
              <w:rPr>
                <w:rFonts w:ascii="Times New Roman" w:hAnsi="Times New Roman"/>
                <w:b w:val="0"/>
                <w:sz w:val="20"/>
              </w:rPr>
              <w:t>E 104°08′05.352″ E</w:t>
            </w:r>
          </w:p>
        </w:tc>
        <w:tc>
          <w:tcPr>
            <w:tcW w:w="911" w:type="pct"/>
            <w:vAlign w:val="center"/>
          </w:tcPr>
          <w:p w14:paraId="5B55EFEB">
            <w:pPr>
              <w:spacing w:after="0" w:line="240" w:lineRule="auto"/>
              <w:jc w:val="center"/>
            </w:pPr>
            <w:r>
              <w:rPr>
                <w:rFonts w:ascii="Times New Roman" w:hAnsi="Times New Roman"/>
                <w:b w:val="0"/>
                <w:sz w:val="20"/>
              </w:rPr>
              <w:t>[2]</w:t>
            </w:r>
          </w:p>
        </w:tc>
      </w:tr>
      <w:tr w14:paraId="00B3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pct"/>
            <w:vAlign w:val="center"/>
          </w:tcPr>
          <w:p w14:paraId="04F3F1BA">
            <w:pPr>
              <w:spacing w:after="0" w:line="240" w:lineRule="auto"/>
              <w:jc w:val="center"/>
            </w:pPr>
            <w:r>
              <w:rPr>
                <w:rFonts w:ascii="Times New Roman" w:hAnsi="Times New Roman"/>
                <w:b w:val="0"/>
                <w:sz w:val="20"/>
              </w:rPr>
              <w:t>Baishoulu, Chengdu</w:t>
            </w:r>
          </w:p>
        </w:tc>
        <w:tc>
          <w:tcPr>
            <w:tcW w:w="1546" w:type="pct"/>
            <w:vAlign w:val="center"/>
          </w:tcPr>
          <w:p w14:paraId="5E8E2058">
            <w:pPr>
              <w:spacing w:after="0" w:line="240" w:lineRule="auto"/>
              <w:jc w:val="center"/>
            </w:pPr>
            <w:r>
              <w:rPr>
                <w:rFonts w:ascii="Times New Roman" w:hAnsi="Times New Roman"/>
                <w:b w:val="0"/>
                <w:sz w:val="20"/>
              </w:rPr>
              <w:t>N 30°40′22.48″ N</w:t>
            </w:r>
            <w:r>
              <w:rPr>
                <w:rFonts w:ascii="Times New Roman" w:hAnsi="Times New Roman"/>
                <w:b w:val="0"/>
                <w:sz w:val="20"/>
              </w:rPr>
              <w:br w:type="textWrapping"/>
            </w:r>
            <w:r>
              <w:rPr>
                <w:rFonts w:ascii="Times New Roman" w:hAnsi="Times New Roman"/>
                <w:b w:val="0"/>
                <w:sz w:val="20"/>
              </w:rPr>
              <w:t>E 104°01′59.96″ E</w:t>
            </w:r>
          </w:p>
        </w:tc>
        <w:tc>
          <w:tcPr>
            <w:tcW w:w="911" w:type="pct"/>
            <w:vAlign w:val="center"/>
          </w:tcPr>
          <w:p w14:paraId="34DD6822">
            <w:pPr>
              <w:spacing w:after="0" w:line="240" w:lineRule="auto"/>
              <w:jc w:val="center"/>
            </w:pPr>
            <w:r>
              <w:rPr>
                <w:rFonts w:ascii="Times New Roman" w:hAnsi="Times New Roman"/>
                <w:b w:val="0"/>
                <w:sz w:val="20"/>
              </w:rPr>
              <w:t>[3]</w:t>
            </w:r>
          </w:p>
        </w:tc>
      </w:tr>
      <w:tr w14:paraId="29E2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pct"/>
            <w:vAlign w:val="center"/>
          </w:tcPr>
          <w:p w14:paraId="6EE82947">
            <w:pPr>
              <w:spacing w:after="0" w:line="240" w:lineRule="auto"/>
              <w:jc w:val="center"/>
            </w:pPr>
            <w:r>
              <w:rPr>
                <w:rFonts w:ascii="Times New Roman" w:hAnsi="Times New Roman"/>
                <w:b w:val="0"/>
                <w:sz w:val="20"/>
              </w:rPr>
              <w:t>Luojiaba, Xuanhan</w:t>
            </w:r>
          </w:p>
        </w:tc>
        <w:tc>
          <w:tcPr>
            <w:tcW w:w="1546" w:type="pct"/>
            <w:vAlign w:val="center"/>
          </w:tcPr>
          <w:p w14:paraId="1A8E5839">
            <w:pPr>
              <w:spacing w:after="0" w:line="240" w:lineRule="auto"/>
              <w:jc w:val="center"/>
            </w:pPr>
            <w:r>
              <w:rPr>
                <w:rFonts w:ascii="Times New Roman" w:hAnsi="Times New Roman"/>
                <w:b w:val="0"/>
                <w:sz w:val="20"/>
              </w:rPr>
              <w:t>N 31°32′02.7″ N</w:t>
            </w:r>
            <w:r>
              <w:rPr>
                <w:rFonts w:ascii="Times New Roman" w:hAnsi="Times New Roman"/>
                <w:b w:val="0"/>
                <w:sz w:val="20"/>
              </w:rPr>
              <w:br w:type="textWrapping"/>
            </w:r>
            <w:r>
              <w:rPr>
                <w:rFonts w:ascii="Times New Roman" w:hAnsi="Times New Roman"/>
                <w:b w:val="0"/>
                <w:sz w:val="20"/>
              </w:rPr>
              <w:t>E 107°44′56.8″ E</w:t>
            </w:r>
          </w:p>
        </w:tc>
        <w:tc>
          <w:tcPr>
            <w:tcW w:w="911" w:type="pct"/>
            <w:vAlign w:val="center"/>
          </w:tcPr>
          <w:p w14:paraId="386675F2">
            <w:pPr>
              <w:spacing w:after="0" w:line="240" w:lineRule="auto"/>
              <w:jc w:val="center"/>
            </w:pPr>
            <w:r>
              <w:rPr>
                <w:rFonts w:ascii="Times New Roman" w:hAnsi="Times New Roman"/>
                <w:b w:val="0"/>
                <w:sz w:val="20"/>
              </w:rPr>
              <w:t>[4]</w:t>
            </w:r>
          </w:p>
        </w:tc>
      </w:tr>
      <w:tr w14:paraId="6B072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pct"/>
            <w:vAlign w:val="center"/>
          </w:tcPr>
          <w:p w14:paraId="2F3FE3F1">
            <w:pPr>
              <w:spacing w:after="0" w:line="240" w:lineRule="auto"/>
              <w:jc w:val="center"/>
            </w:pPr>
            <w:r>
              <w:rPr>
                <w:rFonts w:ascii="Times New Roman" w:hAnsi="Times New Roman"/>
                <w:b w:val="0"/>
                <w:sz w:val="20"/>
              </w:rPr>
              <w:t>Moutuo, Mao County</w:t>
            </w:r>
          </w:p>
        </w:tc>
        <w:tc>
          <w:tcPr>
            <w:tcW w:w="1546" w:type="pct"/>
            <w:vAlign w:val="center"/>
          </w:tcPr>
          <w:p w14:paraId="122682C7">
            <w:pPr>
              <w:spacing w:after="0" w:line="240" w:lineRule="auto"/>
              <w:jc w:val="center"/>
            </w:pPr>
            <w:r>
              <w:rPr>
                <w:rFonts w:ascii="Times New Roman" w:hAnsi="Times New Roman"/>
                <w:b w:val="0"/>
                <w:sz w:val="20"/>
              </w:rPr>
              <w:t>N 31°32′27.5″ N</w:t>
            </w:r>
            <w:r>
              <w:rPr>
                <w:rFonts w:ascii="Times New Roman" w:hAnsi="Times New Roman"/>
                <w:b w:val="0"/>
                <w:sz w:val="20"/>
              </w:rPr>
              <w:br w:type="textWrapping"/>
            </w:r>
            <w:r>
              <w:rPr>
                <w:rFonts w:ascii="Times New Roman" w:hAnsi="Times New Roman"/>
                <w:b w:val="0"/>
                <w:sz w:val="20"/>
              </w:rPr>
              <w:t>E 103°40′26.1″ E</w:t>
            </w:r>
          </w:p>
        </w:tc>
        <w:tc>
          <w:tcPr>
            <w:tcW w:w="911" w:type="pct"/>
            <w:vAlign w:val="center"/>
          </w:tcPr>
          <w:p w14:paraId="562CFDDF">
            <w:pPr>
              <w:spacing w:after="0" w:line="240" w:lineRule="auto"/>
              <w:jc w:val="center"/>
            </w:pPr>
            <w:r>
              <w:rPr>
                <w:rFonts w:ascii="Times New Roman" w:hAnsi="Times New Roman"/>
                <w:b w:val="0"/>
                <w:sz w:val="20"/>
              </w:rPr>
              <w:t>[5]</w:t>
            </w:r>
          </w:p>
        </w:tc>
      </w:tr>
      <w:tr w14:paraId="7338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pct"/>
            <w:vAlign w:val="center"/>
          </w:tcPr>
          <w:p w14:paraId="7ED02CF8">
            <w:pPr>
              <w:spacing w:after="0" w:line="240" w:lineRule="auto"/>
              <w:jc w:val="center"/>
            </w:pPr>
            <w:r>
              <w:rPr>
                <w:rFonts w:ascii="Times New Roman" w:hAnsi="Times New Roman"/>
                <w:b w:val="0"/>
                <w:sz w:val="20"/>
              </w:rPr>
              <w:t>Yajiao, Zhong County</w:t>
            </w:r>
          </w:p>
        </w:tc>
        <w:tc>
          <w:tcPr>
            <w:tcW w:w="1546" w:type="pct"/>
            <w:vAlign w:val="center"/>
          </w:tcPr>
          <w:p w14:paraId="11A896FE">
            <w:pPr>
              <w:spacing w:after="0" w:line="240" w:lineRule="auto"/>
              <w:jc w:val="center"/>
            </w:pPr>
            <w:r>
              <w:rPr>
                <w:rFonts w:ascii="Times New Roman" w:hAnsi="Times New Roman"/>
                <w:b w:val="0"/>
                <w:sz w:val="20"/>
              </w:rPr>
              <w:t>N 30°18′22″ N</w:t>
            </w:r>
            <w:r>
              <w:rPr>
                <w:rFonts w:ascii="Times New Roman" w:hAnsi="Times New Roman"/>
                <w:b w:val="0"/>
                <w:sz w:val="20"/>
              </w:rPr>
              <w:br w:type="textWrapping"/>
            </w:r>
            <w:r>
              <w:rPr>
                <w:rFonts w:ascii="Times New Roman" w:hAnsi="Times New Roman"/>
                <w:b w:val="0"/>
                <w:sz w:val="20"/>
              </w:rPr>
              <w:t>E 108°03′00″ E</w:t>
            </w:r>
          </w:p>
        </w:tc>
        <w:tc>
          <w:tcPr>
            <w:tcW w:w="911" w:type="pct"/>
            <w:vAlign w:val="center"/>
          </w:tcPr>
          <w:p w14:paraId="1A458575">
            <w:pPr>
              <w:spacing w:after="0" w:line="240" w:lineRule="auto"/>
              <w:jc w:val="center"/>
            </w:pPr>
            <w:r>
              <w:rPr>
                <w:rFonts w:ascii="Times New Roman" w:hAnsi="Times New Roman"/>
                <w:b w:val="0"/>
                <w:sz w:val="20"/>
              </w:rPr>
              <w:t>[6]</w:t>
            </w:r>
          </w:p>
        </w:tc>
      </w:tr>
    </w:tbl>
    <w:p w14:paraId="103F1E5B"/>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1C219D"/>
    <w:rsid w:val="0A5E16A3"/>
    <w:rsid w:val="24813615"/>
    <w:rsid w:val="3C75219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qFormat/>
    <w:uiPriority w:val="0"/>
    <w:rPr>
      <w:color w:val="0000FF"/>
      <w:u w:val="single"/>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487</Words>
  <Characters>2849</Characters>
  <Lines>0</Lines>
  <Paragraphs>0</Paragraphs>
  <TotalTime>16</TotalTime>
  <ScaleCrop>false</ScaleCrop>
  <LinksUpToDate>false</LinksUpToDate>
  <CharactersWithSpaces>3252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只是一个铲屎的</cp:lastModifiedBy>
  <dcterms:modified xsi:type="dcterms:W3CDTF">2026-07-23T14:21:02Z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eyJoZGlkIjoiZGYwMWM2NmRiMzE2NDBkMzkxZDRlZGYwY2NiZjIyMTYiLCJ1c2VySWQiOiIxOTM0Nzc5MTUifQ==</vt:lpwstr>
  </property>
  <property fmtid="{D5CDD505-2E9C-101B-9397-08002B2CF9AE}" pid="3" name="KSOProductBuildVer">
    <vt:lpwstr>2052-12.1.0.26895</vt:lpwstr>
  </property>
  <property fmtid="{D5CDD505-2E9C-101B-9397-08002B2CF9AE}" pid="4" name="ICV">
    <vt:lpwstr>F9F55358913646189609D77B5027B964_12</vt:lpwstr>
  </property>
</Properties>
</file>