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E332" w14:textId="0E0D38BA" w:rsidR="00617A80" w:rsidRDefault="00264408" w:rsidP="005828BB">
      <w:pPr>
        <w:pStyle w:val="1"/>
        <w:rPr>
          <w:b w:val="0"/>
          <w:bCs/>
        </w:rPr>
      </w:pPr>
      <w:r w:rsidRPr="00B97B25">
        <w:rPr>
          <w:bCs/>
        </w:rPr>
        <w:t>Supp</w:t>
      </w:r>
      <w:r w:rsidR="005828BB">
        <w:rPr>
          <w:bCs/>
        </w:rPr>
        <w:t>lementary</w:t>
      </w:r>
      <w:r w:rsidRPr="00B97B25">
        <w:rPr>
          <w:bCs/>
        </w:rPr>
        <w:t xml:space="preserve"> Information</w:t>
      </w:r>
    </w:p>
    <w:p w14:paraId="187B1741" w14:textId="2ADDDEB3" w:rsidR="005828BB" w:rsidRDefault="00887EC2" w:rsidP="00B96D6F">
      <w:pPr>
        <w:ind w:firstLine="0"/>
      </w:pPr>
      <w:r w:rsidRPr="00EF0296">
        <w:t xml:space="preserve">Indirect electrification enables the </w:t>
      </w:r>
      <w:r>
        <w:t>2</w:t>
      </w:r>
      <w:r w:rsidRPr="0088277A">
        <w:t>°C</w:t>
      </w:r>
      <w:r w:rsidRPr="00EF0296">
        <w:t xml:space="preserve"> goal without reliance on carbon dioxide removal</w:t>
      </w:r>
    </w:p>
    <w:p w14:paraId="47CFEDBE" w14:textId="77777777" w:rsidR="008871DD" w:rsidRPr="00B96D6F" w:rsidRDefault="008871DD" w:rsidP="00B96D6F">
      <w:pPr>
        <w:ind w:firstLine="0"/>
        <w:jc w:val="left"/>
        <w:rPr>
          <w:rFonts w:hint="eastAsia"/>
        </w:rPr>
      </w:pPr>
    </w:p>
    <w:p w14:paraId="0908661B" w14:textId="77777777" w:rsidR="000C36F3" w:rsidRDefault="000C36F3" w:rsidP="008871DD">
      <w:pPr>
        <w:pStyle w:val="1"/>
      </w:pPr>
      <w:r>
        <w:t>Author list</w:t>
      </w:r>
    </w:p>
    <w:p w14:paraId="2241CABD" w14:textId="77777777" w:rsidR="000C36F3" w:rsidRPr="00CE01BF" w:rsidRDefault="000C36F3" w:rsidP="000C36F3">
      <w:pPr>
        <w:ind w:firstLine="0"/>
      </w:pPr>
      <w:r>
        <w:t>Hitomi Eto</w:t>
      </w:r>
      <w:r w:rsidRPr="00493A9C">
        <w:rPr>
          <w:vertAlign w:val="superscript"/>
        </w:rPr>
        <w:t>1</w:t>
      </w:r>
      <w:r>
        <w:t>, Shotaro Mori</w:t>
      </w:r>
      <w:r w:rsidRPr="00493A9C">
        <w:rPr>
          <w:vertAlign w:val="superscript"/>
        </w:rPr>
        <w:t>1</w:t>
      </w:r>
      <w:r>
        <w:rPr>
          <w:vertAlign w:val="superscript"/>
        </w:rPr>
        <w:t>*</w:t>
      </w:r>
      <w:r>
        <w:t>, Ken Oshiro</w:t>
      </w:r>
      <w:r w:rsidRPr="00493A9C">
        <w:rPr>
          <w:vertAlign w:val="superscript"/>
        </w:rPr>
        <w:t>2</w:t>
      </w:r>
      <w:r>
        <w:t>, Shinichiro Fujimori</w:t>
      </w:r>
      <w:r w:rsidRPr="00493A9C">
        <w:rPr>
          <w:vertAlign w:val="superscript"/>
        </w:rPr>
        <w:t>1,3,4</w:t>
      </w:r>
    </w:p>
    <w:p w14:paraId="510B7F96" w14:textId="77777777" w:rsidR="000C36F3" w:rsidRDefault="000C36F3" w:rsidP="000C36F3">
      <w:pPr>
        <w:ind w:firstLine="0"/>
      </w:pPr>
    </w:p>
    <w:p w14:paraId="412A8FE8" w14:textId="77777777" w:rsidR="000C36F3" w:rsidRDefault="000C36F3" w:rsidP="000C36F3">
      <w:pPr>
        <w:pStyle w:val="1"/>
      </w:pPr>
      <w:r>
        <w:t>Affiliations</w:t>
      </w:r>
    </w:p>
    <w:p w14:paraId="18DF9F22" w14:textId="77777777" w:rsidR="000C36F3" w:rsidRPr="00E15488" w:rsidRDefault="000C36F3" w:rsidP="000C36F3">
      <w:pPr>
        <w:pStyle w:val="a9"/>
        <w:widowControl w:val="0"/>
        <w:numPr>
          <w:ilvl w:val="0"/>
          <w:numId w:val="10"/>
        </w:numPr>
        <w:rPr>
          <w:rFonts w:cstheme="minorHAnsi"/>
        </w:rPr>
      </w:pPr>
      <w:r w:rsidRPr="00E15488">
        <w:rPr>
          <w:rFonts w:cstheme="minorHAnsi"/>
        </w:rPr>
        <w:t xml:space="preserve">Kyoto University, C1-3, </w:t>
      </w:r>
      <w:proofErr w:type="spellStart"/>
      <w:r w:rsidRPr="00E15488">
        <w:rPr>
          <w:rFonts w:cstheme="minorHAnsi"/>
        </w:rPr>
        <w:t>Kyotodaigaku</w:t>
      </w:r>
      <w:proofErr w:type="spellEnd"/>
      <w:r w:rsidRPr="00E15488">
        <w:rPr>
          <w:rFonts w:cstheme="minorHAnsi"/>
        </w:rPr>
        <w:t>-Katsura, Nishikyo-</w:t>
      </w:r>
      <w:proofErr w:type="spellStart"/>
      <w:r w:rsidRPr="00E15488">
        <w:rPr>
          <w:rFonts w:cstheme="minorHAnsi"/>
        </w:rPr>
        <w:t>ku</w:t>
      </w:r>
      <w:proofErr w:type="spellEnd"/>
      <w:r w:rsidRPr="00E15488">
        <w:rPr>
          <w:rFonts w:cstheme="minorHAnsi"/>
        </w:rPr>
        <w:t>, Kyoto, Japan</w:t>
      </w:r>
    </w:p>
    <w:p w14:paraId="55E8ABC0" w14:textId="77777777" w:rsidR="000C36F3" w:rsidRDefault="000C36F3" w:rsidP="000C36F3">
      <w:pPr>
        <w:pStyle w:val="a9"/>
        <w:widowControl w:val="0"/>
        <w:numPr>
          <w:ilvl w:val="0"/>
          <w:numId w:val="10"/>
        </w:numPr>
        <w:rPr>
          <w:rFonts w:cstheme="minorHAnsi"/>
        </w:rPr>
      </w:pPr>
      <w:r w:rsidRPr="00E15488">
        <w:rPr>
          <w:rFonts w:cstheme="minorHAnsi"/>
        </w:rPr>
        <w:t>Hokkaido University, Sapporo, Japan</w:t>
      </w:r>
    </w:p>
    <w:p w14:paraId="5A11BAC4" w14:textId="77777777" w:rsidR="000C36F3" w:rsidRPr="00493A9C" w:rsidRDefault="000C36F3" w:rsidP="000C36F3">
      <w:pPr>
        <w:pStyle w:val="a9"/>
        <w:widowControl w:val="0"/>
        <w:numPr>
          <w:ilvl w:val="0"/>
          <w:numId w:val="10"/>
        </w:numPr>
        <w:rPr>
          <w:rFonts w:cstheme="minorHAnsi"/>
        </w:rPr>
      </w:pPr>
      <w:r w:rsidRPr="00E15488">
        <w:rPr>
          <w:rFonts w:cstheme="minorHAnsi"/>
        </w:rPr>
        <w:t>National Institute for Environmental Studies (NIES), Tsukuba, Japan</w:t>
      </w:r>
    </w:p>
    <w:p w14:paraId="7536DF1F" w14:textId="77777777" w:rsidR="000C36F3" w:rsidRPr="00493A9C" w:rsidRDefault="000C36F3" w:rsidP="000C36F3">
      <w:pPr>
        <w:pStyle w:val="a9"/>
        <w:widowControl w:val="0"/>
        <w:numPr>
          <w:ilvl w:val="0"/>
          <w:numId w:val="10"/>
        </w:numPr>
        <w:rPr>
          <w:rFonts w:cstheme="minorHAnsi"/>
        </w:rPr>
      </w:pPr>
      <w:r w:rsidRPr="00E15488">
        <w:rPr>
          <w:rFonts w:cstheme="minorHAnsi"/>
        </w:rPr>
        <w:t>International Institute for Applied System Analysis (IIASA), Laxenburg, Austria</w:t>
      </w:r>
    </w:p>
    <w:p w14:paraId="551A9402" w14:textId="77777777" w:rsidR="000C36F3" w:rsidRDefault="000C36F3" w:rsidP="000C36F3">
      <w:pPr>
        <w:ind w:firstLine="0"/>
      </w:pPr>
    </w:p>
    <w:p w14:paraId="77ACF235" w14:textId="77777777" w:rsidR="000C36F3" w:rsidRDefault="000C36F3" w:rsidP="000C36F3">
      <w:pPr>
        <w:ind w:firstLine="0"/>
      </w:pPr>
      <w:r>
        <w:t>* Corresponding author</w:t>
      </w:r>
    </w:p>
    <w:p w14:paraId="40D4C128" w14:textId="77777777" w:rsidR="000C36F3" w:rsidRPr="00784C1B" w:rsidRDefault="000C36F3" w:rsidP="000C36F3">
      <w:pPr>
        <w:ind w:firstLine="0"/>
      </w:pPr>
      <w:r>
        <w:t>Shotaro Mori: mori.shotaro.2n@kyoto-u.ac.jp</w:t>
      </w:r>
    </w:p>
    <w:p w14:paraId="38BBC1E8" w14:textId="77777777" w:rsidR="00A606A0" w:rsidRDefault="00A606A0">
      <w:pPr>
        <w:spacing w:after="160" w:line="240" w:lineRule="exact"/>
        <w:ind w:firstLineChars="100" w:firstLine="220"/>
        <w:rPr>
          <w:rFonts w:ascii="Times New Roman" w:hAnsi="Times New Roman"/>
          <w:b/>
          <w:bCs/>
        </w:rPr>
      </w:pPr>
      <w:r>
        <w:rPr>
          <w:rFonts w:ascii="Times New Roman" w:hAnsi="Times New Roman"/>
          <w:b/>
          <w:bCs/>
        </w:rPr>
        <w:br w:type="page"/>
      </w:r>
    </w:p>
    <w:p w14:paraId="58CFB61F" w14:textId="7763A230" w:rsidR="00D97F40" w:rsidRPr="00D97F40" w:rsidRDefault="00D97F40" w:rsidP="00D97F40">
      <w:pPr>
        <w:pStyle w:val="1"/>
      </w:pPr>
      <w:r>
        <w:lastRenderedPageBreak/>
        <w:t>Supplementary Note 1</w:t>
      </w:r>
      <w:r w:rsidR="009E116C">
        <w:t xml:space="preserve"> |</w:t>
      </w:r>
      <w:r>
        <w:t xml:space="preserve"> </w:t>
      </w:r>
      <w:r w:rsidRPr="00182D36">
        <w:rPr>
          <w:rFonts w:hint="eastAsia"/>
        </w:rPr>
        <w:t>F</w:t>
      </w:r>
      <w:r w:rsidRPr="00182D36">
        <w:t>easibility assessment</w:t>
      </w:r>
    </w:p>
    <w:p w14:paraId="6BCA514D" w14:textId="422B6E8F" w:rsidR="00D97F40" w:rsidRPr="00CE3404" w:rsidRDefault="00D97F40" w:rsidP="002B1555">
      <w:pPr>
        <w:ind w:firstLine="0"/>
      </w:pPr>
      <w:r w:rsidRPr="00CE3404">
        <w:t xml:space="preserve">For the feasibility assessment, we followed </w:t>
      </w:r>
      <w:proofErr w:type="spellStart"/>
      <w:r w:rsidRPr="00CE3404">
        <w:t>Brutschin</w:t>
      </w:r>
      <w:proofErr w:type="spellEnd"/>
      <w:r w:rsidRPr="00CE3404">
        <w:t xml:space="preserve"> et al. (2021)</w:t>
      </w:r>
      <w:r w:rsidR="00BC4E8A">
        <w:fldChar w:fldCharType="begin"/>
      </w:r>
      <w:r w:rsidR="005833A0">
        <w:instrText xml:space="preserve"> ADDIN ZOTERO_ITEM CSL_CITATION {"citationID":"Al8cqjNx","properties":{"unsorted":false,"formattedCitation":"\\super 1\\nosupersub{}","plainCitation":"1","noteIndex":0},"citationItems":[{"id":2170,"uris":["http://zotero.org/users/9403155/items/TKIJ6Q55"],"itemData":{"id":2170,"type":"article-journal","abstract":"Long-term mitigation scenarios developed by integrated assessment models underpin major aspects of recent IPCC reports and have been critical to identify the system transformations that are required to meet stringent climate goals. However, they have been criticized for proposing pathways that may prove challenging to implement in the real world and for failing to capture the social and institutional challenges of the transition. There is a growing interest to assess the feasibility of these scenarios, but past research has mostly focused on theoretical considerations. This paper proposes a novel and versatile multidimensional framework that allows evaluating and comparing decarbonization pathways by systematically quantifying feasibility concerns across geophysical, technological, economic, socio-cultural and institutional dimensions. This framework enables to assess the timing, disruptiveness and scale of feasibility concerns, and to identify trade-offs across different feasibility dimensions. As a first implementation of the proposed framework, we map the feasibility concerns of the IPCC 1.5 °C Special Report scenarios. We select 24 quantitative indicators and propose feasibility thresholds based on insights from an extensive analysis of the literature and empirical data. Our framework is, however, flexible and allows evaluations based on different thresholds or aggregation rules. Our analyses show that institutional constraints, which are often not accounted for in scenarios, are key drivers of feasibility concerns. Moreover, we identify a clear intertemporal trade-off, with early mitigation being more disruptive but preventing higher and persistent feasibility concerns produced by postponed mitigation action later in the century.","container-title":"Environmental Research Letters","DOI":"10.1088/1748-9326/abf0ce","ISSN":"1748-9326","issue":"6","journalAbbreviation":"Environ. Res. Lett.","language":"en","page":"064069","publisher":"IOP Publishing","source":"Institute of Physics","title":"A multidimensional feasibility evaluation of low-carbon scenarios","volume":"16","author":[{"family":"Brutschin","given":"Elina"},{"family":"Pianta","given":"Silvia"},{"family":"Tavoni","given":"Massimo"},{"family":"Riahi","given":"Keywan"},{"family":"Bosetti","given":"Valentina"},{"family":"Marangoni","given":"Giacomo"},{"family":"Ruijven","given":"Bas J","non-dropping-particle":"van"}],"issued":{"date-parts":[["2021",6]]}}}],"schema":"https://github.com/citation-style-language/schema/raw/master/csl-citation.json"} </w:instrText>
      </w:r>
      <w:r w:rsidR="00BC4E8A">
        <w:fldChar w:fldCharType="separate"/>
      </w:r>
      <w:r w:rsidR="005833A0" w:rsidRPr="005833A0">
        <w:rPr>
          <w:rFonts w:ascii="Arial" w:hAnsiTheme="minorHAnsi" w:cs="Arial"/>
          <w:kern w:val="0"/>
          <w:vertAlign w:val="superscript"/>
        </w:rPr>
        <w:t>1</w:t>
      </w:r>
      <w:r w:rsidR="00BC4E8A">
        <w:fldChar w:fldCharType="end"/>
      </w:r>
      <w:r w:rsidRPr="00CE3404">
        <w:t xml:space="preserve"> and examined 26 indicators grouped into four categories: technological, </w:t>
      </w:r>
      <w:r>
        <w:rPr>
          <w:rFonts w:hint="eastAsia"/>
        </w:rPr>
        <w:t>geo</w:t>
      </w:r>
      <w:r w:rsidRPr="00CE3404">
        <w:t>physical, economic, and socio-cultural dimensions. For each indicator, we defined a medium-concern threshold and a high-concern threshold. If the estimated value was below the medium-concern threshold, feasibility was evaluated as low difficulty. If it was equal to or above the medium-concern threshold but below the high-concern threshold, it was evaluated as medium difficulty. If it was equal to or above the high-concern threshold, it was evaluated as high difficulty.</w:t>
      </w:r>
      <w:r w:rsidR="002B1555">
        <w:t xml:space="preserve"> </w:t>
      </w:r>
      <w:r w:rsidRPr="00CE3404">
        <w:t>This study assessed feasibility only; desirability was outside the scope of the evaluation. The calculation methods for each indicator are described below. Threshold values are provided in Table 2.</w:t>
      </w:r>
    </w:p>
    <w:p w14:paraId="00F60697" w14:textId="47C0E323" w:rsidR="00D97F40" w:rsidRPr="0093294C" w:rsidRDefault="00D97F40" w:rsidP="0093294C">
      <w:r w:rsidRPr="00CE3404">
        <w:t xml:space="preserve">For the power sector, the evaluation covered solar power, wind power, biomass power, and biomass power with CCS. The indicator was defined as the 10-year change in the share of each technology in total electricity generation. </w:t>
      </w:r>
      <w:r w:rsidR="000E4A11" w:rsidRPr="000E4A11">
        <w:t>The indicator for wind power was calculated using Eq. (1),</w:t>
      </w:r>
      <w:r w:rsidRPr="00CE3404">
        <w:t xml:space="preserve"> where t denotes the year</w:t>
      </w:r>
      <w:r w:rsidR="00007FF6">
        <w:t>.</w:t>
      </w:r>
    </w:p>
    <w:p w14:paraId="7967725E" w14:textId="77777777" w:rsidR="00D97F40" w:rsidRPr="0081454B" w:rsidRDefault="00D97F40" w:rsidP="00D97F40">
      <w:pPr>
        <w:ind w:firstLineChars="50" w:firstLine="105"/>
        <w:rPr>
          <w:rFonts w:ascii="Times New Roman" w:eastAsia="ＭＳ 明朝" w:hAnsi="Times New Roman" w:cs="Arial"/>
          <w:sz w:val="21"/>
          <w:szCs w:val="22"/>
          <w14:ligatures w14:val="none"/>
        </w:rPr>
      </w:pPr>
    </w:p>
    <w:tbl>
      <w:tblPr>
        <w:tblStyle w:val="af9"/>
        <w:tblW w:w="5000" w:type="pct"/>
        <w:tblLook w:val="04A0" w:firstRow="1" w:lastRow="0" w:firstColumn="1" w:lastColumn="0" w:noHBand="0" w:noVBand="1"/>
      </w:tblPr>
      <w:tblGrid>
        <w:gridCol w:w="7833"/>
        <w:gridCol w:w="671"/>
      </w:tblGrid>
      <w:tr w:rsidR="00D97F40" w:rsidRPr="00E468CB" w14:paraId="3E4D4049" w14:textId="77777777" w:rsidTr="00493A9C">
        <w:trPr>
          <w:trHeight w:val="454"/>
        </w:trPr>
        <w:tc>
          <w:tcPr>
            <w:tcW w:w="4621" w:type="pct"/>
            <w:vAlign w:val="center"/>
          </w:tcPr>
          <w:p w14:paraId="109B841A" w14:textId="77777777" w:rsidR="00D97F40" w:rsidRPr="0081454B" w:rsidRDefault="00D97F40" w:rsidP="00493A9C">
            <w:pPr>
              <w:ind w:firstLine="210"/>
              <w:rPr>
                <w:rFonts w:ascii="Times New Roman" w:eastAsia="游明朝" w:hAnsi="Times New Roman" w:cs="Arial"/>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Wind Share </m:t>
                    </m:r>
                    <m:r>
                      <w:rPr>
                        <w:rFonts w:ascii="Cambria Math" w:eastAsia="游明朝" w:hAnsi="Cambria Math" w:cs="Cambria Math"/>
                      </w:rPr>
                      <m:t>Scale-up</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Wind Share</m:t>
                    </m:r>
                  </m:e>
                  <m:sub>
                    <m:r>
                      <w:rPr>
                        <w:rFonts w:ascii="Cambria Math" w:eastAsia="Cambria Math" w:hAnsi="Cambria Math" w:cs="Cambria Math"/>
                      </w:rPr>
                      <m:t>t</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Wind Share</m:t>
                    </m:r>
                  </m:e>
                  <m:sub>
                    <m:r>
                      <w:rPr>
                        <w:rFonts w:ascii="Cambria Math" w:eastAsia="Cambria Math" w:hAnsi="Cambria Math" w:cs="Cambria Math"/>
                      </w:rPr>
                      <m:t>t-10</m:t>
                    </m:r>
                  </m:sub>
                </m:sSub>
              </m:oMath>
            </m:oMathPara>
          </w:p>
        </w:tc>
        <w:tc>
          <w:tcPr>
            <w:tcW w:w="379" w:type="pct"/>
            <w:vAlign w:val="center"/>
          </w:tcPr>
          <w:p w14:paraId="3927935E" w14:textId="29549188" w:rsidR="00D97F40" w:rsidRPr="00E468CB" w:rsidRDefault="00D97F40" w:rsidP="00493A9C">
            <w:pPr>
              <w:ind w:firstLine="210"/>
              <w:rPr>
                <w:rFonts w:eastAsia="游明朝"/>
                <w:sz w:val="20"/>
                <w:szCs w:val="20"/>
              </w:rPr>
            </w:pPr>
            <w:bookmarkStart w:id="0" w:name="_Ref216704063"/>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1</w:t>
            </w:r>
            <w:r w:rsidRPr="00E468CB">
              <w:rPr>
                <w:rFonts w:eastAsia="游明朝"/>
                <w:sz w:val="20"/>
                <w:szCs w:val="20"/>
              </w:rPr>
              <w:fldChar w:fldCharType="end"/>
            </w:r>
            <w:bookmarkEnd w:id="0"/>
            <w:r w:rsidRPr="00E468CB">
              <w:rPr>
                <w:rFonts w:eastAsia="游明朝"/>
                <w:sz w:val="20"/>
                <w:szCs w:val="20"/>
              </w:rPr>
              <w:t>)</w:t>
            </w:r>
          </w:p>
        </w:tc>
      </w:tr>
    </w:tbl>
    <w:p w14:paraId="34A800C5" w14:textId="77777777" w:rsidR="00D97F40" w:rsidRPr="0081454B" w:rsidRDefault="00D97F40" w:rsidP="00D97F40">
      <w:pPr>
        <w:ind w:firstLine="0"/>
        <w:rPr>
          <w:rFonts w:ascii="Times New Roman" w:eastAsia="ＭＳ 明朝" w:hAnsi="Times New Roman" w:cs="Arial"/>
          <w:sz w:val="21"/>
          <w:szCs w:val="22"/>
          <w14:ligatures w14:val="none"/>
        </w:rPr>
      </w:pPr>
    </w:p>
    <w:p w14:paraId="20D9A91B" w14:textId="6D1FB689" w:rsidR="00D97F40" w:rsidRPr="00CE3404" w:rsidRDefault="00D97F40" w:rsidP="002B1555">
      <w:r w:rsidRPr="00CE3404">
        <w:t>For the demand side, the evaluation covered electricity, biofuels, and hydrogen in the industry sector; electricity and biofuels in the buildings sector; and electricity, biofuels, and hydrogen in the transportation sector.</w:t>
      </w:r>
      <w:r w:rsidRPr="00CE3404">
        <w:rPr>
          <w:rFonts w:hint="eastAsia"/>
        </w:rPr>
        <w:t xml:space="preserve"> </w:t>
      </w:r>
      <w:r w:rsidRPr="00CE3404">
        <w:t xml:space="preserve">Low-carbon energy carriers also include ammonia and synthetic fuels. However, these fuels can utilize the existing infrastructure and require little or no modification of end-use equipment. Therefore, concerns on the demand side </w:t>
      </w:r>
      <w:proofErr w:type="gramStart"/>
      <w:r w:rsidRPr="00CE3404">
        <w:t>were considered to be</w:t>
      </w:r>
      <w:proofErr w:type="gramEnd"/>
      <w:r w:rsidRPr="00CE3404">
        <w:t xml:space="preserve"> minor. Additionally, because green hydrogen production and </w:t>
      </w:r>
      <w:r w:rsidR="00050FAD">
        <w:t>CO</w:t>
      </w:r>
      <w:r w:rsidR="00050FAD" w:rsidRPr="00562EF4">
        <w:rPr>
          <w:vertAlign w:val="subscript"/>
        </w:rPr>
        <w:t>2</w:t>
      </w:r>
      <w:r w:rsidRPr="00CE3404">
        <w:t xml:space="preserve"> capture were already evaluated on the supply side, ammonia and synthetic fuels were excluded from the feasibility assessment in this study. No hydrogen use was assumed in the building</w:t>
      </w:r>
      <w:r w:rsidRPr="00CE3404">
        <w:rPr>
          <w:rFonts w:hint="eastAsia"/>
        </w:rPr>
        <w:t>s</w:t>
      </w:r>
      <w:r w:rsidRPr="00CE3404">
        <w:t xml:space="preserve"> sector, and it was therefore excluded from the evaluation.</w:t>
      </w:r>
      <w:r w:rsidR="002B1555">
        <w:t xml:space="preserve"> </w:t>
      </w:r>
      <w:r w:rsidRPr="00CE3404">
        <w:t xml:space="preserve">The indicator was defined as the 10-year change in the share of each energy carrier in total final energy consumption within the respective sector. </w:t>
      </w:r>
      <w:proofErr w:type="spellStart"/>
      <w:r w:rsidRPr="00CE3404">
        <w:t>Brutschin</w:t>
      </w:r>
      <w:proofErr w:type="spellEnd"/>
      <w:r>
        <w:t xml:space="preserve"> et al.</w:t>
      </w:r>
      <w:r w:rsidRPr="00CE3404">
        <w:t xml:space="preserve"> (2021)</w:t>
      </w:r>
      <w:r w:rsidR="005833A0">
        <w:fldChar w:fldCharType="begin"/>
      </w:r>
      <w:r w:rsidR="009E116C">
        <w:instrText xml:space="preserve"> ADDIN ZOTERO_ITEM CSL_CITATION {"citationID":"KlSG99wr","properties":{"unsorted":false,"formattedCitation":"\\super 1\\nosupersub{}","plainCitation":"1","noteIndex":0},"citationItems":[{"id":2170,"uris":["http://zotero.org/users/9403155/items/TKIJ6Q55"],"itemData":{"id":2170,"type":"article-journal","abstract":"Long-term mitigation scenarios developed by integrated assessment models underpin major aspects of recent IPCC reports and have been critical to identify the system transformations that are required to meet stringent climate goals. However, they have been criticized for proposing pathways that may prove challenging to implement in the real world and for failing to capture the social and institutional challenges of the transition. There is a growing interest to assess the feasibility of these scenarios, but past research has mostly focused on theoretical considerations. This paper proposes a novel and versatile multidimensional framework that allows evaluating and comparing decarbonization pathways by systematically quantifying feasibility concerns across geophysical, technological, economic, socio-cultural and institutional dimensions. This framework enables to assess the timing, disruptiveness and scale of feasibility concerns, and to identify trade-offs across different feasibility dimensions. As a first implementation of the proposed framework, we map the feasibility concerns of the IPCC 1.5 °C Special Report scenarios. We select 24 quantitative indicators and propose feasibility thresholds based on insights from an extensive analysis of the literature and empirical data. Our framework is, however, flexible and allows evaluations based on different thresholds or aggregation rules. Our analyses show that institutional constraints, which are often not accounted for in scenarios, are key drivers of feasibility concerns. Moreover, we identify a clear intertemporal trade-off, with early mitigation being more disruptive but preventing higher and persistent feasibility concerns produced by postponed mitigation action later in the century.","container-title":"Environmental Research Letters","DOI":"10.1088/1748-9326/abf0ce","ISSN":"1748-9326","issue":"6","journalAbbreviation":"Environ. Res. Lett.","language":"en","page":"064069","publisher":"IOP Publishing","source":"Institute of Physics","title":"A multidimensional feasibility evaluation of low-carbon scenarios","volume":"16","author":[{"family":"Brutschin","given":"Elina"},{"family":"Pianta","given":"Silvia"},{"family":"Tavoni","given":"Massimo"},{"family":"Riahi","given":"Keywan"},{"family":"Bosetti","given":"Valentina"},{"family":"Marangoni","given":"Giacomo"},{"family":"Ruijven","given":"Bas J","non-dropping-particle":"van"}],"issued":{"date-parts":[["2021",6]]}}}],"schema":"https://github.com/citation-style-language/schema/raw/master/csl-citation.json"} </w:instrText>
      </w:r>
      <w:r w:rsidR="005833A0">
        <w:fldChar w:fldCharType="separate"/>
      </w:r>
      <w:r w:rsidR="009E116C" w:rsidRPr="009E116C">
        <w:rPr>
          <w:rFonts w:ascii="Arial" w:hAnsiTheme="minorHAnsi" w:cs="Arial"/>
          <w:kern w:val="0"/>
          <w:vertAlign w:val="superscript"/>
        </w:rPr>
        <w:t>1</w:t>
      </w:r>
      <w:r w:rsidR="005833A0">
        <w:fldChar w:fldCharType="end"/>
      </w:r>
      <w:r w:rsidRPr="00CE3404">
        <w:t xml:space="preserve"> evaluated only electricity and biofuels in the transportation sector. In contrast, this study expanded the scope to include additional energy carriers and applied the same threshold values. </w:t>
      </w:r>
      <w:r w:rsidR="002A4EB6" w:rsidRPr="002A4EB6">
        <w:t>The indicator for electricity in the transportation sector was calculated using Eqs. (2) and (3).</w:t>
      </w:r>
    </w:p>
    <w:p w14:paraId="59393571" w14:textId="77777777" w:rsidR="00D97F40" w:rsidRPr="0081454B" w:rsidRDefault="00D97F40" w:rsidP="00D97F40">
      <w:pPr>
        <w:ind w:firstLine="0"/>
        <w:rPr>
          <w:rFonts w:ascii="Times New Roman" w:eastAsia="ＭＳ 明朝" w:hAnsi="Times New Roman" w:cs="Arial"/>
          <w:sz w:val="21"/>
          <w:szCs w:val="22"/>
          <w14:ligatures w14:val="none"/>
        </w:rPr>
      </w:pPr>
    </w:p>
    <w:tbl>
      <w:tblPr>
        <w:tblStyle w:val="af9"/>
        <w:tblW w:w="5000" w:type="pct"/>
        <w:tblLook w:val="04A0" w:firstRow="1" w:lastRow="0" w:firstColumn="1" w:lastColumn="0" w:noHBand="0" w:noVBand="1"/>
      </w:tblPr>
      <w:tblGrid>
        <w:gridCol w:w="7833"/>
        <w:gridCol w:w="671"/>
      </w:tblGrid>
      <w:tr w:rsidR="00D97F40" w:rsidRPr="0081454B" w14:paraId="0012B777" w14:textId="77777777" w:rsidTr="00493A9C">
        <w:trPr>
          <w:trHeight w:val="454"/>
        </w:trPr>
        <w:tc>
          <w:tcPr>
            <w:tcW w:w="4621" w:type="pct"/>
            <w:vAlign w:val="center"/>
          </w:tcPr>
          <w:p w14:paraId="02C41894" w14:textId="30D61A2A" w:rsidR="00D97F40" w:rsidRPr="0081454B" w:rsidRDefault="00D97F40" w:rsidP="00493A9C">
            <w:pPr>
              <w:ind w:firstLine="210"/>
              <w:rPr>
                <w:rFonts w:ascii="Times New Roman" w:eastAsia="游明朝" w:hAnsi="Times New Roman" w:cs="Arial"/>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Electricity share </m:t>
                    </m:r>
                    <m:r>
                      <w:rPr>
                        <w:rFonts w:ascii="Cambria Math" w:eastAsia="游明朝" w:hAnsi="Cambria Math" w:cs="Cambria Math"/>
                      </w:rPr>
                      <m:t>Scale-up</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 xml:space="preserve">Electricity </m:t>
                    </m:r>
                    <m:r>
                      <w:rPr>
                        <w:rFonts w:ascii="Cambria Math" w:eastAsia="Cambria Math" w:hAnsi="Cambria Math" w:cs="Cambria Math"/>
                      </w:rPr>
                      <m:t>S</m:t>
                    </m:r>
                    <m:r>
                      <w:rPr>
                        <w:rFonts w:ascii="Cambria Math" w:eastAsia="Cambria Math" w:hAnsi="Cambria Math" w:cs="Cambria Math"/>
                      </w:rPr>
                      <m:t>hare</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Electricity Share</m:t>
                    </m:r>
                  </m:e>
                  <m:sub>
                    <m:r>
                      <w:rPr>
                        <w:rFonts w:ascii="Cambria Math" w:eastAsia="Cambria Math" w:hAnsi="Cambria Math" w:cs="Cambria Math"/>
                      </w:rPr>
                      <m:t>t-10</m:t>
                    </m:r>
                  </m:sub>
                </m:sSub>
              </m:oMath>
            </m:oMathPara>
          </w:p>
        </w:tc>
        <w:tc>
          <w:tcPr>
            <w:tcW w:w="379" w:type="pct"/>
            <w:vAlign w:val="center"/>
          </w:tcPr>
          <w:p w14:paraId="37EFA827" w14:textId="5A7CAA24" w:rsidR="00D97F40" w:rsidRPr="00E468CB" w:rsidRDefault="00D97F40" w:rsidP="00493A9C">
            <w:pPr>
              <w:ind w:firstLine="210"/>
              <w:rPr>
                <w:rFonts w:eastAsia="游明朝"/>
                <w:sz w:val="20"/>
                <w:szCs w:val="20"/>
              </w:rPr>
            </w:pPr>
            <w:bookmarkStart w:id="1" w:name="_Ref208238334"/>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2</w:t>
            </w:r>
            <w:r w:rsidRPr="00E468CB">
              <w:rPr>
                <w:rFonts w:eastAsia="游明朝"/>
                <w:sz w:val="20"/>
                <w:szCs w:val="20"/>
              </w:rPr>
              <w:fldChar w:fldCharType="end"/>
            </w:r>
            <w:bookmarkEnd w:id="1"/>
            <w:r w:rsidRPr="00E468CB">
              <w:rPr>
                <w:rFonts w:eastAsia="游明朝"/>
                <w:sz w:val="20"/>
                <w:szCs w:val="20"/>
              </w:rPr>
              <w:t>)</w:t>
            </w:r>
          </w:p>
        </w:tc>
      </w:tr>
      <w:tr w:rsidR="00D97F40" w:rsidRPr="0081454B" w14:paraId="2DD0D0D1" w14:textId="77777777" w:rsidTr="00493A9C">
        <w:trPr>
          <w:trHeight w:val="454"/>
        </w:trPr>
        <w:tc>
          <w:tcPr>
            <w:tcW w:w="4621" w:type="pct"/>
            <w:vAlign w:val="center"/>
          </w:tcPr>
          <w:p w14:paraId="69150BCC" w14:textId="43863ECE" w:rsidR="00D97F40" w:rsidRPr="00B97B25" w:rsidRDefault="00D97F40" w:rsidP="00493A9C">
            <w:pPr>
              <w:ind w:firstLine="210"/>
              <w:rPr>
                <w:rFonts w:ascii="Times New Roman" w:eastAsia="游明朝" w:hAnsi="Times New Roman" w:cs="Cambria Math"/>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Electricity </m:t>
                    </m:r>
                    <m:r>
                      <w:rPr>
                        <w:rFonts w:ascii="Cambria Math" w:eastAsia="Cambria Math" w:hAnsi="Cambria Math" w:cs="Cambria Math"/>
                      </w:rPr>
                      <m:t>S</m:t>
                    </m:r>
                    <m:r>
                      <w:rPr>
                        <w:rFonts w:ascii="Cambria Math" w:eastAsia="Cambria Math" w:hAnsi="Cambria Math" w:cs="Cambria Math"/>
                      </w:rPr>
                      <m:t>hare</m:t>
                    </m:r>
                  </m:e>
                  <m:sub>
                    <m:r>
                      <w:rPr>
                        <w:rFonts w:ascii="Cambria Math" w:eastAsia="Cambria Math" w:hAnsi="Cambria Math" w:cs="Cambria Math"/>
                      </w:rPr>
                      <m:t>t</m:t>
                    </m:r>
                  </m:sub>
                </m:sSub>
                <m:r>
                  <w:rPr>
                    <w:rFonts w:ascii="Cambria Math" w:eastAsia="Cambria Math" w:hAnsi="Cambria Math" w:cs="Cambria Math"/>
                  </w:rPr>
                  <m:t xml:space="preserve">=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Electricity Demand in  the Transport Sector</m:t>
                        </m:r>
                      </m:e>
                      <m:sub>
                        <m:r>
                          <w:rPr>
                            <w:rFonts w:ascii="Cambria Math" w:eastAsia="Cambria Math" w:hAnsi="Cambria Math" w:cs="Cambria Math"/>
                          </w:rPr>
                          <m:t>t</m:t>
                        </m:r>
                      </m:sub>
                    </m:sSub>
                  </m:num>
                  <m:den>
                    <m:sSub>
                      <m:sSubPr>
                        <m:ctrlPr>
                          <w:rPr>
                            <w:rFonts w:ascii="Cambria Math" w:eastAsia="Cambria Math" w:hAnsi="Cambria Math" w:cs="Cambria Math"/>
                          </w:rPr>
                        </m:ctrlPr>
                      </m:sSubPr>
                      <m:e>
                        <m:r>
                          <w:rPr>
                            <w:rFonts w:ascii="Cambria Math" w:eastAsia="Cambria Math" w:hAnsi="Cambria Math" w:cs="Cambria Math"/>
                          </w:rPr>
                          <m:t>Final Energy Demand in the Transport Sector</m:t>
                        </m:r>
                      </m:e>
                      <m:sub>
                        <m:r>
                          <w:rPr>
                            <w:rFonts w:ascii="Cambria Math" w:eastAsia="Cambria Math" w:hAnsi="Cambria Math" w:cs="Cambria Math"/>
                          </w:rPr>
                          <m:t>t</m:t>
                        </m:r>
                      </m:sub>
                    </m:sSub>
                  </m:den>
                </m:f>
                <m:r>
                  <w:rPr>
                    <w:rFonts w:ascii="Cambria Math" w:eastAsia="Cambria Math" w:hAnsi="Cambria Math" w:cs="Cambria Math"/>
                  </w:rPr>
                  <m:t>×</m:t>
                </m:r>
                <m:r>
                  <w:rPr>
                    <w:rFonts w:ascii="Cambria Math" w:eastAsia="Cambria Math" w:hAnsi="Cambria Math" w:cs="Cambria Math"/>
                  </w:rPr>
                  <m:t>100</m:t>
                </m:r>
              </m:oMath>
            </m:oMathPara>
          </w:p>
        </w:tc>
        <w:tc>
          <w:tcPr>
            <w:tcW w:w="379" w:type="pct"/>
            <w:vAlign w:val="center"/>
          </w:tcPr>
          <w:p w14:paraId="67727A75" w14:textId="1EB965ED" w:rsidR="00D97F40" w:rsidRPr="00E468CB" w:rsidRDefault="00D97F40" w:rsidP="00493A9C">
            <w:pPr>
              <w:ind w:firstLine="210"/>
              <w:rPr>
                <w:rFonts w:eastAsia="游明朝"/>
                <w:sz w:val="20"/>
                <w:szCs w:val="20"/>
              </w:rPr>
            </w:pPr>
            <w:bookmarkStart w:id="2" w:name="_Ref216704134"/>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3</w:t>
            </w:r>
            <w:r w:rsidRPr="00E468CB">
              <w:rPr>
                <w:rFonts w:eastAsia="游明朝"/>
                <w:sz w:val="20"/>
                <w:szCs w:val="20"/>
              </w:rPr>
              <w:fldChar w:fldCharType="end"/>
            </w:r>
            <w:bookmarkEnd w:id="2"/>
            <w:r w:rsidRPr="00E468CB">
              <w:rPr>
                <w:rFonts w:eastAsia="游明朝"/>
                <w:sz w:val="20"/>
                <w:szCs w:val="20"/>
              </w:rPr>
              <w:t>)</w:t>
            </w:r>
          </w:p>
        </w:tc>
      </w:tr>
    </w:tbl>
    <w:p w14:paraId="3EE7B47F" w14:textId="77777777" w:rsidR="00D97F40" w:rsidRPr="00B97B25" w:rsidRDefault="00D97F40" w:rsidP="00D97F40">
      <w:pPr>
        <w:ind w:firstLine="0"/>
        <w:rPr>
          <w:rFonts w:ascii="Times New Roman" w:eastAsia="游明朝" w:hAnsi="Times New Roman" w:cs="Garamond"/>
          <w:sz w:val="21"/>
          <w14:ligatures w14:val="none"/>
        </w:rPr>
      </w:pPr>
    </w:p>
    <w:p w14:paraId="71F48E5E" w14:textId="51B9FAA9" w:rsidR="00D97F40" w:rsidRPr="00C829D5" w:rsidRDefault="00D97F40" w:rsidP="00C829D5">
      <w:r w:rsidRPr="00CE3404">
        <w:t xml:space="preserve">To assess the expansion of green hydrogen production, we evaluated the amount of electricity converted to hydrogen via electrolysis. The indicator was defined as the 10-year change in the share of electricity consumed for electrolytic hydrogen production relative to total electricity generation. </w:t>
      </w:r>
      <w:r w:rsidR="00AF7299" w:rsidRPr="00AF7299">
        <w:t>The indicator for green hydrogen production was calculated using Eqs. (4) and (5).</w:t>
      </w:r>
    </w:p>
    <w:p w14:paraId="4E06A2C2" w14:textId="77777777" w:rsidR="00D97F40" w:rsidRPr="00B97B25" w:rsidRDefault="00D97F40" w:rsidP="00D97F40">
      <w:pPr>
        <w:ind w:firstLine="0"/>
        <w:rPr>
          <w:rFonts w:ascii="Times New Roman" w:eastAsia="游明朝" w:hAnsi="Times New Roman" w:cs="Garamond"/>
          <w:sz w:val="21"/>
          <w14:ligatures w14:val="none"/>
        </w:rPr>
      </w:pPr>
    </w:p>
    <w:tbl>
      <w:tblPr>
        <w:tblStyle w:val="af9"/>
        <w:tblW w:w="5000" w:type="pct"/>
        <w:tblLook w:val="04A0" w:firstRow="1" w:lastRow="0" w:firstColumn="1" w:lastColumn="0" w:noHBand="0" w:noVBand="1"/>
      </w:tblPr>
      <w:tblGrid>
        <w:gridCol w:w="7833"/>
        <w:gridCol w:w="671"/>
      </w:tblGrid>
      <w:tr w:rsidR="00D97F40" w:rsidRPr="0081454B" w14:paraId="2141394C" w14:textId="77777777" w:rsidTr="00493A9C">
        <w:trPr>
          <w:trHeight w:val="454"/>
        </w:trPr>
        <w:tc>
          <w:tcPr>
            <w:tcW w:w="4621" w:type="pct"/>
            <w:vAlign w:val="center"/>
          </w:tcPr>
          <w:p w14:paraId="6F9EDAFE" w14:textId="7D52733B" w:rsidR="00D97F40" w:rsidRPr="0081454B" w:rsidRDefault="00D97F40" w:rsidP="00493A9C">
            <w:pPr>
              <w:ind w:firstLine="210"/>
              <w:rPr>
                <w:rFonts w:ascii="Times New Roman" w:eastAsia="游明朝" w:hAnsi="Times New Roman" w:cs="Arial"/>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Electricity Share </m:t>
                    </m:r>
                    <m:r>
                      <w:rPr>
                        <w:rFonts w:ascii="Cambria Math" w:eastAsia="游明朝" w:hAnsi="Cambria Math" w:cs="Cambria Math"/>
                      </w:rPr>
                      <m:t>Scale-up</m:t>
                    </m:r>
                    <m:r>
                      <w:rPr>
                        <w:rFonts w:ascii="Cambria Math" w:eastAsia="Cambria Math" w:hAnsi="Cambria Math" w:cs="Cambria Math"/>
                      </w:rPr>
                      <m:t xml:space="preserve"> </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 xml:space="preserve">Electricity Share </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 xml:space="preserve">Electricity Share </m:t>
                    </m:r>
                  </m:e>
                  <m:sub>
                    <m:r>
                      <w:rPr>
                        <w:rFonts w:ascii="Cambria Math" w:eastAsia="Cambria Math" w:hAnsi="Cambria Math" w:cs="Cambria Math"/>
                      </w:rPr>
                      <m:t>t-10</m:t>
                    </m:r>
                  </m:sub>
                </m:sSub>
              </m:oMath>
            </m:oMathPara>
          </w:p>
        </w:tc>
        <w:tc>
          <w:tcPr>
            <w:tcW w:w="379" w:type="pct"/>
            <w:vAlign w:val="center"/>
          </w:tcPr>
          <w:p w14:paraId="3C443F67" w14:textId="54942FDB" w:rsidR="00D97F40" w:rsidRPr="00E468CB" w:rsidRDefault="00D97F40" w:rsidP="00493A9C">
            <w:pPr>
              <w:ind w:firstLine="210"/>
              <w:rPr>
                <w:rFonts w:eastAsia="游明朝"/>
                <w:sz w:val="20"/>
                <w:szCs w:val="20"/>
              </w:rPr>
            </w:pPr>
            <w:bookmarkStart w:id="3" w:name="_Ref216704345"/>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4</w:t>
            </w:r>
            <w:r w:rsidRPr="00E468CB">
              <w:rPr>
                <w:rFonts w:eastAsia="游明朝"/>
                <w:sz w:val="20"/>
                <w:szCs w:val="20"/>
              </w:rPr>
              <w:fldChar w:fldCharType="end"/>
            </w:r>
            <w:bookmarkEnd w:id="3"/>
            <w:r w:rsidRPr="00E468CB">
              <w:rPr>
                <w:rFonts w:eastAsia="游明朝"/>
                <w:sz w:val="20"/>
                <w:szCs w:val="20"/>
              </w:rPr>
              <w:t>)</w:t>
            </w:r>
          </w:p>
        </w:tc>
      </w:tr>
      <w:tr w:rsidR="00D97F40" w:rsidRPr="0081454B" w14:paraId="374B2C2C" w14:textId="77777777" w:rsidTr="00493A9C">
        <w:trPr>
          <w:trHeight w:val="454"/>
        </w:trPr>
        <w:tc>
          <w:tcPr>
            <w:tcW w:w="4621" w:type="pct"/>
            <w:vAlign w:val="center"/>
          </w:tcPr>
          <w:p w14:paraId="5E3FDB25" w14:textId="23BD964E" w:rsidR="00D97F40" w:rsidRPr="0081454B" w:rsidRDefault="00D97F40" w:rsidP="00493A9C">
            <w:pPr>
              <w:ind w:firstLine="210"/>
              <w:rPr>
                <w:rFonts w:ascii="Times New Roman" w:eastAsia="游明朝" w:hAnsi="Times New Roman" w:cs="Arial"/>
                <w:i/>
                <w:szCs w:val="22"/>
              </w:rPr>
            </w:pPr>
            <m:oMathPara>
              <m:oMath>
                <m:sSub>
                  <m:sSubPr>
                    <m:ctrlPr>
                      <w:rPr>
                        <w:rFonts w:ascii="Cambria Math" w:eastAsia="Cambria Math" w:hAnsi="Cambria Math" w:cs="Cambria Math"/>
                        <w:szCs w:val="22"/>
                      </w:rPr>
                    </m:ctrlPr>
                  </m:sSubPr>
                  <m:e>
                    <m:r>
                      <w:rPr>
                        <w:rFonts w:ascii="Cambria Math" w:eastAsia="Cambria Math" w:hAnsi="Cambria Math" w:cs="Cambria Math"/>
                        <w:szCs w:val="22"/>
                      </w:rPr>
                      <m:t xml:space="preserve">Electricity Share </m:t>
                    </m:r>
                  </m:e>
                  <m:sub>
                    <m:r>
                      <w:rPr>
                        <w:rFonts w:ascii="Cambria Math" w:eastAsia="Cambria Math" w:hAnsi="Cambria Math" w:cs="Cambria Math"/>
                        <w:szCs w:val="22"/>
                      </w:rPr>
                      <m:t>t</m:t>
                    </m:r>
                  </m:sub>
                </m:sSub>
                <m:r>
                  <w:rPr>
                    <w:rFonts w:ascii="Cambria Math" w:eastAsia="Cambria Math" w:hAnsi="Cambria Math" w:cs="Cambria Math"/>
                    <w:szCs w:val="22"/>
                  </w:rPr>
                  <m:t xml:space="preserve"> =  </m:t>
                </m:r>
                <m:f>
                  <m:fPr>
                    <m:ctrlPr>
                      <w:rPr>
                        <w:rFonts w:ascii="Cambria Math" w:eastAsia="Cambria Math" w:hAnsi="Cambria Math" w:cs="Cambria Math"/>
                        <w:szCs w:val="22"/>
                      </w:rPr>
                    </m:ctrlPr>
                  </m:fPr>
                  <m:num>
                    <m:sSub>
                      <m:sSubPr>
                        <m:ctrlPr>
                          <w:rPr>
                            <w:rFonts w:ascii="Cambria Math" w:eastAsia="Cambria Math" w:hAnsi="Cambria Math" w:cs="Cambria Math"/>
                            <w:szCs w:val="22"/>
                          </w:rPr>
                        </m:ctrlPr>
                      </m:sSubPr>
                      <m:e>
                        <m:r>
                          <w:rPr>
                            <w:rFonts w:ascii="Cambria Math" w:eastAsia="Cambria Math" w:hAnsi="Cambria Math" w:cs="Cambria Math"/>
                            <w:szCs w:val="22"/>
                          </w:rPr>
                          <m:t>Electricity Demand f</m:t>
                        </m:r>
                        <m:r>
                          <w:rPr>
                            <w:rFonts w:ascii="Cambria Math" w:eastAsia="游明朝" w:hAnsi="Cambria Math" w:cs="Cambria Math"/>
                            <w:szCs w:val="22"/>
                          </w:rPr>
                          <m:t>or Electr</m:t>
                        </m:r>
                        <m:r>
                          <w:rPr>
                            <w:rFonts w:ascii="Cambria Math" w:eastAsia="游明朝" w:hAnsi="Cambria Math" w:cs="Cambria Math"/>
                            <w:szCs w:val="22"/>
                          </w:rPr>
                          <m:t>olysis</m:t>
                        </m:r>
                      </m:e>
                      <m:sub>
                        <m:r>
                          <w:rPr>
                            <w:rFonts w:ascii="Cambria Math" w:eastAsia="Cambria Math" w:hAnsi="Cambria Math" w:cs="Cambria Math"/>
                            <w:szCs w:val="22"/>
                          </w:rPr>
                          <m:t>t</m:t>
                        </m:r>
                      </m:sub>
                    </m:sSub>
                  </m:num>
                  <m:den>
                    <m:sSub>
                      <m:sSubPr>
                        <m:ctrlPr>
                          <w:rPr>
                            <w:rFonts w:ascii="Cambria Math" w:eastAsia="Cambria Math" w:hAnsi="Cambria Math" w:cs="Cambria Math"/>
                            <w:szCs w:val="22"/>
                          </w:rPr>
                        </m:ctrlPr>
                      </m:sSubPr>
                      <m:e>
                        <m:r>
                          <w:rPr>
                            <w:rFonts w:ascii="Cambria Math" w:eastAsia="游明朝" w:hAnsi="Cambria Math" w:cs="Cambria Math"/>
                            <w:szCs w:val="22"/>
                          </w:rPr>
                          <m:t xml:space="preserve">Total Electricity </m:t>
                        </m:r>
                        <m:r>
                          <w:rPr>
                            <w:rFonts w:ascii="Cambria Math" w:eastAsia="游明朝" w:hAnsi="Cambria Math" w:cs="Cambria Math"/>
                            <w:szCs w:val="22"/>
                          </w:rPr>
                          <m:t>G</m:t>
                        </m:r>
                        <m:r>
                          <w:rPr>
                            <w:rFonts w:ascii="Cambria Math" w:eastAsia="游明朝" w:hAnsi="Cambria Math" w:cs="Cambria Math" w:hint="eastAsia"/>
                            <w:szCs w:val="22"/>
                          </w:rPr>
                          <m:t>e</m:t>
                        </m:r>
                        <m:r>
                          <w:rPr>
                            <w:rFonts w:ascii="Cambria Math" w:eastAsia="游明朝" w:hAnsi="Cambria Math" w:cs="Cambria Math"/>
                            <w:szCs w:val="22"/>
                          </w:rPr>
                          <m:t>neration</m:t>
                        </m:r>
                      </m:e>
                      <m:sub>
                        <m:r>
                          <w:rPr>
                            <w:rFonts w:ascii="Cambria Math" w:eastAsia="Cambria Math" w:hAnsi="Cambria Math" w:cs="Cambria Math"/>
                            <w:szCs w:val="22"/>
                          </w:rPr>
                          <m:t>t</m:t>
                        </m:r>
                      </m:sub>
                    </m:sSub>
                  </m:den>
                </m:f>
                <m:r>
                  <w:rPr>
                    <w:rFonts w:ascii="Cambria Math" w:eastAsia="Cambria Math" w:hAnsi="Cambria Math" w:cs="Cambria Math"/>
                  </w:rPr>
                  <m:t>×</m:t>
                </m:r>
                <m:r>
                  <w:rPr>
                    <w:rFonts w:ascii="Cambria Math" w:eastAsia="Cambria Math" w:hAnsi="Cambria Math" w:cs="Cambria Math"/>
                    <w:szCs w:val="22"/>
                  </w:rPr>
                  <m:t>100</m:t>
                </m:r>
              </m:oMath>
            </m:oMathPara>
          </w:p>
        </w:tc>
        <w:tc>
          <w:tcPr>
            <w:tcW w:w="379" w:type="pct"/>
            <w:vAlign w:val="center"/>
          </w:tcPr>
          <w:p w14:paraId="52C6FFAB" w14:textId="4DEF6507" w:rsidR="00D97F40" w:rsidRPr="00E468CB" w:rsidRDefault="00D97F40" w:rsidP="00493A9C">
            <w:pPr>
              <w:ind w:firstLine="210"/>
              <w:rPr>
                <w:rFonts w:eastAsia="游明朝"/>
                <w:sz w:val="20"/>
                <w:szCs w:val="20"/>
              </w:rPr>
            </w:pPr>
            <w:bookmarkStart w:id="4" w:name="_Ref216704348"/>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5</w:t>
            </w:r>
            <w:r w:rsidRPr="00E468CB">
              <w:rPr>
                <w:rFonts w:eastAsia="游明朝"/>
                <w:sz w:val="20"/>
                <w:szCs w:val="20"/>
              </w:rPr>
              <w:fldChar w:fldCharType="end"/>
            </w:r>
            <w:bookmarkEnd w:id="4"/>
            <w:r w:rsidRPr="00E468CB">
              <w:rPr>
                <w:rFonts w:eastAsia="游明朝"/>
                <w:sz w:val="20"/>
                <w:szCs w:val="20"/>
              </w:rPr>
              <w:t>)</w:t>
            </w:r>
          </w:p>
        </w:tc>
      </w:tr>
    </w:tbl>
    <w:p w14:paraId="59EA60C9" w14:textId="77777777" w:rsidR="00D97F40" w:rsidRPr="00B97B25" w:rsidRDefault="00D97F40" w:rsidP="00D97F40">
      <w:pPr>
        <w:ind w:firstLine="0"/>
        <w:rPr>
          <w:rFonts w:ascii="Times New Roman" w:eastAsia="游明朝" w:hAnsi="Times New Roman" w:cs="Garamond"/>
          <w:sz w:val="21"/>
          <w14:ligatures w14:val="none"/>
        </w:rPr>
      </w:pPr>
    </w:p>
    <w:p w14:paraId="0F8FDFD5" w14:textId="4D3EA636" w:rsidR="00D97F40" w:rsidRPr="00CE3404" w:rsidRDefault="00D97F40" w:rsidP="005476C5">
      <w:r w:rsidRPr="00CE3404">
        <w:t xml:space="preserve">To evaluate the expansion of DAC as a </w:t>
      </w:r>
      <w:r w:rsidR="00050FAD">
        <w:t>CO</w:t>
      </w:r>
      <w:r w:rsidR="00050FAD" w:rsidRPr="00562EF4">
        <w:rPr>
          <w:vertAlign w:val="subscript"/>
        </w:rPr>
        <w:t>2</w:t>
      </w:r>
      <w:r w:rsidRPr="00CE3404">
        <w:t xml:space="preserve"> capture technology, we assessed the increase in the share of electricity consumption for DAC relative to total electricity generation. Although DAC may use energy sources other than electricity (e.g., bioenergy) as heat inputs, they were treated as equivalent to electricity for the purpose of the calculation.</w:t>
      </w:r>
      <w:r w:rsidR="00AF7299" w:rsidRPr="00AF7299">
        <w:t xml:space="preserve"> </w:t>
      </w:r>
      <w:r w:rsidR="00AF7299" w:rsidRPr="00AF7299">
        <w:t>The indicator for DAC was calculated using Eqs. (6) and (7).</w:t>
      </w:r>
    </w:p>
    <w:p w14:paraId="1D8A9592" w14:textId="77777777" w:rsidR="00D97F40" w:rsidRPr="00B97B25" w:rsidRDefault="00D97F40" w:rsidP="00D97F40">
      <w:pPr>
        <w:ind w:firstLine="0"/>
        <w:rPr>
          <w:rFonts w:ascii="Times New Roman" w:eastAsia="游明朝" w:hAnsi="Times New Roman" w:cs="Garamond"/>
          <w:sz w:val="21"/>
          <w14:ligatures w14:val="none"/>
        </w:rPr>
      </w:pPr>
    </w:p>
    <w:tbl>
      <w:tblPr>
        <w:tblStyle w:val="af9"/>
        <w:tblW w:w="5000" w:type="pct"/>
        <w:tblLook w:val="04A0" w:firstRow="1" w:lastRow="0" w:firstColumn="1" w:lastColumn="0" w:noHBand="0" w:noVBand="1"/>
      </w:tblPr>
      <w:tblGrid>
        <w:gridCol w:w="7833"/>
        <w:gridCol w:w="671"/>
      </w:tblGrid>
      <w:tr w:rsidR="00D97F40" w:rsidRPr="0081454B" w14:paraId="46F31BA0" w14:textId="77777777" w:rsidTr="00493A9C">
        <w:trPr>
          <w:trHeight w:val="454"/>
        </w:trPr>
        <w:tc>
          <w:tcPr>
            <w:tcW w:w="4621" w:type="pct"/>
            <w:vAlign w:val="center"/>
          </w:tcPr>
          <w:p w14:paraId="6898B570" w14:textId="43119468" w:rsidR="00D97F40" w:rsidRPr="00B97B25" w:rsidRDefault="00D97F40" w:rsidP="00493A9C">
            <w:pPr>
              <w:ind w:firstLine="210"/>
              <w:rPr>
                <w:rFonts w:ascii="Times New Roman" w:eastAsia="游明朝" w:hAnsi="Times New Roman" w:cs="Cambria Math"/>
                <w:i/>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Electricity Share  </m:t>
                    </m:r>
                    <m:r>
                      <w:rPr>
                        <w:rFonts w:ascii="Cambria Math" w:eastAsia="游明朝" w:hAnsi="Cambria Math" w:cs="Cambria Math"/>
                      </w:rPr>
                      <m:t>Scale-up</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 xml:space="preserve">Electricity Share </m:t>
                    </m:r>
                  </m:e>
                  <m:sub>
                    <m:r>
                      <w:rPr>
                        <w:rFonts w:ascii="Cambria Math" w:eastAsia="Cambria Math" w:hAnsi="Cambria Math" w:cs="Cambria Math"/>
                      </w:rPr>
                      <m:t>t</m:t>
                    </m:r>
                  </m:sub>
                </m:sSub>
                <m:r>
                  <w:rPr>
                    <w:rFonts w:ascii="Cambria Math" w:eastAsia="Cambria Math" w:hAnsi="Cambria Math" w:cs="Cambria Math"/>
                  </w:rPr>
                  <m:t xml:space="preserve">  - </m:t>
                </m:r>
                <m:sSub>
                  <m:sSubPr>
                    <m:ctrlPr>
                      <w:rPr>
                        <w:rFonts w:ascii="Cambria Math" w:eastAsia="Cambria Math" w:hAnsi="Cambria Math" w:cs="Cambria Math"/>
                      </w:rPr>
                    </m:ctrlPr>
                  </m:sSubPr>
                  <m:e>
                    <m:r>
                      <w:rPr>
                        <w:rFonts w:ascii="Cambria Math" w:eastAsia="Cambria Math" w:hAnsi="Cambria Math" w:cs="Cambria Math"/>
                      </w:rPr>
                      <m:t xml:space="preserve">Electricity Share </m:t>
                    </m:r>
                  </m:e>
                  <m:sub>
                    <m:r>
                      <w:rPr>
                        <w:rFonts w:ascii="Cambria Math" w:eastAsia="Cambria Math" w:hAnsi="Cambria Math" w:cs="Cambria Math"/>
                      </w:rPr>
                      <m:t>t-10</m:t>
                    </m:r>
                  </m:sub>
                </m:sSub>
              </m:oMath>
            </m:oMathPara>
          </w:p>
        </w:tc>
        <w:tc>
          <w:tcPr>
            <w:tcW w:w="379" w:type="pct"/>
            <w:vAlign w:val="center"/>
          </w:tcPr>
          <w:p w14:paraId="45757AC1" w14:textId="37FEC29B" w:rsidR="00D97F40" w:rsidRPr="00E468CB" w:rsidRDefault="00D97F40" w:rsidP="00493A9C">
            <w:pPr>
              <w:ind w:firstLine="210"/>
              <w:rPr>
                <w:rFonts w:eastAsia="游明朝"/>
                <w:sz w:val="20"/>
                <w:szCs w:val="20"/>
              </w:rPr>
            </w:pPr>
            <w:bookmarkStart w:id="5" w:name="_Ref216704381"/>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6</w:t>
            </w:r>
            <w:r w:rsidRPr="00E468CB">
              <w:rPr>
                <w:rFonts w:eastAsia="游明朝"/>
                <w:sz w:val="20"/>
                <w:szCs w:val="20"/>
              </w:rPr>
              <w:fldChar w:fldCharType="end"/>
            </w:r>
            <w:bookmarkEnd w:id="5"/>
            <w:r w:rsidRPr="00E468CB">
              <w:rPr>
                <w:rFonts w:eastAsia="游明朝"/>
                <w:sz w:val="20"/>
                <w:szCs w:val="20"/>
              </w:rPr>
              <w:t>)</w:t>
            </w:r>
          </w:p>
        </w:tc>
      </w:tr>
      <w:tr w:rsidR="00D97F40" w:rsidRPr="00E468CB" w14:paraId="735AAD4C" w14:textId="77777777" w:rsidTr="00493A9C">
        <w:trPr>
          <w:trHeight w:val="454"/>
        </w:trPr>
        <w:tc>
          <w:tcPr>
            <w:tcW w:w="4621" w:type="pct"/>
            <w:vAlign w:val="center"/>
          </w:tcPr>
          <w:p w14:paraId="777796F9" w14:textId="0E8E2EFC" w:rsidR="00D97F40" w:rsidRPr="0081454B" w:rsidRDefault="00D97F40" w:rsidP="00493A9C">
            <w:pPr>
              <w:ind w:firstLine="210"/>
              <w:rPr>
                <w:rFonts w:ascii="Times New Roman" w:eastAsia="游明朝" w:hAnsi="Times New Roman" w:cs="Arial"/>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Electricity Share </m:t>
                    </m:r>
                  </m:e>
                  <m:sub>
                    <m:r>
                      <w:rPr>
                        <w:rFonts w:ascii="Cambria Math" w:eastAsia="Cambria Math" w:hAnsi="Cambria Math" w:cs="Cambria Math"/>
                      </w:rPr>
                      <m:t>t</m:t>
                    </m:r>
                  </m:sub>
                </m:sSub>
                <m:r>
                  <w:rPr>
                    <w:rFonts w:ascii="Cambria Math" w:eastAsia="Cambria Math" w:hAnsi="Cambria Math" w:cs="Cambria Math"/>
                  </w:rPr>
                  <m:t xml:space="preserve">=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Electricity Demand f</m:t>
                        </m:r>
                        <m:r>
                          <w:rPr>
                            <w:rFonts w:ascii="Cambria Math" w:eastAsia="游明朝" w:hAnsi="Cambria Math" w:cs="Cambria Math"/>
                          </w:rPr>
                          <m:t>or DAC</m:t>
                        </m:r>
                      </m:e>
                      <m:sub>
                        <m:r>
                          <w:rPr>
                            <w:rFonts w:ascii="Cambria Math" w:eastAsia="Cambria Math" w:hAnsi="Cambria Math" w:cs="Cambria Math"/>
                          </w:rPr>
                          <m:t>t</m:t>
                        </m:r>
                      </m:sub>
                    </m:sSub>
                  </m:num>
                  <m:den>
                    <m:sSub>
                      <m:sSubPr>
                        <m:ctrlPr>
                          <w:rPr>
                            <w:rFonts w:ascii="Cambria Math" w:eastAsia="Cambria Math" w:hAnsi="Cambria Math" w:cs="Cambria Math"/>
                          </w:rPr>
                        </m:ctrlPr>
                      </m:sSubPr>
                      <m:e>
                        <m:r>
                          <w:rPr>
                            <w:rFonts w:ascii="Cambria Math" w:eastAsia="游明朝" w:hAnsi="Cambria Math" w:cs="Cambria Math"/>
                          </w:rPr>
                          <m:t>Total Electricity</m:t>
                        </m:r>
                        <m:r>
                          <w:rPr>
                            <w:rFonts w:ascii="Cambria Math" w:eastAsia="游明朝" w:hAnsi="Cambria Math" w:cs="Cambria Math"/>
                          </w:rPr>
                          <m:t xml:space="preserve"> Generation</m:t>
                        </m:r>
                      </m:e>
                      <m:sub>
                        <m:r>
                          <w:rPr>
                            <w:rFonts w:ascii="Cambria Math" w:eastAsia="Cambria Math" w:hAnsi="Cambria Math" w:cs="Cambria Math"/>
                          </w:rPr>
                          <m:t>t</m:t>
                        </m:r>
                      </m:sub>
                    </m:sSub>
                  </m:den>
                </m:f>
                <m:r>
                  <w:rPr>
                    <w:rFonts w:ascii="Cambria Math" w:eastAsia="Cambria Math" w:hAnsi="Cambria Math" w:cs="Cambria Math"/>
                  </w:rPr>
                  <m:t>×</m:t>
                </m:r>
                <m:r>
                  <w:rPr>
                    <w:rFonts w:ascii="Cambria Math" w:eastAsia="Cambria Math" w:hAnsi="Cambria Math" w:cs="Cambria Math"/>
                  </w:rPr>
                  <m:t>100</m:t>
                </m:r>
              </m:oMath>
            </m:oMathPara>
          </w:p>
        </w:tc>
        <w:tc>
          <w:tcPr>
            <w:tcW w:w="379" w:type="pct"/>
            <w:vAlign w:val="center"/>
          </w:tcPr>
          <w:p w14:paraId="41E7C418" w14:textId="698F11B5" w:rsidR="00D97F40" w:rsidRPr="00E468CB" w:rsidRDefault="00D97F40" w:rsidP="00493A9C">
            <w:pPr>
              <w:ind w:firstLine="210"/>
              <w:rPr>
                <w:rFonts w:eastAsia="游明朝"/>
                <w:sz w:val="20"/>
                <w:szCs w:val="20"/>
              </w:rPr>
            </w:pPr>
            <w:bookmarkStart w:id="6" w:name="_Ref216704384"/>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7</w:t>
            </w:r>
            <w:r w:rsidRPr="00E468CB">
              <w:rPr>
                <w:rFonts w:eastAsia="游明朝"/>
                <w:sz w:val="20"/>
                <w:szCs w:val="20"/>
              </w:rPr>
              <w:fldChar w:fldCharType="end"/>
            </w:r>
            <w:bookmarkEnd w:id="6"/>
            <w:r w:rsidRPr="00E468CB">
              <w:rPr>
                <w:rFonts w:eastAsia="游明朝"/>
                <w:sz w:val="20"/>
                <w:szCs w:val="20"/>
              </w:rPr>
              <w:t>)</w:t>
            </w:r>
          </w:p>
        </w:tc>
      </w:tr>
    </w:tbl>
    <w:p w14:paraId="78B741FB" w14:textId="77777777" w:rsidR="00D97F40" w:rsidRPr="00B97B25" w:rsidRDefault="00D97F40" w:rsidP="00D97F40">
      <w:pPr>
        <w:ind w:firstLine="0"/>
        <w:rPr>
          <w:rFonts w:ascii="Times New Roman" w:eastAsia="游明朝" w:hAnsi="Times New Roman" w:cs="Garamond"/>
          <w:sz w:val="21"/>
          <w14:ligatures w14:val="none"/>
        </w:rPr>
      </w:pPr>
    </w:p>
    <w:p w14:paraId="296B2050" w14:textId="06FB8CB0" w:rsidR="00D97F40" w:rsidRPr="00CE3404" w:rsidRDefault="00D97F40" w:rsidP="005476C5">
      <w:r w:rsidRPr="00CE3404">
        <w:t xml:space="preserve">For the assessment of </w:t>
      </w:r>
      <w:r w:rsidRPr="00CE3404">
        <w:rPr>
          <w:rFonts w:hint="eastAsia"/>
        </w:rPr>
        <w:t>geo</w:t>
      </w:r>
      <w:r w:rsidRPr="00CE3404">
        <w:t xml:space="preserve">physical feasibility, we evaluated solar energy (primary energy), secondary energy produced from wind in the power sector, bioenergy (primary energy), and geological </w:t>
      </w:r>
      <w:r w:rsidR="00050FAD">
        <w:t>CO</w:t>
      </w:r>
      <w:r w:rsidR="00050FAD" w:rsidRPr="00562EF4">
        <w:rPr>
          <w:vertAlign w:val="subscript"/>
        </w:rPr>
        <w:t>2</w:t>
      </w:r>
      <w:r w:rsidRPr="00CE3404">
        <w:t xml:space="preserve"> storage. The indicators were defined as the annual supply of solar, wind, and bioenergy, and cumulative </w:t>
      </w:r>
      <w:r w:rsidR="00050FAD">
        <w:t>CO</w:t>
      </w:r>
      <w:r w:rsidR="00050FAD" w:rsidRPr="00562EF4">
        <w:rPr>
          <w:vertAlign w:val="subscript"/>
        </w:rPr>
        <w:t>2</w:t>
      </w:r>
      <w:r w:rsidRPr="00CE3404">
        <w:t xml:space="preserve"> geological storage.</w:t>
      </w:r>
    </w:p>
    <w:p w14:paraId="0DC366B8" w14:textId="58CB931C" w:rsidR="00D97F40" w:rsidRPr="00CE3404" w:rsidRDefault="00D97F40" w:rsidP="005476C5">
      <w:r w:rsidRPr="00CE3404">
        <w:t>For the assessment of economic feasibility, we first evaluated energy investment costs. This indicator was defined as the ratio of energy investment in the mitigation scenario to that in the corresponding Baseline scenario. The calculation is presented below.</w:t>
      </w:r>
      <w:r w:rsidRPr="00CE3404" w:rsidDel="00CC5173">
        <w:rPr>
          <w:rFonts w:hint="eastAsia"/>
        </w:rPr>
        <w:t xml:space="preserve"> </w:t>
      </w:r>
      <w:r w:rsidR="00A004B9" w:rsidRPr="00A004B9">
        <w:t>The investment-effort indicator was calculated using Eq. (8).</w:t>
      </w:r>
    </w:p>
    <w:p w14:paraId="1C486987" w14:textId="77777777" w:rsidR="00D97F40" w:rsidRPr="00B97B25" w:rsidRDefault="00D97F40" w:rsidP="00D97F40">
      <w:pPr>
        <w:ind w:firstLine="0"/>
        <w:rPr>
          <w:rFonts w:ascii="Times New Roman" w:eastAsia="游明朝" w:hAnsi="Times New Roman" w:cs="Garamond"/>
          <w:sz w:val="21"/>
          <w14:ligatures w14:val="none"/>
        </w:rPr>
      </w:pPr>
    </w:p>
    <w:tbl>
      <w:tblPr>
        <w:tblStyle w:val="af9"/>
        <w:tblW w:w="5000" w:type="pct"/>
        <w:tblLook w:val="04A0" w:firstRow="1" w:lastRow="0" w:firstColumn="1" w:lastColumn="0" w:noHBand="0" w:noVBand="1"/>
      </w:tblPr>
      <w:tblGrid>
        <w:gridCol w:w="7833"/>
        <w:gridCol w:w="671"/>
      </w:tblGrid>
      <w:tr w:rsidR="00D97F40" w:rsidRPr="0081454B" w14:paraId="62699A95" w14:textId="77777777" w:rsidTr="00493A9C">
        <w:trPr>
          <w:trHeight w:val="454"/>
        </w:trPr>
        <w:tc>
          <w:tcPr>
            <w:tcW w:w="4621" w:type="pct"/>
            <w:vAlign w:val="center"/>
          </w:tcPr>
          <w:p w14:paraId="21051ADD" w14:textId="77777777" w:rsidR="00D97F40" w:rsidRPr="0081454B" w:rsidRDefault="00D97F40" w:rsidP="00493A9C">
            <w:pPr>
              <w:ind w:firstLine="210"/>
              <w:rPr>
                <w:rFonts w:ascii="Times New Roman" w:eastAsia="游明朝" w:hAnsi="Times New Roman" w:cs="Arial"/>
                <w:i/>
                <w:szCs w:val="22"/>
              </w:rPr>
            </w:pPr>
            <m:oMathPara>
              <m:oMath>
                <m:sSub>
                  <m:sSubPr>
                    <m:ctrlPr>
                      <w:rPr>
                        <w:rFonts w:ascii="Cambria Math" w:eastAsia="Cambria Math" w:hAnsi="Cambria Math" w:cs="Cambria Math"/>
                        <w:szCs w:val="22"/>
                      </w:rPr>
                    </m:ctrlPr>
                  </m:sSubPr>
                  <m:e>
                    <m:r>
                      <w:rPr>
                        <w:rFonts w:ascii="Cambria Math" w:eastAsia="Cambria Math" w:hAnsi="Cambria Math" w:cs="Cambria Math"/>
                        <w:szCs w:val="22"/>
                      </w:rPr>
                      <m:t xml:space="preserve">Investment Effort in Energy Supply </m:t>
                    </m:r>
                  </m:e>
                  <m:sub>
                    <m:r>
                      <w:rPr>
                        <w:rFonts w:ascii="Cambria Math" w:eastAsia="Cambria Math" w:hAnsi="Cambria Math" w:cs="Cambria Math"/>
                        <w:szCs w:val="22"/>
                      </w:rPr>
                      <m:t>t</m:t>
                    </m:r>
                  </m:sub>
                </m:sSub>
                <m:r>
                  <w:rPr>
                    <w:rFonts w:ascii="Cambria Math" w:eastAsia="Cambria Math" w:hAnsi="Cambria Math" w:cs="Cambria Math"/>
                    <w:szCs w:val="22"/>
                  </w:rPr>
                  <m:t xml:space="preserve"> = </m:t>
                </m:r>
                <m:f>
                  <m:fPr>
                    <m:ctrlPr>
                      <w:rPr>
                        <w:rFonts w:ascii="Cambria Math" w:eastAsia="Cambria Math" w:hAnsi="Cambria Math" w:cs="Cambria Math"/>
                        <w:szCs w:val="22"/>
                      </w:rPr>
                    </m:ctrlPr>
                  </m:fPr>
                  <m:num>
                    <m:r>
                      <w:rPr>
                        <w:rFonts w:ascii="Cambria Math" w:eastAsia="Cambria Math" w:hAnsi="Cambria Math" w:cs="Cambria Math"/>
                        <w:szCs w:val="22"/>
                      </w:rPr>
                      <m:t>Investment(mitigation</m:t>
                    </m:r>
                    <m:sSub>
                      <m:sSubPr>
                        <m:ctrlPr>
                          <w:rPr>
                            <w:rFonts w:ascii="Cambria Math" w:eastAsia="Cambria Math" w:hAnsi="Cambria Math" w:cs="Cambria Math"/>
                            <w:szCs w:val="22"/>
                          </w:rPr>
                        </m:ctrlPr>
                      </m:sSubPr>
                      <m:e>
                        <m:r>
                          <w:rPr>
                            <w:rFonts w:ascii="Cambria Math" w:eastAsia="Cambria Math" w:hAnsi="Cambria Math" w:cs="Cambria Math"/>
                            <w:szCs w:val="22"/>
                          </w:rPr>
                          <m:t>)</m:t>
                        </m:r>
                      </m:e>
                      <m:sub>
                        <m:r>
                          <w:rPr>
                            <w:rFonts w:ascii="Cambria Math" w:eastAsia="Cambria Math" w:hAnsi="Cambria Math" w:cs="Cambria Math"/>
                            <w:szCs w:val="22"/>
                          </w:rPr>
                          <m:t>t</m:t>
                        </m:r>
                      </m:sub>
                    </m:sSub>
                  </m:num>
                  <m:den>
                    <m:r>
                      <w:rPr>
                        <w:rFonts w:ascii="Cambria Math" w:eastAsia="Cambria Math" w:hAnsi="Cambria Math" w:cs="Cambria Math"/>
                        <w:szCs w:val="22"/>
                      </w:rPr>
                      <m:t>Investment (Baseline</m:t>
                    </m:r>
                    <m:sSub>
                      <m:sSubPr>
                        <m:ctrlPr>
                          <w:rPr>
                            <w:rFonts w:ascii="Cambria Math" w:eastAsia="Cambria Math" w:hAnsi="Cambria Math" w:cs="Cambria Math"/>
                            <w:szCs w:val="22"/>
                          </w:rPr>
                        </m:ctrlPr>
                      </m:sSubPr>
                      <m:e>
                        <m:r>
                          <w:rPr>
                            <w:rFonts w:ascii="Cambria Math" w:eastAsia="Cambria Math" w:hAnsi="Cambria Math" w:cs="Cambria Math"/>
                            <w:szCs w:val="22"/>
                          </w:rPr>
                          <m:t>)</m:t>
                        </m:r>
                      </m:e>
                      <m:sub>
                        <m:r>
                          <w:rPr>
                            <w:rFonts w:ascii="Cambria Math" w:eastAsia="Cambria Math" w:hAnsi="Cambria Math" w:cs="Cambria Math"/>
                            <w:szCs w:val="22"/>
                          </w:rPr>
                          <m:t>t</m:t>
                        </m:r>
                      </m:sub>
                    </m:sSub>
                  </m:den>
                </m:f>
              </m:oMath>
            </m:oMathPara>
          </w:p>
        </w:tc>
        <w:tc>
          <w:tcPr>
            <w:tcW w:w="379" w:type="pct"/>
            <w:vAlign w:val="center"/>
          </w:tcPr>
          <w:p w14:paraId="5BE45A50" w14:textId="5CF48663" w:rsidR="00D97F40" w:rsidRPr="00E468CB" w:rsidRDefault="00D97F40" w:rsidP="00493A9C">
            <w:pPr>
              <w:ind w:firstLine="210"/>
              <w:rPr>
                <w:rFonts w:eastAsia="游明朝"/>
                <w:sz w:val="20"/>
                <w:szCs w:val="20"/>
              </w:rPr>
            </w:pPr>
            <w:bookmarkStart w:id="7" w:name="_Ref216704395"/>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8</w:t>
            </w:r>
            <w:r w:rsidRPr="00E468CB">
              <w:rPr>
                <w:rFonts w:eastAsia="游明朝"/>
                <w:sz w:val="20"/>
                <w:szCs w:val="20"/>
              </w:rPr>
              <w:fldChar w:fldCharType="end"/>
            </w:r>
            <w:bookmarkEnd w:id="7"/>
            <w:r w:rsidRPr="00E468CB">
              <w:rPr>
                <w:rFonts w:eastAsia="游明朝"/>
                <w:sz w:val="20"/>
                <w:szCs w:val="20"/>
              </w:rPr>
              <w:t>)</w:t>
            </w:r>
          </w:p>
        </w:tc>
      </w:tr>
    </w:tbl>
    <w:p w14:paraId="085C3913" w14:textId="77777777" w:rsidR="00D97F40" w:rsidRPr="00B97B25" w:rsidRDefault="00D97F40" w:rsidP="00D97F40">
      <w:pPr>
        <w:ind w:firstLine="0"/>
        <w:rPr>
          <w:rFonts w:ascii="Times New Roman" w:eastAsia="游明朝" w:hAnsi="Times New Roman" w:cs="Garamond"/>
          <w:sz w:val="21"/>
          <w14:ligatures w14:val="none"/>
        </w:rPr>
      </w:pPr>
    </w:p>
    <w:p w14:paraId="69F04FF6" w14:textId="02289CD4" w:rsidR="00D97F40" w:rsidRPr="00CE3404" w:rsidRDefault="00D97F40" w:rsidP="00F979BD">
      <w:r w:rsidRPr="00CE3404">
        <w:lastRenderedPageBreak/>
        <w:t>For the assessment of carbon pricing, we used two indicators: (1) the carbon price calculated with a 5% discount rate, and</w:t>
      </w:r>
      <w:r w:rsidRPr="00CE3404">
        <w:rPr>
          <w:rFonts w:hint="eastAsia"/>
        </w:rPr>
        <w:t xml:space="preserve"> </w:t>
      </w:r>
      <w:r w:rsidRPr="00CE3404">
        <w:t>(2) the magnitude of the increase in the carbon price over 10 years.</w:t>
      </w:r>
      <w:r w:rsidR="00F979BD">
        <w:t xml:space="preserve"> </w:t>
      </w:r>
      <w:r w:rsidRPr="00CE3404">
        <w:t xml:space="preserve">For indicator (2), only a high-concern threshold was defined. </w:t>
      </w:r>
      <w:r w:rsidR="00F979BD">
        <w:t>The carbon-price level and carbon-price change indicators were calculated using Eqs. (9) and (10), respectively.</w:t>
      </w:r>
    </w:p>
    <w:p w14:paraId="43388F5F" w14:textId="77777777" w:rsidR="00D97F40" w:rsidRPr="00B97B25" w:rsidRDefault="00D97F40" w:rsidP="00D97F40">
      <w:pPr>
        <w:ind w:firstLine="0"/>
        <w:rPr>
          <w:rFonts w:ascii="Times New Roman" w:eastAsia="游明朝" w:hAnsi="Times New Roman" w:cs="Garamond"/>
          <w:sz w:val="21"/>
          <w14:ligatures w14:val="none"/>
        </w:rPr>
      </w:pPr>
    </w:p>
    <w:tbl>
      <w:tblPr>
        <w:tblStyle w:val="af9"/>
        <w:tblW w:w="5000" w:type="pct"/>
        <w:tblLook w:val="04A0" w:firstRow="1" w:lastRow="0" w:firstColumn="1" w:lastColumn="0" w:noHBand="0" w:noVBand="1"/>
      </w:tblPr>
      <w:tblGrid>
        <w:gridCol w:w="7722"/>
        <w:gridCol w:w="782"/>
      </w:tblGrid>
      <w:tr w:rsidR="00D97F40" w:rsidRPr="0081454B" w14:paraId="22CB1B49" w14:textId="77777777" w:rsidTr="00493A9C">
        <w:trPr>
          <w:trHeight w:val="454"/>
        </w:trPr>
        <w:tc>
          <w:tcPr>
            <w:tcW w:w="4613" w:type="pct"/>
            <w:vAlign w:val="center"/>
          </w:tcPr>
          <w:p w14:paraId="6BE104C7" w14:textId="3238472C" w:rsidR="00D97F40" w:rsidRPr="00B97B25" w:rsidRDefault="00D97F40" w:rsidP="00A41AAE">
            <w:pPr>
              <w:ind w:firstLine="210"/>
              <w:jc w:val="center"/>
              <w:rPr>
                <w:rFonts w:ascii="Times New Roman" w:eastAsia="游明朝" w:hAnsi="Times New Roman" w:cs="Garamond" w:hint="eastAsia"/>
                <w:i/>
                <w:lang w:val="de-DE"/>
              </w:rPr>
            </w:pPr>
            <m:oMathPara>
              <m:oMath>
                <m:sSub>
                  <m:sSubPr>
                    <m:ctrlPr>
                      <w:rPr>
                        <w:rFonts w:ascii="Cambria Math" w:eastAsia="Cambria Math" w:hAnsi="Cambria Math" w:cs="Cambria Math"/>
                      </w:rPr>
                    </m:ctrlPr>
                  </m:sSubPr>
                  <m:e>
                    <m:r>
                      <w:rPr>
                        <w:rFonts w:ascii="Cambria Math" w:eastAsia="Cambria Math" w:hAnsi="Cambria Math" w:cs="Cambria Math"/>
                      </w:rPr>
                      <m:t>Carbon</m:t>
                    </m:r>
                    <m:r>
                      <w:rPr>
                        <w:rFonts w:ascii="Cambria Math" w:eastAsia="Cambria Math" w:hAnsi="Cambria Math" w:cs="Cambria Math"/>
                        <w:lang w:val="de-DE"/>
                      </w:rPr>
                      <m:t xml:space="preserve"> </m:t>
                    </m:r>
                    <m:r>
                      <w:rPr>
                        <w:rFonts w:ascii="Cambria Math" w:eastAsia="Cambria Math" w:hAnsi="Cambria Math" w:cs="Cambria Math"/>
                      </w:rPr>
                      <m:t>price</m:t>
                    </m:r>
                    <m:r>
                      <w:rPr>
                        <w:rFonts w:ascii="Cambria Math" w:eastAsia="Cambria Math" w:hAnsi="Cambria Math" w:cs="Cambria Math"/>
                        <w:lang w:val="de-DE"/>
                      </w:rPr>
                      <m:t xml:space="preserve"> </m:t>
                    </m:r>
                    <m:r>
                      <w:rPr>
                        <w:rFonts w:ascii="Cambria Math" w:eastAsia="Cambria Math" w:hAnsi="Cambria Math" w:cs="Cambria Math"/>
                      </w:rPr>
                      <m:t>level</m:t>
                    </m:r>
                    <m:r>
                      <w:rPr>
                        <w:rFonts w:ascii="Cambria Math" w:eastAsia="Cambria Math" w:hAnsi="Cambria Math" w:cs="Cambria Math"/>
                        <w:lang w:val="de-DE"/>
                      </w:rPr>
                      <m:t xml:space="preserve"> (</m:t>
                    </m:r>
                    <m:r>
                      <w:rPr>
                        <w:rFonts w:ascii="Cambria Math" w:eastAsia="Cambria Math" w:hAnsi="Cambria Math" w:cs="Cambria Math"/>
                      </w:rPr>
                      <m:t>npv</m:t>
                    </m:r>
                    <m:r>
                      <w:rPr>
                        <w:rFonts w:ascii="Cambria Math" w:eastAsia="Cambria Math" w:hAnsi="Cambria Math" w:cs="Cambria Math"/>
                        <w:lang w:val="de-DE"/>
                      </w:rPr>
                      <m:t xml:space="preserve">) </m:t>
                    </m:r>
                  </m:e>
                  <m:sub>
                    <m:r>
                      <w:rPr>
                        <w:rFonts w:ascii="Cambria Math" w:eastAsia="Cambria Math" w:hAnsi="Cambria Math" w:cs="Cambria Math"/>
                      </w:rPr>
                      <m:t>t</m:t>
                    </m:r>
                    <m:r>
                      <w:rPr>
                        <w:rFonts w:ascii="Cambria Math" w:eastAsia="Cambria Math" w:hAnsi="Cambria Math" w:cs="Cambria Math"/>
                        <w:lang w:val="de-DE"/>
                      </w:rPr>
                      <m:t xml:space="preserve"> </m:t>
                    </m:r>
                  </m:sub>
                </m:sSub>
                <m:r>
                  <w:rPr>
                    <w:rFonts w:ascii="Cambria Math" w:eastAsia="Cambria Math" w:hAnsi="Cambria Math" w:cs="Cambria Math"/>
                    <w:lang w:val="de-DE"/>
                  </w:rPr>
                  <m:t xml:space="preserve">= </m:t>
                </m:r>
                <m:sSub>
                  <m:sSubPr>
                    <m:ctrlPr>
                      <w:rPr>
                        <w:rFonts w:ascii="Cambria Math" w:eastAsia="Cambria Math" w:hAnsi="Cambria Math" w:cs="Cambria Math"/>
                      </w:rPr>
                    </m:ctrlPr>
                  </m:sSubPr>
                  <m:e>
                    <m:r>
                      <w:rPr>
                        <w:rFonts w:ascii="Cambria Math" w:eastAsia="Cambria Math" w:hAnsi="Cambria Math" w:cs="Cambria Math"/>
                      </w:rPr>
                      <m:t>Carbon</m:t>
                    </m:r>
                    <m:r>
                      <w:rPr>
                        <w:rFonts w:ascii="Cambria Math" w:eastAsia="Cambria Math" w:hAnsi="Cambria Math" w:cs="Cambria Math"/>
                        <w:lang w:val="de-DE"/>
                      </w:rPr>
                      <m:t xml:space="preserve"> </m:t>
                    </m:r>
                    <m:r>
                      <w:rPr>
                        <w:rFonts w:ascii="Cambria Math" w:eastAsia="Cambria Math" w:hAnsi="Cambria Math" w:cs="Cambria Math"/>
                      </w:rPr>
                      <m:t>price</m:t>
                    </m:r>
                    <m:r>
                      <w:rPr>
                        <w:rFonts w:ascii="Cambria Math" w:eastAsia="Cambria Math" w:hAnsi="Cambria Math" w:cs="Cambria Math"/>
                        <w:lang w:val="de-DE"/>
                      </w:rPr>
                      <m:t xml:space="preserve"> </m:t>
                    </m:r>
                  </m:e>
                  <m:sub>
                    <m:r>
                      <w:rPr>
                        <w:rFonts w:ascii="Cambria Math" w:eastAsia="Cambria Math" w:hAnsi="Cambria Math" w:cs="Cambria Math"/>
                      </w:rPr>
                      <m:t>t</m:t>
                    </m:r>
                  </m:sub>
                </m:sSub>
                <m:r>
                  <w:rPr>
                    <w:rFonts w:ascii="Cambria Math" w:eastAsia="Cambria Math" w:hAnsi="Cambria Math" w:cs="Cambria Math"/>
                  </w:rPr>
                  <m:t>×</m:t>
                </m:r>
                <m:sSup>
                  <m:sSupPr>
                    <m:ctrlPr>
                      <w:rPr>
                        <w:rFonts w:ascii="Cambria Math" w:eastAsia="Cambria Math" w:hAnsi="Cambria Math" w:cs="Cambria Math"/>
                      </w:rPr>
                    </m:ctrlPr>
                  </m:sSupPr>
                  <m:e>
                    <m:r>
                      <w:rPr>
                        <w:rFonts w:ascii="Cambria Math" w:eastAsia="Cambria Math" w:hAnsi="Cambria Math" w:cs="Cambria Math"/>
                        <w:lang w:val="de-DE"/>
                      </w:rPr>
                      <m:t>1.05</m:t>
                    </m:r>
                  </m:e>
                  <m:sup>
                    <m:r>
                      <w:rPr>
                        <w:rFonts w:ascii="Cambria Math" w:eastAsia="Cambria Math" w:hAnsi="Cambria Math" w:cs="Cambria Math"/>
                      </w:rPr>
                      <m:t>-(</m:t>
                    </m:r>
                    <m:r>
                      <w:rPr>
                        <w:rFonts w:ascii="Cambria Math" w:eastAsia="Cambria Math" w:hAnsi="Cambria Math" w:cs="Cambria Math" w:hint="eastAsia"/>
                      </w:rPr>
                      <m:t>t</m:t>
                    </m:r>
                    <m:r>
                      <w:rPr>
                        <w:rFonts w:ascii="Cambria Math" w:eastAsia="Cambria Math" w:hAnsi="Cambria Math" w:cs="Cambria Math"/>
                        <w:lang w:val="de-DE"/>
                      </w:rPr>
                      <m:t>-2020</m:t>
                    </m:r>
                    <m:r>
                      <w:rPr>
                        <w:rFonts w:ascii="Cambria Math" w:eastAsia="Cambria Math" w:hAnsi="Cambria Math" w:cs="Cambria Math"/>
                        <w:lang w:val="de-DE"/>
                      </w:rPr>
                      <m:t>)</m:t>
                    </m:r>
                  </m:sup>
                </m:sSup>
              </m:oMath>
            </m:oMathPara>
          </w:p>
        </w:tc>
        <w:tc>
          <w:tcPr>
            <w:tcW w:w="387" w:type="pct"/>
            <w:vAlign w:val="center"/>
          </w:tcPr>
          <w:p w14:paraId="32813B42" w14:textId="17918707" w:rsidR="00D97F40" w:rsidRPr="00E468CB" w:rsidRDefault="00D97F40" w:rsidP="00843D0E">
            <w:pPr>
              <w:ind w:firstLine="210"/>
              <w:jc w:val="right"/>
              <w:rPr>
                <w:rFonts w:eastAsia="游明朝"/>
                <w:sz w:val="20"/>
                <w:szCs w:val="20"/>
              </w:rPr>
            </w:pPr>
            <w:bookmarkStart w:id="8" w:name="_Ref216704406"/>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9</w:t>
            </w:r>
            <w:r w:rsidRPr="00E468CB">
              <w:rPr>
                <w:rFonts w:eastAsia="游明朝"/>
                <w:sz w:val="20"/>
                <w:szCs w:val="20"/>
              </w:rPr>
              <w:fldChar w:fldCharType="end"/>
            </w:r>
            <w:bookmarkEnd w:id="8"/>
            <w:r w:rsidRPr="00E468CB">
              <w:rPr>
                <w:rFonts w:eastAsia="游明朝"/>
                <w:sz w:val="20"/>
                <w:szCs w:val="20"/>
              </w:rPr>
              <w:t>)</w:t>
            </w:r>
          </w:p>
        </w:tc>
      </w:tr>
      <w:tr w:rsidR="00D97F40" w:rsidRPr="0081454B" w14:paraId="77AA143B" w14:textId="77777777" w:rsidTr="00493A9C">
        <w:trPr>
          <w:trHeight w:val="454"/>
        </w:trPr>
        <w:tc>
          <w:tcPr>
            <w:tcW w:w="4613" w:type="pct"/>
            <w:vAlign w:val="center"/>
          </w:tcPr>
          <w:p w14:paraId="64E27DDC" w14:textId="77777777" w:rsidR="00D97F40" w:rsidRPr="00B97B25" w:rsidRDefault="00D97F40" w:rsidP="00493A9C">
            <w:pPr>
              <w:ind w:firstLine="210"/>
              <w:rPr>
                <w:rFonts w:ascii="Times New Roman" w:eastAsia="游明朝" w:hAnsi="Times New Roman" w:cs="Cambria Math"/>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Carbon price </m:t>
                    </m:r>
                    <m:r>
                      <w:rPr>
                        <w:rFonts w:ascii="Cambria Math" w:eastAsia="游明朝" w:hAnsi="Cambria Math" w:cs="Cambria Math"/>
                      </w:rPr>
                      <m:t>change</m:t>
                    </m:r>
                    <m:r>
                      <w:rPr>
                        <w:rFonts w:ascii="Cambria Math" w:eastAsia="Cambria Math" w:hAnsi="Cambria Math" w:cs="Cambria Math"/>
                      </w:rPr>
                      <m:t xml:space="preserve"> </m:t>
                    </m:r>
                  </m:e>
                  <m:sub>
                    <m:r>
                      <w:rPr>
                        <w:rFonts w:ascii="Cambria Math" w:eastAsia="Cambria Math" w:hAnsi="Cambria Math" w:cs="Cambria Math"/>
                      </w:rPr>
                      <m:t xml:space="preserve">t </m:t>
                    </m:r>
                  </m:sub>
                </m:sSub>
                <m:r>
                  <w:rPr>
                    <w:rFonts w:ascii="Cambria Math" w:eastAsia="Cambria Math" w:hAnsi="Cambria Math" w:cs="Cambria Math"/>
                  </w:rPr>
                  <m:t xml:space="preserve"> = </m:t>
                </m:r>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 xml:space="preserve">Carbon price </m:t>
                        </m:r>
                      </m:e>
                      <m:sub>
                        <m:r>
                          <w:rPr>
                            <w:rFonts w:ascii="Cambria Math" w:eastAsia="Cambria Math" w:hAnsi="Cambria Math" w:cs="Cambria Math"/>
                          </w:rPr>
                          <m:t xml:space="preserve">t </m:t>
                        </m:r>
                      </m:sub>
                    </m:sSub>
                  </m:num>
                  <m:den>
                    <m:sSub>
                      <m:sSubPr>
                        <m:ctrlPr>
                          <w:rPr>
                            <w:rFonts w:ascii="Cambria Math" w:eastAsia="Cambria Math" w:hAnsi="Cambria Math" w:cs="Cambria Math"/>
                          </w:rPr>
                        </m:ctrlPr>
                      </m:sSubPr>
                      <m:e>
                        <m:r>
                          <w:rPr>
                            <w:rFonts w:ascii="Cambria Math" w:eastAsia="Cambria Math" w:hAnsi="Cambria Math" w:cs="Cambria Math"/>
                          </w:rPr>
                          <m:t xml:space="preserve">Carbon price </m:t>
                        </m:r>
                      </m:e>
                      <m:sub>
                        <m:r>
                          <w:rPr>
                            <w:rFonts w:ascii="Cambria Math" w:eastAsia="Cambria Math" w:hAnsi="Cambria Math" w:cs="Cambria Math"/>
                          </w:rPr>
                          <m:t xml:space="preserve">t-10 </m:t>
                        </m:r>
                      </m:sub>
                    </m:sSub>
                    <m:r>
                      <w:rPr>
                        <w:rFonts w:ascii="Cambria Math" w:eastAsia="Cambria Math" w:hAnsi="Cambria Math" w:cs="Cambria Math"/>
                      </w:rPr>
                      <m:t>+ 1</m:t>
                    </m:r>
                  </m:den>
                </m:f>
              </m:oMath>
            </m:oMathPara>
          </w:p>
        </w:tc>
        <w:tc>
          <w:tcPr>
            <w:tcW w:w="387" w:type="pct"/>
            <w:vAlign w:val="center"/>
          </w:tcPr>
          <w:p w14:paraId="60033F8E" w14:textId="652FF924" w:rsidR="00D97F40" w:rsidRPr="00E468CB" w:rsidRDefault="00D97F40" w:rsidP="00493A9C">
            <w:pPr>
              <w:ind w:firstLine="210"/>
              <w:rPr>
                <w:rFonts w:eastAsia="游明朝"/>
                <w:sz w:val="20"/>
                <w:szCs w:val="20"/>
              </w:rPr>
            </w:pPr>
            <w:bookmarkStart w:id="9" w:name="_Ref216704411"/>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10</w:t>
            </w:r>
            <w:r w:rsidRPr="00E468CB">
              <w:rPr>
                <w:rFonts w:eastAsia="游明朝"/>
                <w:sz w:val="20"/>
                <w:szCs w:val="20"/>
              </w:rPr>
              <w:fldChar w:fldCharType="end"/>
            </w:r>
            <w:bookmarkEnd w:id="9"/>
            <w:r w:rsidRPr="00E468CB">
              <w:rPr>
                <w:rFonts w:eastAsia="游明朝"/>
                <w:sz w:val="20"/>
                <w:szCs w:val="20"/>
              </w:rPr>
              <w:t>)</w:t>
            </w:r>
          </w:p>
        </w:tc>
      </w:tr>
    </w:tbl>
    <w:p w14:paraId="52D71FFB" w14:textId="77777777" w:rsidR="00D97F40" w:rsidRPr="00CE3404" w:rsidRDefault="00D97F40" w:rsidP="00D97F40">
      <w:pPr>
        <w:ind w:firstLine="0"/>
        <w:rPr>
          <w:rFonts w:ascii="Times New Roman" w:eastAsia="ＭＳ 明朝" w:hAnsi="Times New Roman" w:cs="Arial"/>
          <w:sz w:val="21"/>
          <w:szCs w:val="22"/>
          <w14:ligatures w14:val="none"/>
        </w:rPr>
      </w:pPr>
    </w:p>
    <w:p w14:paraId="21F2C676" w14:textId="2D166D3B" w:rsidR="00D97F40" w:rsidRPr="00CE3404" w:rsidRDefault="00D97F40" w:rsidP="005476C5">
      <w:r w:rsidRPr="00CE3404">
        <w:t xml:space="preserve">For the assessment of stranded assets in coal-fired power generation, we used the share of stranded capacity relative to the total installed capacity as the indicator. </w:t>
      </w:r>
      <w:r w:rsidR="0010710E" w:rsidRPr="0010710E">
        <w:t>The stranded-asset indicator was calculated using Eq. (11).</w:t>
      </w:r>
    </w:p>
    <w:p w14:paraId="79B47461" w14:textId="77777777" w:rsidR="00D97F40" w:rsidRPr="0081454B" w:rsidRDefault="00D97F40" w:rsidP="00D97F40">
      <w:pPr>
        <w:ind w:firstLine="0"/>
        <w:rPr>
          <w:rFonts w:ascii="Times New Roman" w:eastAsia="ＭＳ 明朝" w:hAnsi="Times New Roman" w:cs="Arial"/>
          <w:sz w:val="21"/>
          <w:szCs w:val="22"/>
          <w14:ligatures w14:val="none"/>
        </w:rPr>
      </w:pPr>
    </w:p>
    <w:tbl>
      <w:tblPr>
        <w:tblStyle w:val="af9"/>
        <w:tblW w:w="5000" w:type="pct"/>
        <w:tblLook w:val="04A0" w:firstRow="1" w:lastRow="0" w:firstColumn="1" w:lastColumn="0" w:noHBand="0" w:noVBand="1"/>
      </w:tblPr>
      <w:tblGrid>
        <w:gridCol w:w="7737"/>
        <w:gridCol w:w="767"/>
      </w:tblGrid>
      <w:tr w:rsidR="00D97F40" w:rsidRPr="0081454B" w14:paraId="20651EB9" w14:textId="77777777" w:rsidTr="00493A9C">
        <w:trPr>
          <w:trHeight w:val="454"/>
        </w:trPr>
        <w:tc>
          <w:tcPr>
            <w:tcW w:w="4617" w:type="pct"/>
            <w:vAlign w:val="center"/>
          </w:tcPr>
          <w:p w14:paraId="1AE1B370" w14:textId="441C64AD" w:rsidR="00D97F40" w:rsidRPr="0081454B" w:rsidRDefault="00D97F40" w:rsidP="00493A9C">
            <w:pPr>
              <w:ind w:firstLine="210"/>
              <w:rPr>
                <w:rFonts w:ascii="Times New Roman" w:eastAsia="游明朝" w:hAnsi="Times New Roman" w:cs="Arial"/>
              </w:rPr>
            </w:pPr>
            <m:oMathPara>
              <m:oMath>
                <m:sSub>
                  <m:sSubPr>
                    <m:ctrlPr>
                      <w:rPr>
                        <w:rFonts w:ascii="Cambria Math" w:eastAsia="Cambria Math" w:hAnsi="Cambria Math" w:cs="Cambria Math"/>
                      </w:rPr>
                    </m:ctrlPr>
                  </m:sSubPr>
                  <m:e>
                    <m:sSub>
                      <m:sSubPr>
                        <m:ctrlPr>
                          <w:rPr>
                            <w:rFonts w:ascii="Cambria Math" w:eastAsia="Cambria Math" w:hAnsi="Cambria Math" w:cs="Cambria Math"/>
                          </w:rPr>
                        </m:ctrlPr>
                      </m:sSubPr>
                      <m:e>
                        <m:r>
                          <w:rPr>
                            <w:rFonts w:ascii="Cambria Math" w:eastAsia="Cambria Math" w:hAnsi="Cambria Math" w:cs="Cambria Math"/>
                          </w:rPr>
                          <m:t>Stranded Coal</m:t>
                        </m:r>
                      </m:e>
                      <m:sub>
                        <m:r>
                          <w:rPr>
                            <w:rFonts w:ascii="Cambria Math" w:eastAsia="Cambria Math" w:hAnsi="Cambria Math" w:cs="Cambria Math"/>
                          </w:rPr>
                          <m:t xml:space="preserve"> </m:t>
                        </m:r>
                      </m:sub>
                    </m:sSub>
                    <m:r>
                      <w:rPr>
                        <w:rFonts w:ascii="Cambria Math" w:eastAsia="Cambria Math" w:hAnsi="Cambria Math" w:cs="Cambria Math"/>
                      </w:rPr>
                      <m:t xml:space="preserve"> </m:t>
                    </m:r>
                  </m:e>
                  <m:sub>
                    <m:r>
                      <w:rPr>
                        <w:rFonts w:ascii="Cambria Math" w:eastAsia="Cambria Math" w:hAnsi="Cambria Math" w:cs="Cambria Math"/>
                      </w:rPr>
                      <m:t xml:space="preserve">t </m:t>
                    </m:r>
                  </m:sub>
                </m:sSub>
                <m:r>
                  <w:rPr>
                    <w:rFonts w:ascii="Cambria Math" w:eastAsia="Cambria Math" w:hAnsi="Cambria Math" w:cs="Cambria Math"/>
                  </w:rPr>
                  <m:t xml:space="preserve"> = </m:t>
                </m:r>
                <m:f>
                  <m:fPr>
                    <m:ctrlPr>
                      <w:rPr>
                        <w:rFonts w:ascii="Cambria Math" w:eastAsia="Cambria Math" w:hAnsi="Cambria Math" w:cs="Cambria Math"/>
                      </w:rPr>
                    </m:ctrlPr>
                  </m:fPr>
                  <m:num>
                    <m:sSub>
                      <m:sSubPr>
                        <m:ctrlPr>
                          <w:rPr>
                            <w:rFonts w:ascii="Cambria Math" w:eastAsia="Cambria Math" w:hAnsi="Cambria Math" w:cs="Cambria Math"/>
                          </w:rPr>
                        </m:ctrlPr>
                      </m:sSubPr>
                      <m:e>
                        <m:sSub>
                          <m:sSubPr>
                            <m:ctrlPr>
                              <w:rPr>
                                <w:rFonts w:ascii="Cambria Math" w:eastAsia="Cambria Math" w:hAnsi="Cambria Math" w:cs="Cambria Math"/>
                              </w:rPr>
                            </m:ctrlPr>
                          </m:sSubPr>
                          <m:e>
                            <m:r>
                              <w:rPr>
                                <w:rFonts w:ascii="Cambria Math" w:eastAsia="Cambria Math" w:hAnsi="Cambria Math" w:cs="Cambria Math"/>
                              </w:rPr>
                              <m:t>Stranded capacity of coal power plant</m:t>
                            </m:r>
                            <m:r>
                              <w:rPr>
                                <w:rFonts w:ascii="Cambria Math" w:eastAsia="Cambria Math" w:hAnsi="Cambria Math" w:cs="Cambria Math"/>
                              </w:rPr>
                              <m:t>s</m:t>
                            </m:r>
                          </m:e>
                          <m:sub>
                            <m:r>
                              <w:rPr>
                                <w:rFonts w:ascii="Cambria Math" w:eastAsia="Cambria Math" w:hAnsi="Cambria Math" w:cs="Cambria Math"/>
                              </w:rPr>
                              <m:t xml:space="preserve"> </m:t>
                            </m:r>
                          </m:sub>
                        </m:sSub>
                        <m:r>
                          <w:rPr>
                            <w:rFonts w:ascii="Cambria Math" w:eastAsia="Cambria Math" w:hAnsi="Cambria Math" w:cs="Cambria Math"/>
                          </w:rPr>
                          <m:t xml:space="preserve"> </m:t>
                        </m:r>
                      </m:e>
                      <m:sub>
                        <m:r>
                          <w:rPr>
                            <w:rFonts w:ascii="Cambria Math" w:eastAsia="Cambria Math" w:hAnsi="Cambria Math" w:cs="Cambria Math"/>
                          </w:rPr>
                          <m:t xml:space="preserve">t </m:t>
                        </m:r>
                      </m:sub>
                    </m:sSub>
                  </m:num>
                  <m:den>
                    <m:sSub>
                      <m:sSubPr>
                        <m:ctrlPr>
                          <w:rPr>
                            <w:rFonts w:ascii="Cambria Math" w:eastAsia="Cambria Math" w:hAnsi="Cambria Math" w:cs="Cambria Math"/>
                          </w:rPr>
                        </m:ctrlPr>
                      </m:sSubPr>
                      <m:e>
                        <m:r>
                          <w:rPr>
                            <w:rFonts w:ascii="Cambria Math" w:eastAsia="Cambria Math" w:hAnsi="Cambria Math" w:cs="Cambria Math"/>
                          </w:rPr>
                          <m:t xml:space="preserve">Capacity </m:t>
                        </m:r>
                        <m:r>
                          <w:rPr>
                            <w:rFonts w:ascii="Cambria Math" w:eastAsia="游明朝" w:hAnsi="Cambria Math" w:cs="Cambria Math"/>
                          </w:rPr>
                          <m:t>of coal power plant</m:t>
                        </m:r>
                        <m:r>
                          <w:rPr>
                            <w:rFonts w:ascii="Cambria Math" w:eastAsia="游明朝" w:hAnsi="Cambria Math" w:cs="Cambria Math"/>
                          </w:rPr>
                          <m:t>s</m:t>
                        </m:r>
                        <m:r>
                          <w:rPr>
                            <w:rFonts w:ascii="Cambria Math" w:eastAsia="Cambria Math" w:hAnsi="Cambria Math" w:cs="Cambria Math"/>
                          </w:rPr>
                          <m:t xml:space="preserve"> </m:t>
                        </m:r>
                      </m:e>
                      <m:sub>
                        <m:r>
                          <w:rPr>
                            <w:rFonts w:ascii="Cambria Math" w:eastAsia="Cambria Math" w:hAnsi="Cambria Math" w:cs="Cambria Math"/>
                          </w:rPr>
                          <m:t xml:space="preserve">t </m:t>
                        </m:r>
                      </m:sub>
                    </m:sSub>
                  </m:den>
                </m:f>
                <m:r>
                  <w:rPr>
                    <w:rFonts w:ascii="Cambria Math" w:eastAsia="Cambria Math" w:hAnsi="Cambria Math" w:cs="Cambria Math"/>
                  </w:rPr>
                  <m:t>×</m:t>
                </m:r>
                <m:r>
                  <w:rPr>
                    <w:rFonts w:ascii="Cambria Math" w:eastAsia="Cambria Math" w:hAnsi="Cambria Math" w:cs="Cambria Math"/>
                  </w:rPr>
                  <m:t>100</m:t>
                </m:r>
              </m:oMath>
            </m:oMathPara>
          </w:p>
        </w:tc>
        <w:tc>
          <w:tcPr>
            <w:tcW w:w="383" w:type="pct"/>
            <w:vAlign w:val="center"/>
          </w:tcPr>
          <w:p w14:paraId="5FAD8F73" w14:textId="39C0BDEB" w:rsidR="00D97F40" w:rsidRPr="00E468CB" w:rsidRDefault="00D97F40" w:rsidP="00493A9C">
            <w:pPr>
              <w:ind w:firstLine="210"/>
              <w:rPr>
                <w:rFonts w:eastAsia="游明朝"/>
                <w:sz w:val="20"/>
                <w:szCs w:val="20"/>
              </w:rPr>
            </w:pPr>
            <w:bookmarkStart w:id="10" w:name="_Ref216704422"/>
            <w:r w:rsidRPr="00E468CB">
              <w:rPr>
                <w:rFonts w:eastAsia="游明朝" w:hint="eastAsia"/>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sz w:val="20"/>
                <w:szCs w:val="20"/>
              </w:rPr>
              <w:t>11</w:t>
            </w:r>
            <w:r w:rsidRPr="00E468CB">
              <w:rPr>
                <w:rFonts w:eastAsia="游明朝"/>
                <w:sz w:val="20"/>
                <w:szCs w:val="20"/>
              </w:rPr>
              <w:fldChar w:fldCharType="end"/>
            </w:r>
            <w:bookmarkEnd w:id="10"/>
            <w:r w:rsidRPr="00E468CB">
              <w:rPr>
                <w:rFonts w:eastAsia="游明朝"/>
                <w:sz w:val="20"/>
                <w:szCs w:val="20"/>
              </w:rPr>
              <w:t>)</w:t>
            </w:r>
          </w:p>
        </w:tc>
      </w:tr>
    </w:tbl>
    <w:p w14:paraId="625860EB" w14:textId="77777777" w:rsidR="00D97F40" w:rsidRPr="0081454B" w:rsidRDefault="00D97F40" w:rsidP="00D97F40">
      <w:pPr>
        <w:ind w:firstLine="0"/>
        <w:rPr>
          <w:rFonts w:ascii="Times New Roman" w:eastAsia="ＭＳ 明朝" w:hAnsi="Times New Roman" w:cs="Arial"/>
          <w:sz w:val="21"/>
          <w:szCs w:val="22"/>
          <w14:ligatures w14:val="none"/>
        </w:rPr>
      </w:pPr>
    </w:p>
    <w:p w14:paraId="738AFCAC" w14:textId="1A07E703" w:rsidR="00D97F40" w:rsidRPr="00CE3404" w:rsidRDefault="00D97F40" w:rsidP="005476C5">
      <w:r w:rsidRPr="00CE3404">
        <w:t xml:space="preserve">For the assessment of socio-cultural feasibility, we evaluated the reductions in final energy demand (total, transportation, buildings, and industry sectors). The indicator was defined as the 10-year rate of decline in energy demand. </w:t>
      </w:r>
      <w:r w:rsidR="0010710E">
        <w:t>The energy-demand decline indicator was calculated using Eq. (12).</w:t>
      </w:r>
    </w:p>
    <w:p w14:paraId="360C4281" w14:textId="77777777" w:rsidR="00D97F40" w:rsidRPr="0081454B" w:rsidRDefault="00D97F40" w:rsidP="00D97F40">
      <w:pPr>
        <w:ind w:firstLine="0"/>
        <w:rPr>
          <w:rFonts w:ascii="Times New Roman" w:eastAsia="ＭＳ 明朝" w:hAnsi="Times New Roman" w:cs="Arial"/>
          <w:sz w:val="21"/>
          <w:szCs w:val="22"/>
          <w14:ligatures w14:val="none"/>
        </w:rPr>
      </w:pPr>
    </w:p>
    <w:tbl>
      <w:tblPr>
        <w:tblStyle w:val="af9"/>
        <w:tblW w:w="5000" w:type="pct"/>
        <w:tblLook w:val="04A0" w:firstRow="1" w:lastRow="0" w:firstColumn="1" w:lastColumn="0" w:noHBand="0" w:noVBand="1"/>
      </w:tblPr>
      <w:tblGrid>
        <w:gridCol w:w="7722"/>
        <w:gridCol w:w="782"/>
      </w:tblGrid>
      <w:tr w:rsidR="00D97F40" w:rsidRPr="0081454B" w14:paraId="11F71722" w14:textId="77777777" w:rsidTr="00493A9C">
        <w:trPr>
          <w:trHeight w:val="454"/>
        </w:trPr>
        <w:tc>
          <w:tcPr>
            <w:tcW w:w="4613" w:type="pct"/>
            <w:vAlign w:val="center"/>
          </w:tcPr>
          <w:p w14:paraId="0F60179F" w14:textId="7EB5B4DC" w:rsidR="00D97F40" w:rsidRPr="0081454B" w:rsidRDefault="00D97F40" w:rsidP="00493A9C">
            <w:pPr>
              <w:ind w:firstLine="210"/>
              <w:rPr>
                <w:rFonts w:ascii="Times New Roman" w:eastAsia="游明朝" w:hAnsi="Times New Roman" w:cs="Arial"/>
                <w:i/>
              </w:rPr>
            </w:pPr>
            <m:oMathPara>
              <m:oMath>
                <m:sSub>
                  <m:sSubPr>
                    <m:ctrlPr>
                      <w:rPr>
                        <w:rFonts w:ascii="Cambria Math" w:eastAsia="Cambria Math" w:hAnsi="Cambria Math" w:cs="Cambria Math"/>
                      </w:rPr>
                    </m:ctrlPr>
                  </m:sSubPr>
                  <m:e>
                    <m:r>
                      <w:rPr>
                        <w:rFonts w:ascii="Cambria Math" w:eastAsia="Cambria Math" w:hAnsi="Cambria Math" w:cs="Cambria Math"/>
                      </w:rPr>
                      <m:t xml:space="preserve"> Energy Demand </m:t>
                    </m:r>
                    <m:r>
                      <w:rPr>
                        <w:rFonts w:ascii="Cambria Math" w:eastAsia="游明朝" w:hAnsi="Cambria Math" w:cs="Cambria Math"/>
                      </w:rPr>
                      <m:t>De</m:t>
                    </m:r>
                    <m:r>
                      <w:rPr>
                        <w:rFonts w:ascii="Cambria Math" w:eastAsia="游明朝" w:hAnsi="Cambria Math" w:cs="Cambria Math"/>
                      </w:rPr>
                      <m:t>c</m:t>
                    </m:r>
                    <m:r>
                      <w:rPr>
                        <w:rFonts w:ascii="Cambria Math" w:eastAsia="游明朝" w:hAnsi="Cambria Math" w:cs="Cambria Math"/>
                      </w:rPr>
                      <m:t>line</m:t>
                    </m:r>
                  </m:e>
                  <m:sub>
                    <m:r>
                      <w:rPr>
                        <w:rFonts w:ascii="Cambria Math" w:eastAsia="Cambria Math" w:hAnsi="Cambria Math" w:cs="Cambria Math"/>
                      </w:rPr>
                      <m:t>t</m:t>
                    </m:r>
                  </m:sub>
                </m:sSub>
                <m:r>
                  <w:rPr>
                    <w:rFonts w:ascii="Cambria Math" w:eastAsia="Cambria Math" w:hAnsi="Cambria Math" w:cs="Cambria Math"/>
                  </w:rPr>
                  <m:t xml:space="preserve"> = - </m:t>
                </m:r>
                <m:d>
                  <m:dPr>
                    <m:ctrlPr>
                      <w:rPr>
                        <w:rFonts w:ascii="Cambria Math" w:eastAsia="Cambria Math" w:hAnsi="Cambria Math" w:cs="Cambria Math"/>
                      </w:rPr>
                    </m:ctrlPr>
                  </m:dPr>
                  <m:e>
                    <m:f>
                      <m:fPr>
                        <m:ctrlPr>
                          <w:rPr>
                            <w:rFonts w:ascii="Cambria Math" w:eastAsia="Cambria Math" w:hAnsi="Cambria Math" w:cs="Cambria Math"/>
                          </w:rPr>
                        </m:ctrlPr>
                      </m:fPr>
                      <m:num>
                        <m:sSub>
                          <m:sSubPr>
                            <m:ctrlPr>
                              <w:rPr>
                                <w:rFonts w:ascii="Cambria Math" w:eastAsia="Cambria Math" w:hAnsi="Cambria Math" w:cs="Cambria Math"/>
                              </w:rPr>
                            </m:ctrlPr>
                          </m:sSubPr>
                          <m:e>
                            <m:r>
                              <w:rPr>
                                <w:rFonts w:ascii="Cambria Math" w:eastAsia="Cambria Math" w:hAnsi="Cambria Math" w:cs="Cambria Math"/>
                              </w:rPr>
                              <m:t xml:space="preserve"> Energy Demand</m:t>
                            </m:r>
                          </m:e>
                          <m:sub>
                            <m:r>
                              <w:rPr>
                                <w:rFonts w:ascii="Cambria Math" w:eastAsia="Cambria Math" w:hAnsi="Cambria Math" w:cs="Cambria Math"/>
                              </w:rPr>
                              <m:t>t</m:t>
                            </m:r>
                          </m:sub>
                        </m:sSub>
                        <m:r>
                          <w:rPr>
                            <w:rFonts w:ascii="Cambria Math" w:eastAsia="Cambria Math" w:hAnsi="Cambria Math" w:cs="Cambria Math"/>
                          </w:rPr>
                          <m:t xml:space="preserve">- </m:t>
                        </m:r>
                        <m:sSub>
                          <m:sSubPr>
                            <m:ctrlPr>
                              <w:rPr>
                                <w:rFonts w:ascii="Cambria Math" w:eastAsia="Cambria Math" w:hAnsi="Cambria Math" w:cs="Cambria Math"/>
                              </w:rPr>
                            </m:ctrlPr>
                          </m:sSubPr>
                          <m:e>
                            <m:r>
                              <w:rPr>
                                <w:rFonts w:ascii="Cambria Math" w:eastAsia="Cambria Math" w:hAnsi="Cambria Math" w:cs="Cambria Math"/>
                              </w:rPr>
                              <m:t>Energy Demand</m:t>
                            </m:r>
                          </m:e>
                          <m:sub>
                            <m:r>
                              <w:rPr>
                                <w:rFonts w:ascii="Cambria Math" w:eastAsia="Cambria Math" w:hAnsi="Cambria Math" w:cs="Cambria Math"/>
                              </w:rPr>
                              <m:t>t-10</m:t>
                            </m:r>
                          </m:sub>
                        </m:sSub>
                        <m:r>
                          <w:rPr>
                            <w:rFonts w:ascii="Cambria Math" w:eastAsia="Cambria Math" w:hAnsi="Cambria Math" w:cs="Cambria Math"/>
                          </w:rPr>
                          <m:t xml:space="preserve"> </m:t>
                        </m:r>
                      </m:num>
                      <m:den>
                        <m:sSub>
                          <m:sSubPr>
                            <m:ctrlPr>
                              <w:rPr>
                                <w:rFonts w:ascii="Cambria Math" w:eastAsia="Cambria Math" w:hAnsi="Cambria Math" w:cs="Cambria Math"/>
                              </w:rPr>
                            </m:ctrlPr>
                          </m:sSubPr>
                          <m:e>
                            <m:r>
                              <w:rPr>
                                <w:rFonts w:ascii="Cambria Math" w:eastAsia="Cambria Math" w:hAnsi="Cambria Math" w:cs="Cambria Math"/>
                              </w:rPr>
                              <m:t>Energy Demand</m:t>
                            </m:r>
                          </m:e>
                          <m:sub>
                            <m:r>
                              <w:rPr>
                                <w:rFonts w:ascii="Cambria Math" w:eastAsia="Cambria Math" w:hAnsi="Cambria Math" w:cs="Cambria Math"/>
                              </w:rPr>
                              <m:t>t-10</m:t>
                            </m:r>
                          </m:sub>
                        </m:sSub>
                      </m:den>
                    </m:f>
                  </m:e>
                </m:d>
                <m:r>
                  <w:rPr>
                    <w:rFonts w:ascii="Cambria Math" w:eastAsia="Cambria Math" w:hAnsi="Cambria Math" w:cs="Cambria Math"/>
                  </w:rPr>
                  <m:t>×</m:t>
                </m:r>
                <m:r>
                  <w:rPr>
                    <w:rFonts w:ascii="Cambria Math" w:eastAsia="Cambria Math" w:hAnsi="Cambria Math" w:cs="Cambria Math"/>
                  </w:rPr>
                  <m:t>100</m:t>
                </m:r>
              </m:oMath>
            </m:oMathPara>
          </w:p>
        </w:tc>
        <w:tc>
          <w:tcPr>
            <w:tcW w:w="387" w:type="pct"/>
            <w:vAlign w:val="center"/>
          </w:tcPr>
          <w:p w14:paraId="7476F08C" w14:textId="0D936CAC" w:rsidR="00D97F40" w:rsidRPr="00E468CB" w:rsidRDefault="00D97F40" w:rsidP="00493A9C">
            <w:pPr>
              <w:ind w:firstLine="210"/>
              <w:rPr>
                <w:rFonts w:eastAsia="游明朝"/>
                <w:sz w:val="20"/>
                <w:szCs w:val="20"/>
              </w:rPr>
            </w:pPr>
            <w:bookmarkStart w:id="11" w:name="_Ref216704430"/>
            <w:r w:rsidRPr="00E468CB">
              <w:rPr>
                <w:rFonts w:eastAsia="游明朝"/>
                <w:sz w:val="20"/>
                <w:szCs w:val="20"/>
              </w:rPr>
              <w:t>(</w:t>
            </w:r>
            <w:r w:rsidRPr="00E468CB">
              <w:rPr>
                <w:rFonts w:eastAsia="游明朝"/>
                <w:sz w:val="20"/>
                <w:szCs w:val="20"/>
              </w:rPr>
              <w:fldChar w:fldCharType="begin"/>
            </w:r>
            <w:r w:rsidRPr="00E468CB">
              <w:rPr>
                <w:rFonts w:eastAsia="游明朝"/>
                <w:sz w:val="20"/>
                <w:szCs w:val="20"/>
              </w:rPr>
              <w:instrText xml:space="preserve"> SEQ </w:instrText>
            </w:r>
            <w:r w:rsidRPr="00E468CB">
              <w:rPr>
                <w:rFonts w:eastAsia="游明朝"/>
                <w:sz w:val="20"/>
                <w:szCs w:val="20"/>
              </w:rPr>
              <w:instrText>数式</w:instrText>
            </w:r>
            <w:r w:rsidRPr="00E468CB">
              <w:rPr>
                <w:rFonts w:eastAsia="游明朝"/>
                <w:sz w:val="20"/>
                <w:szCs w:val="20"/>
              </w:rPr>
              <w:instrText xml:space="preserve"> \* ARABIC \s 1 </w:instrText>
            </w:r>
            <w:r w:rsidRPr="00E468CB">
              <w:rPr>
                <w:rFonts w:eastAsia="游明朝"/>
                <w:sz w:val="20"/>
                <w:szCs w:val="20"/>
              </w:rPr>
              <w:fldChar w:fldCharType="separate"/>
            </w:r>
            <w:r w:rsidRPr="00E468CB">
              <w:rPr>
                <w:rFonts w:eastAsia="游明朝"/>
                <w:noProof/>
                <w:sz w:val="20"/>
                <w:szCs w:val="20"/>
              </w:rPr>
              <w:t>12</w:t>
            </w:r>
            <w:r w:rsidRPr="00E468CB">
              <w:rPr>
                <w:rFonts w:eastAsia="游明朝"/>
                <w:sz w:val="20"/>
                <w:szCs w:val="20"/>
              </w:rPr>
              <w:fldChar w:fldCharType="end"/>
            </w:r>
            <w:bookmarkEnd w:id="11"/>
            <w:r w:rsidRPr="00E468CB">
              <w:rPr>
                <w:rFonts w:eastAsia="游明朝"/>
                <w:sz w:val="20"/>
                <w:szCs w:val="20"/>
              </w:rPr>
              <w:t>)</w:t>
            </w:r>
          </w:p>
        </w:tc>
      </w:tr>
    </w:tbl>
    <w:p w14:paraId="4F3F38F6" w14:textId="7DD04347" w:rsidR="009E116C" w:rsidRDefault="009E116C" w:rsidP="00D97F40">
      <w:pPr>
        <w:ind w:firstLine="0"/>
        <w:rPr>
          <w:rFonts w:ascii="Times New Roman" w:hAnsi="Times New Roman"/>
        </w:rPr>
      </w:pPr>
    </w:p>
    <w:p w14:paraId="39B1F441" w14:textId="77777777" w:rsidR="009E116C" w:rsidRDefault="009E116C">
      <w:pPr>
        <w:spacing w:after="160" w:line="240" w:lineRule="exact"/>
        <w:ind w:firstLineChars="100" w:firstLine="220"/>
        <w:jc w:val="left"/>
        <w:rPr>
          <w:rFonts w:ascii="Times New Roman" w:hAnsi="Times New Roman"/>
        </w:rPr>
      </w:pPr>
      <w:r>
        <w:rPr>
          <w:rFonts w:ascii="Times New Roman" w:hAnsi="Times New Roman"/>
        </w:rPr>
        <w:br w:type="page"/>
      </w:r>
    </w:p>
    <w:p w14:paraId="7AF42605" w14:textId="2479833E" w:rsidR="009E116C" w:rsidRPr="00B97B25" w:rsidRDefault="009E116C" w:rsidP="009E116C">
      <w:pPr>
        <w:pStyle w:val="1"/>
      </w:pPr>
      <w:r>
        <w:lastRenderedPageBreak/>
        <w:t xml:space="preserve">Supplementary Note 2 | </w:t>
      </w:r>
      <w:r w:rsidRPr="00B97B25">
        <w:t>Sensitivity analysis</w:t>
      </w:r>
    </w:p>
    <w:p w14:paraId="7F4E66F2" w14:textId="5BCFC57A" w:rsidR="00D97F40" w:rsidRDefault="009E116C" w:rsidP="008D062B">
      <w:pPr>
        <w:ind w:firstLine="0"/>
      </w:pPr>
      <w:r w:rsidRPr="00CE3404">
        <w:t xml:space="preserve">To clarify the impact of the assumptions adopted in this study on </w:t>
      </w:r>
      <w:proofErr w:type="spellStart"/>
      <w:r w:rsidRPr="00CE3404">
        <w:t>CDRoff</w:t>
      </w:r>
      <w:proofErr w:type="spellEnd"/>
      <w:r w:rsidRPr="00CE3404">
        <w:t xml:space="preserve">, a sensitivity analysis was conducted. The analysis focused on three elements: </w:t>
      </w:r>
      <w:r w:rsidR="00050FAD">
        <w:t>CO</w:t>
      </w:r>
      <w:r w:rsidR="00050FAD" w:rsidRPr="00562EF4">
        <w:rPr>
          <w:vertAlign w:val="subscript"/>
        </w:rPr>
        <w:t>2</w:t>
      </w:r>
      <w:r w:rsidRPr="00CE3404">
        <w:t xml:space="preserve"> emissions, socioeconomic conditions, and low-carbon technologies, for which a total of 13 scenarios were defined. In all scenarios, </w:t>
      </w:r>
      <w:proofErr w:type="spellStart"/>
      <w:r w:rsidRPr="00CE3404">
        <w:t>CDRoff</w:t>
      </w:r>
      <w:proofErr w:type="spellEnd"/>
      <w:r w:rsidRPr="00CE3404">
        <w:t xml:space="preserve">, in which the use of CDR was limited, served as the baseline, from which changes in assumptions or additional constraints were applied. The scenarios are presented in </w:t>
      </w:r>
      <w:r w:rsidR="00D044C1">
        <w:t xml:space="preserve">Supplementary </w:t>
      </w:r>
      <w:r w:rsidRPr="00CE3404">
        <w:rPr>
          <w:rFonts w:hint="eastAsia"/>
        </w:rPr>
        <w:t>T</w:t>
      </w:r>
      <w:r w:rsidRPr="00CE3404">
        <w:t>able</w:t>
      </w:r>
      <w:r w:rsidR="00D044C1">
        <w:t xml:space="preserve"> 5</w:t>
      </w:r>
      <w:r w:rsidRPr="00CE3404">
        <w:t xml:space="preserve">. Scenarios without emission constraints corresponding to each SSP were also prepared, but they were not included in the sensitivity analysis and are therefore not shown in </w:t>
      </w:r>
      <w:r w:rsidR="00D044C1">
        <w:t xml:space="preserve">Supplementary </w:t>
      </w:r>
      <w:r w:rsidR="00D044C1" w:rsidRPr="00CE3404">
        <w:rPr>
          <w:rFonts w:hint="eastAsia"/>
        </w:rPr>
        <w:t>T</w:t>
      </w:r>
      <w:r w:rsidR="00D044C1" w:rsidRPr="00CE3404">
        <w:t>able</w:t>
      </w:r>
      <w:r w:rsidR="00D044C1">
        <w:t xml:space="preserve"> 5</w:t>
      </w:r>
      <w:r w:rsidRPr="00CE3404">
        <w:t xml:space="preserve">. The emission pathways of </w:t>
      </w:r>
      <w:r w:rsidR="00506171">
        <w:t>CO</w:t>
      </w:r>
      <w:r w:rsidR="00506171" w:rsidRPr="00562EF4">
        <w:rPr>
          <w:vertAlign w:val="subscript"/>
        </w:rPr>
        <w:t>2</w:t>
      </w:r>
      <w:r w:rsidRPr="00CE3404">
        <w:rPr>
          <w:rFonts w:hint="eastAsia"/>
        </w:rPr>
        <w:t>-FFI</w:t>
      </w:r>
      <w:r w:rsidRPr="00CE3404">
        <w:t xml:space="preserve"> for the scenarios with altered emission constraints are shown in </w:t>
      </w:r>
      <w:r w:rsidR="00D044C1">
        <w:t xml:space="preserve">Supplementary </w:t>
      </w:r>
      <w:r w:rsidRPr="00CE3404">
        <w:t xml:space="preserve">Figure </w:t>
      </w:r>
      <w:r w:rsidR="00906236">
        <w:t>8</w:t>
      </w:r>
      <w:r w:rsidRPr="00CE3404">
        <w:rPr>
          <w:rFonts w:hint="eastAsia"/>
        </w:rPr>
        <w:t>.</w:t>
      </w:r>
      <w:r w:rsidRPr="00CE3404">
        <w:t xml:space="preserve"> Note that </w:t>
      </w:r>
      <w:r w:rsidR="00506171">
        <w:t>CO</w:t>
      </w:r>
      <w:r w:rsidR="00506171" w:rsidRPr="00562EF4">
        <w:rPr>
          <w:vertAlign w:val="subscript"/>
        </w:rPr>
        <w:t>2</w:t>
      </w:r>
      <w:r w:rsidRPr="00CE3404">
        <w:t xml:space="preserve"> from solvents and waste is not included in the </w:t>
      </w:r>
      <w:r w:rsidR="004D24CB">
        <w:t>CO</w:t>
      </w:r>
      <w:r w:rsidR="004D24CB" w:rsidRPr="00562EF4">
        <w:rPr>
          <w:vertAlign w:val="subscript"/>
        </w:rPr>
        <w:t>2</w:t>
      </w:r>
      <w:r w:rsidRPr="00CE3404">
        <w:rPr>
          <w:rFonts w:hint="eastAsia"/>
        </w:rPr>
        <w:t>-FFI</w:t>
      </w:r>
      <w:r w:rsidRPr="00CE3404">
        <w:t xml:space="preserve"> reported in </w:t>
      </w:r>
      <w:r w:rsidR="00D044C1">
        <w:t xml:space="preserve">Supplementary </w:t>
      </w:r>
      <w:r w:rsidR="00D044C1" w:rsidRPr="00CE3404">
        <w:t xml:space="preserve">Figure </w:t>
      </w:r>
      <w:r w:rsidR="00407989">
        <w:t>8</w:t>
      </w:r>
      <w:r w:rsidRPr="00CE3404">
        <w:t>.</w:t>
      </w:r>
    </w:p>
    <w:p w14:paraId="2E69F926" w14:textId="3BE3232F" w:rsidR="00997A15" w:rsidRDefault="00997A15" w:rsidP="008D062B">
      <w:pPr>
        <w:ind w:firstLine="0"/>
      </w:pPr>
      <w:r w:rsidRPr="00997A15">
        <w:t>No solutions were obtained for the CC</w:t>
      </w:r>
      <w:r w:rsidR="00D044C1" w:rsidRPr="00D044C1">
        <w:t>S3</w:t>
      </w:r>
      <w:r w:rsidRPr="00997A15">
        <w:t xml:space="preserve"> and </w:t>
      </w:r>
      <w:proofErr w:type="spellStart"/>
      <w:r w:rsidRPr="00997A15">
        <w:t>noBECDAC</w:t>
      </w:r>
      <w:proofErr w:type="spellEnd"/>
      <w:r w:rsidRPr="00997A15">
        <w:t xml:space="preserve"> scenarios. Feasibility assessments were also conducted for these scenarios. The results showed that, in all scenarios defined for the sensitivity analysis, a promotion of indirect electrification was observed, which was </w:t>
      </w:r>
      <w:proofErr w:type="gramStart"/>
      <w:r w:rsidRPr="00997A15">
        <w:t>similar to</w:t>
      </w:r>
      <w:proofErr w:type="gramEnd"/>
      <w:r w:rsidRPr="00997A15">
        <w:t xml:space="preserve"> that observed in </w:t>
      </w:r>
      <w:proofErr w:type="spellStart"/>
      <w:r w:rsidRPr="00997A15">
        <w:t>CDRoff</w:t>
      </w:r>
      <w:proofErr w:type="spellEnd"/>
      <w:r w:rsidRPr="00997A15">
        <w:t>, and the overall trends in the feasibility assessment were largely comparable</w:t>
      </w:r>
      <w:r w:rsidR="00F35C72" w:rsidRPr="00F35C72">
        <w:t xml:space="preserve"> </w:t>
      </w:r>
      <w:r w:rsidR="00F35C72" w:rsidRPr="00F35C72">
        <w:t>(Supplementary Figure 9)</w:t>
      </w:r>
      <w:r w:rsidRPr="00997A15">
        <w:t xml:space="preserve">. When constraints were applied to </w:t>
      </w:r>
      <w:r w:rsidR="00506171">
        <w:t>CO</w:t>
      </w:r>
      <w:r w:rsidR="00506171" w:rsidRPr="00562EF4">
        <w:rPr>
          <w:vertAlign w:val="subscript"/>
        </w:rPr>
        <w:t>2</w:t>
      </w:r>
      <w:r w:rsidRPr="00997A15">
        <w:t xml:space="preserve"> capture technologies or bioenergy, some differences in the expansion of energy shares on the demand side were observed; however, none of these differences were sufficient to overturn the structural characteristics of </w:t>
      </w:r>
      <w:proofErr w:type="spellStart"/>
      <w:r w:rsidRPr="00997A15">
        <w:t>CDRoff</w:t>
      </w:r>
      <w:proofErr w:type="spellEnd"/>
      <w:r w:rsidRPr="00997A15">
        <w:t xml:space="preserve"> or the main challenges associated with its implementation.</w:t>
      </w:r>
    </w:p>
    <w:p w14:paraId="6DA61F25" w14:textId="77777777" w:rsidR="00D97F40" w:rsidRDefault="00D97F40">
      <w:pPr>
        <w:spacing w:after="160" w:line="240" w:lineRule="exact"/>
        <w:ind w:firstLineChars="100" w:firstLine="220"/>
        <w:jc w:val="left"/>
        <w:rPr>
          <w:rFonts w:eastAsiaTheme="majorEastAsia" w:cstheme="majorBidi"/>
          <w:b/>
          <w:color w:val="000000" w:themeColor="text1"/>
          <w:sz w:val="24"/>
          <w:szCs w:val="32"/>
        </w:rPr>
      </w:pPr>
      <w:r>
        <w:br w:type="page"/>
      </w:r>
    </w:p>
    <w:p w14:paraId="53714521" w14:textId="2422FF3A" w:rsidR="008871DD" w:rsidRDefault="00982EE2" w:rsidP="00356C4E">
      <w:pPr>
        <w:pStyle w:val="1"/>
      </w:pPr>
      <w:r w:rsidRPr="00B97B25">
        <w:rPr>
          <w:rFonts w:ascii="Times New Roman" w:hAnsi="Times New Roman"/>
          <w:noProof/>
        </w:rPr>
        <w:lastRenderedPageBreak/>
        <w:drawing>
          <wp:anchor distT="0" distB="0" distL="114300" distR="114300" simplePos="0" relativeHeight="251658242" behindDoc="0" locked="0" layoutInCell="1" allowOverlap="1" wp14:anchorId="34438AA4" wp14:editId="4414B8E7">
            <wp:simplePos x="0" y="0"/>
            <wp:positionH relativeFrom="margin">
              <wp:posOffset>332740</wp:posOffset>
            </wp:positionH>
            <wp:positionV relativeFrom="paragraph">
              <wp:posOffset>328930</wp:posOffset>
            </wp:positionV>
            <wp:extent cx="4798695" cy="3199130"/>
            <wp:effectExtent l="0" t="0" r="1905" b="1270"/>
            <wp:wrapTopAndBottom/>
            <wp:docPr id="2117542494"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42494" name="図 1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98695" cy="3199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6C4E">
        <w:t>Supplementary Figures</w:t>
      </w:r>
    </w:p>
    <w:p w14:paraId="67F04356" w14:textId="6A6805B1" w:rsidR="004D0779" w:rsidRDefault="00A46BCC" w:rsidP="000921F6">
      <w:pPr>
        <w:ind w:firstLine="0"/>
      </w:pPr>
      <w:r w:rsidRPr="00320F0C">
        <w:rPr>
          <w:b/>
          <w:bCs/>
        </w:rPr>
        <w:t xml:space="preserve">Supplementary </w:t>
      </w:r>
      <w:r w:rsidR="004D0779" w:rsidRPr="00320F0C">
        <w:rPr>
          <w:b/>
          <w:bCs/>
        </w:rPr>
        <w:t>Figure 1</w:t>
      </w:r>
      <w:r w:rsidRPr="00320F0C">
        <w:rPr>
          <w:b/>
          <w:bCs/>
        </w:rPr>
        <w:t xml:space="preserve"> |</w:t>
      </w:r>
      <w:r w:rsidR="004D0779" w:rsidRPr="00320F0C">
        <w:rPr>
          <w:b/>
          <w:bCs/>
        </w:rPr>
        <w:t xml:space="preserve"> </w:t>
      </w:r>
      <w:r w:rsidR="00506171" w:rsidRPr="00506171">
        <w:rPr>
          <w:b/>
          <w:bCs/>
        </w:rPr>
        <w:t>CO</w:t>
      </w:r>
      <w:r w:rsidR="00506171" w:rsidRPr="00506171">
        <w:rPr>
          <w:b/>
          <w:bCs/>
          <w:vertAlign w:val="subscript"/>
        </w:rPr>
        <w:t>2</w:t>
      </w:r>
      <w:r w:rsidR="00E922DE" w:rsidRPr="00320F0C">
        <w:rPr>
          <w:b/>
          <w:bCs/>
        </w:rPr>
        <w:t xml:space="preserve"> flows and CDR classification</w:t>
      </w:r>
      <w:r w:rsidR="00E922DE">
        <w:t xml:space="preserve">. </w:t>
      </w:r>
      <w:proofErr w:type="spellStart"/>
      <w:r w:rsidR="004D0779" w:rsidRPr="00A46BCC">
        <w:rPr>
          <w:rFonts w:hint="eastAsia"/>
          <w:b/>
          <w:bCs/>
        </w:rPr>
        <w:t>a</w:t>
      </w:r>
      <w:proofErr w:type="spellEnd"/>
      <w:r w:rsidR="004D0779" w:rsidRPr="004D0779">
        <w:t xml:space="preserve"> The </w:t>
      </w:r>
      <w:r w:rsidR="00506171">
        <w:t>CO</w:t>
      </w:r>
      <w:r w:rsidR="00506171" w:rsidRPr="00562EF4">
        <w:rPr>
          <w:vertAlign w:val="subscript"/>
        </w:rPr>
        <w:t>2</w:t>
      </w:r>
      <w:r w:rsidR="004D0779" w:rsidRPr="004D0779">
        <w:t xml:space="preserve"> flows in CDR and CCUS. </w:t>
      </w:r>
      <w:r w:rsidR="004D0779" w:rsidRPr="00A46BCC">
        <w:rPr>
          <w:b/>
          <w:bCs/>
        </w:rPr>
        <w:t>b</w:t>
      </w:r>
      <w:r w:rsidR="004D0779" w:rsidRPr="004D0779">
        <w:t xml:space="preserve"> Classification of CDR (green) and non-CDR (gray).</w:t>
      </w:r>
    </w:p>
    <w:p w14:paraId="600909C0" w14:textId="77777777" w:rsidR="00074BC6" w:rsidRPr="004D0779" w:rsidRDefault="00074BC6" w:rsidP="000921F6">
      <w:pPr>
        <w:ind w:firstLine="0"/>
      </w:pPr>
    </w:p>
    <w:p w14:paraId="6A2BC709" w14:textId="4B851BEF" w:rsidR="0055750E" w:rsidRDefault="00074BC6" w:rsidP="002F51D7">
      <w:pPr>
        <w:ind w:firstLine="0"/>
        <w:jc w:val="center"/>
        <w:rPr>
          <w:rFonts w:ascii="Times New Roman" w:hAnsi="Times New Roman"/>
        </w:rPr>
      </w:pPr>
      <w:r>
        <w:rPr>
          <w:rFonts w:ascii="Times New Roman" w:hAnsi="Times New Roman"/>
          <w:noProof/>
        </w:rPr>
        <w:drawing>
          <wp:inline distT="0" distB="0" distL="0" distR="0" wp14:anchorId="4C8D8A99" wp14:editId="1E609F56">
            <wp:extent cx="4318000" cy="2870200"/>
            <wp:effectExtent l="0" t="0" r="0" b="0"/>
            <wp:docPr id="1986106722"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106722" name="図 19861067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8000" cy="2870200"/>
                    </a:xfrm>
                    <a:prstGeom prst="rect">
                      <a:avLst/>
                    </a:prstGeom>
                  </pic:spPr>
                </pic:pic>
              </a:graphicData>
            </a:graphic>
          </wp:inline>
        </w:drawing>
      </w:r>
    </w:p>
    <w:p w14:paraId="40C83CB8" w14:textId="77777777" w:rsidR="00982EE2" w:rsidRDefault="00982EE2" w:rsidP="00941C54">
      <w:pPr>
        <w:ind w:firstLine="0"/>
        <w:rPr>
          <w:b/>
          <w:bCs/>
        </w:rPr>
      </w:pPr>
    </w:p>
    <w:p w14:paraId="508A715C" w14:textId="52300DDA" w:rsidR="0055750E" w:rsidRPr="00941C54" w:rsidRDefault="000921F6" w:rsidP="00941C54">
      <w:pPr>
        <w:ind w:firstLine="0"/>
      </w:pPr>
      <w:r w:rsidRPr="00320F0C">
        <w:rPr>
          <w:b/>
          <w:bCs/>
        </w:rPr>
        <w:t>Supplementary Figure 2 |</w:t>
      </w:r>
      <w:r w:rsidR="0055750E" w:rsidRPr="00320F0C">
        <w:rPr>
          <w:b/>
          <w:bCs/>
        </w:rPr>
        <w:t xml:space="preserve"> CO</w:t>
      </w:r>
      <w:r w:rsidR="0055750E" w:rsidRPr="00320F0C">
        <w:rPr>
          <w:b/>
          <w:bCs/>
          <w:vertAlign w:val="subscript"/>
        </w:rPr>
        <w:t>2</w:t>
      </w:r>
      <w:r w:rsidR="0055750E" w:rsidRPr="00320F0C">
        <w:rPr>
          <w:b/>
          <w:bCs/>
        </w:rPr>
        <w:t xml:space="preserve"> emission pathways (Only </w:t>
      </w:r>
      <w:r w:rsidR="00506171" w:rsidRPr="00506171">
        <w:rPr>
          <w:b/>
          <w:bCs/>
        </w:rPr>
        <w:t>CO</w:t>
      </w:r>
      <w:r w:rsidR="00506171" w:rsidRPr="00506171">
        <w:rPr>
          <w:b/>
          <w:bCs/>
          <w:vertAlign w:val="subscript"/>
        </w:rPr>
        <w:t>2</w:t>
      </w:r>
      <w:r w:rsidR="0055750E" w:rsidRPr="00320F0C">
        <w:rPr>
          <w:b/>
          <w:bCs/>
        </w:rPr>
        <w:t>-FFI emissions are included)</w:t>
      </w:r>
      <w:r w:rsidR="0055750E" w:rsidRPr="00CE3404">
        <w:t>. Box plots show the AR6</w:t>
      </w:r>
      <w:r w:rsidR="005D3B0B">
        <w:t xml:space="preserve"> </w:t>
      </w:r>
      <w:r w:rsidR="0055750E" w:rsidRPr="00CE3404">
        <w:t>C3 scenario</w:t>
      </w:r>
      <w:r w:rsidR="0055750E" w:rsidRPr="00CE3404">
        <w:rPr>
          <w:rFonts w:hint="eastAsia"/>
        </w:rPr>
        <w:t xml:space="preserve"> and </w:t>
      </w:r>
      <w:r w:rsidR="0055750E" w:rsidRPr="00CE3404">
        <w:t>"</w:t>
      </w:r>
      <w:r w:rsidR="0055750E" w:rsidRPr="00CE3404">
        <w:rPr>
          <w:rFonts w:hint="eastAsia"/>
        </w:rPr>
        <w:t>n</w:t>
      </w:r>
      <w:r w:rsidR="0055750E" w:rsidRPr="00CE3404">
        <w:t>"</w:t>
      </w:r>
      <w:r w:rsidR="0055750E" w:rsidRPr="00CE3404">
        <w:rPr>
          <w:rFonts w:hint="eastAsia"/>
        </w:rPr>
        <w:t xml:space="preserve"> denotes the number of available scenarios. </w:t>
      </w:r>
    </w:p>
    <w:p w14:paraId="60CBF825" w14:textId="77777777" w:rsidR="00941C54" w:rsidRDefault="00941C54" w:rsidP="00941C54">
      <w:pPr>
        <w:ind w:firstLine="0"/>
        <w:rPr>
          <w:rFonts w:ascii="Times New Roman" w:hAnsi="Times New Roman"/>
        </w:rPr>
      </w:pPr>
      <w:r>
        <w:rPr>
          <w:noProof/>
        </w:rPr>
        <w:lastRenderedPageBreak/>
        <w:drawing>
          <wp:inline distT="0" distB="0" distL="0" distR="0" wp14:anchorId="6BAF033D" wp14:editId="3E6A7C0F">
            <wp:extent cx="5400040" cy="5400040"/>
            <wp:effectExtent l="0" t="0" r="0" b="0"/>
            <wp:docPr id="13113090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30903" name="図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00040" cy="5400040"/>
                    </a:xfrm>
                    <a:prstGeom prst="rect">
                      <a:avLst/>
                    </a:prstGeom>
                    <a:noFill/>
                    <a:ln>
                      <a:noFill/>
                    </a:ln>
                  </pic:spPr>
                </pic:pic>
              </a:graphicData>
            </a:graphic>
          </wp:inline>
        </w:drawing>
      </w:r>
    </w:p>
    <w:p w14:paraId="3980A34B" w14:textId="77777777" w:rsidR="00982EE2" w:rsidRDefault="00982EE2" w:rsidP="00941C54">
      <w:pPr>
        <w:ind w:firstLine="0"/>
        <w:rPr>
          <w:b/>
          <w:bCs/>
        </w:rPr>
      </w:pPr>
    </w:p>
    <w:p w14:paraId="264864EC" w14:textId="45CBAE02" w:rsidR="00982EE2" w:rsidRDefault="00941C54" w:rsidP="00982EE2">
      <w:pPr>
        <w:ind w:firstLine="0"/>
        <w:rPr>
          <w:b/>
          <w:bCs/>
        </w:rPr>
      </w:pPr>
      <w:r w:rsidRPr="00941C54">
        <w:rPr>
          <w:b/>
          <w:bCs/>
        </w:rPr>
        <w:t xml:space="preserve">Supplementary </w:t>
      </w:r>
      <w:r w:rsidRPr="00941C54">
        <w:rPr>
          <w:b/>
          <w:bCs/>
        </w:rPr>
        <w:t xml:space="preserve">Figure </w:t>
      </w:r>
      <w:r w:rsidRPr="00941C54">
        <w:rPr>
          <w:b/>
          <w:bCs/>
        </w:rPr>
        <w:t xml:space="preserve">3 | </w:t>
      </w:r>
      <w:r w:rsidRPr="00941C54">
        <w:rPr>
          <w:b/>
          <w:bCs/>
        </w:rPr>
        <w:t>Changes in energy consumption by transportation sector (fossil fuels, bioenergy, electricity, hydrogen, and synthetic fuels)</w:t>
      </w:r>
      <w:r w:rsidRPr="00941C54">
        <w:rPr>
          <w:b/>
          <w:bCs/>
        </w:rPr>
        <w:t>.</w:t>
      </w:r>
    </w:p>
    <w:p w14:paraId="3589A75F" w14:textId="77777777" w:rsidR="00982EE2" w:rsidRDefault="004411FC" w:rsidP="00982EE2">
      <w:pPr>
        <w:ind w:firstLine="0"/>
        <w:rPr>
          <w:b/>
          <w:bCs/>
        </w:rPr>
      </w:pPr>
      <w:r w:rsidRPr="00C57174">
        <w:rPr>
          <w:rFonts w:ascii="Times New Roman" w:hAnsi="Times New Roman"/>
          <w:noProof/>
        </w:rPr>
        <w:lastRenderedPageBreak/>
        <w:drawing>
          <wp:anchor distT="0" distB="0" distL="114300" distR="114300" simplePos="0" relativeHeight="251662344" behindDoc="0" locked="0" layoutInCell="1" allowOverlap="1" wp14:anchorId="6F744961" wp14:editId="2E492DF6">
            <wp:simplePos x="0" y="0"/>
            <wp:positionH relativeFrom="column">
              <wp:posOffset>52314</wp:posOffset>
            </wp:positionH>
            <wp:positionV relativeFrom="paragraph">
              <wp:posOffset>154740</wp:posOffset>
            </wp:positionV>
            <wp:extent cx="5400040" cy="2096486"/>
            <wp:effectExtent l="0" t="0" r="0" b="0"/>
            <wp:wrapTopAndBottom/>
            <wp:docPr id="8387282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72822" name="図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400040" cy="2096486"/>
                    </a:xfrm>
                    <a:prstGeom prst="rect">
                      <a:avLst/>
                    </a:prstGeom>
                    <a:noFill/>
                    <a:ln>
                      <a:noFill/>
                    </a:ln>
                  </pic:spPr>
                </pic:pic>
              </a:graphicData>
            </a:graphic>
          </wp:anchor>
        </w:drawing>
      </w:r>
    </w:p>
    <w:p w14:paraId="742A0B5D" w14:textId="62F39435" w:rsidR="004411FC" w:rsidRPr="00796A7F" w:rsidRDefault="00796A7F" w:rsidP="00982EE2">
      <w:pPr>
        <w:ind w:firstLine="0"/>
        <w:rPr>
          <w:b/>
          <w:bCs/>
        </w:rPr>
      </w:pPr>
      <w:r w:rsidRPr="00796A7F">
        <w:rPr>
          <w:b/>
          <w:bCs/>
        </w:rPr>
        <w:t xml:space="preserve">Supplementary </w:t>
      </w:r>
      <w:r w:rsidR="004411FC" w:rsidRPr="00796A7F">
        <w:rPr>
          <w:rFonts w:hint="eastAsia"/>
          <w:b/>
          <w:bCs/>
        </w:rPr>
        <w:t>Figure</w:t>
      </w:r>
      <w:r w:rsidRPr="00796A7F">
        <w:rPr>
          <w:b/>
          <w:bCs/>
        </w:rPr>
        <w:t xml:space="preserve"> </w:t>
      </w:r>
      <w:r w:rsidR="004411FC" w:rsidRPr="00796A7F">
        <w:rPr>
          <w:rFonts w:hint="eastAsia"/>
          <w:b/>
          <w:bCs/>
        </w:rPr>
        <w:t>4</w:t>
      </w:r>
      <w:r w:rsidRPr="00796A7F">
        <w:rPr>
          <w:b/>
          <w:bCs/>
        </w:rPr>
        <w:t xml:space="preserve"> | </w:t>
      </w:r>
      <w:r w:rsidR="004411FC" w:rsidRPr="00796A7F">
        <w:rPr>
          <w:rFonts w:hint="eastAsia"/>
          <w:b/>
          <w:bCs/>
        </w:rPr>
        <w:t>Power generation</w:t>
      </w:r>
      <w:r w:rsidRPr="00796A7F">
        <w:rPr>
          <w:b/>
          <w:bCs/>
        </w:rPr>
        <w:t>.</w:t>
      </w:r>
    </w:p>
    <w:p w14:paraId="0C02ECBE" w14:textId="77777777" w:rsidR="004411FC" w:rsidRDefault="004411FC" w:rsidP="004411FC">
      <w:pPr>
        <w:ind w:firstLine="0"/>
        <w:rPr>
          <w:rFonts w:ascii="Times New Roman" w:hAnsi="Times New Roman"/>
        </w:rPr>
      </w:pPr>
    </w:p>
    <w:p w14:paraId="5E3197E7" w14:textId="77777777" w:rsidR="00982EE2" w:rsidRDefault="00982EE2" w:rsidP="004411FC">
      <w:pPr>
        <w:ind w:firstLine="0"/>
        <w:rPr>
          <w:rFonts w:ascii="Times New Roman" w:hAnsi="Times New Roman"/>
        </w:rPr>
      </w:pPr>
    </w:p>
    <w:p w14:paraId="6740F589" w14:textId="77777777" w:rsidR="004411FC" w:rsidRPr="00B97B25" w:rsidRDefault="004411FC" w:rsidP="004411FC">
      <w:pPr>
        <w:ind w:firstLine="0"/>
        <w:rPr>
          <w:rFonts w:ascii="Times New Roman" w:hAnsi="Times New Roman"/>
        </w:rPr>
      </w:pPr>
      <w:r>
        <w:rPr>
          <w:noProof/>
        </w:rPr>
        <w:drawing>
          <wp:inline distT="0" distB="0" distL="0" distR="0" wp14:anchorId="5BB2AD4D" wp14:editId="7C7EF9FC">
            <wp:extent cx="5400040" cy="2996492"/>
            <wp:effectExtent l="0" t="0" r="0" b="1270"/>
            <wp:docPr id="2092052116"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052116" name="図 1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400040" cy="2996492"/>
                    </a:xfrm>
                    <a:prstGeom prst="rect">
                      <a:avLst/>
                    </a:prstGeom>
                    <a:noFill/>
                    <a:ln>
                      <a:noFill/>
                    </a:ln>
                  </pic:spPr>
                </pic:pic>
              </a:graphicData>
            </a:graphic>
          </wp:inline>
        </w:drawing>
      </w:r>
    </w:p>
    <w:p w14:paraId="421871AB" w14:textId="77777777" w:rsidR="004411FC" w:rsidRDefault="004411FC" w:rsidP="004411FC">
      <w:pPr>
        <w:ind w:firstLine="0"/>
        <w:rPr>
          <w:rFonts w:ascii="Times New Roman" w:hAnsi="Times New Roman"/>
        </w:rPr>
      </w:pPr>
    </w:p>
    <w:p w14:paraId="737A95BC" w14:textId="382BD26C" w:rsidR="004411FC" w:rsidRPr="00D57B77" w:rsidRDefault="00D57B77" w:rsidP="00D57B77">
      <w:pPr>
        <w:ind w:firstLine="0"/>
      </w:pPr>
      <w:r w:rsidRPr="00D57B77">
        <w:rPr>
          <w:b/>
          <w:bCs/>
        </w:rPr>
        <w:t xml:space="preserve">Supplementary </w:t>
      </w:r>
      <w:r w:rsidR="004411FC" w:rsidRPr="00D57B77">
        <w:rPr>
          <w:rFonts w:hint="eastAsia"/>
          <w:b/>
          <w:bCs/>
        </w:rPr>
        <w:t>Figure</w:t>
      </w:r>
      <w:r w:rsidRPr="00D57B77">
        <w:rPr>
          <w:b/>
          <w:bCs/>
        </w:rPr>
        <w:t xml:space="preserve"> </w:t>
      </w:r>
      <w:r w:rsidR="004411FC" w:rsidRPr="00D57B77">
        <w:rPr>
          <w:rFonts w:hint="eastAsia"/>
          <w:b/>
          <w:bCs/>
        </w:rPr>
        <w:t>5</w:t>
      </w:r>
      <w:r w:rsidRPr="00D57B77">
        <w:rPr>
          <w:b/>
          <w:bCs/>
        </w:rPr>
        <w:t xml:space="preserve"> |</w:t>
      </w:r>
      <w:r w:rsidR="004411FC" w:rsidRPr="00D57B77">
        <w:rPr>
          <w:b/>
          <w:bCs/>
        </w:rPr>
        <w:t xml:space="preserve"> Energy flows associated with hydrogen and synfuel production (2100).</w:t>
      </w:r>
      <w:r w:rsidR="00796A7F">
        <w:t xml:space="preserve"> </w:t>
      </w:r>
      <w:r w:rsidR="004411FC" w:rsidRPr="0090559C">
        <w:t xml:space="preserve">Fossil </w:t>
      </w:r>
      <w:r w:rsidR="004411FC">
        <w:rPr>
          <w:rFonts w:hint="eastAsia"/>
        </w:rPr>
        <w:t>is</w:t>
      </w:r>
      <w:r w:rsidR="004411FC" w:rsidRPr="0090559C">
        <w:t xml:space="preserve"> categorized under "Source" to account for their role in hydrogen production.</w:t>
      </w:r>
    </w:p>
    <w:p w14:paraId="4690B5D4" w14:textId="77777777" w:rsidR="00982EE2" w:rsidRDefault="00982EE2" w:rsidP="00982EE2">
      <w:pPr>
        <w:spacing w:after="160" w:line="240" w:lineRule="exact"/>
        <w:ind w:firstLine="0"/>
        <w:rPr>
          <w:rFonts w:ascii="Times New Roman" w:hAnsi="Times New Roman"/>
          <w:b/>
          <w:bCs/>
        </w:rPr>
      </w:pPr>
    </w:p>
    <w:p w14:paraId="1AF2BC3B" w14:textId="77777777" w:rsidR="00982EE2" w:rsidRPr="00B97B25" w:rsidRDefault="00982EE2" w:rsidP="00982EE2">
      <w:pPr>
        <w:ind w:firstLine="0"/>
        <w:rPr>
          <w:rFonts w:ascii="Times New Roman" w:hAnsi="Times New Roman"/>
        </w:rPr>
      </w:pPr>
      <w:r>
        <w:rPr>
          <w:noProof/>
        </w:rPr>
        <w:lastRenderedPageBreak/>
        <w:drawing>
          <wp:inline distT="0" distB="0" distL="0" distR="0" wp14:anchorId="05544DAD" wp14:editId="0CA3A1B3">
            <wp:extent cx="5400040" cy="2996492"/>
            <wp:effectExtent l="0" t="0" r="0" b="1270"/>
            <wp:docPr id="122541779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17798" name="図 1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400040" cy="2996492"/>
                    </a:xfrm>
                    <a:prstGeom prst="rect">
                      <a:avLst/>
                    </a:prstGeom>
                    <a:noFill/>
                    <a:ln>
                      <a:noFill/>
                    </a:ln>
                  </pic:spPr>
                </pic:pic>
              </a:graphicData>
            </a:graphic>
          </wp:inline>
        </w:drawing>
      </w:r>
    </w:p>
    <w:p w14:paraId="6D2BE585" w14:textId="6006BF6C" w:rsidR="00982EE2" w:rsidRPr="00982EE2" w:rsidRDefault="00982EE2" w:rsidP="00982EE2">
      <w:pPr>
        <w:ind w:firstLine="0"/>
        <w:rPr>
          <w:b/>
          <w:bCs/>
        </w:rPr>
      </w:pPr>
      <w:r w:rsidRPr="00982EE2">
        <w:rPr>
          <w:b/>
          <w:bCs/>
        </w:rPr>
        <w:t xml:space="preserve">Supplementary </w:t>
      </w:r>
      <w:r w:rsidRPr="00982EE2">
        <w:rPr>
          <w:rFonts w:hint="eastAsia"/>
          <w:b/>
          <w:bCs/>
        </w:rPr>
        <w:t>Figure</w:t>
      </w:r>
      <w:r w:rsidRPr="00982EE2">
        <w:rPr>
          <w:b/>
          <w:bCs/>
        </w:rPr>
        <w:t xml:space="preserve"> </w:t>
      </w:r>
      <w:r w:rsidRPr="00982EE2">
        <w:rPr>
          <w:rFonts w:hint="eastAsia"/>
          <w:b/>
          <w:bCs/>
        </w:rPr>
        <w:t>6</w:t>
      </w:r>
      <w:r w:rsidRPr="00982EE2">
        <w:rPr>
          <w:b/>
          <w:bCs/>
        </w:rPr>
        <w:t xml:space="preserve"> | </w:t>
      </w:r>
      <w:r w:rsidRPr="00982EE2">
        <w:rPr>
          <w:rFonts w:hint="eastAsia"/>
          <w:b/>
          <w:bCs/>
        </w:rPr>
        <w:t>Energy trade</w:t>
      </w:r>
      <w:r w:rsidRPr="00982EE2">
        <w:rPr>
          <w:b/>
          <w:bCs/>
        </w:rPr>
        <w:t>.</w:t>
      </w:r>
    </w:p>
    <w:p w14:paraId="48110119" w14:textId="77777777" w:rsidR="00982EE2" w:rsidRPr="00B97B25" w:rsidRDefault="00982EE2" w:rsidP="00982EE2">
      <w:pPr>
        <w:ind w:firstLine="0"/>
        <w:jc w:val="center"/>
        <w:rPr>
          <w:rFonts w:ascii="Times New Roman" w:hAnsi="Times New Roman"/>
        </w:rPr>
      </w:pPr>
    </w:p>
    <w:p w14:paraId="4F63F792" w14:textId="77777777" w:rsidR="00982EE2" w:rsidRPr="00B97B25" w:rsidRDefault="00982EE2" w:rsidP="00982EE2">
      <w:pPr>
        <w:ind w:firstLine="0"/>
        <w:rPr>
          <w:rFonts w:ascii="Times New Roman" w:hAnsi="Times New Roman"/>
        </w:rPr>
      </w:pPr>
      <w:r>
        <w:rPr>
          <w:noProof/>
        </w:rPr>
        <w:drawing>
          <wp:inline distT="0" distB="0" distL="0" distR="0" wp14:anchorId="10B1B06F" wp14:editId="0F5D62CA">
            <wp:extent cx="5400040" cy="2996492"/>
            <wp:effectExtent l="0" t="0" r="0" b="1270"/>
            <wp:docPr id="48877876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78762" name="図 13"/>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400040" cy="2996492"/>
                    </a:xfrm>
                    <a:prstGeom prst="rect">
                      <a:avLst/>
                    </a:prstGeom>
                    <a:noFill/>
                    <a:ln>
                      <a:noFill/>
                    </a:ln>
                  </pic:spPr>
                </pic:pic>
              </a:graphicData>
            </a:graphic>
          </wp:inline>
        </w:drawing>
      </w:r>
    </w:p>
    <w:p w14:paraId="0900F8C5" w14:textId="24F24312" w:rsidR="00982EE2" w:rsidRPr="00982EE2" w:rsidRDefault="00982EE2" w:rsidP="00982EE2">
      <w:pPr>
        <w:ind w:firstLine="0"/>
        <w:rPr>
          <w:b/>
          <w:bCs/>
        </w:rPr>
      </w:pPr>
      <w:r w:rsidRPr="00982EE2">
        <w:rPr>
          <w:b/>
          <w:bCs/>
        </w:rPr>
        <w:t xml:space="preserve">Supplementary </w:t>
      </w:r>
      <w:r w:rsidRPr="00982EE2">
        <w:rPr>
          <w:b/>
          <w:bCs/>
        </w:rPr>
        <w:t xml:space="preserve">Figure </w:t>
      </w:r>
      <w:r w:rsidRPr="00982EE2">
        <w:rPr>
          <w:rFonts w:hint="eastAsia"/>
          <w:b/>
          <w:bCs/>
        </w:rPr>
        <w:t>7</w:t>
      </w:r>
      <w:r w:rsidRPr="00982EE2">
        <w:rPr>
          <w:b/>
          <w:bCs/>
        </w:rPr>
        <w:t xml:space="preserve"> |</w:t>
      </w:r>
      <w:r w:rsidRPr="00982EE2">
        <w:rPr>
          <w:b/>
          <w:bCs/>
        </w:rPr>
        <w:t xml:space="preserve"> Stock shares by vehicle type in road transportation (freight and passenger).</w:t>
      </w:r>
    </w:p>
    <w:p w14:paraId="50C1294B" w14:textId="72F098D6" w:rsidR="008D062B" w:rsidRPr="008D062B" w:rsidRDefault="008D062B" w:rsidP="003B1BAC">
      <w:pPr>
        <w:ind w:firstLine="0"/>
      </w:pPr>
      <w:r w:rsidRPr="00A13B59">
        <w:rPr>
          <w:b/>
          <w:bCs/>
          <w:noProof/>
        </w:rPr>
        <w:lastRenderedPageBreak/>
        <w:drawing>
          <wp:inline distT="0" distB="0" distL="0" distR="0" wp14:anchorId="1D5A08D3" wp14:editId="5549E830">
            <wp:extent cx="5398770" cy="2995295"/>
            <wp:effectExtent l="0" t="0" r="0" b="1905"/>
            <wp:docPr id="1678714202"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14202" name="図 6"/>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398770" cy="2995295"/>
                    </a:xfrm>
                    <a:prstGeom prst="rect">
                      <a:avLst/>
                    </a:prstGeom>
                    <a:noFill/>
                    <a:ln>
                      <a:noFill/>
                    </a:ln>
                  </pic:spPr>
                </pic:pic>
              </a:graphicData>
            </a:graphic>
          </wp:inline>
        </w:drawing>
      </w:r>
      <w:r w:rsidRPr="00A13B59">
        <w:rPr>
          <w:b/>
          <w:bCs/>
        </w:rPr>
        <w:t xml:space="preserve">Supplementary Figure </w:t>
      </w:r>
      <w:r w:rsidRPr="00A13B59">
        <w:rPr>
          <w:rFonts w:hint="eastAsia"/>
          <w:b/>
          <w:bCs/>
        </w:rPr>
        <w:t>8</w:t>
      </w:r>
      <w:r w:rsidR="00A13B59" w:rsidRPr="00A13B59">
        <w:rPr>
          <w:b/>
          <w:bCs/>
        </w:rPr>
        <w:t xml:space="preserve"> |</w:t>
      </w:r>
      <w:r w:rsidR="00A13B59" w:rsidRPr="00506171">
        <w:rPr>
          <w:b/>
          <w:bCs/>
        </w:rPr>
        <w:t xml:space="preserve"> </w:t>
      </w:r>
      <w:r w:rsidR="00506171" w:rsidRPr="00506171">
        <w:rPr>
          <w:b/>
          <w:bCs/>
        </w:rPr>
        <w:t>CO</w:t>
      </w:r>
      <w:r w:rsidR="00506171" w:rsidRPr="00506171">
        <w:rPr>
          <w:b/>
          <w:bCs/>
          <w:vertAlign w:val="subscript"/>
        </w:rPr>
        <w:t>2</w:t>
      </w:r>
      <w:r w:rsidR="003B1BAC">
        <w:rPr>
          <w:rFonts w:ascii="Cambria Math" w:hAnsi="Cambria Math" w:cs="Cambria Math"/>
          <w:b/>
          <w:bCs/>
        </w:rPr>
        <w:t xml:space="preserve"> </w:t>
      </w:r>
      <w:r w:rsidR="003B1BAC" w:rsidRPr="003B1BAC">
        <w:rPr>
          <w:b/>
          <w:bCs/>
        </w:rPr>
        <w:t>emission pathways and cumulative emissions</w:t>
      </w:r>
      <w:r w:rsidR="00A13B59" w:rsidRPr="00A13B59">
        <w:rPr>
          <w:b/>
          <w:bCs/>
        </w:rPr>
        <w:t>.</w:t>
      </w:r>
      <w:r w:rsidRPr="008D062B">
        <w:t xml:space="preserve"> </w:t>
      </w:r>
      <w:r w:rsidRPr="00A13B59">
        <w:rPr>
          <w:b/>
          <w:bCs/>
        </w:rPr>
        <w:t>a</w:t>
      </w:r>
      <w:r w:rsidRPr="008D062B">
        <w:t xml:space="preserve"> </w:t>
      </w:r>
      <w:r w:rsidR="00506171">
        <w:t>CO</w:t>
      </w:r>
      <w:r w:rsidR="00506171" w:rsidRPr="00562EF4">
        <w:rPr>
          <w:vertAlign w:val="subscript"/>
        </w:rPr>
        <w:t>2</w:t>
      </w:r>
      <w:r w:rsidRPr="008D062B">
        <w:rPr>
          <w:rFonts w:hint="eastAsia"/>
        </w:rPr>
        <w:t>-FFI</w:t>
      </w:r>
      <w:r w:rsidRPr="008D062B">
        <w:t xml:space="preserve"> emission pathways (2020–2100). Box plots represent the AR6</w:t>
      </w:r>
      <w:r w:rsidR="005D3B0B">
        <w:t xml:space="preserve"> </w:t>
      </w:r>
      <w:r w:rsidRPr="008D062B">
        <w:t xml:space="preserve">C3 scenario. </w:t>
      </w:r>
      <w:r w:rsidRPr="00A13B59">
        <w:rPr>
          <w:b/>
          <w:bCs/>
        </w:rPr>
        <w:t>b</w:t>
      </w:r>
      <w:r w:rsidRPr="008D062B">
        <w:t xml:space="preserve"> Cumulative </w:t>
      </w:r>
      <w:r w:rsidR="00506171">
        <w:t>CO</w:t>
      </w:r>
      <w:r w:rsidR="00506171" w:rsidRPr="00562EF4">
        <w:rPr>
          <w:vertAlign w:val="subscript"/>
        </w:rPr>
        <w:t>2</w:t>
      </w:r>
      <w:r w:rsidRPr="008D062B">
        <w:t xml:space="preserve"> emissions from the AFOLU sector (2020–2100) under the AR6C7 scenario. </w:t>
      </w:r>
      <w:r w:rsidRPr="00A13B59">
        <w:rPr>
          <w:b/>
          <w:bCs/>
        </w:rPr>
        <w:t>c</w:t>
      </w:r>
      <w:r w:rsidRPr="008D062B">
        <w:t xml:space="preserve"> Comparison of the total cumulative </w:t>
      </w:r>
      <w:r w:rsidR="00506171">
        <w:t>CO</w:t>
      </w:r>
      <w:r w:rsidR="00506171" w:rsidRPr="00562EF4">
        <w:rPr>
          <w:vertAlign w:val="subscript"/>
        </w:rPr>
        <w:t>2</w:t>
      </w:r>
      <w:r w:rsidRPr="008D062B">
        <w:t xml:space="preserve"> emissions (2020–2100) with the AR6</w:t>
      </w:r>
      <w:r w:rsidR="005D3B0B">
        <w:t xml:space="preserve"> </w:t>
      </w:r>
      <w:r w:rsidRPr="008D062B">
        <w:t>C3 scenario.</w:t>
      </w:r>
    </w:p>
    <w:p w14:paraId="2F423B89" w14:textId="64BF6663" w:rsidR="00E112F3" w:rsidRDefault="00E112F3">
      <w:pPr>
        <w:spacing w:after="160" w:line="240" w:lineRule="exact"/>
        <w:ind w:firstLineChars="100" w:firstLine="220"/>
        <w:jc w:val="left"/>
        <w:rPr>
          <w:rFonts w:ascii="Times New Roman" w:hAnsi="Times New Roman"/>
          <w:b/>
          <w:bCs/>
        </w:rPr>
      </w:pPr>
      <w:r>
        <w:rPr>
          <w:rFonts w:ascii="Times New Roman" w:hAnsi="Times New Roman"/>
          <w:b/>
          <w:bCs/>
        </w:rPr>
        <w:br w:type="page"/>
      </w:r>
    </w:p>
    <w:p w14:paraId="72E48BBF" w14:textId="77777777" w:rsidR="00E112F3" w:rsidRPr="00B97B25" w:rsidRDefault="00E112F3" w:rsidP="00E112F3">
      <w:pPr>
        <w:ind w:firstLine="0"/>
        <w:rPr>
          <w:rFonts w:ascii="Times New Roman" w:hAnsi="Times New Roman"/>
        </w:rPr>
      </w:pPr>
      <w:r>
        <w:rPr>
          <w:noProof/>
        </w:rPr>
        <w:lastRenderedPageBreak/>
        <w:drawing>
          <wp:inline distT="0" distB="0" distL="0" distR="0" wp14:anchorId="7069257B" wp14:editId="50CFF72A">
            <wp:extent cx="5400040" cy="6171474"/>
            <wp:effectExtent l="0" t="0" r="0" b="1270"/>
            <wp:docPr id="32923901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39015" name="図 14"/>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400040" cy="6171474"/>
                    </a:xfrm>
                    <a:prstGeom prst="rect">
                      <a:avLst/>
                    </a:prstGeom>
                    <a:noFill/>
                    <a:ln>
                      <a:noFill/>
                    </a:ln>
                  </pic:spPr>
                </pic:pic>
              </a:graphicData>
            </a:graphic>
          </wp:inline>
        </w:drawing>
      </w:r>
    </w:p>
    <w:p w14:paraId="44D2130D" w14:textId="77777777" w:rsidR="00E112F3" w:rsidRPr="00B97B25" w:rsidRDefault="00E112F3" w:rsidP="00E112F3">
      <w:pPr>
        <w:ind w:firstLine="0"/>
        <w:rPr>
          <w:rFonts w:ascii="Times New Roman" w:hAnsi="Times New Roman"/>
        </w:rPr>
      </w:pPr>
    </w:p>
    <w:p w14:paraId="70216902" w14:textId="1EE303DB" w:rsidR="00BE3626" w:rsidRPr="00B97B25" w:rsidRDefault="00BE3626" w:rsidP="00BE3626">
      <w:pPr>
        <w:ind w:firstLine="0"/>
      </w:pPr>
      <w:r w:rsidRPr="00493A9C">
        <w:rPr>
          <w:b/>
          <w:bCs/>
        </w:rPr>
        <w:t xml:space="preserve">Supplementary Figure 9 | Feasibility assessment of sensitivity-analysis scenarios relative to the </w:t>
      </w:r>
      <w:proofErr w:type="spellStart"/>
      <w:r w:rsidRPr="00493A9C">
        <w:rPr>
          <w:b/>
          <w:bCs/>
        </w:rPr>
        <w:t>CDRoff</w:t>
      </w:r>
      <w:proofErr w:type="spellEnd"/>
      <w:r w:rsidRPr="00493A9C">
        <w:rPr>
          <w:b/>
          <w:bCs/>
        </w:rPr>
        <w:t xml:space="preserve"> scenario.</w:t>
      </w:r>
      <w:r w:rsidRPr="005F77B5">
        <w:t xml:space="preserve"> For each indicator and scenario, results are shown for the time point at which the highest level of feasibility difficulty is observed; therefore, the reported values do not necessarily correspond to the same period. The </w:t>
      </w:r>
      <w:proofErr w:type="spellStart"/>
      <w:r w:rsidRPr="005F77B5">
        <w:t>CDRoff</w:t>
      </w:r>
      <w:proofErr w:type="spellEnd"/>
      <w:r w:rsidRPr="005F77B5">
        <w:t xml:space="preserve"> scenario is used as the reference, shown by the dashed line, and the displayed ranges are limited accordingly. Feasibility levels are color-coded, with purple denoting high difficulty and blue denoting medium difficulty; thresholds are not shown. </w:t>
      </w:r>
      <w:r w:rsidRPr="00493A9C">
        <w:rPr>
          <w:b/>
          <w:bCs/>
        </w:rPr>
        <w:t>a</w:t>
      </w:r>
      <w:r w:rsidRPr="005F77B5">
        <w:t>–</w:t>
      </w:r>
      <w:r w:rsidRPr="00493A9C">
        <w:rPr>
          <w:b/>
          <w:bCs/>
        </w:rPr>
        <w:t>n</w:t>
      </w:r>
      <w:r w:rsidRPr="005F77B5">
        <w:t xml:space="preserve"> Technological feasibility: solar PV (</w:t>
      </w:r>
      <w:r w:rsidRPr="00493A9C">
        <w:rPr>
          <w:b/>
          <w:bCs/>
        </w:rPr>
        <w:t>a</w:t>
      </w:r>
      <w:r w:rsidRPr="005F77B5">
        <w:t>), wind power (</w:t>
      </w:r>
      <w:r w:rsidRPr="00493A9C">
        <w:rPr>
          <w:b/>
          <w:bCs/>
        </w:rPr>
        <w:t>b</w:t>
      </w:r>
      <w:r w:rsidRPr="005F77B5">
        <w:t>), biomass power (</w:t>
      </w:r>
      <w:r w:rsidRPr="00493A9C">
        <w:rPr>
          <w:b/>
          <w:bCs/>
        </w:rPr>
        <w:t>c</w:t>
      </w:r>
      <w:r w:rsidRPr="005F77B5">
        <w:t>), and biomass power with CCS (</w:t>
      </w:r>
      <w:r w:rsidRPr="00493A9C">
        <w:rPr>
          <w:b/>
          <w:bCs/>
        </w:rPr>
        <w:t>d</w:t>
      </w:r>
      <w:r w:rsidRPr="005F77B5">
        <w:t xml:space="preserve">); </w:t>
      </w:r>
      <w:r w:rsidRPr="005F77B5">
        <w:lastRenderedPageBreak/>
        <w:t>industry sector: electricity (</w:t>
      </w:r>
      <w:r w:rsidRPr="00493A9C">
        <w:rPr>
          <w:b/>
          <w:bCs/>
        </w:rPr>
        <w:t>e</w:t>
      </w:r>
      <w:r w:rsidRPr="005F77B5">
        <w:t>), bioenergy (</w:t>
      </w:r>
      <w:r w:rsidRPr="00493A9C">
        <w:rPr>
          <w:b/>
          <w:bCs/>
        </w:rPr>
        <w:t>f</w:t>
      </w:r>
      <w:r w:rsidRPr="005F77B5">
        <w:t>), and hydrogen (</w:t>
      </w:r>
      <w:r w:rsidRPr="00493A9C">
        <w:rPr>
          <w:b/>
          <w:bCs/>
        </w:rPr>
        <w:t>g</w:t>
      </w:r>
      <w:r w:rsidRPr="005F77B5">
        <w:t>); buildings sector: electricity (</w:t>
      </w:r>
      <w:r w:rsidRPr="00493A9C">
        <w:rPr>
          <w:b/>
          <w:bCs/>
        </w:rPr>
        <w:t>h</w:t>
      </w:r>
      <w:r w:rsidRPr="005F77B5">
        <w:t>) and bioenergy (</w:t>
      </w:r>
      <w:r w:rsidRPr="00493A9C">
        <w:rPr>
          <w:b/>
          <w:bCs/>
        </w:rPr>
        <w:t>i</w:t>
      </w:r>
      <w:r w:rsidRPr="005F77B5">
        <w:t>); transportation sector: electricity (</w:t>
      </w:r>
      <w:r w:rsidRPr="00493A9C">
        <w:rPr>
          <w:b/>
          <w:bCs/>
        </w:rPr>
        <w:t>j</w:t>
      </w:r>
      <w:r w:rsidRPr="005F77B5">
        <w:t>), bioenergy (</w:t>
      </w:r>
      <w:r w:rsidRPr="00493A9C">
        <w:rPr>
          <w:b/>
          <w:bCs/>
        </w:rPr>
        <w:t>k</w:t>
      </w:r>
      <w:r w:rsidRPr="005F77B5">
        <w:t>), and hydrogen (</w:t>
      </w:r>
      <w:r w:rsidRPr="00493A9C">
        <w:rPr>
          <w:b/>
          <w:bCs/>
        </w:rPr>
        <w:t>l</w:t>
      </w:r>
      <w:r w:rsidRPr="005F77B5">
        <w:t>); electricity required for hydrogen production via electrolysis relative to total electricity generation (</w:t>
      </w:r>
      <w:r w:rsidRPr="00493A9C">
        <w:rPr>
          <w:b/>
          <w:bCs/>
        </w:rPr>
        <w:t>m</w:t>
      </w:r>
      <w:r w:rsidRPr="005F77B5">
        <w:t>); and electricity consumption for DAC (</w:t>
      </w:r>
      <w:r w:rsidRPr="00493A9C">
        <w:rPr>
          <w:b/>
          <w:bCs/>
        </w:rPr>
        <w:t>n</w:t>
      </w:r>
      <w:r w:rsidRPr="005F77B5">
        <w:t xml:space="preserve">). </w:t>
      </w:r>
      <w:r w:rsidRPr="00493A9C">
        <w:rPr>
          <w:b/>
          <w:bCs/>
        </w:rPr>
        <w:t>o</w:t>
      </w:r>
      <w:r w:rsidRPr="005F77B5">
        <w:t>–</w:t>
      </w:r>
      <w:r w:rsidRPr="00493A9C">
        <w:rPr>
          <w:b/>
          <w:bCs/>
        </w:rPr>
        <w:t>r</w:t>
      </w:r>
      <w:r w:rsidRPr="005F77B5">
        <w:t xml:space="preserve"> Geophysical feasibility: solar PV (</w:t>
      </w:r>
      <w:r w:rsidRPr="00493A9C">
        <w:rPr>
          <w:b/>
          <w:bCs/>
        </w:rPr>
        <w:t>o</w:t>
      </w:r>
      <w:r w:rsidRPr="005F77B5">
        <w:t>), wind power (</w:t>
      </w:r>
      <w:r w:rsidRPr="00493A9C">
        <w:rPr>
          <w:b/>
          <w:bCs/>
        </w:rPr>
        <w:t>p</w:t>
      </w:r>
      <w:r w:rsidRPr="005F77B5">
        <w:t>), bioenergy (</w:t>
      </w:r>
      <w:r w:rsidRPr="00493A9C">
        <w:rPr>
          <w:b/>
          <w:bCs/>
        </w:rPr>
        <w:t>q</w:t>
      </w:r>
      <w:r w:rsidRPr="005F77B5">
        <w:t xml:space="preserve">), and cumulative geological </w:t>
      </w:r>
      <w:r w:rsidR="00506171">
        <w:t>CO</w:t>
      </w:r>
      <w:r w:rsidR="00506171" w:rsidRPr="00562EF4">
        <w:rPr>
          <w:vertAlign w:val="subscript"/>
        </w:rPr>
        <w:t>2</w:t>
      </w:r>
      <w:r w:rsidRPr="005F77B5">
        <w:t xml:space="preserve"> storage (</w:t>
      </w:r>
      <w:r w:rsidRPr="00493A9C">
        <w:rPr>
          <w:b/>
          <w:bCs/>
        </w:rPr>
        <w:t>r</w:t>
      </w:r>
      <w:r w:rsidRPr="005F77B5">
        <w:t>). s–v, Economic feasibility: energy investment relative to the Baseline scenario (</w:t>
      </w:r>
      <w:r w:rsidRPr="00493A9C">
        <w:rPr>
          <w:b/>
          <w:bCs/>
        </w:rPr>
        <w:t>s</w:t>
      </w:r>
      <w:r w:rsidRPr="005F77B5">
        <w:t>), carbon price (</w:t>
      </w:r>
      <w:r w:rsidRPr="00493A9C">
        <w:rPr>
          <w:b/>
          <w:bCs/>
        </w:rPr>
        <w:t>t, u</w:t>
      </w:r>
      <w:r w:rsidRPr="005F77B5">
        <w:t>), and stranded assets from coal-fired power plants (</w:t>
      </w:r>
      <w:r w:rsidRPr="00493A9C">
        <w:rPr>
          <w:b/>
          <w:bCs/>
        </w:rPr>
        <w:t>v</w:t>
      </w:r>
      <w:r w:rsidRPr="005F77B5">
        <w:t xml:space="preserve">). </w:t>
      </w:r>
      <w:r w:rsidRPr="00493A9C">
        <w:rPr>
          <w:b/>
          <w:bCs/>
        </w:rPr>
        <w:t>w</w:t>
      </w:r>
      <w:r w:rsidRPr="005F77B5">
        <w:t>–</w:t>
      </w:r>
      <w:r w:rsidRPr="00493A9C">
        <w:rPr>
          <w:b/>
          <w:bCs/>
        </w:rPr>
        <w:t>z</w:t>
      </w:r>
      <w:r w:rsidRPr="005F77B5">
        <w:t xml:space="preserve"> Socio-cultural feasibility: reductions in total final energy demand (</w:t>
      </w:r>
      <w:r w:rsidRPr="00493A9C">
        <w:rPr>
          <w:b/>
          <w:bCs/>
        </w:rPr>
        <w:t>w</w:t>
      </w:r>
      <w:r w:rsidRPr="005F77B5">
        <w:t>), and final energy demand in the industry (</w:t>
      </w:r>
      <w:r w:rsidRPr="00493A9C">
        <w:rPr>
          <w:b/>
          <w:bCs/>
        </w:rPr>
        <w:t>x</w:t>
      </w:r>
      <w:r w:rsidRPr="005F77B5">
        <w:t>), buildings (</w:t>
      </w:r>
      <w:r w:rsidRPr="00493A9C">
        <w:rPr>
          <w:b/>
          <w:bCs/>
        </w:rPr>
        <w:t>y</w:t>
      </w:r>
      <w:r w:rsidRPr="005F77B5">
        <w:t>), and transportation sectors (</w:t>
      </w:r>
      <w:r w:rsidRPr="00493A9C">
        <w:rPr>
          <w:b/>
          <w:bCs/>
        </w:rPr>
        <w:t>z</w:t>
      </w:r>
      <w:r w:rsidRPr="005F77B5">
        <w:t>).</w:t>
      </w:r>
    </w:p>
    <w:p w14:paraId="4A24AB46" w14:textId="7C46E373" w:rsidR="00A81088" w:rsidRDefault="00A81088">
      <w:pPr>
        <w:spacing w:after="160" w:line="240" w:lineRule="exact"/>
        <w:ind w:firstLineChars="100" w:firstLine="220"/>
        <w:rPr>
          <w:rFonts w:ascii="Times New Roman" w:hAnsi="Times New Roman" w:hint="eastAsia"/>
          <w:b/>
          <w:bCs/>
        </w:rPr>
      </w:pPr>
      <w:r>
        <w:rPr>
          <w:rFonts w:ascii="Times New Roman" w:hAnsi="Times New Roman"/>
          <w:b/>
          <w:bCs/>
        </w:rPr>
        <w:br w:type="page"/>
      </w:r>
    </w:p>
    <w:p w14:paraId="338EAEEE" w14:textId="7FDBE8C8" w:rsidR="00A81088" w:rsidRPr="00B97B25" w:rsidRDefault="00A81088" w:rsidP="00A81088">
      <w:pPr>
        <w:pStyle w:val="1"/>
      </w:pPr>
      <w:r>
        <w:lastRenderedPageBreak/>
        <w:t>Supplementary Tables</w:t>
      </w:r>
    </w:p>
    <w:p w14:paraId="45FDD029" w14:textId="51DBAA04" w:rsidR="00617A80" w:rsidRPr="00B97B25" w:rsidRDefault="00617A80" w:rsidP="00CF7735">
      <w:pPr>
        <w:ind w:firstLine="0"/>
        <w:rPr>
          <w:rFonts w:ascii="Times New Roman" w:hAnsi="Times New Roman"/>
          <w:b/>
          <w:bCs/>
        </w:rPr>
      </w:pPr>
    </w:p>
    <w:p w14:paraId="13E9A032" w14:textId="279DA968" w:rsidR="00CE3404" w:rsidRPr="00E86A52" w:rsidRDefault="00F44D00" w:rsidP="00DC144D">
      <w:pPr>
        <w:ind w:firstLine="0"/>
        <w:rPr>
          <w:szCs w:val="22"/>
        </w:rPr>
      </w:pPr>
      <w:r w:rsidRPr="00320F0C">
        <w:rPr>
          <w:b/>
          <w:bCs/>
          <w:szCs w:val="22"/>
        </w:rPr>
        <w:t xml:space="preserve">Supplementary </w:t>
      </w:r>
      <w:r w:rsidR="00CE3404" w:rsidRPr="00320F0C">
        <w:rPr>
          <w:rFonts w:hint="eastAsia"/>
          <w:b/>
          <w:bCs/>
          <w:szCs w:val="22"/>
        </w:rPr>
        <w:t>T</w:t>
      </w:r>
      <w:r w:rsidR="00CE3404" w:rsidRPr="00320F0C">
        <w:rPr>
          <w:b/>
          <w:bCs/>
          <w:szCs w:val="22"/>
        </w:rPr>
        <w:t xml:space="preserve">able 1 </w:t>
      </w:r>
      <w:r w:rsidRPr="00320F0C">
        <w:rPr>
          <w:b/>
          <w:bCs/>
          <w:szCs w:val="22"/>
        </w:rPr>
        <w:t xml:space="preserve">| </w:t>
      </w:r>
      <w:r w:rsidR="00D5501C" w:rsidRPr="00320F0C">
        <w:rPr>
          <w:b/>
          <w:bCs/>
        </w:rPr>
        <w:t>Assumptions</w:t>
      </w:r>
      <w:r w:rsidR="00CE3404" w:rsidRPr="00320F0C">
        <w:rPr>
          <w:b/>
          <w:bCs/>
          <w:szCs w:val="22"/>
        </w:rPr>
        <w:t xml:space="preserve"> for</w:t>
      </w:r>
      <w:r w:rsidR="00CE3404" w:rsidRPr="00506171">
        <w:rPr>
          <w:b/>
          <w:bCs/>
          <w:szCs w:val="22"/>
        </w:rPr>
        <w:t xml:space="preserve"> </w:t>
      </w:r>
      <w:r w:rsidR="00506171" w:rsidRPr="00506171">
        <w:rPr>
          <w:b/>
          <w:bCs/>
        </w:rPr>
        <w:t>CO</w:t>
      </w:r>
      <w:r w:rsidR="00506171" w:rsidRPr="00506171">
        <w:rPr>
          <w:b/>
          <w:bCs/>
          <w:vertAlign w:val="subscript"/>
        </w:rPr>
        <w:t>2</w:t>
      </w:r>
      <w:r w:rsidR="00CE3404" w:rsidRPr="00506171">
        <w:rPr>
          <w:b/>
          <w:bCs/>
          <w:szCs w:val="22"/>
        </w:rPr>
        <w:t xml:space="preserve"> capture te</w:t>
      </w:r>
      <w:r w:rsidR="00CE3404" w:rsidRPr="00320F0C">
        <w:rPr>
          <w:b/>
          <w:bCs/>
          <w:szCs w:val="22"/>
        </w:rPr>
        <w:t>chnologies applied to industrial process emissions (excluding the cement sector)</w:t>
      </w:r>
      <w:r w:rsidR="00CE3404" w:rsidRPr="00E86A52">
        <w:rPr>
          <w:szCs w:val="22"/>
        </w:rPr>
        <w:t>.</w:t>
      </w:r>
    </w:p>
    <w:tbl>
      <w:tblPr>
        <w:tblStyle w:val="af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955"/>
      </w:tblGrid>
      <w:tr w:rsidR="00D33620" w14:paraId="331D82DF" w14:textId="77777777" w:rsidTr="00347CD7">
        <w:tc>
          <w:tcPr>
            <w:tcW w:w="3539" w:type="dxa"/>
            <w:tcBorders>
              <w:bottom w:val="single" w:sz="4" w:space="0" w:color="auto"/>
            </w:tcBorders>
            <w:vAlign w:val="center"/>
          </w:tcPr>
          <w:p w14:paraId="779AD18F" w14:textId="77777777" w:rsidR="00D33620" w:rsidRPr="00A2253C" w:rsidRDefault="00D33620" w:rsidP="00D33620">
            <w:pPr>
              <w:ind w:firstLine="0"/>
              <w:rPr>
                <w:rFonts w:eastAsia="ＭＳ ゴシック" w:cstheme="minorBidi"/>
                <w:sz w:val="18"/>
                <w:szCs w:val="21"/>
              </w:rPr>
            </w:pPr>
          </w:p>
        </w:tc>
        <w:tc>
          <w:tcPr>
            <w:tcW w:w="4955" w:type="dxa"/>
            <w:tcBorders>
              <w:bottom w:val="single" w:sz="4" w:space="0" w:color="auto"/>
            </w:tcBorders>
            <w:vAlign w:val="center"/>
          </w:tcPr>
          <w:p w14:paraId="096642CE" w14:textId="6E310A8D" w:rsidR="00D33620" w:rsidRPr="00A2253C" w:rsidRDefault="00506171" w:rsidP="00433265">
            <w:pPr>
              <w:ind w:firstLine="0"/>
              <w:jc w:val="center"/>
              <w:rPr>
                <w:rFonts w:eastAsia="ＭＳ ゴシック" w:cstheme="minorBidi"/>
                <w:sz w:val="18"/>
                <w:szCs w:val="21"/>
              </w:rPr>
            </w:pPr>
            <w:r>
              <w:t>CO</w:t>
            </w:r>
            <w:r w:rsidRPr="00562EF4">
              <w:rPr>
                <w:vertAlign w:val="subscript"/>
              </w:rPr>
              <w:t>2</w:t>
            </w:r>
            <w:r w:rsidR="00D33620" w:rsidRPr="00A2253C">
              <w:rPr>
                <w:rFonts w:cstheme="minorBidi"/>
              </w:rPr>
              <w:t xml:space="preserve"> capture applied to industrial process</w:t>
            </w:r>
          </w:p>
        </w:tc>
      </w:tr>
      <w:tr w:rsidR="00D33620" w14:paraId="31BFFF9E" w14:textId="77777777" w:rsidTr="00347CD7">
        <w:tc>
          <w:tcPr>
            <w:tcW w:w="3539" w:type="dxa"/>
            <w:tcBorders>
              <w:top w:val="single" w:sz="4" w:space="0" w:color="auto"/>
              <w:bottom w:val="nil"/>
            </w:tcBorders>
            <w:vAlign w:val="center"/>
          </w:tcPr>
          <w:p w14:paraId="0E327B08" w14:textId="03C0444C" w:rsidR="00D33620" w:rsidRPr="00A2253C" w:rsidRDefault="00D33620" w:rsidP="00D33620">
            <w:pPr>
              <w:ind w:firstLine="0"/>
              <w:rPr>
                <w:rFonts w:eastAsia="ＭＳ ゴシック" w:cstheme="minorBidi"/>
                <w:sz w:val="18"/>
                <w:szCs w:val="21"/>
              </w:rPr>
            </w:pPr>
            <w:r w:rsidRPr="00A2253C">
              <w:rPr>
                <w:rFonts w:cstheme="minorBidi"/>
              </w:rPr>
              <w:t>Initial capital cost (US$/</w:t>
            </w:r>
            <w:r w:rsidR="00506171">
              <w:rPr>
                <w:rFonts w:cstheme="minorBidi"/>
              </w:rPr>
              <w:t>t-</w:t>
            </w:r>
            <w:r w:rsidR="00506171">
              <w:t>CO</w:t>
            </w:r>
            <w:r w:rsidR="00506171" w:rsidRPr="00562EF4">
              <w:rPr>
                <w:vertAlign w:val="subscript"/>
              </w:rPr>
              <w:t>2</w:t>
            </w:r>
            <w:r w:rsidRPr="00A2253C">
              <w:rPr>
                <w:rFonts w:cstheme="minorBidi"/>
              </w:rPr>
              <w:t>)</w:t>
            </w:r>
          </w:p>
        </w:tc>
        <w:tc>
          <w:tcPr>
            <w:tcW w:w="4955" w:type="dxa"/>
            <w:tcBorders>
              <w:top w:val="single" w:sz="4" w:space="0" w:color="auto"/>
              <w:bottom w:val="nil"/>
            </w:tcBorders>
            <w:vAlign w:val="center"/>
          </w:tcPr>
          <w:p w14:paraId="41A6A977" w14:textId="0379D140" w:rsidR="00D33620" w:rsidRPr="00A2253C" w:rsidRDefault="00D33620" w:rsidP="00433265">
            <w:pPr>
              <w:ind w:firstLine="0"/>
              <w:jc w:val="center"/>
              <w:rPr>
                <w:rFonts w:eastAsia="ＭＳ ゴシック" w:cstheme="minorBidi"/>
                <w:sz w:val="18"/>
                <w:szCs w:val="21"/>
              </w:rPr>
            </w:pPr>
            <w:r w:rsidRPr="00A2253C">
              <w:rPr>
                <w:rFonts w:cstheme="minorBidi"/>
              </w:rPr>
              <w:t>162</w:t>
            </w:r>
          </w:p>
        </w:tc>
      </w:tr>
      <w:tr w:rsidR="00D33620" w14:paraId="3D102899" w14:textId="77777777" w:rsidTr="00347CD7">
        <w:tc>
          <w:tcPr>
            <w:tcW w:w="3539" w:type="dxa"/>
            <w:tcBorders>
              <w:top w:val="nil"/>
              <w:bottom w:val="nil"/>
            </w:tcBorders>
            <w:vAlign w:val="center"/>
          </w:tcPr>
          <w:p w14:paraId="2DBE0B85" w14:textId="18661BDB" w:rsidR="00D33620" w:rsidRPr="00A2253C" w:rsidRDefault="00D33620" w:rsidP="00D33620">
            <w:pPr>
              <w:ind w:firstLine="0"/>
              <w:rPr>
                <w:rFonts w:eastAsia="ＭＳ ゴシック" w:cstheme="minorBidi"/>
                <w:sz w:val="18"/>
                <w:szCs w:val="21"/>
              </w:rPr>
            </w:pPr>
            <w:r w:rsidRPr="00A2253C">
              <w:rPr>
                <w:rFonts w:cstheme="minorBidi"/>
              </w:rPr>
              <w:t>O &amp; M cost (US$/</w:t>
            </w:r>
            <w:r w:rsidR="00506171">
              <w:rPr>
                <w:rFonts w:cstheme="minorBidi"/>
              </w:rPr>
              <w:t>t-</w:t>
            </w:r>
            <w:r w:rsidR="00506171">
              <w:t>CO</w:t>
            </w:r>
            <w:r w:rsidR="00506171" w:rsidRPr="00562EF4">
              <w:rPr>
                <w:vertAlign w:val="subscript"/>
              </w:rPr>
              <w:t>2</w:t>
            </w:r>
            <w:r w:rsidRPr="00A2253C">
              <w:rPr>
                <w:rFonts w:cstheme="minorBidi"/>
              </w:rPr>
              <w:t>)</w:t>
            </w:r>
          </w:p>
        </w:tc>
        <w:tc>
          <w:tcPr>
            <w:tcW w:w="4955" w:type="dxa"/>
            <w:tcBorders>
              <w:top w:val="nil"/>
              <w:bottom w:val="nil"/>
            </w:tcBorders>
            <w:vAlign w:val="center"/>
          </w:tcPr>
          <w:p w14:paraId="6ECCACDA" w14:textId="5A6929A8" w:rsidR="00D33620" w:rsidRPr="00A2253C" w:rsidRDefault="00D33620" w:rsidP="00433265">
            <w:pPr>
              <w:ind w:firstLine="0"/>
              <w:jc w:val="center"/>
              <w:rPr>
                <w:rFonts w:eastAsia="ＭＳ ゴシック" w:cstheme="minorBidi"/>
                <w:sz w:val="18"/>
                <w:szCs w:val="21"/>
              </w:rPr>
            </w:pPr>
            <w:r w:rsidRPr="00A2253C">
              <w:rPr>
                <w:rFonts w:cstheme="minorBidi"/>
              </w:rPr>
              <w:t>6</w:t>
            </w:r>
          </w:p>
        </w:tc>
      </w:tr>
      <w:tr w:rsidR="00D33620" w14:paraId="0A631DBB" w14:textId="77777777" w:rsidTr="00347CD7">
        <w:tc>
          <w:tcPr>
            <w:tcW w:w="3539" w:type="dxa"/>
            <w:tcBorders>
              <w:top w:val="nil"/>
              <w:bottom w:val="nil"/>
            </w:tcBorders>
            <w:vAlign w:val="center"/>
          </w:tcPr>
          <w:p w14:paraId="2FF243BC" w14:textId="6A4A7C21" w:rsidR="00D33620" w:rsidRPr="00A2253C" w:rsidRDefault="00D33620" w:rsidP="00D33620">
            <w:pPr>
              <w:ind w:firstLine="0"/>
              <w:rPr>
                <w:rFonts w:eastAsia="ＭＳ ゴシック" w:cstheme="minorBidi"/>
                <w:sz w:val="18"/>
                <w:szCs w:val="21"/>
              </w:rPr>
            </w:pPr>
            <w:r w:rsidRPr="00A2253C">
              <w:rPr>
                <w:rFonts w:cstheme="minorBidi"/>
              </w:rPr>
              <w:t>Electricity consumption (GJ/</w:t>
            </w:r>
            <w:r w:rsidR="00506171">
              <w:rPr>
                <w:rFonts w:cstheme="minorBidi"/>
              </w:rPr>
              <w:t>t-</w:t>
            </w:r>
            <w:r w:rsidR="00506171">
              <w:t>CO</w:t>
            </w:r>
            <w:r w:rsidR="00506171" w:rsidRPr="00562EF4">
              <w:rPr>
                <w:vertAlign w:val="subscript"/>
              </w:rPr>
              <w:t>2</w:t>
            </w:r>
            <w:r w:rsidRPr="00A2253C">
              <w:rPr>
                <w:rFonts w:cstheme="minorBidi"/>
              </w:rPr>
              <w:t>)</w:t>
            </w:r>
          </w:p>
        </w:tc>
        <w:tc>
          <w:tcPr>
            <w:tcW w:w="4955" w:type="dxa"/>
            <w:tcBorders>
              <w:top w:val="nil"/>
              <w:bottom w:val="nil"/>
            </w:tcBorders>
            <w:vAlign w:val="center"/>
          </w:tcPr>
          <w:p w14:paraId="7C1D4814" w14:textId="52CCE64A" w:rsidR="00D33620" w:rsidRPr="00A2253C" w:rsidRDefault="00D33620" w:rsidP="00433265">
            <w:pPr>
              <w:ind w:firstLine="0"/>
              <w:jc w:val="center"/>
              <w:rPr>
                <w:rFonts w:eastAsia="ＭＳ ゴシック" w:cstheme="minorBidi"/>
                <w:sz w:val="18"/>
                <w:szCs w:val="21"/>
              </w:rPr>
            </w:pPr>
            <w:r w:rsidRPr="00A2253C">
              <w:rPr>
                <w:rFonts w:cstheme="minorBidi"/>
              </w:rPr>
              <w:t>4.3</w:t>
            </w:r>
          </w:p>
        </w:tc>
      </w:tr>
      <w:tr w:rsidR="00D33620" w14:paraId="6A607079" w14:textId="77777777" w:rsidTr="00347CD7">
        <w:tc>
          <w:tcPr>
            <w:tcW w:w="3539" w:type="dxa"/>
            <w:tcBorders>
              <w:top w:val="nil"/>
              <w:bottom w:val="nil"/>
            </w:tcBorders>
            <w:vAlign w:val="center"/>
          </w:tcPr>
          <w:p w14:paraId="17784928" w14:textId="19AB76EF" w:rsidR="00D33620" w:rsidRPr="00A2253C" w:rsidRDefault="00D33620" w:rsidP="00D33620">
            <w:pPr>
              <w:ind w:firstLine="0"/>
              <w:rPr>
                <w:rFonts w:eastAsia="ＭＳ ゴシック" w:cstheme="minorBidi"/>
                <w:sz w:val="18"/>
                <w:szCs w:val="21"/>
              </w:rPr>
            </w:pPr>
            <w:r w:rsidRPr="00A2253C">
              <w:rPr>
                <w:rFonts w:cstheme="minorBidi"/>
              </w:rPr>
              <w:t>Lifetime (year)</w:t>
            </w:r>
          </w:p>
        </w:tc>
        <w:tc>
          <w:tcPr>
            <w:tcW w:w="4955" w:type="dxa"/>
            <w:tcBorders>
              <w:top w:val="nil"/>
              <w:bottom w:val="nil"/>
            </w:tcBorders>
            <w:vAlign w:val="center"/>
          </w:tcPr>
          <w:p w14:paraId="7C9B3C2C" w14:textId="61FE5E54" w:rsidR="00D33620" w:rsidRPr="00A2253C" w:rsidRDefault="00D33620" w:rsidP="00433265">
            <w:pPr>
              <w:ind w:firstLine="0"/>
              <w:jc w:val="center"/>
              <w:rPr>
                <w:rFonts w:eastAsia="ＭＳ ゴシック" w:cstheme="minorBidi"/>
                <w:sz w:val="18"/>
                <w:szCs w:val="21"/>
              </w:rPr>
            </w:pPr>
            <w:r w:rsidRPr="00A2253C">
              <w:rPr>
                <w:rFonts w:cstheme="minorBidi"/>
              </w:rPr>
              <w:t>30</w:t>
            </w:r>
          </w:p>
        </w:tc>
      </w:tr>
      <w:tr w:rsidR="00D33620" w14:paraId="170E7BAF" w14:textId="77777777" w:rsidTr="00347CD7">
        <w:tc>
          <w:tcPr>
            <w:tcW w:w="3539" w:type="dxa"/>
            <w:tcBorders>
              <w:top w:val="nil"/>
              <w:bottom w:val="single" w:sz="4" w:space="0" w:color="auto"/>
            </w:tcBorders>
            <w:vAlign w:val="center"/>
          </w:tcPr>
          <w:p w14:paraId="10C7C1FA" w14:textId="3F2AE72A" w:rsidR="00D33620" w:rsidRPr="00A2253C" w:rsidRDefault="00506171" w:rsidP="00D33620">
            <w:pPr>
              <w:ind w:firstLine="0"/>
              <w:rPr>
                <w:rFonts w:eastAsia="ＭＳ ゴシック" w:cstheme="minorBidi"/>
                <w:sz w:val="18"/>
                <w:szCs w:val="21"/>
              </w:rPr>
            </w:pPr>
            <w:r>
              <w:t>CO</w:t>
            </w:r>
            <w:r w:rsidRPr="00562EF4">
              <w:rPr>
                <w:vertAlign w:val="subscript"/>
              </w:rPr>
              <w:t>2</w:t>
            </w:r>
            <w:r w:rsidR="00D33620" w:rsidRPr="00A2253C">
              <w:rPr>
                <w:rFonts w:cstheme="minorBidi"/>
              </w:rPr>
              <w:t xml:space="preserve"> capture rate</w:t>
            </w:r>
          </w:p>
        </w:tc>
        <w:tc>
          <w:tcPr>
            <w:tcW w:w="4955" w:type="dxa"/>
            <w:tcBorders>
              <w:top w:val="nil"/>
              <w:bottom w:val="single" w:sz="4" w:space="0" w:color="auto"/>
            </w:tcBorders>
            <w:vAlign w:val="center"/>
          </w:tcPr>
          <w:p w14:paraId="5A695C80" w14:textId="1901A821" w:rsidR="00D33620" w:rsidRPr="00A2253C" w:rsidRDefault="00D33620" w:rsidP="00433265">
            <w:pPr>
              <w:ind w:firstLine="0"/>
              <w:jc w:val="center"/>
              <w:rPr>
                <w:rFonts w:eastAsia="ＭＳ ゴシック" w:cstheme="minorBidi"/>
                <w:sz w:val="18"/>
                <w:szCs w:val="21"/>
              </w:rPr>
            </w:pPr>
            <w:r w:rsidRPr="00A2253C">
              <w:rPr>
                <w:rFonts w:cstheme="minorBidi"/>
              </w:rPr>
              <w:t>90%</w:t>
            </w:r>
          </w:p>
        </w:tc>
      </w:tr>
    </w:tbl>
    <w:p w14:paraId="4297D4D5" w14:textId="77777777" w:rsidR="00D33620" w:rsidRPr="00B97B25" w:rsidRDefault="00D33620" w:rsidP="00CF7735">
      <w:pPr>
        <w:ind w:firstLine="0"/>
        <w:rPr>
          <w:rFonts w:ascii="Times New Roman" w:eastAsia="ＭＳ ゴシック" w:hAnsi="Times New Roman" w:cs="Times New Roman" w:hint="eastAsia"/>
          <w:kern w:val="0"/>
          <w:sz w:val="18"/>
          <w:szCs w:val="21"/>
          <w14:ligatures w14:val="none"/>
        </w:rPr>
      </w:pPr>
    </w:p>
    <w:p w14:paraId="37FA1945" w14:textId="26B189CD" w:rsidR="00A208FD" w:rsidRPr="00320F0C" w:rsidRDefault="00FF5213" w:rsidP="00DC144D">
      <w:pPr>
        <w:ind w:firstLine="0"/>
        <w:rPr>
          <w:rFonts w:eastAsia="ＭＳ 明朝" w:hint="eastAsia"/>
          <w:b/>
          <w:bCs/>
          <w:kern w:val="0"/>
          <w:sz w:val="18"/>
          <w:szCs w:val="18"/>
          <w14:ligatures w14:val="none"/>
        </w:rPr>
      </w:pPr>
      <w:r w:rsidRPr="00320F0C">
        <w:rPr>
          <w:b/>
          <w:bCs/>
        </w:rPr>
        <w:t>Supplementary Table 2 |</w:t>
      </w:r>
      <w:r w:rsidR="005A7841" w:rsidRPr="00320F0C">
        <w:rPr>
          <w:rFonts w:hint="eastAsia"/>
          <w:b/>
          <w:bCs/>
        </w:rPr>
        <w:t xml:space="preserve"> </w:t>
      </w:r>
      <w:r w:rsidR="00247824" w:rsidRPr="00320F0C">
        <w:rPr>
          <w:b/>
          <w:bCs/>
        </w:rPr>
        <w:t>Assumptions for DAC (values for 2020).</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1843"/>
        <w:gridCol w:w="1701"/>
        <w:gridCol w:w="1411"/>
      </w:tblGrid>
      <w:tr w:rsidR="00CE4D77" w14:paraId="35C9687A" w14:textId="77777777" w:rsidTr="00B971F2">
        <w:tc>
          <w:tcPr>
            <w:tcW w:w="3539" w:type="dxa"/>
            <w:tcBorders>
              <w:top w:val="single" w:sz="4" w:space="0" w:color="auto"/>
              <w:bottom w:val="single" w:sz="4" w:space="0" w:color="auto"/>
            </w:tcBorders>
            <w:vAlign w:val="center"/>
          </w:tcPr>
          <w:p w14:paraId="7350DD4F" w14:textId="77777777" w:rsidR="00CE4D77" w:rsidRPr="00A2253C" w:rsidRDefault="00CE4D77" w:rsidP="00CE4D77">
            <w:pPr>
              <w:ind w:firstLine="0"/>
              <w:rPr>
                <w:rFonts w:cstheme="minorBidi"/>
              </w:rPr>
            </w:pPr>
          </w:p>
        </w:tc>
        <w:tc>
          <w:tcPr>
            <w:tcW w:w="1843" w:type="dxa"/>
            <w:tcBorders>
              <w:top w:val="single" w:sz="4" w:space="0" w:color="auto"/>
              <w:bottom w:val="single" w:sz="4" w:space="0" w:color="auto"/>
            </w:tcBorders>
            <w:vAlign w:val="center"/>
          </w:tcPr>
          <w:p w14:paraId="0047072E" w14:textId="6AEA4794" w:rsidR="00CE4D77" w:rsidRPr="00A2253C" w:rsidRDefault="00CE4D77" w:rsidP="00433265">
            <w:pPr>
              <w:ind w:firstLine="0"/>
              <w:jc w:val="center"/>
              <w:rPr>
                <w:rFonts w:cstheme="minorBidi"/>
              </w:rPr>
            </w:pPr>
            <w:r w:rsidRPr="00A2253C">
              <w:rPr>
                <w:rFonts w:cstheme="minorBidi"/>
              </w:rPr>
              <w:t>L-DAC</w:t>
            </w:r>
          </w:p>
        </w:tc>
        <w:tc>
          <w:tcPr>
            <w:tcW w:w="1701" w:type="dxa"/>
            <w:tcBorders>
              <w:top w:val="single" w:sz="4" w:space="0" w:color="auto"/>
              <w:bottom w:val="single" w:sz="4" w:space="0" w:color="auto"/>
            </w:tcBorders>
            <w:vAlign w:val="center"/>
          </w:tcPr>
          <w:p w14:paraId="3FEB1D58" w14:textId="4D18F40A" w:rsidR="00CE4D77" w:rsidRPr="00A2253C" w:rsidRDefault="00D044C1" w:rsidP="00433265">
            <w:pPr>
              <w:ind w:firstLine="0"/>
              <w:jc w:val="center"/>
              <w:rPr>
                <w:rFonts w:cstheme="minorBidi"/>
              </w:rPr>
            </w:pPr>
            <w:r w:rsidRPr="009B7BD9">
              <w:rPr>
                <w:rFonts w:cstheme="minorBidi"/>
              </w:rPr>
              <w:t>S1</w:t>
            </w:r>
            <w:r w:rsidR="00CE4D77" w:rsidRPr="00A2253C">
              <w:rPr>
                <w:rFonts w:cstheme="minorBidi"/>
              </w:rPr>
              <w:t>-DAC</w:t>
            </w:r>
          </w:p>
        </w:tc>
        <w:tc>
          <w:tcPr>
            <w:tcW w:w="1411" w:type="dxa"/>
            <w:tcBorders>
              <w:top w:val="single" w:sz="4" w:space="0" w:color="auto"/>
              <w:bottom w:val="single" w:sz="4" w:space="0" w:color="auto"/>
            </w:tcBorders>
            <w:vAlign w:val="center"/>
          </w:tcPr>
          <w:p w14:paraId="39D18433" w14:textId="42D0D355" w:rsidR="00CE4D77" w:rsidRPr="00A2253C" w:rsidRDefault="00D044C1" w:rsidP="00433265">
            <w:pPr>
              <w:ind w:firstLine="0"/>
              <w:jc w:val="center"/>
              <w:rPr>
                <w:rFonts w:cstheme="minorBidi"/>
              </w:rPr>
            </w:pPr>
            <w:r w:rsidRPr="009B7BD9">
              <w:rPr>
                <w:rFonts w:cstheme="minorBidi"/>
              </w:rPr>
              <w:t>S2</w:t>
            </w:r>
            <w:r w:rsidR="00CE4D77" w:rsidRPr="00A2253C">
              <w:rPr>
                <w:rFonts w:cstheme="minorBidi"/>
              </w:rPr>
              <w:t>-DAC</w:t>
            </w:r>
          </w:p>
        </w:tc>
      </w:tr>
      <w:tr w:rsidR="00CE4D77" w14:paraId="5E015E60" w14:textId="77777777" w:rsidTr="00B971F2">
        <w:tc>
          <w:tcPr>
            <w:tcW w:w="3539" w:type="dxa"/>
            <w:tcBorders>
              <w:top w:val="single" w:sz="4" w:space="0" w:color="auto"/>
            </w:tcBorders>
            <w:vAlign w:val="center"/>
          </w:tcPr>
          <w:p w14:paraId="0AB9E2E5" w14:textId="103BF319" w:rsidR="00CE4D77" w:rsidRPr="00A2253C" w:rsidRDefault="00CE4D77" w:rsidP="00CE4D77">
            <w:pPr>
              <w:ind w:firstLine="0"/>
              <w:rPr>
                <w:rFonts w:cstheme="minorBidi"/>
              </w:rPr>
            </w:pPr>
            <w:r w:rsidRPr="00A2253C">
              <w:rPr>
                <w:rFonts w:cstheme="minorBidi"/>
              </w:rPr>
              <w:t>Initial capital cost (US$/</w:t>
            </w:r>
            <w:r w:rsidR="00506171">
              <w:rPr>
                <w:rFonts w:cstheme="minorBidi"/>
              </w:rPr>
              <w:t>t-</w:t>
            </w:r>
            <w:r w:rsidR="00506171">
              <w:t>CO</w:t>
            </w:r>
            <w:r w:rsidR="00506171" w:rsidRPr="00562EF4">
              <w:rPr>
                <w:vertAlign w:val="subscript"/>
              </w:rPr>
              <w:t>2</w:t>
            </w:r>
            <w:r w:rsidRPr="00A2253C">
              <w:rPr>
                <w:rFonts w:cstheme="minorBidi"/>
              </w:rPr>
              <w:t>)</w:t>
            </w:r>
          </w:p>
        </w:tc>
        <w:tc>
          <w:tcPr>
            <w:tcW w:w="1843" w:type="dxa"/>
            <w:tcBorders>
              <w:top w:val="single" w:sz="4" w:space="0" w:color="auto"/>
            </w:tcBorders>
            <w:vAlign w:val="center"/>
          </w:tcPr>
          <w:p w14:paraId="1842251D" w14:textId="6822BD77" w:rsidR="00CE4D77" w:rsidRPr="00A2253C" w:rsidRDefault="00CE4D77" w:rsidP="00433265">
            <w:pPr>
              <w:ind w:firstLine="0"/>
              <w:jc w:val="center"/>
              <w:rPr>
                <w:rFonts w:cstheme="minorBidi"/>
              </w:rPr>
            </w:pPr>
            <w:r w:rsidRPr="00A2253C">
              <w:rPr>
                <w:rFonts w:cstheme="minorBidi"/>
              </w:rPr>
              <w:t>1146</w:t>
            </w:r>
          </w:p>
        </w:tc>
        <w:tc>
          <w:tcPr>
            <w:tcW w:w="1701" w:type="dxa"/>
            <w:tcBorders>
              <w:top w:val="single" w:sz="4" w:space="0" w:color="auto"/>
            </w:tcBorders>
            <w:vAlign w:val="center"/>
          </w:tcPr>
          <w:p w14:paraId="3C968CAC" w14:textId="17CB7884" w:rsidR="00CE4D77" w:rsidRPr="00A2253C" w:rsidRDefault="00CE4D77" w:rsidP="00433265">
            <w:pPr>
              <w:ind w:firstLine="0"/>
              <w:jc w:val="center"/>
              <w:rPr>
                <w:rFonts w:cstheme="minorBidi"/>
              </w:rPr>
            </w:pPr>
            <w:r w:rsidRPr="00A2253C">
              <w:rPr>
                <w:rFonts w:cstheme="minorBidi"/>
              </w:rPr>
              <w:t>430</w:t>
            </w:r>
          </w:p>
        </w:tc>
        <w:tc>
          <w:tcPr>
            <w:tcW w:w="1411" w:type="dxa"/>
            <w:tcBorders>
              <w:top w:val="single" w:sz="4" w:space="0" w:color="auto"/>
            </w:tcBorders>
            <w:vAlign w:val="center"/>
          </w:tcPr>
          <w:p w14:paraId="769F72BB" w14:textId="73DB2436" w:rsidR="00CE4D77" w:rsidRPr="00A2253C" w:rsidRDefault="00CE4D77" w:rsidP="00433265">
            <w:pPr>
              <w:ind w:firstLine="0"/>
              <w:jc w:val="center"/>
              <w:rPr>
                <w:rFonts w:cstheme="minorBidi"/>
              </w:rPr>
            </w:pPr>
            <w:r w:rsidRPr="00A2253C">
              <w:rPr>
                <w:rFonts w:cstheme="minorBidi"/>
              </w:rPr>
              <w:t>510</w:t>
            </w:r>
          </w:p>
        </w:tc>
      </w:tr>
      <w:tr w:rsidR="00CE4D77" w14:paraId="072B6874" w14:textId="77777777" w:rsidTr="00CE4D77">
        <w:tc>
          <w:tcPr>
            <w:tcW w:w="3539" w:type="dxa"/>
            <w:vAlign w:val="center"/>
          </w:tcPr>
          <w:p w14:paraId="758E7F09" w14:textId="2F7AB4E2" w:rsidR="00CE4D77" w:rsidRPr="00A2253C" w:rsidRDefault="00CE4D77" w:rsidP="00CE4D77">
            <w:pPr>
              <w:ind w:firstLine="0"/>
              <w:rPr>
                <w:rFonts w:cstheme="minorBidi"/>
              </w:rPr>
            </w:pPr>
            <w:r w:rsidRPr="00A2253C">
              <w:rPr>
                <w:rFonts w:cstheme="minorBidi"/>
              </w:rPr>
              <w:t>O &amp; M cost (US$/</w:t>
            </w:r>
            <w:r w:rsidR="00506171">
              <w:rPr>
                <w:rFonts w:cstheme="minorBidi"/>
              </w:rPr>
              <w:t>t-</w:t>
            </w:r>
            <w:r w:rsidR="00506171">
              <w:t>CO</w:t>
            </w:r>
            <w:r w:rsidR="00506171" w:rsidRPr="00562EF4">
              <w:rPr>
                <w:vertAlign w:val="subscript"/>
              </w:rPr>
              <w:t>2</w:t>
            </w:r>
            <w:r w:rsidRPr="00A2253C">
              <w:rPr>
                <w:rFonts w:cstheme="minorBidi"/>
              </w:rPr>
              <w:t xml:space="preserve"> yr)</w:t>
            </w:r>
          </w:p>
        </w:tc>
        <w:tc>
          <w:tcPr>
            <w:tcW w:w="1843" w:type="dxa"/>
            <w:vAlign w:val="center"/>
          </w:tcPr>
          <w:p w14:paraId="76AC6744" w14:textId="2CDDABC0" w:rsidR="00CE4D77" w:rsidRPr="00A2253C" w:rsidRDefault="00CE4D77" w:rsidP="00433265">
            <w:pPr>
              <w:ind w:firstLine="0"/>
              <w:jc w:val="center"/>
              <w:rPr>
                <w:rFonts w:cstheme="minorBidi"/>
              </w:rPr>
            </w:pPr>
            <w:r w:rsidRPr="00A2253C">
              <w:rPr>
                <w:rFonts w:cstheme="minorBidi"/>
              </w:rPr>
              <w:t>42</w:t>
            </w:r>
          </w:p>
        </w:tc>
        <w:tc>
          <w:tcPr>
            <w:tcW w:w="1701" w:type="dxa"/>
            <w:vAlign w:val="center"/>
          </w:tcPr>
          <w:p w14:paraId="4F02843A" w14:textId="4F12BA2B" w:rsidR="00CE4D77" w:rsidRPr="00A2253C" w:rsidRDefault="00CE4D77" w:rsidP="00433265">
            <w:pPr>
              <w:ind w:firstLine="0"/>
              <w:jc w:val="center"/>
              <w:rPr>
                <w:rFonts w:cstheme="minorBidi"/>
              </w:rPr>
            </w:pPr>
            <w:r w:rsidRPr="00A2253C">
              <w:rPr>
                <w:rFonts w:cstheme="minorBidi"/>
              </w:rPr>
              <w:t>150</w:t>
            </w:r>
          </w:p>
        </w:tc>
        <w:tc>
          <w:tcPr>
            <w:tcW w:w="1411" w:type="dxa"/>
            <w:vAlign w:val="center"/>
          </w:tcPr>
          <w:p w14:paraId="2E978DE5" w14:textId="1C7CE029" w:rsidR="00CE4D77" w:rsidRPr="00A2253C" w:rsidRDefault="00CE4D77" w:rsidP="00433265">
            <w:pPr>
              <w:ind w:firstLine="0"/>
              <w:jc w:val="center"/>
              <w:rPr>
                <w:rFonts w:cstheme="minorBidi"/>
              </w:rPr>
            </w:pPr>
            <w:r w:rsidRPr="00A2253C">
              <w:rPr>
                <w:rFonts w:cstheme="minorBidi"/>
              </w:rPr>
              <w:t>150</w:t>
            </w:r>
          </w:p>
        </w:tc>
      </w:tr>
      <w:tr w:rsidR="00CE4D77" w14:paraId="12FEDBE5" w14:textId="77777777" w:rsidTr="00CE4D77">
        <w:tc>
          <w:tcPr>
            <w:tcW w:w="3539" w:type="dxa"/>
            <w:vAlign w:val="center"/>
          </w:tcPr>
          <w:p w14:paraId="2752F0F3" w14:textId="0FF9F2FE" w:rsidR="00CE4D77" w:rsidRPr="00A2253C" w:rsidRDefault="00CE4D77" w:rsidP="00CE4D77">
            <w:pPr>
              <w:ind w:firstLine="0"/>
              <w:rPr>
                <w:rFonts w:cstheme="minorBidi"/>
              </w:rPr>
            </w:pPr>
            <w:r w:rsidRPr="00A2253C">
              <w:rPr>
                <w:rFonts w:cstheme="minorBidi"/>
              </w:rPr>
              <w:t>Electricity consumption (GJ/</w:t>
            </w:r>
            <w:r w:rsidR="00506171">
              <w:rPr>
                <w:rFonts w:cstheme="minorBidi"/>
              </w:rPr>
              <w:t>t-</w:t>
            </w:r>
            <w:r w:rsidR="00506171">
              <w:t>CO</w:t>
            </w:r>
            <w:r w:rsidR="00506171" w:rsidRPr="00562EF4">
              <w:rPr>
                <w:vertAlign w:val="subscript"/>
              </w:rPr>
              <w:t>2</w:t>
            </w:r>
            <w:r w:rsidRPr="00A2253C">
              <w:rPr>
                <w:rFonts w:cstheme="minorBidi"/>
              </w:rPr>
              <w:t>)</w:t>
            </w:r>
          </w:p>
        </w:tc>
        <w:tc>
          <w:tcPr>
            <w:tcW w:w="1843" w:type="dxa"/>
            <w:vAlign w:val="center"/>
          </w:tcPr>
          <w:p w14:paraId="33F266B5" w14:textId="6E4F7095" w:rsidR="00CE4D77" w:rsidRPr="00A2253C" w:rsidRDefault="00CE4D77" w:rsidP="00433265">
            <w:pPr>
              <w:ind w:firstLine="0"/>
              <w:jc w:val="center"/>
              <w:rPr>
                <w:rFonts w:cstheme="minorBidi"/>
              </w:rPr>
            </w:pPr>
            <w:r w:rsidRPr="00A2253C">
              <w:rPr>
                <w:rFonts w:cstheme="minorBidi"/>
              </w:rPr>
              <w:t>1.3</w:t>
            </w:r>
          </w:p>
        </w:tc>
        <w:tc>
          <w:tcPr>
            <w:tcW w:w="1701" w:type="dxa"/>
            <w:vAlign w:val="center"/>
          </w:tcPr>
          <w:p w14:paraId="755AEBB7" w14:textId="789F0647" w:rsidR="00CE4D77" w:rsidRPr="00A2253C" w:rsidRDefault="00CE4D77" w:rsidP="00433265">
            <w:pPr>
              <w:ind w:firstLine="0"/>
              <w:jc w:val="center"/>
              <w:rPr>
                <w:rFonts w:cstheme="minorBidi"/>
              </w:rPr>
            </w:pPr>
            <w:r w:rsidRPr="00A2253C">
              <w:rPr>
                <w:rFonts w:cstheme="minorBidi"/>
              </w:rPr>
              <w:t>0.6</w:t>
            </w:r>
          </w:p>
        </w:tc>
        <w:tc>
          <w:tcPr>
            <w:tcW w:w="1411" w:type="dxa"/>
            <w:vAlign w:val="center"/>
          </w:tcPr>
          <w:p w14:paraId="3C11D400" w14:textId="07C0BF44" w:rsidR="00CE4D77" w:rsidRPr="00A2253C" w:rsidRDefault="00CE4D77" w:rsidP="00433265">
            <w:pPr>
              <w:ind w:firstLine="0"/>
              <w:jc w:val="center"/>
              <w:rPr>
                <w:rFonts w:cstheme="minorBidi"/>
              </w:rPr>
            </w:pPr>
            <w:r w:rsidRPr="00A2253C">
              <w:rPr>
                <w:rFonts w:cstheme="minorBidi"/>
              </w:rPr>
              <w:t>2.5</w:t>
            </w:r>
          </w:p>
        </w:tc>
      </w:tr>
      <w:tr w:rsidR="00CE4D77" w14:paraId="22F86D7B" w14:textId="77777777" w:rsidTr="00CE4D77">
        <w:tc>
          <w:tcPr>
            <w:tcW w:w="3539" w:type="dxa"/>
            <w:vAlign w:val="center"/>
          </w:tcPr>
          <w:p w14:paraId="56469624" w14:textId="25673C95" w:rsidR="00CE4D77" w:rsidRPr="00A2253C" w:rsidRDefault="00CE4D77" w:rsidP="00CE4D77">
            <w:pPr>
              <w:ind w:firstLine="0"/>
              <w:rPr>
                <w:rFonts w:cstheme="minorBidi"/>
              </w:rPr>
            </w:pPr>
            <w:r w:rsidRPr="00A2253C">
              <w:rPr>
                <w:rFonts w:cstheme="minorBidi"/>
              </w:rPr>
              <w:t>Heat consumption (GJ/</w:t>
            </w:r>
            <w:r w:rsidR="00506171">
              <w:rPr>
                <w:rFonts w:cstheme="minorBidi"/>
              </w:rPr>
              <w:t>t-</w:t>
            </w:r>
            <w:r w:rsidR="00506171">
              <w:t>CO</w:t>
            </w:r>
            <w:r w:rsidR="00506171" w:rsidRPr="00562EF4">
              <w:rPr>
                <w:vertAlign w:val="subscript"/>
              </w:rPr>
              <w:t>2</w:t>
            </w:r>
            <w:r w:rsidRPr="00A2253C">
              <w:rPr>
                <w:rFonts w:cstheme="minorBidi"/>
              </w:rPr>
              <w:t>)</w:t>
            </w:r>
          </w:p>
        </w:tc>
        <w:tc>
          <w:tcPr>
            <w:tcW w:w="1843" w:type="dxa"/>
            <w:vAlign w:val="center"/>
          </w:tcPr>
          <w:p w14:paraId="6CFAB486" w14:textId="3EC3284B" w:rsidR="00CE4D77" w:rsidRPr="00A2253C" w:rsidRDefault="00CE4D77" w:rsidP="00433265">
            <w:pPr>
              <w:ind w:firstLine="0"/>
              <w:jc w:val="center"/>
              <w:rPr>
                <w:rFonts w:cstheme="minorBidi"/>
              </w:rPr>
            </w:pPr>
            <w:r w:rsidRPr="00A2253C">
              <w:rPr>
                <w:rFonts w:cstheme="minorBidi"/>
              </w:rPr>
              <w:t>5.3</w:t>
            </w:r>
          </w:p>
        </w:tc>
        <w:tc>
          <w:tcPr>
            <w:tcW w:w="1701" w:type="dxa"/>
            <w:vAlign w:val="center"/>
          </w:tcPr>
          <w:p w14:paraId="68EC6386" w14:textId="5FEDA4C7" w:rsidR="00CE4D77" w:rsidRPr="00A2253C" w:rsidRDefault="00CE4D77" w:rsidP="00433265">
            <w:pPr>
              <w:ind w:firstLine="0"/>
              <w:jc w:val="center"/>
              <w:rPr>
                <w:rFonts w:cstheme="minorBidi"/>
              </w:rPr>
            </w:pPr>
            <w:r w:rsidRPr="00A2253C">
              <w:rPr>
                <w:rFonts w:cstheme="minorBidi"/>
              </w:rPr>
              <w:t>4.4</w:t>
            </w:r>
          </w:p>
        </w:tc>
        <w:tc>
          <w:tcPr>
            <w:tcW w:w="1411" w:type="dxa"/>
            <w:vAlign w:val="center"/>
          </w:tcPr>
          <w:p w14:paraId="4FB30CA1" w14:textId="3AD756D6" w:rsidR="00CE4D77" w:rsidRPr="00A2253C" w:rsidRDefault="00CE4D77" w:rsidP="00433265">
            <w:pPr>
              <w:ind w:firstLine="0"/>
              <w:jc w:val="center"/>
              <w:rPr>
                <w:rFonts w:cstheme="minorBidi"/>
              </w:rPr>
            </w:pPr>
            <w:r w:rsidRPr="00A2253C">
              <w:rPr>
                <w:rFonts w:cstheme="minorBidi"/>
              </w:rPr>
              <w:t>-</w:t>
            </w:r>
          </w:p>
        </w:tc>
      </w:tr>
      <w:tr w:rsidR="00CE4D77" w14:paraId="013052DD" w14:textId="77777777" w:rsidTr="00B971F2">
        <w:tc>
          <w:tcPr>
            <w:tcW w:w="3539" w:type="dxa"/>
            <w:vAlign w:val="center"/>
          </w:tcPr>
          <w:p w14:paraId="2F8CDE3A" w14:textId="722B22D6" w:rsidR="00CE4D77" w:rsidRPr="00A2253C" w:rsidRDefault="00CE4D77" w:rsidP="00CE4D77">
            <w:pPr>
              <w:ind w:firstLine="0"/>
              <w:rPr>
                <w:rFonts w:cstheme="minorBidi"/>
              </w:rPr>
            </w:pPr>
            <w:r w:rsidRPr="00A2253C">
              <w:rPr>
                <w:rFonts w:cstheme="minorBidi"/>
              </w:rPr>
              <w:t>Lifetime (year)</w:t>
            </w:r>
          </w:p>
        </w:tc>
        <w:tc>
          <w:tcPr>
            <w:tcW w:w="1843" w:type="dxa"/>
            <w:vAlign w:val="center"/>
          </w:tcPr>
          <w:p w14:paraId="4A36290B" w14:textId="7BE45670" w:rsidR="00CE4D77" w:rsidRPr="00A2253C" w:rsidRDefault="00CE4D77" w:rsidP="00433265">
            <w:pPr>
              <w:ind w:firstLine="0"/>
              <w:jc w:val="center"/>
              <w:rPr>
                <w:rFonts w:cstheme="minorBidi"/>
              </w:rPr>
            </w:pPr>
            <w:r w:rsidRPr="00A2253C">
              <w:rPr>
                <w:rFonts w:cstheme="minorBidi"/>
              </w:rPr>
              <w:t>20</w:t>
            </w:r>
          </w:p>
        </w:tc>
        <w:tc>
          <w:tcPr>
            <w:tcW w:w="1701" w:type="dxa"/>
            <w:vAlign w:val="center"/>
          </w:tcPr>
          <w:p w14:paraId="1AD159E6" w14:textId="01D4F9B5" w:rsidR="00CE4D77" w:rsidRPr="00A2253C" w:rsidRDefault="00CE4D77" w:rsidP="00433265">
            <w:pPr>
              <w:ind w:firstLine="0"/>
              <w:jc w:val="center"/>
              <w:rPr>
                <w:rFonts w:cstheme="minorBidi"/>
              </w:rPr>
            </w:pPr>
            <w:r w:rsidRPr="00A2253C">
              <w:rPr>
                <w:rFonts w:cstheme="minorBidi"/>
              </w:rPr>
              <w:t>15</w:t>
            </w:r>
          </w:p>
        </w:tc>
        <w:tc>
          <w:tcPr>
            <w:tcW w:w="1411" w:type="dxa"/>
            <w:vAlign w:val="center"/>
          </w:tcPr>
          <w:p w14:paraId="6C728A4B" w14:textId="627C4156" w:rsidR="00CE4D77" w:rsidRPr="00A2253C" w:rsidRDefault="00CE4D77" w:rsidP="00433265">
            <w:pPr>
              <w:ind w:firstLine="0"/>
              <w:jc w:val="center"/>
              <w:rPr>
                <w:rFonts w:cstheme="minorBidi"/>
              </w:rPr>
            </w:pPr>
            <w:r w:rsidRPr="00A2253C">
              <w:rPr>
                <w:rFonts w:cstheme="minorBidi"/>
              </w:rPr>
              <w:t>15</w:t>
            </w:r>
          </w:p>
        </w:tc>
      </w:tr>
      <w:tr w:rsidR="00CE4D77" w14:paraId="7C00FEE6" w14:textId="77777777" w:rsidTr="00B971F2">
        <w:tc>
          <w:tcPr>
            <w:tcW w:w="3539" w:type="dxa"/>
            <w:tcBorders>
              <w:bottom w:val="single" w:sz="4" w:space="0" w:color="auto"/>
            </w:tcBorders>
            <w:vAlign w:val="center"/>
          </w:tcPr>
          <w:p w14:paraId="35E7A640" w14:textId="53E35D01" w:rsidR="00CE4D77" w:rsidRPr="00A2253C" w:rsidRDefault="00CE4D77" w:rsidP="00CE4D77">
            <w:pPr>
              <w:ind w:firstLine="0"/>
              <w:rPr>
                <w:rFonts w:cstheme="minorBidi"/>
              </w:rPr>
            </w:pPr>
            <w:r w:rsidRPr="00A2253C">
              <w:rPr>
                <w:rFonts w:cstheme="minorBidi"/>
              </w:rPr>
              <w:t>Availability year (year)</w:t>
            </w:r>
          </w:p>
        </w:tc>
        <w:tc>
          <w:tcPr>
            <w:tcW w:w="1843" w:type="dxa"/>
            <w:tcBorders>
              <w:bottom w:val="single" w:sz="4" w:space="0" w:color="auto"/>
            </w:tcBorders>
            <w:vAlign w:val="center"/>
          </w:tcPr>
          <w:p w14:paraId="12E1C769" w14:textId="5473DB42" w:rsidR="00CE4D77" w:rsidRPr="00A2253C" w:rsidRDefault="00CE4D77" w:rsidP="00433265">
            <w:pPr>
              <w:ind w:firstLine="0"/>
              <w:jc w:val="center"/>
              <w:rPr>
                <w:rFonts w:cstheme="minorBidi"/>
              </w:rPr>
            </w:pPr>
            <w:r w:rsidRPr="00A2253C">
              <w:rPr>
                <w:rFonts w:cstheme="minorBidi"/>
              </w:rPr>
              <w:t>2030</w:t>
            </w:r>
          </w:p>
        </w:tc>
        <w:tc>
          <w:tcPr>
            <w:tcW w:w="1701" w:type="dxa"/>
            <w:tcBorders>
              <w:bottom w:val="single" w:sz="4" w:space="0" w:color="auto"/>
            </w:tcBorders>
            <w:vAlign w:val="center"/>
          </w:tcPr>
          <w:p w14:paraId="7AABC422" w14:textId="7BAF6264" w:rsidR="00CE4D77" w:rsidRPr="00A2253C" w:rsidRDefault="00CE4D77" w:rsidP="00433265">
            <w:pPr>
              <w:ind w:firstLine="0"/>
              <w:jc w:val="center"/>
              <w:rPr>
                <w:rFonts w:cstheme="minorBidi"/>
              </w:rPr>
            </w:pPr>
            <w:r w:rsidRPr="00A2253C">
              <w:rPr>
                <w:rFonts w:cstheme="minorBidi"/>
              </w:rPr>
              <w:t>2040</w:t>
            </w:r>
          </w:p>
        </w:tc>
        <w:tc>
          <w:tcPr>
            <w:tcW w:w="1411" w:type="dxa"/>
            <w:tcBorders>
              <w:bottom w:val="single" w:sz="4" w:space="0" w:color="auto"/>
            </w:tcBorders>
            <w:vAlign w:val="center"/>
          </w:tcPr>
          <w:p w14:paraId="2A904703" w14:textId="125E9A5B" w:rsidR="00CE4D77" w:rsidRPr="00A2253C" w:rsidRDefault="00CE4D77" w:rsidP="00433265">
            <w:pPr>
              <w:ind w:firstLine="0"/>
              <w:jc w:val="center"/>
              <w:rPr>
                <w:rFonts w:cstheme="minorBidi"/>
              </w:rPr>
            </w:pPr>
            <w:r w:rsidRPr="00A2253C">
              <w:rPr>
                <w:rFonts w:cstheme="minorBidi"/>
              </w:rPr>
              <w:t>2040</w:t>
            </w:r>
          </w:p>
        </w:tc>
      </w:tr>
    </w:tbl>
    <w:p w14:paraId="138BCFA1" w14:textId="77777777" w:rsidR="005A7841" w:rsidRPr="00B97B25" w:rsidRDefault="005A7841" w:rsidP="00266E93">
      <w:pPr>
        <w:ind w:firstLine="0"/>
        <w:rPr>
          <w:rFonts w:ascii="Times New Roman" w:hAnsi="Times New Roman"/>
        </w:rPr>
      </w:pPr>
    </w:p>
    <w:p w14:paraId="3A33FB68" w14:textId="28ABAA85" w:rsidR="005A7841" w:rsidRPr="00320F0C" w:rsidRDefault="00266E93" w:rsidP="00DC144D">
      <w:pPr>
        <w:widowControl w:val="0"/>
        <w:adjustRightInd w:val="0"/>
        <w:ind w:firstLine="0"/>
        <w:textAlignment w:val="baseline"/>
        <w:rPr>
          <w:rFonts w:eastAsia="ＭＳ 明朝"/>
          <w:b/>
          <w:bCs/>
          <w:kern w:val="0"/>
          <w:sz w:val="18"/>
          <w:szCs w:val="18"/>
          <w14:ligatures w14:val="none"/>
        </w:rPr>
      </w:pPr>
      <w:r w:rsidRPr="00320F0C">
        <w:rPr>
          <w:b/>
          <w:bCs/>
        </w:rPr>
        <w:t xml:space="preserve">Supplementary Table </w:t>
      </w:r>
      <w:r w:rsidRPr="00320F0C">
        <w:rPr>
          <w:b/>
          <w:bCs/>
        </w:rPr>
        <w:t>3</w:t>
      </w:r>
      <w:r w:rsidRPr="00320F0C">
        <w:rPr>
          <w:rFonts w:hint="eastAsia"/>
          <w:b/>
          <w:bCs/>
        </w:rPr>
        <w:t xml:space="preserve"> </w:t>
      </w:r>
      <w:r w:rsidRPr="00320F0C">
        <w:rPr>
          <w:b/>
          <w:bCs/>
        </w:rPr>
        <w:t>|</w:t>
      </w:r>
      <w:r w:rsidRPr="00320F0C">
        <w:rPr>
          <w:rFonts w:hint="eastAsia"/>
          <w:b/>
          <w:bCs/>
        </w:rPr>
        <w:t xml:space="preserve"> </w:t>
      </w:r>
      <w:r w:rsidR="00C4637A" w:rsidRPr="00320F0C">
        <w:rPr>
          <w:b/>
          <w:bCs/>
        </w:rPr>
        <w:t>Assumptions for EW (values for 2020).</w:t>
      </w:r>
    </w:p>
    <w:tbl>
      <w:tblPr>
        <w:tblStyle w:val="af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955"/>
      </w:tblGrid>
      <w:tr w:rsidR="00A943C8" w14:paraId="74746FA4" w14:textId="77777777" w:rsidTr="00C37D9B">
        <w:tc>
          <w:tcPr>
            <w:tcW w:w="3539" w:type="dxa"/>
            <w:tcBorders>
              <w:bottom w:val="single" w:sz="4" w:space="0" w:color="auto"/>
            </w:tcBorders>
            <w:vAlign w:val="center"/>
          </w:tcPr>
          <w:p w14:paraId="3F224D22" w14:textId="77777777" w:rsidR="00A943C8" w:rsidRPr="00A2253C" w:rsidRDefault="00A943C8" w:rsidP="00A943C8">
            <w:pPr>
              <w:ind w:firstLine="0"/>
              <w:rPr>
                <w:rFonts w:cstheme="minorBidi"/>
              </w:rPr>
            </w:pPr>
          </w:p>
        </w:tc>
        <w:tc>
          <w:tcPr>
            <w:tcW w:w="4955" w:type="dxa"/>
            <w:tcBorders>
              <w:bottom w:val="single" w:sz="4" w:space="0" w:color="auto"/>
            </w:tcBorders>
            <w:vAlign w:val="center"/>
          </w:tcPr>
          <w:p w14:paraId="21F5F994" w14:textId="3004256D" w:rsidR="00A943C8" w:rsidRPr="00A2253C" w:rsidRDefault="00A943C8" w:rsidP="00A943C8">
            <w:pPr>
              <w:ind w:firstLine="0"/>
              <w:jc w:val="center"/>
              <w:rPr>
                <w:rFonts w:cstheme="minorBidi"/>
              </w:rPr>
            </w:pPr>
            <w:r w:rsidRPr="00A2253C">
              <w:rPr>
                <w:rFonts w:cstheme="minorBidi"/>
              </w:rPr>
              <w:t>EW</w:t>
            </w:r>
          </w:p>
        </w:tc>
      </w:tr>
      <w:tr w:rsidR="00A943C8" w14:paraId="5AFE6F6B" w14:textId="77777777" w:rsidTr="00C37D9B">
        <w:tc>
          <w:tcPr>
            <w:tcW w:w="3539" w:type="dxa"/>
            <w:tcBorders>
              <w:top w:val="single" w:sz="4" w:space="0" w:color="auto"/>
              <w:bottom w:val="nil"/>
            </w:tcBorders>
            <w:vAlign w:val="center"/>
          </w:tcPr>
          <w:p w14:paraId="31EBCE5B" w14:textId="73BB670B" w:rsidR="00A943C8" w:rsidRPr="00A2253C" w:rsidRDefault="00A943C8" w:rsidP="00A943C8">
            <w:pPr>
              <w:ind w:firstLine="0"/>
              <w:rPr>
                <w:rFonts w:cstheme="minorBidi"/>
              </w:rPr>
            </w:pPr>
            <w:r w:rsidRPr="00A2253C">
              <w:rPr>
                <w:rFonts w:cstheme="minorBidi"/>
              </w:rPr>
              <w:t>Rock particle size (</w:t>
            </w:r>
            <w:proofErr w:type="spellStart"/>
            <w:r w:rsidRPr="00A2253C">
              <w:rPr>
                <w:rFonts w:cstheme="minorBidi"/>
              </w:rPr>
              <w:t>μm</w:t>
            </w:r>
            <w:proofErr w:type="spellEnd"/>
            <w:r w:rsidRPr="00A2253C">
              <w:rPr>
                <w:rFonts w:cstheme="minorBidi"/>
              </w:rPr>
              <w:t>)</w:t>
            </w:r>
          </w:p>
        </w:tc>
        <w:tc>
          <w:tcPr>
            <w:tcW w:w="4955" w:type="dxa"/>
            <w:tcBorders>
              <w:top w:val="single" w:sz="4" w:space="0" w:color="auto"/>
              <w:bottom w:val="nil"/>
            </w:tcBorders>
            <w:vAlign w:val="center"/>
          </w:tcPr>
          <w:p w14:paraId="3E584290" w14:textId="776CF579" w:rsidR="00A943C8" w:rsidRPr="00A2253C" w:rsidRDefault="00A943C8" w:rsidP="00A943C8">
            <w:pPr>
              <w:ind w:firstLine="0"/>
              <w:jc w:val="center"/>
              <w:rPr>
                <w:rFonts w:cstheme="minorBidi"/>
              </w:rPr>
            </w:pPr>
            <w:r w:rsidRPr="00A2253C">
              <w:rPr>
                <w:rFonts w:cstheme="minorBidi"/>
              </w:rPr>
              <w:t>20</w:t>
            </w:r>
          </w:p>
        </w:tc>
      </w:tr>
      <w:tr w:rsidR="00A943C8" w14:paraId="4A932008" w14:textId="77777777" w:rsidTr="00C37D9B">
        <w:tc>
          <w:tcPr>
            <w:tcW w:w="3539" w:type="dxa"/>
            <w:tcBorders>
              <w:top w:val="nil"/>
              <w:bottom w:val="nil"/>
            </w:tcBorders>
            <w:vAlign w:val="center"/>
          </w:tcPr>
          <w:p w14:paraId="6E05454B" w14:textId="4D156496" w:rsidR="00A943C8" w:rsidRPr="00A2253C" w:rsidRDefault="00A943C8" w:rsidP="00A943C8">
            <w:pPr>
              <w:ind w:firstLine="0"/>
              <w:rPr>
                <w:rFonts w:cstheme="minorBidi"/>
              </w:rPr>
            </w:pPr>
            <w:r w:rsidRPr="00A2253C">
              <w:rPr>
                <w:rFonts w:cstheme="minorBidi"/>
              </w:rPr>
              <w:t>Initial capital cost (US$/t-</w:t>
            </w:r>
            <w:r w:rsidR="00506171">
              <w:t>CO</w:t>
            </w:r>
            <w:r w:rsidR="00506171" w:rsidRPr="00562EF4">
              <w:rPr>
                <w:vertAlign w:val="subscript"/>
              </w:rPr>
              <w:t>2</w:t>
            </w:r>
            <w:r w:rsidRPr="00A2253C">
              <w:rPr>
                <w:rFonts w:cstheme="minorBidi"/>
              </w:rPr>
              <w:t>)</w:t>
            </w:r>
          </w:p>
        </w:tc>
        <w:tc>
          <w:tcPr>
            <w:tcW w:w="4955" w:type="dxa"/>
            <w:tcBorders>
              <w:top w:val="nil"/>
              <w:bottom w:val="nil"/>
            </w:tcBorders>
            <w:vAlign w:val="center"/>
          </w:tcPr>
          <w:p w14:paraId="5B403DE3" w14:textId="12748952" w:rsidR="00A943C8" w:rsidRPr="00A2253C" w:rsidRDefault="00A943C8" w:rsidP="00A943C8">
            <w:pPr>
              <w:ind w:firstLine="0"/>
              <w:jc w:val="center"/>
              <w:rPr>
                <w:rFonts w:cstheme="minorBidi"/>
              </w:rPr>
            </w:pPr>
            <w:r w:rsidRPr="00A2253C">
              <w:rPr>
                <w:rFonts w:cstheme="minorBidi"/>
              </w:rPr>
              <w:t>47</w:t>
            </w:r>
          </w:p>
        </w:tc>
      </w:tr>
      <w:tr w:rsidR="00A943C8" w14:paraId="166AB30A" w14:textId="77777777" w:rsidTr="00C37D9B">
        <w:tc>
          <w:tcPr>
            <w:tcW w:w="3539" w:type="dxa"/>
            <w:tcBorders>
              <w:top w:val="nil"/>
              <w:bottom w:val="nil"/>
            </w:tcBorders>
            <w:vAlign w:val="center"/>
          </w:tcPr>
          <w:p w14:paraId="0940A255" w14:textId="48C0BF1C" w:rsidR="00A943C8" w:rsidRPr="00A2253C" w:rsidRDefault="00A943C8" w:rsidP="00A943C8">
            <w:pPr>
              <w:ind w:firstLine="0"/>
              <w:rPr>
                <w:rFonts w:cstheme="minorBidi"/>
              </w:rPr>
            </w:pPr>
            <w:r w:rsidRPr="00A2253C">
              <w:rPr>
                <w:rFonts w:cstheme="minorBidi"/>
              </w:rPr>
              <w:t>O &amp; M cost (US$/t-</w:t>
            </w:r>
            <w:r w:rsidR="00506171">
              <w:t>CO</w:t>
            </w:r>
            <w:r w:rsidR="00506171" w:rsidRPr="00562EF4">
              <w:rPr>
                <w:vertAlign w:val="subscript"/>
              </w:rPr>
              <w:t>2</w:t>
            </w:r>
            <w:r w:rsidRPr="00A2253C">
              <w:rPr>
                <w:rFonts w:cstheme="minorBidi"/>
              </w:rPr>
              <w:t xml:space="preserve"> yr)</w:t>
            </w:r>
          </w:p>
        </w:tc>
        <w:tc>
          <w:tcPr>
            <w:tcW w:w="4955" w:type="dxa"/>
            <w:tcBorders>
              <w:top w:val="nil"/>
              <w:bottom w:val="nil"/>
            </w:tcBorders>
            <w:vAlign w:val="center"/>
          </w:tcPr>
          <w:p w14:paraId="0FA05F0A" w14:textId="674651E6" w:rsidR="00A943C8" w:rsidRPr="00A2253C" w:rsidRDefault="00A943C8" w:rsidP="00A943C8">
            <w:pPr>
              <w:ind w:firstLine="0"/>
              <w:jc w:val="center"/>
              <w:rPr>
                <w:rFonts w:cstheme="minorBidi"/>
              </w:rPr>
            </w:pPr>
            <w:r w:rsidRPr="00A2253C">
              <w:rPr>
                <w:rFonts w:cstheme="minorBidi"/>
              </w:rPr>
              <w:t>197</w:t>
            </w:r>
          </w:p>
        </w:tc>
      </w:tr>
      <w:tr w:rsidR="00A943C8" w14:paraId="0663D1D6" w14:textId="77777777" w:rsidTr="00C37D9B">
        <w:tc>
          <w:tcPr>
            <w:tcW w:w="3539" w:type="dxa"/>
            <w:tcBorders>
              <w:top w:val="nil"/>
              <w:bottom w:val="single" w:sz="4" w:space="0" w:color="auto"/>
            </w:tcBorders>
            <w:vAlign w:val="center"/>
          </w:tcPr>
          <w:p w14:paraId="16634726" w14:textId="25706F3D" w:rsidR="00A943C8" w:rsidRPr="00A2253C" w:rsidRDefault="00A943C8" w:rsidP="00A943C8">
            <w:pPr>
              <w:ind w:firstLine="0"/>
              <w:rPr>
                <w:rFonts w:cstheme="minorBidi"/>
              </w:rPr>
            </w:pPr>
            <w:r w:rsidRPr="00A2253C">
              <w:rPr>
                <w:rFonts w:cstheme="minorBidi"/>
              </w:rPr>
              <w:t>Electricity consumption (GJ/t-</w:t>
            </w:r>
            <w:r w:rsidR="00506171">
              <w:t>CO</w:t>
            </w:r>
            <w:r w:rsidR="00506171" w:rsidRPr="00562EF4">
              <w:rPr>
                <w:vertAlign w:val="subscript"/>
              </w:rPr>
              <w:t>2</w:t>
            </w:r>
            <w:r w:rsidRPr="00A2253C">
              <w:rPr>
                <w:rFonts w:cstheme="minorBidi"/>
              </w:rPr>
              <w:t>)</w:t>
            </w:r>
          </w:p>
        </w:tc>
        <w:tc>
          <w:tcPr>
            <w:tcW w:w="4955" w:type="dxa"/>
            <w:tcBorders>
              <w:top w:val="nil"/>
              <w:bottom w:val="single" w:sz="4" w:space="0" w:color="auto"/>
            </w:tcBorders>
            <w:vAlign w:val="center"/>
          </w:tcPr>
          <w:p w14:paraId="79AD3F56" w14:textId="71FB875A" w:rsidR="00A943C8" w:rsidRPr="00A2253C" w:rsidRDefault="00A943C8" w:rsidP="00A943C8">
            <w:pPr>
              <w:ind w:firstLine="0"/>
              <w:jc w:val="center"/>
              <w:rPr>
                <w:rFonts w:cstheme="minorBidi"/>
              </w:rPr>
            </w:pPr>
            <w:r w:rsidRPr="00A2253C">
              <w:rPr>
                <w:rFonts w:cstheme="minorBidi"/>
              </w:rPr>
              <w:t>0.73</w:t>
            </w:r>
          </w:p>
        </w:tc>
      </w:tr>
    </w:tbl>
    <w:p w14:paraId="6EABF9F7" w14:textId="77777777" w:rsidR="00A943C8" w:rsidRPr="00B97B25" w:rsidRDefault="00A943C8" w:rsidP="00CF7735">
      <w:pPr>
        <w:ind w:firstLine="0"/>
        <w:rPr>
          <w:rFonts w:ascii="Times New Roman" w:hAnsi="Times New Roman"/>
        </w:rPr>
      </w:pPr>
    </w:p>
    <w:p w14:paraId="5C196489" w14:textId="77777777" w:rsidR="00237736" w:rsidRDefault="00237736">
      <w:pPr>
        <w:spacing w:after="160" w:line="240" w:lineRule="exact"/>
        <w:ind w:firstLineChars="100" w:firstLine="220"/>
        <w:rPr>
          <w:rFonts w:ascii="Times New Roman" w:hAnsi="Times New Roman"/>
        </w:rPr>
      </w:pPr>
      <w:r>
        <w:rPr>
          <w:rFonts w:ascii="Times New Roman" w:hAnsi="Times New Roman"/>
        </w:rPr>
        <w:br w:type="page"/>
      </w:r>
    </w:p>
    <w:p w14:paraId="3A4F9C31" w14:textId="6E690013" w:rsidR="00DC144D" w:rsidRPr="00320F0C" w:rsidRDefault="00237736" w:rsidP="00DF707D">
      <w:pPr>
        <w:ind w:firstLine="0"/>
        <w:rPr>
          <w:b/>
          <w:bCs/>
        </w:rPr>
      </w:pPr>
      <w:r w:rsidRPr="00320F0C">
        <w:rPr>
          <w:b/>
          <w:bCs/>
        </w:rPr>
        <w:lastRenderedPageBreak/>
        <w:t xml:space="preserve">Supplementary Table </w:t>
      </w:r>
      <w:r w:rsidRPr="00320F0C">
        <w:rPr>
          <w:b/>
          <w:bCs/>
        </w:rPr>
        <w:t>4</w:t>
      </w:r>
      <w:r w:rsidRPr="00320F0C">
        <w:rPr>
          <w:b/>
          <w:bCs/>
        </w:rPr>
        <w:t xml:space="preserve"> | </w:t>
      </w:r>
      <w:r w:rsidR="004263FA" w:rsidRPr="00320F0C">
        <w:rPr>
          <w:b/>
          <w:bCs/>
        </w:rPr>
        <w:t>Upper limits of annual EW deployment by region</w:t>
      </w:r>
      <w:r w:rsidR="00DC144D" w:rsidRPr="00320F0C">
        <w:rPr>
          <w:b/>
          <w:bCs/>
        </w:rPr>
        <w:t>.</w:t>
      </w:r>
    </w:p>
    <w:tbl>
      <w:tblPr>
        <w:tblStyle w:val="af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685"/>
      </w:tblGrid>
      <w:tr w:rsidR="00A2253C" w14:paraId="3AD1D0C7" w14:textId="77777777" w:rsidTr="0055750E">
        <w:tc>
          <w:tcPr>
            <w:tcW w:w="2552" w:type="dxa"/>
            <w:tcBorders>
              <w:top w:val="single" w:sz="4" w:space="0" w:color="auto"/>
              <w:bottom w:val="single" w:sz="4" w:space="0" w:color="auto"/>
            </w:tcBorders>
            <w:vAlign w:val="center"/>
          </w:tcPr>
          <w:p w14:paraId="4A60D0D7" w14:textId="6896B593" w:rsidR="00A2253C" w:rsidRPr="00A2253C" w:rsidRDefault="00A2253C" w:rsidP="00A2253C">
            <w:pPr>
              <w:ind w:firstLine="0"/>
              <w:rPr>
                <w:rFonts w:cstheme="minorBidi"/>
              </w:rPr>
            </w:pPr>
          </w:p>
        </w:tc>
        <w:tc>
          <w:tcPr>
            <w:tcW w:w="3685" w:type="dxa"/>
            <w:tcBorders>
              <w:top w:val="single" w:sz="4" w:space="0" w:color="auto"/>
              <w:bottom w:val="single" w:sz="4" w:space="0" w:color="auto"/>
            </w:tcBorders>
            <w:vAlign w:val="center"/>
          </w:tcPr>
          <w:p w14:paraId="7F38A2FD" w14:textId="50DECA81" w:rsidR="00A2253C" w:rsidRPr="00A2253C" w:rsidRDefault="00F81669" w:rsidP="00237736">
            <w:pPr>
              <w:ind w:firstLine="0"/>
              <w:jc w:val="center"/>
              <w:rPr>
                <w:rFonts w:cstheme="minorBidi"/>
              </w:rPr>
            </w:pPr>
            <w:r>
              <w:rPr>
                <w:rFonts w:cstheme="minorBidi"/>
              </w:rPr>
              <w:t>Annual EW d</w:t>
            </w:r>
            <w:r w:rsidR="00A2253C" w:rsidRPr="00A2253C">
              <w:rPr>
                <w:rFonts w:cstheme="minorBidi"/>
              </w:rPr>
              <w:t>eployment (Gt-</w:t>
            </w:r>
            <w:r w:rsidR="00050FAD">
              <w:t>CO</w:t>
            </w:r>
            <w:r w:rsidR="00050FAD" w:rsidRPr="00562EF4">
              <w:rPr>
                <w:vertAlign w:val="subscript"/>
              </w:rPr>
              <w:t>2</w:t>
            </w:r>
            <w:r w:rsidR="00A2253C" w:rsidRPr="00A2253C">
              <w:rPr>
                <w:rFonts w:cstheme="minorBidi"/>
              </w:rPr>
              <w:t>/yr)</w:t>
            </w:r>
          </w:p>
        </w:tc>
      </w:tr>
      <w:tr w:rsidR="00A2253C" w14:paraId="0AC4AA70" w14:textId="77777777" w:rsidTr="0055750E">
        <w:tc>
          <w:tcPr>
            <w:tcW w:w="2552" w:type="dxa"/>
            <w:tcBorders>
              <w:top w:val="single" w:sz="4" w:space="0" w:color="auto"/>
            </w:tcBorders>
            <w:vAlign w:val="center"/>
          </w:tcPr>
          <w:p w14:paraId="1E43285A" w14:textId="6F38D552" w:rsidR="00A2253C" w:rsidRPr="00A2253C" w:rsidRDefault="00A2253C" w:rsidP="00A2253C">
            <w:pPr>
              <w:ind w:firstLine="0"/>
              <w:rPr>
                <w:rFonts w:cstheme="minorBidi"/>
              </w:rPr>
            </w:pPr>
            <w:r w:rsidRPr="00A2253C">
              <w:rPr>
                <w:rFonts w:cstheme="minorBidi"/>
              </w:rPr>
              <w:t>Canada</w:t>
            </w:r>
          </w:p>
        </w:tc>
        <w:tc>
          <w:tcPr>
            <w:tcW w:w="3685" w:type="dxa"/>
            <w:tcBorders>
              <w:top w:val="single" w:sz="4" w:space="0" w:color="auto"/>
            </w:tcBorders>
            <w:vAlign w:val="center"/>
          </w:tcPr>
          <w:p w14:paraId="116FD82B" w14:textId="725C9782" w:rsidR="00A2253C" w:rsidRPr="00A2253C" w:rsidRDefault="00A2253C" w:rsidP="00237736">
            <w:pPr>
              <w:ind w:firstLine="0"/>
              <w:jc w:val="center"/>
              <w:rPr>
                <w:rFonts w:cstheme="minorBidi"/>
              </w:rPr>
            </w:pPr>
            <w:r w:rsidRPr="00A2253C">
              <w:rPr>
                <w:rFonts w:cstheme="minorBidi"/>
              </w:rPr>
              <w:t>0.096</w:t>
            </w:r>
          </w:p>
        </w:tc>
      </w:tr>
      <w:tr w:rsidR="00A2253C" w14:paraId="196A992F" w14:textId="77777777" w:rsidTr="0055750E">
        <w:tc>
          <w:tcPr>
            <w:tcW w:w="2552" w:type="dxa"/>
            <w:vAlign w:val="center"/>
          </w:tcPr>
          <w:p w14:paraId="35CB42BC" w14:textId="652D45A5" w:rsidR="00A2253C" w:rsidRPr="00A2253C" w:rsidRDefault="00A2253C" w:rsidP="00A2253C">
            <w:pPr>
              <w:ind w:firstLine="0"/>
              <w:rPr>
                <w:rFonts w:cstheme="minorBidi"/>
              </w:rPr>
            </w:pPr>
            <w:r w:rsidRPr="00A2253C">
              <w:rPr>
                <w:rFonts w:cstheme="minorBidi"/>
              </w:rPr>
              <w:t>United States</w:t>
            </w:r>
          </w:p>
        </w:tc>
        <w:tc>
          <w:tcPr>
            <w:tcW w:w="3685" w:type="dxa"/>
            <w:vAlign w:val="center"/>
          </w:tcPr>
          <w:p w14:paraId="51CBFB0A" w14:textId="14D5A8AE" w:rsidR="00A2253C" w:rsidRPr="00A2253C" w:rsidRDefault="00A2253C" w:rsidP="00237736">
            <w:pPr>
              <w:ind w:firstLine="0"/>
              <w:jc w:val="center"/>
              <w:rPr>
                <w:rFonts w:cstheme="minorBidi"/>
              </w:rPr>
            </w:pPr>
            <w:r w:rsidRPr="00A2253C">
              <w:rPr>
                <w:rFonts w:cstheme="minorBidi"/>
              </w:rPr>
              <w:t>0.401</w:t>
            </w:r>
          </w:p>
        </w:tc>
      </w:tr>
      <w:tr w:rsidR="00A2253C" w14:paraId="17154B2F" w14:textId="77777777" w:rsidTr="0055750E">
        <w:tc>
          <w:tcPr>
            <w:tcW w:w="2552" w:type="dxa"/>
            <w:vAlign w:val="center"/>
          </w:tcPr>
          <w:p w14:paraId="29835ECA" w14:textId="63B4D79A" w:rsidR="00A2253C" w:rsidRPr="00A2253C" w:rsidRDefault="00A2253C" w:rsidP="00A2253C">
            <w:pPr>
              <w:ind w:firstLine="0"/>
              <w:rPr>
                <w:rFonts w:cstheme="minorBidi"/>
              </w:rPr>
            </w:pPr>
            <w:r w:rsidRPr="00A2253C">
              <w:rPr>
                <w:rFonts w:cstheme="minorBidi"/>
              </w:rPr>
              <w:t>EU15</w:t>
            </w:r>
          </w:p>
        </w:tc>
        <w:tc>
          <w:tcPr>
            <w:tcW w:w="3685" w:type="dxa"/>
            <w:vAlign w:val="center"/>
          </w:tcPr>
          <w:p w14:paraId="2FD8467F" w14:textId="2BC01839" w:rsidR="00A2253C" w:rsidRPr="00A2253C" w:rsidRDefault="00A2253C" w:rsidP="00237736">
            <w:pPr>
              <w:ind w:firstLine="0"/>
              <w:jc w:val="center"/>
              <w:rPr>
                <w:rFonts w:cstheme="minorBidi"/>
              </w:rPr>
            </w:pPr>
            <w:r w:rsidRPr="00A2253C">
              <w:rPr>
                <w:rFonts w:cstheme="minorBidi"/>
              </w:rPr>
              <w:t>0.197</w:t>
            </w:r>
          </w:p>
        </w:tc>
      </w:tr>
      <w:tr w:rsidR="00A2253C" w14:paraId="400D0E82" w14:textId="77777777" w:rsidTr="0055750E">
        <w:tc>
          <w:tcPr>
            <w:tcW w:w="2552" w:type="dxa"/>
            <w:vAlign w:val="center"/>
          </w:tcPr>
          <w:p w14:paraId="26F203C5" w14:textId="036DFE0E" w:rsidR="00A2253C" w:rsidRPr="00A2253C" w:rsidRDefault="00A2253C" w:rsidP="00A2253C">
            <w:pPr>
              <w:ind w:firstLine="0"/>
              <w:rPr>
                <w:rFonts w:cstheme="minorBidi"/>
              </w:rPr>
            </w:pPr>
            <w:r w:rsidRPr="00A2253C">
              <w:rPr>
                <w:rFonts w:cstheme="minorBidi"/>
              </w:rPr>
              <w:t>EU10</w:t>
            </w:r>
          </w:p>
        </w:tc>
        <w:tc>
          <w:tcPr>
            <w:tcW w:w="3685" w:type="dxa"/>
            <w:vAlign w:val="center"/>
          </w:tcPr>
          <w:p w14:paraId="2D877129" w14:textId="2DB80D2B" w:rsidR="00A2253C" w:rsidRPr="00A2253C" w:rsidRDefault="00A2253C" w:rsidP="00237736">
            <w:pPr>
              <w:ind w:firstLine="0"/>
              <w:jc w:val="center"/>
              <w:rPr>
                <w:rFonts w:cstheme="minorBidi"/>
              </w:rPr>
            </w:pPr>
            <w:r w:rsidRPr="00A2253C">
              <w:rPr>
                <w:rFonts w:cstheme="minorBidi"/>
              </w:rPr>
              <w:t>0.061</w:t>
            </w:r>
          </w:p>
        </w:tc>
      </w:tr>
      <w:tr w:rsidR="00A2253C" w14:paraId="3D94EDC6" w14:textId="77777777" w:rsidTr="0055750E">
        <w:tc>
          <w:tcPr>
            <w:tcW w:w="2552" w:type="dxa"/>
            <w:vAlign w:val="center"/>
          </w:tcPr>
          <w:p w14:paraId="4FF2582F" w14:textId="08DDF94D" w:rsidR="00A2253C" w:rsidRPr="00A2253C" w:rsidRDefault="00A2253C" w:rsidP="00A2253C">
            <w:pPr>
              <w:ind w:firstLine="0"/>
              <w:rPr>
                <w:rFonts w:cstheme="minorBidi"/>
              </w:rPr>
            </w:pPr>
            <w:r w:rsidRPr="00A2253C">
              <w:rPr>
                <w:rFonts w:cstheme="minorBidi"/>
              </w:rPr>
              <w:t>EU3</w:t>
            </w:r>
          </w:p>
        </w:tc>
        <w:tc>
          <w:tcPr>
            <w:tcW w:w="3685" w:type="dxa"/>
            <w:vAlign w:val="center"/>
          </w:tcPr>
          <w:p w14:paraId="1F2DDD71" w14:textId="46B1A7CF" w:rsidR="00A2253C" w:rsidRPr="00A2253C" w:rsidRDefault="00A2253C" w:rsidP="00237736">
            <w:pPr>
              <w:ind w:firstLine="0"/>
              <w:jc w:val="center"/>
              <w:rPr>
                <w:rFonts w:cstheme="minorBidi"/>
              </w:rPr>
            </w:pPr>
            <w:r w:rsidRPr="00A2253C">
              <w:rPr>
                <w:rFonts w:cstheme="minorBidi"/>
              </w:rPr>
              <w:t>0.037</w:t>
            </w:r>
          </w:p>
        </w:tc>
      </w:tr>
      <w:tr w:rsidR="00A2253C" w14:paraId="394DB352" w14:textId="77777777" w:rsidTr="0055750E">
        <w:tc>
          <w:tcPr>
            <w:tcW w:w="2552" w:type="dxa"/>
            <w:vAlign w:val="center"/>
          </w:tcPr>
          <w:p w14:paraId="1572A7D7" w14:textId="287F89D1" w:rsidR="00A2253C" w:rsidRPr="00A2253C" w:rsidRDefault="00A2253C" w:rsidP="00A2253C">
            <w:pPr>
              <w:ind w:firstLine="0"/>
              <w:rPr>
                <w:rFonts w:cstheme="minorBidi"/>
              </w:rPr>
            </w:pPr>
            <w:r w:rsidRPr="00A2253C">
              <w:rPr>
                <w:rFonts w:cstheme="minorBidi"/>
              </w:rPr>
              <w:t>Russia</w:t>
            </w:r>
          </w:p>
        </w:tc>
        <w:tc>
          <w:tcPr>
            <w:tcW w:w="3685" w:type="dxa"/>
            <w:vAlign w:val="center"/>
          </w:tcPr>
          <w:p w14:paraId="6A9D8D96" w14:textId="3FD6D3B1" w:rsidR="00A2253C" w:rsidRPr="00A2253C" w:rsidRDefault="00A2253C" w:rsidP="00237736">
            <w:pPr>
              <w:ind w:firstLine="0"/>
              <w:jc w:val="center"/>
              <w:rPr>
                <w:rFonts w:cstheme="minorBidi"/>
              </w:rPr>
            </w:pPr>
            <w:r w:rsidRPr="00A2253C">
              <w:rPr>
                <w:rFonts w:cstheme="minorBidi"/>
              </w:rPr>
              <w:t>0.309</w:t>
            </w:r>
          </w:p>
        </w:tc>
      </w:tr>
      <w:tr w:rsidR="00A2253C" w14:paraId="0C4D3D11" w14:textId="77777777" w:rsidTr="0055750E">
        <w:tc>
          <w:tcPr>
            <w:tcW w:w="2552" w:type="dxa"/>
            <w:vAlign w:val="center"/>
          </w:tcPr>
          <w:p w14:paraId="74E525FB" w14:textId="2F84130E" w:rsidR="00A2253C" w:rsidRPr="00A2253C" w:rsidRDefault="00A2253C" w:rsidP="00A2253C">
            <w:pPr>
              <w:ind w:firstLine="0"/>
              <w:rPr>
                <w:rFonts w:cstheme="minorBidi"/>
              </w:rPr>
            </w:pPr>
            <w:r w:rsidRPr="00A2253C">
              <w:rPr>
                <w:rFonts w:cstheme="minorBidi"/>
              </w:rPr>
              <w:t>Mexico</w:t>
            </w:r>
          </w:p>
        </w:tc>
        <w:tc>
          <w:tcPr>
            <w:tcW w:w="3685" w:type="dxa"/>
            <w:vAlign w:val="center"/>
          </w:tcPr>
          <w:p w14:paraId="15EEFC2E" w14:textId="78DBCD2F" w:rsidR="00A2253C" w:rsidRPr="00A2253C" w:rsidRDefault="00A2253C" w:rsidP="00237736">
            <w:pPr>
              <w:ind w:firstLine="0"/>
              <w:jc w:val="center"/>
              <w:rPr>
                <w:rFonts w:cstheme="minorBidi"/>
              </w:rPr>
            </w:pPr>
            <w:r w:rsidRPr="00A2253C">
              <w:rPr>
                <w:rFonts w:cstheme="minorBidi"/>
              </w:rPr>
              <w:t>0.057</w:t>
            </w:r>
          </w:p>
        </w:tc>
      </w:tr>
      <w:tr w:rsidR="00A2253C" w14:paraId="327C73DB" w14:textId="77777777" w:rsidTr="0055750E">
        <w:tc>
          <w:tcPr>
            <w:tcW w:w="2552" w:type="dxa"/>
            <w:vAlign w:val="center"/>
          </w:tcPr>
          <w:p w14:paraId="0A2C6C2D" w14:textId="235B80C2" w:rsidR="00A2253C" w:rsidRPr="00A2253C" w:rsidRDefault="00A2253C" w:rsidP="00A2253C">
            <w:pPr>
              <w:ind w:firstLine="0"/>
              <w:rPr>
                <w:rFonts w:cstheme="minorBidi"/>
              </w:rPr>
            </w:pPr>
            <w:r w:rsidRPr="00A2253C">
              <w:rPr>
                <w:rFonts w:cstheme="minorBidi"/>
              </w:rPr>
              <w:t>Brazil</w:t>
            </w:r>
          </w:p>
        </w:tc>
        <w:tc>
          <w:tcPr>
            <w:tcW w:w="3685" w:type="dxa"/>
            <w:vAlign w:val="center"/>
          </w:tcPr>
          <w:p w14:paraId="653EBA42" w14:textId="08674F8C" w:rsidR="00A2253C" w:rsidRPr="00A2253C" w:rsidRDefault="00A2253C" w:rsidP="00237736">
            <w:pPr>
              <w:ind w:firstLine="0"/>
              <w:jc w:val="center"/>
              <w:rPr>
                <w:rFonts w:cstheme="minorBidi"/>
              </w:rPr>
            </w:pPr>
            <w:r w:rsidRPr="00A2253C">
              <w:rPr>
                <w:rFonts w:cstheme="minorBidi"/>
              </w:rPr>
              <w:t>0.165</w:t>
            </w:r>
          </w:p>
        </w:tc>
      </w:tr>
      <w:tr w:rsidR="00A2253C" w14:paraId="389BC437" w14:textId="77777777" w:rsidTr="0055750E">
        <w:tc>
          <w:tcPr>
            <w:tcW w:w="2552" w:type="dxa"/>
            <w:vAlign w:val="center"/>
          </w:tcPr>
          <w:p w14:paraId="6B757864" w14:textId="7E6362C1" w:rsidR="00A2253C" w:rsidRPr="00A2253C" w:rsidRDefault="00A2253C" w:rsidP="00A2253C">
            <w:pPr>
              <w:ind w:firstLine="0"/>
              <w:rPr>
                <w:rFonts w:cstheme="minorBidi"/>
              </w:rPr>
            </w:pPr>
            <w:r w:rsidRPr="00A2253C">
              <w:rPr>
                <w:rFonts w:cstheme="minorBidi"/>
              </w:rPr>
              <w:t>Middle East</w:t>
            </w:r>
          </w:p>
        </w:tc>
        <w:tc>
          <w:tcPr>
            <w:tcW w:w="3685" w:type="dxa"/>
            <w:vAlign w:val="center"/>
          </w:tcPr>
          <w:p w14:paraId="14987A62" w14:textId="45D08F75" w:rsidR="00A2253C" w:rsidRPr="00A2253C" w:rsidRDefault="00A2253C" w:rsidP="00237736">
            <w:pPr>
              <w:ind w:firstLine="0"/>
              <w:jc w:val="center"/>
              <w:rPr>
                <w:rFonts w:cstheme="minorBidi"/>
              </w:rPr>
            </w:pPr>
            <w:r w:rsidRPr="00A2253C">
              <w:rPr>
                <w:rFonts w:cstheme="minorBidi"/>
              </w:rPr>
              <w:t>0.093</w:t>
            </w:r>
          </w:p>
        </w:tc>
      </w:tr>
      <w:tr w:rsidR="00A2253C" w14:paraId="6062ADF3" w14:textId="77777777" w:rsidTr="0055750E">
        <w:tc>
          <w:tcPr>
            <w:tcW w:w="2552" w:type="dxa"/>
            <w:vAlign w:val="center"/>
          </w:tcPr>
          <w:p w14:paraId="4AC337D0" w14:textId="6D1C5364" w:rsidR="00A2253C" w:rsidRPr="00A2253C" w:rsidRDefault="00A2253C" w:rsidP="00A2253C">
            <w:pPr>
              <w:ind w:firstLine="0"/>
              <w:rPr>
                <w:rFonts w:cstheme="minorBidi"/>
              </w:rPr>
            </w:pPr>
            <w:r w:rsidRPr="00A2253C">
              <w:rPr>
                <w:rFonts w:cstheme="minorBidi"/>
              </w:rPr>
              <w:t>Turkey</w:t>
            </w:r>
          </w:p>
        </w:tc>
        <w:tc>
          <w:tcPr>
            <w:tcW w:w="3685" w:type="dxa"/>
            <w:vAlign w:val="center"/>
          </w:tcPr>
          <w:p w14:paraId="3E410B7E" w14:textId="72B82600" w:rsidR="00A2253C" w:rsidRPr="00A2253C" w:rsidRDefault="00A2253C" w:rsidP="00237736">
            <w:pPr>
              <w:ind w:firstLine="0"/>
              <w:jc w:val="center"/>
              <w:rPr>
                <w:rFonts w:cstheme="minorBidi"/>
              </w:rPr>
            </w:pPr>
            <w:r w:rsidRPr="00A2253C">
              <w:rPr>
                <w:rFonts w:cstheme="minorBidi"/>
              </w:rPr>
              <w:t>0.059</w:t>
            </w:r>
          </w:p>
        </w:tc>
      </w:tr>
      <w:tr w:rsidR="00A2253C" w14:paraId="57EB9666" w14:textId="77777777" w:rsidTr="0055750E">
        <w:tc>
          <w:tcPr>
            <w:tcW w:w="2552" w:type="dxa"/>
            <w:vAlign w:val="center"/>
          </w:tcPr>
          <w:p w14:paraId="44B82090" w14:textId="1D96C5D0" w:rsidR="00A2253C" w:rsidRPr="00A2253C" w:rsidRDefault="00A2253C" w:rsidP="00A2253C">
            <w:pPr>
              <w:ind w:firstLine="0"/>
              <w:rPr>
                <w:rFonts w:cstheme="minorBidi"/>
              </w:rPr>
            </w:pPr>
            <w:r w:rsidRPr="00A2253C">
              <w:rPr>
                <w:rFonts w:cstheme="minorBidi"/>
              </w:rPr>
              <w:t>Japan</w:t>
            </w:r>
          </w:p>
        </w:tc>
        <w:tc>
          <w:tcPr>
            <w:tcW w:w="3685" w:type="dxa"/>
            <w:vAlign w:val="center"/>
          </w:tcPr>
          <w:p w14:paraId="66C6139F" w14:textId="3C2F811F" w:rsidR="00A2253C" w:rsidRPr="00A2253C" w:rsidRDefault="00A2253C" w:rsidP="00237736">
            <w:pPr>
              <w:ind w:firstLine="0"/>
              <w:jc w:val="center"/>
              <w:rPr>
                <w:rFonts w:cstheme="minorBidi"/>
              </w:rPr>
            </w:pPr>
            <w:r w:rsidRPr="00A2253C">
              <w:rPr>
                <w:rFonts w:cstheme="minorBidi"/>
              </w:rPr>
              <w:t>0.011</w:t>
            </w:r>
          </w:p>
        </w:tc>
      </w:tr>
      <w:tr w:rsidR="00A2253C" w14:paraId="1BF4F77A" w14:textId="77777777" w:rsidTr="0055750E">
        <w:tc>
          <w:tcPr>
            <w:tcW w:w="2552" w:type="dxa"/>
            <w:vAlign w:val="center"/>
          </w:tcPr>
          <w:p w14:paraId="03F5A684" w14:textId="057963D2" w:rsidR="00A2253C" w:rsidRPr="00A2253C" w:rsidRDefault="00A2253C" w:rsidP="00A2253C">
            <w:pPr>
              <w:ind w:firstLine="0"/>
              <w:rPr>
                <w:rFonts w:cstheme="minorBidi"/>
              </w:rPr>
            </w:pPr>
            <w:r w:rsidRPr="00A2253C">
              <w:rPr>
                <w:rFonts w:cstheme="minorBidi"/>
              </w:rPr>
              <w:t>China</w:t>
            </w:r>
          </w:p>
        </w:tc>
        <w:tc>
          <w:tcPr>
            <w:tcW w:w="3685" w:type="dxa"/>
            <w:vAlign w:val="center"/>
          </w:tcPr>
          <w:p w14:paraId="0201D92B" w14:textId="1CF735CD" w:rsidR="00A2253C" w:rsidRPr="00A2253C" w:rsidRDefault="00A2253C" w:rsidP="00237736">
            <w:pPr>
              <w:ind w:firstLine="0"/>
              <w:jc w:val="center"/>
              <w:rPr>
                <w:rFonts w:cstheme="minorBidi"/>
              </w:rPr>
            </w:pPr>
            <w:r w:rsidRPr="00A2253C">
              <w:rPr>
                <w:rFonts w:cstheme="minorBidi"/>
              </w:rPr>
              <w:t>0.320</w:t>
            </w:r>
          </w:p>
        </w:tc>
      </w:tr>
      <w:tr w:rsidR="00A2253C" w14:paraId="23F8274A" w14:textId="77777777" w:rsidTr="0055750E">
        <w:tc>
          <w:tcPr>
            <w:tcW w:w="2552" w:type="dxa"/>
            <w:vAlign w:val="center"/>
          </w:tcPr>
          <w:p w14:paraId="1FC6C749" w14:textId="52D7AA06" w:rsidR="00A2253C" w:rsidRPr="00A2253C" w:rsidRDefault="00A2253C" w:rsidP="00A2253C">
            <w:pPr>
              <w:ind w:firstLine="0"/>
              <w:rPr>
                <w:rFonts w:cstheme="minorBidi"/>
              </w:rPr>
            </w:pPr>
            <w:r w:rsidRPr="00A2253C">
              <w:rPr>
                <w:rFonts w:cstheme="minorBidi"/>
              </w:rPr>
              <w:t>India</w:t>
            </w:r>
          </w:p>
        </w:tc>
        <w:tc>
          <w:tcPr>
            <w:tcW w:w="3685" w:type="dxa"/>
            <w:vAlign w:val="center"/>
          </w:tcPr>
          <w:p w14:paraId="27D7FC56" w14:textId="36A29CFE" w:rsidR="00A2253C" w:rsidRPr="00A2253C" w:rsidRDefault="00A2253C" w:rsidP="00237736">
            <w:pPr>
              <w:ind w:firstLine="0"/>
              <w:jc w:val="center"/>
              <w:rPr>
                <w:rFonts w:cstheme="minorBidi"/>
              </w:rPr>
            </w:pPr>
            <w:r w:rsidRPr="00A2253C">
              <w:rPr>
                <w:rFonts w:cstheme="minorBidi"/>
              </w:rPr>
              <w:t>0.420</w:t>
            </w:r>
          </w:p>
        </w:tc>
      </w:tr>
      <w:tr w:rsidR="00A2253C" w14:paraId="6BFCC590" w14:textId="77777777" w:rsidTr="0055750E">
        <w:tc>
          <w:tcPr>
            <w:tcW w:w="2552" w:type="dxa"/>
            <w:vAlign w:val="center"/>
          </w:tcPr>
          <w:p w14:paraId="020816A1" w14:textId="176D9CEF" w:rsidR="00A2253C" w:rsidRPr="00A2253C" w:rsidRDefault="00A2253C" w:rsidP="00A2253C">
            <w:pPr>
              <w:ind w:firstLine="0"/>
              <w:rPr>
                <w:rFonts w:cstheme="minorBidi"/>
              </w:rPr>
            </w:pPr>
            <w:r w:rsidRPr="00A2253C">
              <w:rPr>
                <w:rFonts w:cstheme="minorBidi"/>
              </w:rPr>
              <w:t>Republic of Korea</w:t>
            </w:r>
          </w:p>
        </w:tc>
        <w:tc>
          <w:tcPr>
            <w:tcW w:w="3685" w:type="dxa"/>
            <w:vAlign w:val="center"/>
          </w:tcPr>
          <w:p w14:paraId="0B58E2AD" w14:textId="632A3C70" w:rsidR="00A2253C" w:rsidRPr="00A2253C" w:rsidRDefault="00A2253C" w:rsidP="00237736">
            <w:pPr>
              <w:ind w:firstLine="0"/>
              <w:jc w:val="center"/>
              <w:rPr>
                <w:rFonts w:cstheme="minorBidi"/>
              </w:rPr>
            </w:pPr>
            <w:r w:rsidRPr="00A2253C">
              <w:rPr>
                <w:rFonts w:cstheme="minorBidi"/>
              </w:rPr>
              <w:t>0.004</w:t>
            </w:r>
          </w:p>
        </w:tc>
      </w:tr>
      <w:tr w:rsidR="00A2253C" w14:paraId="7977B0C0" w14:textId="77777777" w:rsidTr="0055750E">
        <w:tc>
          <w:tcPr>
            <w:tcW w:w="2552" w:type="dxa"/>
            <w:vAlign w:val="center"/>
          </w:tcPr>
          <w:p w14:paraId="5B34176B" w14:textId="665D76B1" w:rsidR="00A2253C" w:rsidRPr="00A2253C" w:rsidRDefault="00A2253C" w:rsidP="00A2253C">
            <w:pPr>
              <w:ind w:firstLine="0"/>
              <w:rPr>
                <w:rFonts w:cstheme="minorBidi"/>
              </w:rPr>
            </w:pPr>
            <w:r w:rsidRPr="00A2253C">
              <w:rPr>
                <w:rFonts w:cstheme="minorBidi"/>
              </w:rPr>
              <w:t>Thailand</w:t>
            </w:r>
          </w:p>
        </w:tc>
        <w:tc>
          <w:tcPr>
            <w:tcW w:w="3685" w:type="dxa"/>
            <w:vAlign w:val="center"/>
          </w:tcPr>
          <w:p w14:paraId="78734700" w14:textId="2A9F549F" w:rsidR="00A2253C" w:rsidRPr="00A2253C" w:rsidRDefault="00A2253C" w:rsidP="00237736">
            <w:pPr>
              <w:ind w:firstLine="0"/>
              <w:jc w:val="center"/>
              <w:rPr>
                <w:rFonts w:cstheme="minorBidi"/>
              </w:rPr>
            </w:pPr>
            <w:r w:rsidRPr="00A2253C">
              <w:rPr>
                <w:rFonts w:cstheme="minorBidi"/>
              </w:rPr>
              <w:t>0.057</w:t>
            </w:r>
          </w:p>
        </w:tc>
      </w:tr>
      <w:tr w:rsidR="00A2253C" w14:paraId="2BE91BFD" w14:textId="77777777" w:rsidTr="0055750E">
        <w:tc>
          <w:tcPr>
            <w:tcW w:w="2552" w:type="dxa"/>
            <w:vAlign w:val="center"/>
          </w:tcPr>
          <w:p w14:paraId="7FC4A936" w14:textId="3D7E15F4" w:rsidR="00A2253C" w:rsidRPr="00A2253C" w:rsidRDefault="00A2253C" w:rsidP="00A2253C">
            <w:pPr>
              <w:ind w:firstLine="0"/>
              <w:rPr>
                <w:rFonts w:cstheme="minorBidi"/>
              </w:rPr>
            </w:pPr>
            <w:r w:rsidRPr="00A2253C">
              <w:rPr>
                <w:rFonts w:cstheme="minorBidi"/>
              </w:rPr>
              <w:t>Vietnam</w:t>
            </w:r>
          </w:p>
        </w:tc>
        <w:tc>
          <w:tcPr>
            <w:tcW w:w="3685" w:type="dxa"/>
            <w:vAlign w:val="center"/>
          </w:tcPr>
          <w:p w14:paraId="369C7960" w14:textId="291D0257" w:rsidR="00A2253C" w:rsidRPr="00A2253C" w:rsidRDefault="00A2253C" w:rsidP="00237736">
            <w:pPr>
              <w:ind w:firstLine="0"/>
              <w:jc w:val="center"/>
              <w:rPr>
                <w:rFonts w:cstheme="minorBidi"/>
              </w:rPr>
            </w:pPr>
            <w:r w:rsidRPr="00A2253C">
              <w:rPr>
                <w:rFonts w:cstheme="minorBidi"/>
              </w:rPr>
              <w:t>0.000</w:t>
            </w:r>
          </w:p>
        </w:tc>
      </w:tr>
      <w:tr w:rsidR="00A2253C" w14:paraId="31F45160" w14:textId="77777777" w:rsidTr="0055750E">
        <w:tc>
          <w:tcPr>
            <w:tcW w:w="2552" w:type="dxa"/>
            <w:vAlign w:val="center"/>
          </w:tcPr>
          <w:p w14:paraId="28E370A9" w14:textId="58EF8F22" w:rsidR="00A2253C" w:rsidRPr="00A2253C" w:rsidRDefault="00A2253C" w:rsidP="00A2253C">
            <w:pPr>
              <w:ind w:firstLine="0"/>
              <w:rPr>
                <w:rFonts w:cstheme="minorBidi"/>
              </w:rPr>
            </w:pPr>
            <w:r w:rsidRPr="00A2253C">
              <w:rPr>
                <w:rFonts w:cstheme="minorBidi"/>
              </w:rPr>
              <w:t>Indonesia</w:t>
            </w:r>
          </w:p>
        </w:tc>
        <w:tc>
          <w:tcPr>
            <w:tcW w:w="3685" w:type="dxa"/>
            <w:vAlign w:val="center"/>
          </w:tcPr>
          <w:p w14:paraId="3865BC44" w14:textId="7952E8C9" w:rsidR="00A2253C" w:rsidRPr="00A2253C" w:rsidRDefault="00A2253C" w:rsidP="00237736">
            <w:pPr>
              <w:ind w:firstLine="0"/>
              <w:jc w:val="center"/>
              <w:rPr>
                <w:rFonts w:cstheme="minorBidi"/>
              </w:rPr>
            </w:pPr>
            <w:r w:rsidRPr="00A2253C">
              <w:rPr>
                <w:rFonts w:cstheme="minorBidi"/>
              </w:rPr>
              <w:t>0.134</w:t>
            </w:r>
          </w:p>
        </w:tc>
      </w:tr>
      <w:tr w:rsidR="00A2253C" w14:paraId="288EE653" w14:textId="77777777" w:rsidTr="0055750E">
        <w:tc>
          <w:tcPr>
            <w:tcW w:w="2552" w:type="dxa"/>
            <w:vAlign w:val="center"/>
          </w:tcPr>
          <w:p w14:paraId="04E28D18" w14:textId="7CB95443" w:rsidR="00A2253C" w:rsidRPr="00A2253C" w:rsidRDefault="00A2253C" w:rsidP="00A2253C">
            <w:pPr>
              <w:ind w:firstLine="0"/>
              <w:rPr>
                <w:rFonts w:cstheme="minorBidi"/>
              </w:rPr>
            </w:pPr>
            <w:r w:rsidRPr="00A2253C">
              <w:rPr>
                <w:rFonts w:cstheme="minorBidi"/>
              </w:rPr>
              <w:t>Malaysia</w:t>
            </w:r>
          </w:p>
        </w:tc>
        <w:tc>
          <w:tcPr>
            <w:tcW w:w="3685" w:type="dxa"/>
            <w:vAlign w:val="center"/>
          </w:tcPr>
          <w:p w14:paraId="024B948F" w14:textId="6CE28819" w:rsidR="00A2253C" w:rsidRPr="00A2253C" w:rsidRDefault="00A2253C" w:rsidP="00237736">
            <w:pPr>
              <w:ind w:firstLine="0"/>
              <w:jc w:val="center"/>
              <w:rPr>
                <w:rFonts w:cstheme="minorBidi"/>
              </w:rPr>
            </w:pPr>
            <w:r w:rsidRPr="00A2253C">
              <w:rPr>
                <w:rFonts w:cstheme="minorBidi"/>
              </w:rPr>
              <w:t>0.021</w:t>
            </w:r>
          </w:p>
        </w:tc>
      </w:tr>
      <w:tr w:rsidR="00A2253C" w14:paraId="24121976" w14:textId="77777777" w:rsidTr="0055750E">
        <w:tc>
          <w:tcPr>
            <w:tcW w:w="2552" w:type="dxa"/>
            <w:vAlign w:val="center"/>
          </w:tcPr>
          <w:p w14:paraId="0D26D6B9" w14:textId="498C075D" w:rsidR="00A2253C" w:rsidRPr="00A2253C" w:rsidRDefault="00A2253C" w:rsidP="00A2253C">
            <w:pPr>
              <w:ind w:firstLine="0"/>
              <w:rPr>
                <w:rFonts w:cstheme="minorBidi"/>
              </w:rPr>
            </w:pPr>
            <w:r w:rsidRPr="00A2253C">
              <w:rPr>
                <w:rFonts w:cstheme="minorBidi"/>
              </w:rPr>
              <w:t>Other Southeast Asia</w:t>
            </w:r>
          </w:p>
        </w:tc>
        <w:tc>
          <w:tcPr>
            <w:tcW w:w="3685" w:type="dxa"/>
            <w:vAlign w:val="center"/>
          </w:tcPr>
          <w:p w14:paraId="26083626" w14:textId="1C03645D" w:rsidR="00A2253C" w:rsidRPr="00A2253C" w:rsidRDefault="00A2253C" w:rsidP="00237736">
            <w:pPr>
              <w:ind w:firstLine="0"/>
              <w:jc w:val="center"/>
              <w:rPr>
                <w:rFonts w:cstheme="minorBidi"/>
              </w:rPr>
            </w:pPr>
            <w:r w:rsidRPr="00A2253C">
              <w:rPr>
                <w:rFonts w:cstheme="minorBidi"/>
              </w:rPr>
              <w:t>0.105</w:t>
            </w:r>
          </w:p>
        </w:tc>
      </w:tr>
      <w:tr w:rsidR="00A2253C" w14:paraId="01AC4808" w14:textId="77777777" w:rsidTr="0055750E">
        <w:tc>
          <w:tcPr>
            <w:tcW w:w="2552" w:type="dxa"/>
            <w:vAlign w:val="center"/>
          </w:tcPr>
          <w:p w14:paraId="65678C8C" w14:textId="492DF4A3" w:rsidR="00A2253C" w:rsidRPr="00A2253C" w:rsidRDefault="00A2253C" w:rsidP="00A2253C">
            <w:pPr>
              <w:ind w:firstLine="0"/>
              <w:rPr>
                <w:rFonts w:cstheme="minorBidi"/>
              </w:rPr>
            </w:pPr>
            <w:r w:rsidRPr="00A2253C">
              <w:rPr>
                <w:rFonts w:cstheme="minorBidi"/>
              </w:rPr>
              <w:t>Other South Asia</w:t>
            </w:r>
          </w:p>
        </w:tc>
        <w:tc>
          <w:tcPr>
            <w:tcW w:w="3685" w:type="dxa"/>
            <w:vAlign w:val="center"/>
          </w:tcPr>
          <w:p w14:paraId="5087B80A" w14:textId="030EFB8B" w:rsidR="00A2253C" w:rsidRPr="00A2253C" w:rsidRDefault="00A2253C" w:rsidP="00237736">
            <w:pPr>
              <w:ind w:firstLine="0"/>
              <w:jc w:val="center"/>
              <w:rPr>
                <w:rFonts w:cstheme="minorBidi"/>
              </w:rPr>
            </w:pPr>
            <w:r w:rsidRPr="00A2253C">
              <w:rPr>
                <w:rFonts w:cstheme="minorBidi"/>
              </w:rPr>
              <w:t>0.104</w:t>
            </w:r>
          </w:p>
        </w:tc>
      </w:tr>
      <w:tr w:rsidR="00A2253C" w14:paraId="38A61F00" w14:textId="77777777" w:rsidTr="0055750E">
        <w:tc>
          <w:tcPr>
            <w:tcW w:w="2552" w:type="dxa"/>
            <w:vAlign w:val="center"/>
          </w:tcPr>
          <w:p w14:paraId="4953F9B4" w14:textId="038619A4" w:rsidR="00A2253C" w:rsidRPr="00A2253C" w:rsidRDefault="00A2253C" w:rsidP="00A2253C">
            <w:pPr>
              <w:ind w:firstLine="0"/>
              <w:rPr>
                <w:rFonts w:cstheme="minorBidi"/>
              </w:rPr>
            </w:pPr>
            <w:r w:rsidRPr="00A2253C">
              <w:rPr>
                <w:rFonts w:cstheme="minorBidi"/>
              </w:rPr>
              <w:t>Other East Asia</w:t>
            </w:r>
          </w:p>
        </w:tc>
        <w:tc>
          <w:tcPr>
            <w:tcW w:w="3685" w:type="dxa"/>
            <w:vAlign w:val="center"/>
          </w:tcPr>
          <w:p w14:paraId="359F3AF8" w14:textId="2A0970D1" w:rsidR="00A2253C" w:rsidRPr="00A2253C" w:rsidRDefault="00A2253C" w:rsidP="00237736">
            <w:pPr>
              <w:ind w:firstLine="0"/>
              <w:jc w:val="center"/>
              <w:rPr>
                <w:rFonts w:cstheme="minorBidi"/>
              </w:rPr>
            </w:pPr>
            <w:r w:rsidRPr="00A2253C">
              <w:rPr>
                <w:rFonts w:cstheme="minorBidi"/>
              </w:rPr>
              <w:t>0.012</w:t>
            </w:r>
          </w:p>
        </w:tc>
      </w:tr>
      <w:tr w:rsidR="00A2253C" w14:paraId="099D49CE" w14:textId="77777777" w:rsidTr="0055750E">
        <w:tc>
          <w:tcPr>
            <w:tcW w:w="2552" w:type="dxa"/>
            <w:vAlign w:val="center"/>
          </w:tcPr>
          <w:p w14:paraId="580013D9" w14:textId="4739C67C" w:rsidR="00A2253C" w:rsidRPr="00A2253C" w:rsidRDefault="00A2253C" w:rsidP="00A2253C">
            <w:pPr>
              <w:ind w:firstLine="0"/>
              <w:rPr>
                <w:rFonts w:cstheme="minorBidi"/>
              </w:rPr>
            </w:pPr>
            <w:r w:rsidRPr="00A2253C">
              <w:rPr>
                <w:rFonts w:cstheme="minorBidi"/>
              </w:rPr>
              <w:t>Other West Asia</w:t>
            </w:r>
          </w:p>
        </w:tc>
        <w:tc>
          <w:tcPr>
            <w:tcW w:w="3685" w:type="dxa"/>
            <w:vAlign w:val="center"/>
          </w:tcPr>
          <w:p w14:paraId="1606454D" w14:textId="0E80649B" w:rsidR="00A2253C" w:rsidRPr="00A2253C" w:rsidRDefault="00A2253C" w:rsidP="00237736">
            <w:pPr>
              <w:ind w:firstLine="0"/>
              <w:jc w:val="center"/>
              <w:rPr>
                <w:rFonts w:cstheme="minorBidi"/>
              </w:rPr>
            </w:pPr>
            <w:r w:rsidRPr="00A2253C">
              <w:rPr>
                <w:rFonts w:cstheme="minorBidi"/>
              </w:rPr>
              <w:t>0.086</w:t>
            </w:r>
          </w:p>
        </w:tc>
      </w:tr>
      <w:tr w:rsidR="00A2253C" w14:paraId="2BD72F5A" w14:textId="77777777" w:rsidTr="0055750E">
        <w:tc>
          <w:tcPr>
            <w:tcW w:w="2552" w:type="dxa"/>
            <w:vAlign w:val="center"/>
          </w:tcPr>
          <w:p w14:paraId="72252B77" w14:textId="6EA054D0" w:rsidR="00A2253C" w:rsidRPr="00A2253C" w:rsidRDefault="00A2253C" w:rsidP="00A2253C">
            <w:pPr>
              <w:ind w:firstLine="0"/>
              <w:rPr>
                <w:rFonts w:cstheme="minorBidi"/>
              </w:rPr>
            </w:pPr>
            <w:r w:rsidRPr="00A2253C">
              <w:rPr>
                <w:rFonts w:cstheme="minorBidi"/>
              </w:rPr>
              <w:t>Other Western Europe</w:t>
            </w:r>
          </w:p>
        </w:tc>
        <w:tc>
          <w:tcPr>
            <w:tcW w:w="3685" w:type="dxa"/>
            <w:vAlign w:val="center"/>
          </w:tcPr>
          <w:p w14:paraId="170166F3" w14:textId="17E2ACD8" w:rsidR="00A2253C" w:rsidRPr="00A2253C" w:rsidRDefault="00A2253C" w:rsidP="00237736">
            <w:pPr>
              <w:ind w:firstLine="0"/>
              <w:jc w:val="center"/>
              <w:rPr>
                <w:rFonts w:cstheme="minorBidi"/>
              </w:rPr>
            </w:pPr>
            <w:r w:rsidRPr="00A2253C">
              <w:rPr>
                <w:rFonts w:cstheme="minorBidi"/>
              </w:rPr>
              <w:t>0.000</w:t>
            </w:r>
          </w:p>
        </w:tc>
      </w:tr>
      <w:tr w:rsidR="00A2253C" w14:paraId="05F1E82E" w14:textId="77777777" w:rsidTr="0055750E">
        <w:tc>
          <w:tcPr>
            <w:tcW w:w="2552" w:type="dxa"/>
            <w:vAlign w:val="center"/>
          </w:tcPr>
          <w:p w14:paraId="79405693" w14:textId="6E0DA8EB" w:rsidR="00A2253C" w:rsidRPr="00A2253C" w:rsidRDefault="00A2253C" w:rsidP="00A2253C">
            <w:pPr>
              <w:ind w:firstLine="0"/>
              <w:rPr>
                <w:rFonts w:cstheme="minorBidi"/>
              </w:rPr>
            </w:pPr>
            <w:r w:rsidRPr="00A2253C">
              <w:rPr>
                <w:rFonts w:cstheme="minorBidi"/>
              </w:rPr>
              <w:t>Other Eastern Europe</w:t>
            </w:r>
          </w:p>
        </w:tc>
        <w:tc>
          <w:tcPr>
            <w:tcW w:w="3685" w:type="dxa"/>
            <w:vAlign w:val="center"/>
          </w:tcPr>
          <w:p w14:paraId="34463F29" w14:textId="1D162008" w:rsidR="00A2253C" w:rsidRPr="00A2253C" w:rsidRDefault="00A2253C" w:rsidP="00237736">
            <w:pPr>
              <w:ind w:firstLine="0"/>
              <w:jc w:val="center"/>
              <w:rPr>
                <w:rFonts w:cstheme="minorBidi"/>
              </w:rPr>
            </w:pPr>
            <w:r w:rsidRPr="00A2253C">
              <w:rPr>
                <w:rFonts w:cstheme="minorBidi"/>
              </w:rPr>
              <w:t>0.099</w:t>
            </w:r>
          </w:p>
        </w:tc>
      </w:tr>
      <w:tr w:rsidR="00A2253C" w14:paraId="65D875B5" w14:textId="77777777" w:rsidTr="0055750E">
        <w:tc>
          <w:tcPr>
            <w:tcW w:w="2552" w:type="dxa"/>
            <w:vAlign w:val="center"/>
          </w:tcPr>
          <w:p w14:paraId="2C64EFD9" w14:textId="74D79284" w:rsidR="00A2253C" w:rsidRPr="00A2253C" w:rsidRDefault="00A2253C" w:rsidP="00A2253C">
            <w:pPr>
              <w:ind w:firstLine="0"/>
              <w:rPr>
                <w:rFonts w:cstheme="minorBidi"/>
              </w:rPr>
            </w:pPr>
            <w:r w:rsidRPr="00A2253C">
              <w:rPr>
                <w:rFonts w:cstheme="minorBidi"/>
              </w:rPr>
              <w:t>Other Northern Europe</w:t>
            </w:r>
          </w:p>
        </w:tc>
        <w:tc>
          <w:tcPr>
            <w:tcW w:w="3685" w:type="dxa"/>
            <w:vAlign w:val="center"/>
          </w:tcPr>
          <w:p w14:paraId="37522815" w14:textId="0D1CDA53" w:rsidR="00A2253C" w:rsidRPr="00A2253C" w:rsidRDefault="00A2253C" w:rsidP="00237736">
            <w:pPr>
              <w:ind w:firstLine="0"/>
              <w:jc w:val="center"/>
              <w:rPr>
                <w:rFonts w:cstheme="minorBidi"/>
              </w:rPr>
            </w:pPr>
            <w:r w:rsidRPr="00A2253C">
              <w:rPr>
                <w:rFonts w:cstheme="minorBidi"/>
              </w:rPr>
              <w:t>0.018</w:t>
            </w:r>
          </w:p>
        </w:tc>
      </w:tr>
      <w:tr w:rsidR="00A2253C" w14:paraId="377F60E4" w14:textId="77777777" w:rsidTr="0055750E">
        <w:tc>
          <w:tcPr>
            <w:tcW w:w="2552" w:type="dxa"/>
            <w:vAlign w:val="center"/>
          </w:tcPr>
          <w:p w14:paraId="3C2896EB" w14:textId="26F06C1C" w:rsidR="00A2253C" w:rsidRPr="00A2253C" w:rsidRDefault="00A2253C" w:rsidP="00A2253C">
            <w:pPr>
              <w:ind w:firstLine="0"/>
              <w:rPr>
                <w:rFonts w:cstheme="minorBidi"/>
              </w:rPr>
            </w:pPr>
            <w:r w:rsidRPr="00A2253C">
              <w:rPr>
                <w:rFonts w:cstheme="minorBidi"/>
              </w:rPr>
              <w:t>Australia</w:t>
            </w:r>
          </w:p>
        </w:tc>
        <w:tc>
          <w:tcPr>
            <w:tcW w:w="3685" w:type="dxa"/>
            <w:vAlign w:val="center"/>
          </w:tcPr>
          <w:p w14:paraId="7C327A01" w14:textId="70702C5C" w:rsidR="00A2253C" w:rsidRPr="00A2253C" w:rsidRDefault="00A2253C" w:rsidP="00237736">
            <w:pPr>
              <w:ind w:firstLine="0"/>
              <w:jc w:val="center"/>
              <w:rPr>
                <w:rFonts w:cstheme="minorBidi"/>
              </w:rPr>
            </w:pPr>
            <w:r w:rsidRPr="00A2253C">
              <w:rPr>
                <w:rFonts w:cstheme="minorBidi"/>
              </w:rPr>
              <w:t>0.079</w:t>
            </w:r>
          </w:p>
        </w:tc>
      </w:tr>
      <w:tr w:rsidR="00A2253C" w14:paraId="09724841" w14:textId="77777777" w:rsidTr="0055750E">
        <w:tc>
          <w:tcPr>
            <w:tcW w:w="2552" w:type="dxa"/>
            <w:vAlign w:val="center"/>
          </w:tcPr>
          <w:p w14:paraId="2CB4CD4B" w14:textId="1A62BC7C" w:rsidR="00A2253C" w:rsidRPr="00A2253C" w:rsidRDefault="00A2253C" w:rsidP="00A2253C">
            <w:pPr>
              <w:ind w:firstLine="0"/>
              <w:rPr>
                <w:rFonts w:cstheme="minorBidi"/>
              </w:rPr>
            </w:pPr>
            <w:r w:rsidRPr="00A2253C">
              <w:rPr>
                <w:rFonts w:cstheme="minorBidi"/>
              </w:rPr>
              <w:t>Other Oceania</w:t>
            </w:r>
          </w:p>
        </w:tc>
        <w:tc>
          <w:tcPr>
            <w:tcW w:w="3685" w:type="dxa"/>
            <w:vAlign w:val="center"/>
          </w:tcPr>
          <w:p w14:paraId="2F346E25" w14:textId="58E5ACA6" w:rsidR="00A2253C" w:rsidRPr="00A2253C" w:rsidRDefault="00A2253C" w:rsidP="00237736">
            <w:pPr>
              <w:ind w:firstLine="0"/>
              <w:jc w:val="center"/>
              <w:rPr>
                <w:rFonts w:cstheme="minorBidi"/>
              </w:rPr>
            </w:pPr>
            <w:r w:rsidRPr="00A2253C">
              <w:rPr>
                <w:rFonts w:cstheme="minorBidi"/>
              </w:rPr>
              <w:t>0.006</w:t>
            </w:r>
          </w:p>
        </w:tc>
      </w:tr>
      <w:tr w:rsidR="00A2253C" w14:paraId="3359B082" w14:textId="77777777" w:rsidTr="0055750E">
        <w:tc>
          <w:tcPr>
            <w:tcW w:w="2552" w:type="dxa"/>
            <w:vAlign w:val="center"/>
          </w:tcPr>
          <w:p w14:paraId="004A8BAE" w14:textId="7E1D40B5" w:rsidR="00A2253C" w:rsidRPr="00A2253C" w:rsidRDefault="00A2253C" w:rsidP="00A2253C">
            <w:pPr>
              <w:ind w:firstLine="0"/>
              <w:rPr>
                <w:rFonts w:cstheme="minorBidi"/>
              </w:rPr>
            </w:pPr>
            <w:r w:rsidRPr="00A2253C">
              <w:rPr>
                <w:rFonts w:cstheme="minorBidi"/>
              </w:rPr>
              <w:t>Other South America</w:t>
            </w:r>
          </w:p>
        </w:tc>
        <w:tc>
          <w:tcPr>
            <w:tcW w:w="3685" w:type="dxa"/>
            <w:vAlign w:val="center"/>
          </w:tcPr>
          <w:p w14:paraId="46DD502D" w14:textId="434848E1" w:rsidR="00A2253C" w:rsidRPr="00A2253C" w:rsidRDefault="00A2253C" w:rsidP="00237736">
            <w:pPr>
              <w:ind w:firstLine="0"/>
              <w:jc w:val="center"/>
              <w:rPr>
                <w:rFonts w:cstheme="minorBidi"/>
              </w:rPr>
            </w:pPr>
            <w:r w:rsidRPr="00A2253C">
              <w:rPr>
                <w:rFonts w:cstheme="minorBidi"/>
              </w:rPr>
              <w:t>0.210</w:t>
            </w:r>
          </w:p>
        </w:tc>
      </w:tr>
      <w:tr w:rsidR="00A2253C" w14:paraId="64C9360D" w14:textId="77777777" w:rsidTr="0055750E">
        <w:tc>
          <w:tcPr>
            <w:tcW w:w="2552" w:type="dxa"/>
            <w:vAlign w:val="center"/>
          </w:tcPr>
          <w:p w14:paraId="12D52B25" w14:textId="4720B395" w:rsidR="00A2253C" w:rsidRPr="00A2253C" w:rsidRDefault="00A2253C" w:rsidP="00A2253C">
            <w:pPr>
              <w:ind w:firstLine="0"/>
              <w:rPr>
                <w:rFonts w:cstheme="minorBidi"/>
              </w:rPr>
            </w:pPr>
            <w:r w:rsidRPr="00A2253C">
              <w:rPr>
                <w:rFonts w:cstheme="minorBidi"/>
              </w:rPr>
              <w:t>South Africa</w:t>
            </w:r>
          </w:p>
        </w:tc>
        <w:tc>
          <w:tcPr>
            <w:tcW w:w="3685" w:type="dxa"/>
            <w:vAlign w:val="center"/>
          </w:tcPr>
          <w:p w14:paraId="16E4DB99" w14:textId="4C963EC8" w:rsidR="00A2253C" w:rsidRPr="00A2253C" w:rsidRDefault="00A2253C" w:rsidP="00237736">
            <w:pPr>
              <w:ind w:firstLine="0"/>
              <w:jc w:val="center"/>
              <w:rPr>
                <w:rFonts w:cstheme="minorBidi"/>
              </w:rPr>
            </w:pPr>
            <w:r w:rsidRPr="00A2253C">
              <w:rPr>
                <w:rFonts w:cstheme="minorBidi"/>
              </w:rPr>
              <w:t>0.031</w:t>
            </w:r>
          </w:p>
        </w:tc>
      </w:tr>
      <w:tr w:rsidR="00A2253C" w14:paraId="53DCF41D" w14:textId="77777777" w:rsidTr="0055750E">
        <w:tc>
          <w:tcPr>
            <w:tcW w:w="2552" w:type="dxa"/>
            <w:vAlign w:val="center"/>
          </w:tcPr>
          <w:p w14:paraId="162B76C7" w14:textId="3AF36ED3" w:rsidR="00A2253C" w:rsidRPr="00A2253C" w:rsidRDefault="00A2253C" w:rsidP="00A2253C">
            <w:pPr>
              <w:ind w:firstLine="0"/>
              <w:rPr>
                <w:rFonts w:cstheme="minorBidi"/>
              </w:rPr>
            </w:pPr>
            <w:r w:rsidRPr="00A2253C">
              <w:rPr>
                <w:rFonts w:cstheme="minorBidi"/>
              </w:rPr>
              <w:t>North Africa</w:t>
            </w:r>
          </w:p>
        </w:tc>
        <w:tc>
          <w:tcPr>
            <w:tcW w:w="3685" w:type="dxa"/>
            <w:vAlign w:val="center"/>
          </w:tcPr>
          <w:p w14:paraId="1C7872E8" w14:textId="27EF6B45" w:rsidR="00A2253C" w:rsidRPr="00A2253C" w:rsidRDefault="00A2253C" w:rsidP="00237736">
            <w:pPr>
              <w:ind w:firstLine="0"/>
              <w:jc w:val="center"/>
              <w:rPr>
                <w:rFonts w:cstheme="minorBidi"/>
              </w:rPr>
            </w:pPr>
            <w:r w:rsidRPr="00A2253C">
              <w:rPr>
                <w:rFonts w:cstheme="minorBidi"/>
              </w:rPr>
              <w:t>0.571</w:t>
            </w:r>
          </w:p>
        </w:tc>
      </w:tr>
      <w:tr w:rsidR="00A2253C" w14:paraId="5CCBF611" w14:textId="77777777" w:rsidTr="0055750E">
        <w:tc>
          <w:tcPr>
            <w:tcW w:w="2552" w:type="dxa"/>
            <w:vAlign w:val="center"/>
          </w:tcPr>
          <w:p w14:paraId="5E8DE176" w14:textId="26F30F02" w:rsidR="00A2253C" w:rsidRPr="00A2253C" w:rsidRDefault="00A2253C" w:rsidP="00A2253C">
            <w:pPr>
              <w:ind w:firstLine="0"/>
              <w:rPr>
                <w:rFonts w:cstheme="minorBidi"/>
              </w:rPr>
            </w:pPr>
            <w:r w:rsidRPr="00A2253C">
              <w:rPr>
                <w:rFonts w:cstheme="minorBidi"/>
              </w:rPr>
              <w:t>Other Africa</w:t>
            </w:r>
          </w:p>
        </w:tc>
        <w:tc>
          <w:tcPr>
            <w:tcW w:w="3685" w:type="dxa"/>
            <w:vAlign w:val="center"/>
          </w:tcPr>
          <w:p w14:paraId="040F5F69" w14:textId="55938A81" w:rsidR="00A2253C" w:rsidRPr="00A2253C" w:rsidRDefault="00A2253C" w:rsidP="00237736">
            <w:pPr>
              <w:ind w:firstLine="0"/>
              <w:jc w:val="center"/>
              <w:rPr>
                <w:rFonts w:cstheme="minorBidi"/>
              </w:rPr>
            </w:pPr>
            <w:r w:rsidRPr="00A2253C">
              <w:rPr>
                <w:rFonts w:cstheme="minorBidi"/>
              </w:rPr>
              <w:t>0.072</w:t>
            </w:r>
          </w:p>
        </w:tc>
      </w:tr>
      <w:tr w:rsidR="00A2253C" w14:paraId="00789A09" w14:textId="77777777" w:rsidTr="0055750E">
        <w:tc>
          <w:tcPr>
            <w:tcW w:w="2552" w:type="dxa"/>
            <w:vAlign w:val="center"/>
          </w:tcPr>
          <w:p w14:paraId="17ABC97D" w14:textId="18355B58" w:rsidR="00A2253C" w:rsidRPr="00A2253C" w:rsidRDefault="00A2253C" w:rsidP="00A2253C">
            <w:pPr>
              <w:ind w:firstLine="0"/>
              <w:rPr>
                <w:rFonts w:cstheme="minorBidi"/>
              </w:rPr>
            </w:pPr>
            <w:r w:rsidRPr="00A2253C">
              <w:rPr>
                <w:rFonts w:cstheme="minorBidi"/>
              </w:rPr>
              <w:t>World total</w:t>
            </w:r>
          </w:p>
        </w:tc>
        <w:tc>
          <w:tcPr>
            <w:tcW w:w="3685" w:type="dxa"/>
            <w:vAlign w:val="center"/>
          </w:tcPr>
          <w:p w14:paraId="345D75AF" w14:textId="51FE08B3" w:rsidR="00A2253C" w:rsidRPr="00A2253C" w:rsidRDefault="00A2253C" w:rsidP="00237736">
            <w:pPr>
              <w:ind w:firstLine="0"/>
              <w:jc w:val="center"/>
              <w:rPr>
                <w:rFonts w:cstheme="minorBidi"/>
              </w:rPr>
            </w:pPr>
            <w:r w:rsidRPr="00A2253C">
              <w:rPr>
                <w:rFonts w:cstheme="minorBidi"/>
              </w:rPr>
              <w:t>3.835</w:t>
            </w:r>
          </w:p>
        </w:tc>
      </w:tr>
    </w:tbl>
    <w:p w14:paraId="736BC170" w14:textId="738C4728" w:rsidR="00C51EE2" w:rsidRPr="00B97B25" w:rsidRDefault="00C51EE2" w:rsidP="00CF7735">
      <w:pPr>
        <w:ind w:firstLine="0"/>
        <w:rPr>
          <w:rFonts w:ascii="Times New Roman" w:hAnsi="Times New Roman"/>
        </w:rPr>
      </w:pPr>
    </w:p>
    <w:p w14:paraId="047F3E70" w14:textId="68BC67FC" w:rsidR="007C7415" w:rsidRPr="00B97B25" w:rsidRDefault="007C7415" w:rsidP="00CF7735">
      <w:pPr>
        <w:ind w:firstLine="0"/>
        <w:rPr>
          <w:rFonts w:ascii="Times New Roman" w:hAnsi="Times New Roman"/>
        </w:rPr>
      </w:pPr>
    </w:p>
    <w:p w14:paraId="646F90FC" w14:textId="14D5A056" w:rsidR="002D5A90" w:rsidRPr="0011293D" w:rsidRDefault="0011293D" w:rsidP="0011293D">
      <w:pPr>
        <w:ind w:firstLine="0"/>
        <w:rPr>
          <w:b/>
          <w:bCs/>
        </w:rPr>
      </w:pPr>
      <w:r>
        <w:rPr>
          <w:b/>
          <w:bCs/>
        </w:rPr>
        <w:lastRenderedPageBreak/>
        <w:t xml:space="preserve">Supplementary </w:t>
      </w:r>
      <w:r w:rsidR="00C03D8A" w:rsidRPr="0011293D">
        <w:rPr>
          <w:b/>
          <w:bCs/>
        </w:rPr>
        <w:t>Table</w:t>
      </w:r>
      <w:r>
        <w:rPr>
          <w:b/>
          <w:bCs/>
        </w:rPr>
        <w:t xml:space="preserve"> </w:t>
      </w:r>
      <w:r w:rsidR="00D57837" w:rsidRPr="0011293D">
        <w:rPr>
          <w:b/>
          <w:bCs/>
        </w:rPr>
        <w:t>5</w:t>
      </w:r>
      <w:r>
        <w:rPr>
          <w:b/>
          <w:bCs/>
        </w:rPr>
        <w:t xml:space="preserve"> | </w:t>
      </w:r>
      <w:r w:rsidR="00D57837" w:rsidRPr="0011293D">
        <w:rPr>
          <w:b/>
          <w:bCs/>
        </w:rPr>
        <w:t>Scenario for sensitivity analysis</w:t>
      </w:r>
      <w:r>
        <w:rPr>
          <w:b/>
          <w:bCs/>
        </w:rPr>
        <w:t>.</w:t>
      </w:r>
    </w:p>
    <w:tbl>
      <w:tblPr>
        <w:tblStyle w:val="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4536"/>
        <w:gridCol w:w="1418"/>
        <w:gridCol w:w="1274"/>
      </w:tblGrid>
      <w:tr w:rsidR="00B84ADD" w:rsidRPr="0081454B" w14:paraId="6D76AC31" w14:textId="77777777" w:rsidTr="00473198">
        <w:tc>
          <w:tcPr>
            <w:tcW w:w="1276" w:type="dxa"/>
            <w:tcBorders>
              <w:top w:val="single" w:sz="4" w:space="0" w:color="auto"/>
              <w:bottom w:val="single" w:sz="4" w:space="0" w:color="auto"/>
            </w:tcBorders>
            <w:vAlign w:val="center"/>
          </w:tcPr>
          <w:p w14:paraId="4747001D" w14:textId="06C7B32F" w:rsidR="00B84ADD" w:rsidRPr="0011293D" w:rsidRDefault="00BB3DDB" w:rsidP="0011293D">
            <w:pPr>
              <w:ind w:firstLine="0"/>
              <w:jc w:val="center"/>
              <w:rPr>
                <w:rFonts w:eastAsia="ＭＳ 明朝" w:cstheme="minorBidi"/>
              </w:rPr>
            </w:pPr>
            <w:r w:rsidRPr="0011293D">
              <w:rPr>
                <w:rFonts w:eastAsia="ＭＳ 明朝" w:cstheme="minorBidi"/>
              </w:rPr>
              <w:t>Scenario</w:t>
            </w:r>
          </w:p>
        </w:tc>
        <w:tc>
          <w:tcPr>
            <w:tcW w:w="4536" w:type="dxa"/>
            <w:tcBorders>
              <w:top w:val="single" w:sz="4" w:space="0" w:color="auto"/>
              <w:bottom w:val="single" w:sz="4" w:space="0" w:color="auto"/>
            </w:tcBorders>
            <w:vAlign w:val="center"/>
          </w:tcPr>
          <w:p w14:paraId="09DC45DC" w14:textId="741A7587" w:rsidR="00B84ADD" w:rsidRPr="0011293D" w:rsidRDefault="00BB3DDB" w:rsidP="0011293D">
            <w:pPr>
              <w:ind w:firstLine="0"/>
              <w:jc w:val="center"/>
              <w:rPr>
                <w:rFonts w:eastAsia="ＭＳ 明朝" w:cstheme="minorBidi"/>
              </w:rPr>
            </w:pPr>
            <w:r w:rsidRPr="0011293D">
              <w:rPr>
                <w:rFonts w:eastAsia="ＭＳ 明朝" w:cstheme="minorBidi"/>
              </w:rPr>
              <w:t xml:space="preserve">Difference from </w:t>
            </w:r>
            <w:proofErr w:type="spellStart"/>
            <w:r w:rsidRPr="0011293D">
              <w:rPr>
                <w:rFonts w:eastAsia="ＭＳ 明朝" w:cstheme="minorBidi"/>
              </w:rPr>
              <w:t>CDRoff</w:t>
            </w:r>
            <w:proofErr w:type="spellEnd"/>
          </w:p>
        </w:tc>
        <w:tc>
          <w:tcPr>
            <w:tcW w:w="1418" w:type="dxa"/>
            <w:tcBorders>
              <w:top w:val="single" w:sz="4" w:space="0" w:color="auto"/>
              <w:bottom w:val="single" w:sz="4" w:space="0" w:color="auto"/>
            </w:tcBorders>
            <w:vAlign w:val="center"/>
          </w:tcPr>
          <w:p w14:paraId="6270BCEC" w14:textId="465BB3E5" w:rsidR="00B84ADD" w:rsidRPr="0011293D" w:rsidRDefault="00BB3DDB" w:rsidP="0011293D">
            <w:pPr>
              <w:ind w:firstLine="0"/>
              <w:jc w:val="center"/>
              <w:rPr>
                <w:rFonts w:eastAsia="ＭＳ 明朝" w:cstheme="minorBidi"/>
              </w:rPr>
            </w:pPr>
            <w:r w:rsidRPr="0011293D">
              <w:rPr>
                <w:rFonts w:eastAsia="ＭＳ 明朝" w:cstheme="minorBidi"/>
              </w:rPr>
              <w:t>Emission Pathway</w:t>
            </w:r>
          </w:p>
        </w:tc>
        <w:tc>
          <w:tcPr>
            <w:tcW w:w="1274" w:type="dxa"/>
            <w:tcBorders>
              <w:top w:val="single" w:sz="4" w:space="0" w:color="auto"/>
              <w:bottom w:val="single" w:sz="4" w:space="0" w:color="auto"/>
            </w:tcBorders>
            <w:vAlign w:val="center"/>
          </w:tcPr>
          <w:p w14:paraId="1A0C85D3" w14:textId="3E00667A" w:rsidR="00B84ADD" w:rsidRPr="0011293D" w:rsidRDefault="00BB3DDB" w:rsidP="0011293D">
            <w:pPr>
              <w:ind w:firstLine="0"/>
              <w:jc w:val="center"/>
              <w:rPr>
                <w:rFonts w:eastAsia="ＭＳ 明朝" w:cstheme="minorBidi"/>
              </w:rPr>
            </w:pPr>
            <w:r w:rsidRPr="0011293D">
              <w:rPr>
                <w:rFonts w:eastAsia="ＭＳ 明朝" w:cstheme="minorBidi"/>
              </w:rPr>
              <w:t>Socio-economic scenario</w:t>
            </w:r>
          </w:p>
        </w:tc>
      </w:tr>
      <w:tr w:rsidR="00B84ADD" w:rsidRPr="0081454B" w14:paraId="3F539054" w14:textId="77777777" w:rsidTr="00473198">
        <w:tc>
          <w:tcPr>
            <w:tcW w:w="1276" w:type="dxa"/>
            <w:tcBorders>
              <w:top w:val="single" w:sz="4" w:space="0" w:color="auto"/>
              <w:bottom w:val="nil"/>
            </w:tcBorders>
          </w:tcPr>
          <w:p w14:paraId="7CB8CB02"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CDRoff</w:t>
            </w:r>
            <w:proofErr w:type="spellEnd"/>
          </w:p>
        </w:tc>
        <w:tc>
          <w:tcPr>
            <w:tcW w:w="4536" w:type="dxa"/>
            <w:tcBorders>
              <w:top w:val="single" w:sz="4" w:space="0" w:color="auto"/>
              <w:bottom w:val="nil"/>
            </w:tcBorders>
          </w:tcPr>
          <w:p w14:paraId="58510BA1" w14:textId="77777777" w:rsidR="00B84ADD" w:rsidRPr="0011293D" w:rsidRDefault="00B84ADD" w:rsidP="0011293D">
            <w:pPr>
              <w:ind w:firstLine="0"/>
              <w:rPr>
                <w:rFonts w:eastAsia="ＭＳ 明朝" w:cstheme="minorBidi"/>
              </w:rPr>
            </w:pPr>
            <w:r w:rsidRPr="0011293D">
              <w:rPr>
                <w:rFonts w:eastAsia="ＭＳ 明朝" w:cstheme="minorBidi"/>
              </w:rPr>
              <w:t>-</w:t>
            </w:r>
          </w:p>
        </w:tc>
        <w:tc>
          <w:tcPr>
            <w:tcW w:w="1418" w:type="dxa"/>
            <w:tcBorders>
              <w:top w:val="single" w:sz="4" w:space="0" w:color="auto"/>
              <w:bottom w:val="nil"/>
            </w:tcBorders>
          </w:tcPr>
          <w:p w14:paraId="3837FBBA"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Borders>
              <w:top w:val="single" w:sz="4" w:space="0" w:color="auto"/>
              <w:bottom w:val="nil"/>
            </w:tcBorders>
          </w:tcPr>
          <w:p w14:paraId="56C0D90C"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696E2BC8" w14:textId="77777777" w:rsidTr="00473198">
        <w:tc>
          <w:tcPr>
            <w:tcW w:w="1276" w:type="dxa"/>
            <w:tcBorders>
              <w:top w:val="nil"/>
            </w:tcBorders>
          </w:tcPr>
          <w:p w14:paraId="03D4C0BC" w14:textId="64A4CCEB" w:rsidR="00B84ADD" w:rsidRPr="0011293D" w:rsidRDefault="00F0711D" w:rsidP="0011293D">
            <w:pPr>
              <w:ind w:firstLine="0"/>
              <w:jc w:val="center"/>
              <w:rPr>
                <w:rFonts w:eastAsia="ＭＳ 明朝" w:cstheme="minorBidi"/>
              </w:rPr>
            </w:pPr>
            <w:r w:rsidRPr="0011293D">
              <w:rPr>
                <w:rFonts w:eastAsia="ＭＳ 明朝" w:cstheme="minorBidi"/>
              </w:rPr>
              <w:t>2C</w:t>
            </w:r>
            <w:r w:rsidR="00B84ADD" w:rsidRPr="0011293D">
              <w:rPr>
                <w:rFonts w:eastAsia="ＭＳ 明朝" w:cstheme="minorBidi"/>
              </w:rPr>
              <w:t>low</w:t>
            </w:r>
          </w:p>
        </w:tc>
        <w:tc>
          <w:tcPr>
            <w:tcW w:w="4536" w:type="dxa"/>
            <w:tcBorders>
              <w:top w:val="nil"/>
            </w:tcBorders>
          </w:tcPr>
          <w:p w14:paraId="5C27D4C6" w14:textId="4CEF9139" w:rsidR="00B84ADD" w:rsidRPr="0011293D" w:rsidRDefault="0062416A" w:rsidP="0011293D">
            <w:pPr>
              <w:ind w:firstLine="0"/>
              <w:rPr>
                <w:rFonts w:eastAsia="ＭＳ 明朝" w:cstheme="minorBidi"/>
              </w:rPr>
            </w:pPr>
            <w:r w:rsidRPr="0011293D">
              <w:rPr>
                <w:rFonts w:eastAsia="ＭＳ 明朝" w:cstheme="minorBidi"/>
              </w:rPr>
              <w:t>More stringent in the first half of the century</w:t>
            </w:r>
            <w:r w:rsidR="00B84ADD" w:rsidRPr="0011293D">
              <w:rPr>
                <w:rFonts w:eastAsia="ＭＳ 明朝" w:cstheme="minorBidi"/>
              </w:rPr>
              <w:t>; cumulative emissions of 933 Gt-CO</w:t>
            </w:r>
            <w:r w:rsidR="00B84ADD" w:rsidRPr="0011293D">
              <w:rPr>
                <w:rFonts w:eastAsia="ＭＳ 明朝" w:cstheme="minorBidi"/>
                <w:vertAlign w:val="subscript"/>
              </w:rPr>
              <w:t>2</w:t>
            </w:r>
          </w:p>
        </w:tc>
        <w:tc>
          <w:tcPr>
            <w:tcW w:w="1418" w:type="dxa"/>
            <w:tcBorders>
              <w:top w:val="nil"/>
            </w:tcBorders>
          </w:tcPr>
          <w:p w14:paraId="7F1AA663" w14:textId="3B9BA09B" w:rsidR="00B84ADD" w:rsidRPr="0011293D" w:rsidRDefault="00601EC3" w:rsidP="0011293D">
            <w:pPr>
              <w:ind w:firstLine="0"/>
              <w:jc w:val="center"/>
              <w:rPr>
                <w:rFonts w:eastAsia="ＭＳ 明朝" w:cstheme="minorBidi"/>
              </w:rPr>
            </w:pPr>
            <w:r w:rsidRPr="0011293D">
              <w:rPr>
                <w:rFonts w:eastAsia="ＭＳ 明朝" w:cstheme="minorBidi"/>
              </w:rPr>
              <w:t>2Clow</w:t>
            </w:r>
          </w:p>
        </w:tc>
        <w:tc>
          <w:tcPr>
            <w:tcW w:w="1274" w:type="dxa"/>
            <w:tcBorders>
              <w:top w:val="nil"/>
            </w:tcBorders>
          </w:tcPr>
          <w:p w14:paraId="3C6E2AD6"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5D158817" w14:textId="77777777" w:rsidTr="00473198">
        <w:tc>
          <w:tcPr>
            <w:tcW w:w="1276" w:type="dxa"/>
          </w:tcPr>
          <w:p w14:paraId="429281E8" w14:textId="2FC85463" w:rsidR="00B84ADD" w:rsidRPr="0011293D" w:rsidRDefault="00F0711D" w:rsidP="0011293D">
            <w:pPr>
              <w:ind w:firstLine="0"/>
              <w:jc w:val="center"/>
              <w:rPr>
                <w:rFonts w:eastAsia="ＭＳ 明朝" w:cstheme="minorBidi"/>
              </w:rPr>
            </w:pPr>
            <w:r w:rsidRPr="0011293D">
              <w:rPr>
                <w:rFonts w:eastAsia="ＭＳ 明朝" w:cstheme="minorBidi"/>
              </w:rPr>
              <w:t>2Chigh</w:t>
            </w:r>
          </w:p>
        </w:tc>
        <w:tc>
          <w:tcPr>
            <w:tcW w:w="4536" w:type="dxa"/>
          </w:tcPr>
          <w:p w14:paraId="379802A5" w14:textId="06F8B007" w:rsidR="00B84ADD" w:rsidRPr="0011293D" w:rsidRDefault="00505B65" w:rsidP="00473198">
            <w:pPr>
              <w:ind w:firstLine="0"/>
              <w:rPr>
                <w:rFonts w:eastAsia="ＭＳ 明朝" w:cstheme="minorBidi"/>
              </w:rPr>
            </w:pPr>
            <w:r w:rsidRPr="0011293D">
              <w:rPr>
                <w:rFonts w:eastAsia="ＭＳ 明朝" w:cstheme="minorBidi"/>
              </w:rPr>
              <w:t xml:space="preserve">Less stringent than </w:t>
            </w:r>
            <w:proofErr w:type="spellStart"/>
            <w:r w:rsidRPr="0011293D">
              <w:rPr>
                <w:rFonts w:eastAsia="ＭＳ 明朝" w:cstheme="minorBidi"/>
              </w:rPr>
              <w:t>CDRoff</w:t>
            </w:r>
            <w:proofErr w:type="spellEnd"/>
            <w:r w:rsidRPr="0011293D">
              <w:rPr>
                <w:rFonts w:eastAsia="ＭＳ 明朝" w:cstheme="minorBidi"/>
              </w:rPr>
              <w:t xml:space="preserve"> in the first half of the century</w:t>
            </w:r>
            <w:r w:rsidR="00473198">
              <w:rPr>
                <w:rFonts w:eastAsia="ＭＳ 明朝" w:cstheme="minorBidi"/>
              </w:rPr>
              <w:t xml:space="preserve">; </w:t>
            </w:r>
            <w:r w:rsidRPr="0011293D">
              <w:rPr>
                <w:rFonts w:eastAsia="ＭＳ 明朝" w:cstheme="minorBidi"/>
              </w:rPr>
              <w:t xml:space="preserve">cumulative emissions of </w:t>
            </w:r>
            <w:r w:rsidR="00B84ADD" w:rsidRPr="0011293D">
              <w:rPr>
                <w:rFonts w:eastAsia="ＭＳ 明朝" w:cstheme="minorBidi"/>
              </w:rPr>
              <w:t>1114</w:t>
            </w:r>
            <w:r w:rsidR="000B4CAB" w:rsidRPr="0011293D">
              <w:rPr>
                <w:rFonts w:eastAsia="ＭＳ 明朝" w:cstheme="minorBidi"/>
              </w:rPr>
              <w:t xml:space="preserve"> </w:t>
            </w:r>
            <w:r w:rsidR="00B84ADD" w:rsidRPr="0011293D">
              <w:rPr>
                <w:rFonts w:eastAsia="ＭＳ 明朝" w:cstheme="minorBidi"/>
              </w:rPr>
              <w:t>Gt-CO</w:t>
            </w:r>
            <w:r w:rsidR="00B84ADD" w:rsidRPr="0011293D">
              <w:rPr>
                <w:rFonts w:eastAsia="ＭＳ 明朝" w:cstheme="minorBidi"/>
                <w:vertAlign w:val="subscript"/>
              </w:rPr>
              <w:t>2</w:t>
            </w:r>
          </w:p>
        </w:tc>
        <w:tc>
          <w:tcPr>
            <w:tcW w:w="1418" w:type="dxa"/>
          </w:tcPr>
          <w:p w14:paraId="5DAA477C" w14:textId="08CF84C3" w:rsidR="00B84ADD" w:rsidRPr="0011293D" w:rsidRDefault="00601EC3" w:rsidP="0011293D">
            <w:pPr>
              <w:ind w:firstLine="0"/>
              <w:jc w:val="center"/>
              <w:rPr>
                <w:rFonts w:eastAsia="ＭＳ 明朝" w:cstheme="minorBidi"/>
              </w:rPr>
            </w:pPr>
            <w:r w:rsidRPr="0011293D">
              <w:rPr>
                <w:rFonts w:eastAsia="ＭＳ 明朝" w:cstheme="minorBidi"/>
              </w:rPr>
              <w:t>2Chigh</w:t>
            </w:r>
          </w:p>
        </w:tc>
        <w:tc>
          <w:tcPr>
            <w:tcW w:w="1274" w:type="dxa"/>
          </w:tcPr>
          <w:p w14:paraId="68854E30"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61C48945" w14:textId="77777777" w:rsidTr="00473198">
        <w:tc>
          <w:tcPr>
            <w:tcW w:w="1276" w:type="dxa"/>
          </w:tcPr>
          <w:p w14:paraId="1E12AF7A" w14:textId="5E8783A4" w:rsidR="00B84ADD" w:rsidRPr="0011293D" w:rsidRDefault="00B84ADD" w:rsidP="0011293D">
            <w:pPr>
              <w:ind w:firstLine="0"/>
              <w:jc w:val="center"/>
              <w:rPr>
                <w:rFonts w:eastAsia="ＭＳ 明朝" w:cstheme="minorBidi"/>
              </w:rPr>
            </w:pPr>
            <w:r w:rsidRPr="0011293D">
              <w:rPr>
                <w:rFonts w:eastAsia="ＭＳ 明朝" w:cstheme="minorBidi"/>
              </w:rPr>
              <w:t>limCC</w:t>
            </w:r>
            <w:r w:rsidR="00D044C1" w:rsidRPr="009B7BD9">
              <w:rPr>
                <w:rFonts w:eastAsia="ＭＳ 明朝" w:cstheme="minorBidi"/>
              </w:rPr>
              <w:t>S4</w:t>
            </w:r>
          </w:p>
        </w:tc>
        <w:tc>
          <w:tcPr>
            <w:tcW w:w="4536" w:type="dxa"/>
          </w:tcPr>
          <w:p w14:paraId="4DE29BFC" w14:textId="67C76B15" w:rsidR="00B84ADD" w:rsidRPr="0011293D" w:rsidRDefault="002C2907" w:rsidP="0011293D">
            <w:pPr>
              <w:ind w:firstLine="0"/>
              <w:rPr>
                <w:rFonts w:eastAsia="ＭＳ 明朝" w:cstheme="minorBidi"/>
              </w:rPr>
            </w:pPr>
            <w:r w:rsidRPr="0011293D">
              <w:rPr>
                <w:rFonts w:eastAsia="ＭＳ 明朝" w:cstheme="minorBidi"/>
              </w:rPr>
              <w:t xml:space="preserve">Limited </w:t>
            </w:r>
            <w:r w:rsidR="000B4CAB" w:rsidRPr="0011293D">
              <w:rPr>
                <w:rFonts w:eastAsia="ＭＳ 明朝" w:cstheme="minorBidi"/>
              </w:rPr>
              <w:t>g</w:t>
            </w:r>
            <w:r w:rsidRPr="0011293D">
              <w:rPr>
                <w:rFonts w:eastAsia="ＭＳ 明朝" w:cstheme="minorBidi"/>
              </w:rPr>
              <w:t>eological storage to 4 Gt-CO2/year</w:t>
            </w:r>
          </w:p>
        </w:tc>
        <w:tc>
          <w:tcPr>
            <w:tcW w:w="1418" w:type="dxa"/>
          </w:tcPr>
          <w:p w14:paraId="0986E306"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16C013CE"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2ACF8F03" w14:textId="77777777" w:rsidTr="00473198">
        <w:tc>
          <w:tcPr>
            <w:tcW w:w="1276" w:type="dxa"/>
          </w:tcPr>
          <w:p w14:paraId="4BD30830" w14:textId="5AF38131" w:rsidR="00B84ADD" w:rsidRPr="0011293D" w:rsidRDefault="00B84ADD" w:rsidP="0011293D">
            <w:pPr>
              <w:ind w:firstLine="0"/>
              <w:jc w:val="center"/>
              <w:rPr>
                <w:rFonts w:eastAsia="ＭＳ 明朝" w:cstheme="minorBidi"/>
              </w:rPr>
            </w:pPr>
            <w:r w:rsidRPr="0011293D">
              <w:rPr>
                <w:rFonts w:eastAsia="ＭＳ 明朝" w:cstheme="minorBidi"/>
              </w:rPr>
              <w:t>limCC</w:t>
            </w:r>
            <w:r w:rsidR="00D044C1" w:rsidRPr="009B7BD9">
              <w:rPr>
                <w:rFonts w:eastAsia="ＭＳ 明朝" w:cstheme="minorBidi"/>
              </w:rPr>
              <w:t>S3</w:t>
            </w:r>
          </w:p>
        </w:tc>
        <w:tc>
          <w:tcPr>
            <w:tcW w:w="4536" w:type="dxa"/>
          </w:tcPr>
          <w:p w14:paraId="79EDF765" w14:textId="6863FB2A" w:rsidR="00B84ADD" w:rsidRPr="0011293D" w:rsidRDefault="002C2907" w:rsidP="0011293D">
            <w:pPr>
              <w:ind w:firstLine="0"/>
              <w:rPr>
                <w:rFonts w:eastAsia="ＭＳ 明朝" w:cstheme="minorBidi"/>
              </w:rPr>
            </w:pPr>
            <w:r w:rsidRPr="0011293D">
              <w:rPr>
                <w:rFonts w:eastAsia="ＭＳ 明朝" w:cstheme="minorBidi"/>
              </w:rPr>
              <w:t xml:space="preserve">Limited </w:t>
            </w:r>
            <w:r w:rsidR="000B4CAB" w:rsidRPr="0011293D">
              <w:rPr>
                <w:rFonts w:eastAsia="ＭＳ 明朝" w:cstheme="minorBidi"/>
              </w:rPr>
              <w:t>g</w:t>
            </w:r>
            <w:r w:rsidRPr="0011293D">
              <w:rPr>
                <w:rFonts w:eastAsia="ＭＳ 明朝" w:cstheme="minorBidi"/>
              </w:rPr>
              <w:t xml:space="preserve">eological storage to </w:t>
            </w:r>
            <w:r w:rsidR="00B84ADD" w:rsidRPr="0011293D">
              <w:rPr>
                <w:rFonts w:eastAsia="ＭＳ 明朝" w:cstheme="minorBidi"/>
              </w:rPr>
              <w:t>3</w:t>
            </w:r>
            <w:r w:rsidR="000B4CAB" w:rsidRPr="0011293D">
              <w:rPr>
                <w:rFonts w:eastAsia="ＭＳ 明朝" w:cstheme="minorBidi"/>
              </w:rPr>
              <w:t xml:space="preserve"> </w:t>
            </w:r>
            <w:r w:rsidR="00B84ADD" w:rsidRPr="0011293D">
              <w:rPr>
                <w:rFonts w:eastAsia="ＭＳ 明朝" w:cstheme="minorBidi"/>
              </w:rPr>
              <w:t>Gt-CO</w:t>
            </w:r>
            <w:r w:rsidR="00B84ADD" w:rsidRPr="0011293D">
              <w:rPr>
                <w:rFonts w:eastAsia="ＭＳ 明朝" w:cstheme="minorBidi"/>
                <w:vertAlign w:val="subscript"/>
              </w:rPr>
              <w:t>2</w:t>
            </w:r>
            <w:r w:rsidRPr="0011293D">
              <w:rPr>
                <w:rFonts w:eastAsia="ＭＳ 明朝" w:cstheme="minorBidi"/>
              </w:rPr>
              <w:t>/yr</w:t>
            </w:r>
          </w:p>
        </w:tc>
        <w:tc>
          <w:tcPr>
            <w:tcW w:w="1418" w:type="dxa"/>
          </w:tcPr>
          <w:p w14:paraId="3938D55A"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545DBAAE"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223D7EC4" w14:textId="77777777" w:rsidTr="00473198">
        <w:tc>
          <w:tcPr>
            <w:tcW w:w="1276" w:type="dxa"/>
          </w:tcPr>
          <w:p w14:paraId="77AE2BD8"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limBio</w:t>
            </w:r>
            <w:proofErr w:type="spellEnd"/>
          </w:p>
        </w:tc>
        <w:tc>
          <w:tcPr>
            <w:tcW w:w="4536" w:type="dxa"/>
          </w:tcPr>
          <w:p w14:paraId="6FD501CA" w14:textId="4E766992" w:rsidR="00B84ADD" w:rsidRPr="0011293D" w:rsidRDefault="00C463ED" w:rsidP="0011293D">
            <w:pPr>
              <w:ind w:firstLine="0"/>
              <w:rPr>
                <w:rFonts w:eastAsia="ＭＳ 明朝" w:cstheme="minorBidi"/>
              </w:rPr>
            </w:pPr>
            <w:r w:rsidRPr="0011293D">
              <w:rPr>
                <w:rFonts w:eastAsia="ＭＳ 明朝" w:cstheme="minorBidi"/>
              </w:rPr>
              <w:t xml:space="preserve">Bioenergy supply limited to </w:t>
            </w:r>
            <w:r w:rsidR="00B84ADD" w:rsidRPr="0011293D">
              <w:rPr>
                <w:rFonts w:eastAsia="ＭＳ 明朝" w:cstheme="minorBidi"/>
              </w:rPr>
              <w:t>100</w:t>
            </w:r>
            <w:r w:rsidR="000B4CAB" w:rsidRPr="0011293D">
              <w:rPr>
                <w:rFonts w:eastAsia="ＭＳ 明朝" w:cstheme="minorBidi"/>
              </w:rPr>
              <w:t xml:space="preserve"> </w:t>
            </w:r>
            <w:r w:rsidR="00B84ADD" w:rsidRPr="0011293D">
              <w:rPr>
                <w:rFonts w:eastAsia="ＭＳ 明朝" w:cstheme="minorBidi"/>
              </w:rPr>
              <w:t>EJ</w:t>
            </w:r>
            <w:r w:rsidRPr="0011293D">
              <w:rPr>
                <w:rFonts w:eastAsia="ＭＳ 明朝" w:cstheme="minorBidi"/>
              </w:rPr>
              <w:t>/yr</w:t>
            </w:r>
          </w:p>
        </w:tc>
        <w:tc>
          <w:tcPr>
            <w:tcW w:w="1418" w:type="dxa"/>
          </w:tcPr>
          <w:p w14:paraId="59B29A31"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33D234B9"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4AFCE67A" w14:textId="77777777" w:rsidTr="00473198">
        <w:tc>
          <w:tcPr>
            <w:tcW w:w="1276" w:type="dxa"/>
          </w:tcPr>
          <w:p w14:paraId="2C34EBB6"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noEcrop</w:t>
            </w:r>
            <w:proofErr w:type="spellEnd"/>
          </w:p>
        </w:tc>
        <w:tc>
          <w:tcPr>
            <w:tcW w:w="4536" w:type="dxa"/>
          </w:tcPr>
          <w:p w14:paraId="05437C0A" w14:textId="7C64FED2" w:rsidR="00B84ADD" w:rsidRPr="0011293D" w:rsidRDefault="00216F7F" w:rsidP="0011293D">
            <w:pPr>
              <w:ind w:firstLine="0"/>
              <w:rPr>
                <w:rFonts w:eastAsia="ＭＳ 明朝" w:cstheme="minorBidi"/>
              </w:rPr>
            </w:pPr>
            <w:r w:rsidRPr="0011293D">
              <w:rPr>
                <w:rFonts w:eastAsia="ＭＳ 明朝" w:cstheme="minorBidi"/>
              </w:rPr>
              <w:t>Energy crop supply set to zero</w:t>
            </w:r>
          </w:p>
        </w:tc>
        <w:tc>
          <w:tcPr>
            <w:tcW w:w="1418" w:type="dxa"/>
          </w:tcPr>
          <w:p w14:paraId="08FA33B9"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019EFA81"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413E4190" w14:textId="77777777" w:rsidTr="00473198">
        <w:tc>
          <w:tcPr>
            <w:tcW w:w="1276" w:type="dxa"/>
          </w:tcPr>
          <w:p w14:paraId="6322B853"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noBEC</w:t>
            </w:r>
            <w:proofErr w:type="spellEnd"/>
          </w:p>
        </w:tc>
        <w:tc>
          <w:tcPr>
            <w:tcW w:w="4536" w:type="dxa"/>
          </w:tcPr>
          <w:p w14:paraId="460643EF" w14:textId="747BA77F" w:rsidR="00B84ADD" w:rsidRPr="0011293D" w:rsidRDefault="000C3BE6" w:rsidP="0011293D">
            <w:pPr>
              <w:ind w:firstLine="0"/>
              <w:rPr>
                <w:rFonts w:eastAsia="ＭＳ 明朝" w:cstheme="minorBidi"/>
              </w:rPr>
            </w:pPr>
            <w:r w:rsidRPr="0011293D">
              <w:rPr>
                <w:rFonts w:eastAsia="ＭＳ 明朝" w:cstheme="minorBidi"/>
              </w:rPr>
              <w:t>BEC implementation set to zero</w:t>
            </w:r>
          </w:p>
        </w:tc>
        <w:tc>
          <w:tcPr>
            <w:tcW w:w="1418" w:type="dxa"/>
          </w:tcPr>
          <w:p w14:paraId="7969045C"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4CD923C6"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65119D65" w14:textId="77777777" w:rsidTr="00473198">
        <w:tc>
          <w:tcPr>
            <w:tcW w:w="1276" w:type="dxa"/>
          </w:tcPr>
          <w:p w14:paraId="0C661AF7"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noDAC</w:t>
            </w:r>
            <w:proofErr w:type="spellEnd"/>
          </w:p>
        </w:tc>
        <w:tc>
          <w:tcPr>
            <w:tcW w:w="4536" w:type="dxa"/>
          </w:tcPr>
          <w:p w14:paraId="44252D8D" w14:textId="25621100" w:rsidR="00B84ADD" w:rsidRPr="0011293D" w:rsidRDefault="000C3BE6" w:rsidP="0011293D">
            <w:pPr>
              <w:ind w:firstLine="0"/>
              <w:rPr>
                <w:rFonts w:eastAsia="ＭＳ 明朝" w:cstheme="minorBidi"/>
              </w:rPr>
            </w:pPr>
            <w:r w:rsidRPr="0011293D">
              <w:rPr>
                <w:rFonts w:eastAsia="ＭＳ 明朝" w:cstheme="minorBidi"/>
              </w:rPr>
              <w:t>DAC implementation set to zero</w:t>
            </w:r>
          </w:p>
        </w:tc>
        <w:tc>
          <w:tcPr>
            <w:tcW w:w="1418" w:type="dxa"/>
          </w:tcPr>
          <w:p w14:paraId="6151606C"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09ED0626"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67A77707" w14:textId="77777777" w:rsidTr="00473198">
        <w:tc>
          <w:tcPr>
            <w:tcW w:w="1276" w:type="dxa"/>
          </w:tcPr>
          <w:p w14:paraId="6FD0115E" w14:textId="77777777" w:rsidR="00B84ADD" w:rsidRPr="0011293D" w:rsidRDefault="00B84ADD" w:rsidP="0011293D">
            <w:pPr>
              <w:ind w:firstLine="0"/>
              <w:jc w:val="center"/>
              <w:rPr>
                <w:rFonts w:eastAsia="ＭＳ 明朝" w:cstheme="minorBidi"/>
              </w:rPr>
            </w:pPr>
            <w:proofErr w:type="spellStart"/>
            <w:r w:rsidRPr="0011293D">
              <w:rPr>
                <w:rFonts w:eastAsia="ＭＳ 明朝" w:cstheme="minorBidi"/>
              </w:rPr>
              <w:t>noBECDAC</w:t>
            </w:r>
            <w:proofErr w:type="spellEnd"/>
          </w:p>
        </w:tc>
        <w:tc>
          <w:tcPr>
            <w:tcW w:w="4536" w:type="dxa"/>
          </w:tcPr>
          <w:p w14:paraId="1C372FA6" w14:textId="40BAF01E" w:rsidR="00B84ADD" w:rsidRPr="0011293D" w:rsidRDefault="0021704A" w:rsidP="0011293D">
            <w:pPr>
              <w:ind w:firstLine="0"/>
              <w:rPr>
                <w:rFonts w:eastAsia="ＭＳ 明朝" w:cstheme="minorBidi"/>
              </w:rPr>
            </w:pPr>
            <w:r w:rsidRPr="0011293D">
              <w:rPr>
                <w:rFonts w:eastAsia="ＭＳ 明朝" w:cstheme="minorBidi"/>
              </w:rPr>
              <w:t>Both BEC and DAC implementation set to zero</w:t>
            </w:r>
          </w:p>
        </w:tc>
        <w:tc>
          <w:tcPr>
            <w:tcW w:w="1418" w:type="dxa"/>
          </w:tcPr>
          <w:p w14:paraId="0C2BA762"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01C1174C" w14:textId="77777777" w:rsidR="00B84ADD" w:rsidRPr="0011293D" w:rsidRDefault="00B84ADD" w:rsidP="0011293D">
            <w:pPr>
              <w:ind w:firstLine="0"/>
              <w:jc w:val="center"/>
              <w:rPr>
                <w:rFonts w:eastAsia="ＭＳ 明朝" w:cstheme="minorBidi"/>
              </w:rPr>
            </w:pPr>
            <w:r w:rsidRPr="0011293D">
              <w:rPr>
                <w:rFonts w:eastAsia="ＭＳ 明朝" w:cstheme="minorBidi"/>
              </w:rPr>
              <w:t>SSP2</w:t>
            </w:r>
          </w:p>
        </w:tc>
      </w:tr>
      <w:tr w:rsidR="00B84ADD" w:rsidRPr="0081454B" w14:paraId="0AFE2973" w14:textId="77777777" w:rsidTr="00473198">
        <w:tc>
          <w:tcPr>
            <w:tcW w:w="1276" w:type="dxa"/>
          </w:tcPr>
          <w:p w14:paraId="1E8E3F22" w14:textId="77777777" w:rsidR="00B84ADD" w:rsidRPr="0011293D" w:rsidRDefault="00B84ADD" w:rsidP="0011293D">
            <w:pPr>
              <w:ind w:firstLine="0"/>
              <w:jc w:val="center"/>
              <w:rPr>
                <w:rFonts w:eastAsia="ＭＳ 明朝" w:cstheme="minorBidi"/>
              </w:rPr>
            </w:pPr>
            <w:r w:rsidRPr="0011293D">
              <w:rPr>
                <w:rFonts w:eastAsia="ＭＳ 明朝" w:cstheme="minorBidi"/>
              </w:rPr>
              <w:t>SSP1</w:t>
            </w:r>
          </w:p>
        </w:tc>
        <w:tc>
          <w:tcPr>
            <w:tcW w:w="4536" w:type="dxa"/>
          </w:tcPr>
          <w:p w14:paraId="5218C1EF" w14:textId="42128A97" w:rsidR="00B84ADD" w:rsidRPr="0011293D" w:rsidRDefault="0021704A" w:rsidP="0011293D">
            <w:pPr>
              <w:ind w:firstLine="0"/>
              <w:rPr>
                <w:rFonts w:eastAsia="ＭＳ 明朝" w:cstheme="minorBidi"/>
              </w:rPr>
            </w:pPr>
            <w:r w:rsidRPr="0011293D">
              <w:rPr>
                <w:rFonts w:eastAsia="ＭＳ 明朝" w:cstheme="minorBidi"/>
              </w:rPr>
              <w:t>Service demand changed to</w:t>
            </w:r>
            <w:r w:rsidR="000B4CAB" w:rsidRPr="0011293D">
              <w:rPr>
                <w:rFonts w:eastAsia="ＭＳ 明朝" w:cstheme="minorBidi"/>
              </w:rPr>
              <w:t xml:space="preserve"> the</w:t>
            </w:r>
            <w:r w:rsidRPr="0011293D">
              <w:rPr>
                <w:rFonts w:eastAsia="ＭＳ 明朝" w:cstheme="minorBidi"/>
              </w:rPr>
              <w:t xml:space="preserve"> SSP1 level</w:t>
            </w:r>
          </w:p>
        </w:tc>
        <w:tc>
          <w:tcPr>
            <w:tcW w:w="1418" w:type="dxa"/>
          </w:tcPr>
          <w:p w14:paraId="1AD4CBB6"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7097CF72" w14:textId="77777777" w:rsidR="00B84ADD" w:rsidRPr="0011293D" w:rsidRDefault="00B84ADD" w:rsidP="0011293D">
            <w:pPr>
              <w:ind w:firstLine="0"/>
              <w:jc w:val="center"/>
              <w:rPr>
                <w:rFonts w:eastAsia="ＭＳ 明朝" w:cstheme="minorBidi"/>
              </w:rPr>
            </w:pPr>
            <w:r w:rsidRPr="0011293D">
              <w:rPr>
                <w:rFonts w:eastAsia="ＭＳ 明朝" w:cstheme="minorBidi"/>
              </w:rPr>
              <w:t>SSP1</w:t>
            </w:r>
          </w:p>
        </w:tc>
      </w:tr>
      <w:tr w:rsidR="00B84ADD" w:rsidRPr="0081454B" w14:paraId="426C8254" w14:textId="77777777" w:rsidTr="00473198">
        <w:tc>
          <w:tcPr>
            <w:tcW w:w="1276" w:type="dxa"/>
          </w:tcPr>
          <w:p w14:paraId="5388DCF2" w14:textId="77777777" w:rsidR="00B84ADD" w:rsidRPr="0011293D" w:rsidRDefault="00B84ADD" w:rsidP="0011293D">
            <w:pPr>
              <w:ind w:firstLine="0"/>
              <w:jc w:val="center"/>
              <w:rPr>
                <w:rFonts w:eastAsia="ＭＳ 明朝" w:cstheme="minorBidi"/>
              </w:rPr>
            </w:pPr>
            <w:r w:rsidRPr="0011293D">
              <w:rPr>
                <w:rFonts w:eastAsia="ＭＳ 明朝" w:cstheme="minorBidi"/>
              </w:rPr>
              <w:t>SSP3</w:t>
            </w:r>
          </w:p>
        </w:tc>
        <w:tc>
          <w:tcPr>
            <w:tcW w:w="4536" w:type="dxa"/>
          </w:tcPr>
          <w:p w14:paraId="0A5E2C3B" w14:textId="42914C71" w:rsidR="00B84ADD" w:rsidRPr="0011293D" w:rsidRDefault="0021704A" w:rsidP="0011293D">
            <w:pPr>
              <w:ind w:firstLine="0"/>
              <w:rPr>
                <w:rFonts w:eastAsia="ＭＳ 明朝" w:cstheme="minorBidi"/>
              </w:rPr>
            </w:pPr>
            <w:r w:rsidRPr="0011293D">
              <w:rPr>
                <w:rFonts w:eastAsia="ＭＳ 明朝" w:cstheme="minorBidi"/>
              </w:rPr>
              <w:t>Service demand changed to</w:t>
            </w:r>
            <w:r w:rsidR="000B4CAB" w:rsidRPr="0011293D">
              <w:rPr>
                <w:rFonts w:eastAsia="ＭＳ 明朝" w:cstheme="minorBidi"/>
              </w:rPr>
              <w:t xml:space="preserve"> the</w:t>
            </w:r>
            <w:r w:rsidRPr="0011293D">
              <w:rPr>
                <w:rFonts w:eastAsia="ＭＳ 明朝" w:cstheme="minorBidi"/>
              </w:rPr>
              <w:t xml:space="preserve"> SSP3 level; some high-efficiency devices on the demand side not newly introduced</w:t>
            </w:r>
          </w:p>
        </w:tc>
        <w:tc>
          <w:tcPr>
            <w:tcW w:w="1418" w:type="dxa"/>
          </w:tcPr>
          <w:p w14:paraId="59D38064"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21F15592" w14:textId="77777777" w:rsidR="00B84ADD" w:rsidRPr="0011293D" w:rsidRDefault="00B84ADD" w:rsidP="0011293D">
            <w:pPr>
              <w:ind w:firstLine="0"/>
              <w:jc w:val="center"/>
              <w:rPr>
                <w:rFonts w:eastAsia="ＭＳ 明朝" w:cstheme="minorBidi"/>
              </w:rPr>
            </w:pPr>
            <w:r w:rsidRPr="0011293D">
              <w:rPr>
                <w:rFonts w:eastAsia="ＭＳ 明朝" w:cstheme="minorBidi"/>
              </w:rPr>
              <w:t>SSP3</w:t>
            </w:r>
          </w:p>
        </w:tc>
      </w:tr>
      <w:tr w:rsidR="00B84ADD" w:rsidRPr="0081454B" w14:paraId="421B4114" w14:textId="77777777" w:rsidTr="00473198">
        <w:tc>
          <w:tcPr>
            <w:tcW w:w="1276" w:type="dxa"/>
          </w:tcPr>
          <w:p w14:paraId="57D0A482" w14:textId="77777777" w:rsidR="00B84ADD" w:rsidRPr="0011293D" w:rsidRDefault="00B84ADD" w:rsidP="0011293D">
            <w:pPr>
              <w:ind w:firstLine="0"/>
              <w:jc w:val="center"/>
              <w:rPr>
                <w:rFonts w:eastAsia="ＭＳ 明朝" w:cstheme="minorBidi"/>
              </w:rPr>
            </w:pPr>
            <w:r w:rsidRPr="0011293D">
              <w:rPr>
                <w:rFonts w:eastAsia="ＭＳ 明朝" w:cstheme="minorBidi"/>
              </w:rPr>
              <w:t>SSP4</w:t>
            </w:r>
          </w:p>
        </w:tc>
        <w:tc>
          <w:tcPr>
            <w:tcW w:w="4536" w:type="dxa"/>
          </w:tcPr>
          <w:p w14:paraId="7A4400D1" w14:textId="7584ADF8" w:rsidR="00B84ADD" w:rsidRPr="0011293D" w:rsidRDefault="00F805CB" w:rsidP="0011293D">
            <w:pPr>
              <w:ind w:firstLine="0"/>
              <w:rPr>
                <w:rFonts w:eastAsia="ＭＳ 明朝" w:cstheme="minorBidi"/>
              </w:rPr>
            </w:pPr>
            <w:r w:rsidRPr="0011293D">
              <w:rPr>
                <w:rFonts w:eastAsia="ＭＳ 明朝" w:cstheme="minorBidi"/>
              </w:rPr>
              <w:t>Service demand changed to</w:t>
            </w:r>
            <w:r w:rsidR="000B4CAB" w:rsidRPr="0011293D">
              <w:rPr>
                <w:rFonts w:eastAsia="ＭＳ 明朝" w:cstheme="minorBidi"/>
              </w:rPr>
              <w:t xml:space="preserve"> the</w:t>
            </w:r>
            <w:r w:rsidRPr="0011293D">
              <w:rPr>
                <w:rFonts w:eastAsia="ＭＳ 明朝" w:cstheme="minorBidi"/>
              </w:rPr>
              <w:t xml:space="preserve"> SSP4 level</w:t>
            </w:r>
          </w:p>
        </w:tc>
        <w:tc>
          <w:tcPr>
            <w:tcW w:w="1418" w:type="dxa"/>
          </w:tcPr>
          <w:p w14:paraId="1DE039DB"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3E1837A3" w14:textId="77777777" w:rsidR="00B84ADD" w:rsidRPr="0011293D" w:rsidRDefault="00B84ADD" w:rsidP="0011293D">
            <w:pPr>
              <w:ind w:firstLine="0"/>
              <w:jc w:val="center"/>
              <w:rPr>
                <w:rFonts w:eastAsia="ＭＳ 明朝" w:cstheme="minorBidi"/>
              </w:rPr>
            </w:pPr>
            <w:r w:rsidRPr="0011293D">
              <w:rPr>
                <w:rFonts w:eastAsia="ＭＳ 明朝" w:cstheme="minorBidi"/>
              </w:rPr>
              <w:t>SSP4</w:t>
            </w:r>
          </w:p>
        </w:tc>
      </w:tr>
      <w:tr w:rsidR="00B84ADD" w:rsidRPr="0081454B" w14:paraId="7F60199A" w14:textId="77777777" w:rsidTr="00473198">
        <w:tc>
          <w:tcPr>
            <w:tcW w:w="1276" w:type="dxa"/>
          </w:tcPr>
          <w:p w14:paraId="2A9C8671" w14:textId="77777777" w:rsidR="00B84ADD" w:rsidRPr="0011293D" w:rsidRDefault="00B84ADD" w:rsidP="0011293D">
            <w:pPr>
              <w:ind w:firstLine="0"/>
              <w:jc w:val="center"/>
              <w:rPr>
                <w:rFonts w:eastAsia="ＭＳ 明朝" w:cstheme="minorBidi"/>
              </w:rPr>
            </w:pPr>
            <w:r w:rsidRPr="0011293D">
              <w:rPr>
                <w:rFonts w:eastAsia="ＭＳ 明朝" w:cstheme="minorBidi"/>
              </w:rPr>
              <w:t>SSP5</w:t>
            </w:r>
          </w:p>
        </w:tc>
        <w:tc>
          <w:tcPr>
            <w:tcW w:w="4536" w:type="dxa"/>
          </w:tcPr>
          <w:p w14:paraId="5AFA633C" w14:textId="403DC048" w:rsidR="00B84ADD" w:rsidRPr="0011293D" w:rsidRDefault="00F805CB" w:rsidP="0011293D">
            <w:pPr>
              <w:ind w:firstLine="0"/>
              <w:rPr>
                <w:rFonts w:eastAsia="ＭＳ 明朝" w:cstheme="minorBidi"/>
              </w:rPr>
            </w:pPr>
            <w:r w:rsidRPr="0011293D">
              <w:rPr>
                <w:rFonts w:eastAsia="ＭＳ 明朝" w:cstheme="minorBidi"/>
              </w:rPr>
              <w:t xml:space="preserve">Service demand changed to </w:t>
            </w:r>
            <w:r w:rsidR="000B4CAB" w:rsidRPr="0011293D">
              <w:rPr>
                <w:rFonts w:eastAsia="ＭＳ 明朝" w:cstheme="minorBidi"/>
              </w:rPr>
              <w:t xml:space="preserve">the </w:t>
            </w:r>
            <w:r w:rsidRPr="0011293D">
              <w:rPr>
                <w:rFonts w:eastAsia="ＭＳ 明朝" w:cstheme="minorBidi"/>
              </w:rPr>
              <w:t>SSP5 level; reduced cost for coal liquefaction units</w:t>
            </w:r>
          </w:p>
        </w:tc>
        <w:tc>
          <w:tcPr>
            <w:tcW w:w="1418" w:type="dxa"/>
          </w:tcPr>
          <w:p w14:paraId="52BDEE54" w14:textId="77777777" w:rsidR="00B84ADD" w:rsidRPr="0011293D" w:rsidRDefault="00B84ADD" w:rsidP="0011293D">
            <w:pPr>
              <w:ind w:firstLine="0"/>
              <w:jc w:val="center"/>
              <w:rPr>
                <w:rFonts w:eastAsia="ＭＳ 明朝" w:cstheme="minorBidi"/>
              </w:rPr>
            </w:pPr>
            <w:r w:rsidRPr="0011293D">
              <w:rPr>
                <w:rFonts w:eastAsia="ＭＳ 明朝" w:cstheme="minorBidi"/>
              </w:rPr>
              <w:t>2C</w:t>
            </w:r>
          </w:p>
        </w:tc>
        <w:tc>
          <w:tcPr>
            <w:tcW w:w="1274" w:type="dxa"/>
          </w:tcPr>
          <w:p w14:paraId="5B6CFE2E" w14:textId="77777777" w:rsidR="00B84ADD" w:rsidRPr="0011293D" w:rsidRDefault="00B84ADD" w:rsidP="0011293D">
            <w:pPr>
              <w:ind w:firstLine="0"/>
              <w:jc w:val="center"/>
              <w:rPr>
                <w:rFonts w:eastAsia="ＭＳ 明朝" w:cstheme="minorBidi"/>
              </w:rPr>
            </w:pPr>
            <w:r w:rsidRPr="0011293D">
              <w:rPr>
                <w:rFonts w:eastAsia="ＭＳ 明朝" w:cstheme="minorBidi"/>
              </w:rPr>
              <w:t>SSP5</w:t>
            </w:r>
          </w:p>
        </w:tc>
      </w:tr>
    </w:tbl>
    <w:p w14:paraId="49B61949" w14:textId="440EC100" w:rsidR="00D174C5" w:rsidRPr="00B97B25" w:rsidRDefault="00D174C5" w:rsidP="00CF7735">
      <w:pPr>
        <w:ind w:firstLine="0"/>
        <w:rPr>
          <w:rFonts w:ascii="Times New Roman" w:hAnsi="Times New Roman" w:hint="eastAsia"/>
        </w:rPr>
      </w:pPr>
    </w:p>
    <w:sectPr w:rsidR="00D174C5" w:rsidRPr="00B97B25">
      <w:headerReference w:type="even" r:id="rId17"/>
      <w:headerReference w:type="default" r:id="rId18"/>
      <w:footerReference w:type="even" r:id="rId19"/>
      <w:footerReference w:type="default" r:id="rId20"/>
      <w:headerReference w:type="first" r:id="rId21"/>
      <w:footerReference w:type="first" r:id="rId2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ADC97" w14:textId="77777777" w:rsidR="00524AB4" w:rsidRDefault="00524AB4" w:rsidP="007B415C">
      <w:pPr>
        <w:ind w:firstLine="220"/>
      </w:pPr>
      <w:r>
        <w:separator/>
      </w:r>
    </w:p>
  </w:endnote>
  <w:endnote w:type="continuationSeparator" w:id="0">
    <w:p w14:paraId="3F761F88" w14:textId="77777777" w:rsidR="00524AB4" w:rsidRDefault="00524AB4" w:rsidP="007B415C">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Mincho">
    <w:altName w:val="ＭＳ 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B548" w14:textId="77777777" w:rsidR="007B415C" w:rsidRDefault="007B415C">
    <w:pPr>
      <w:pStyle w:val="ae"/>
      <w:ind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78094" w14:textId="77777777" w:rsidR="007B415C" w:rsidRDefault="007B415C">
    <w:pPr>
      <w:pStyle w:val="ae"/>
      <w:ind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695E" w14:textId="77777777" w:rsidR="007B415C" w:rsidRDefault="007B415C">
    <w:pPr>
      <w:pStyle w:val="ae"/>
      <w:ind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402CB" w14:textId="77777777" w:rsidR="00524AB4" w:rsidRDefault="00524AB4" w:rsidP="007B415C">
      <w:pPr>
        <w:ind w:firstLine="220"/>
      </w:pPr>
      <w:r>
        <w:separator/>
      </w:r>
    </w:p>
  </w:footnote>
  <w:footnote w:type="continuationSeparator" w:id="0">
    <w:p w14:paraId="6C9ACBDF" w14:textId="77777777" w:rsidR="00524AB4" w:rsidRDefault="00524AB4" w:rsidP="007B415C">
      <w:pPr>
        <w:ind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C39F" w14:textId="77777777" w:rsidR="007B415C" w:rsidRDefault="007B415C">
    <w:pPr>
      <w:pStyle w:val="ac"/>
      <w:ind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6381" w14:textId="77777777" w:rsidR="007B415C" w:rsidRDefault="007B415C">
    <w:pPr>
      <w:pStyle w:val="ac"/>
      <w:ind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F5C3" w14:textId="77777777" w:rsidR="007B415C" w:rsidRDefault="007B415C">
    <w:pPr>
      <w:pStyle w:val="ac"/>
      <w:ind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B39"/>
    <w:multiLevelType w:val="hybridMultilevel"/>
    <w:tmpl w:val="0808580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FFC2D9D"/>
    <w:multiLevelType w:val="multilevel"/>
    <w:tmpl w:val="3A761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57C56"/>
    <w:multiLevelType w:val="hybridMultilevel"/>
    <w:tmpl w:val="CBF8A80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0FB2A76"/>
    <w:multiLevelType w:val="hybridMultilevel"/>
    <w:tmpl w:val="4B7E7B8C"/>
    <w:lvl w:ilvl="0" w:tplc="1ECE465C">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1256E08"/>
    <w:multiLevelType w:val="hybridMultilevel"/>
    <w:tmpl w:val="FE780FBC"/>
    <w:lvl w:ilvl="0" w:tplc="ACAA6BF0">
      <w:start w:val="1"/>
      <w:numFmt w:val="decimal"/>
      <w:lvlText w:val="%1)"/>
      <w:lvlJc w:val="left"/>
      <w:pPr>
        <w:ind w:left="1380" w:hanging="440"/>
      </w:pPr>
      <w:rPr>
        <w:rFonts w:hint="eastAsia"/>
      </w:rPr>
    </w:lvl>
    <w:lvl w:ilvl="1" w:tplc="04090017" w:tentative="1">
      <w:start w:val="1"/>
      <w:numFmt w:val="aiueoFullWidth"/>
      <w:lvlText w:val="(%2)"/>
      <w:lvlJc w:val="left"/>
      <w:pPr>
        <w:ind w:left="1820" w:hanging="440"/>
      </w:pPr>
    </w:lvl>
    <w:lvl w:ilvl="2" w:tplc="04090011" w:tentative="1">
      <w:start w:val="1"/>
      <w:numFmt w:val="decimalEnclosedCircle"/>
      <w:lvlText w:val="%3"/>
      <w:lvlJc w:val="left"/>
      <w:pPr>
        <w:ind w:left="2260" w:hanging="440"/>
      </w:pPr>
    </w:lvl>
    <w:lvl w:ilvl="3" w:tplc="0409000F" w:tentative="1">
      <w:start w:val="1"/>
      <w:numFmt w:val="decimal"/>
      <w:lvlText w:val="%4."/>
      <w:lvlJc w:val="left"/>
      <w:pPr>
        <w:ind w:left="2700" w:hanging="440"/>
      </w:pPr>
    </w:lvl>
    <w:lvl w:ilvl="4" w:tplc="04090017" w:tentative="1">
      <w:start w:val="1"/>
      <w:numFmt w:val="aiueoFullWidth"/>
      <w:lvlText w:val="(%5)"/>
      <w:lvlJc w:val="left"/>
      <w:pPr>
        <w:ind w:left="3140" w:hanging="440"/>
      </w:pPr>
    </w:lvl>
    <w:lvl w:ilvl="5" w:tplc="04090011" w:tentative="1">
      <w:start w:val="1"/>
      <w:numFmt w:val="decimalEnclosedCircle"/>
      <w:lvlText w:val="%6"/>
      <w:lvlJc w:val="left"/>
      <w:pPr>
        <w:ind w:left="3580" w:hanging="440"/>
      </w:pPr>
    </w:lvl>
    <w:lvl w:ilvl="6" w:tplc="0409000F" w:tentative="1">
      <w:start w:val="1"/>
      <w:numFmt w:val="decimal"/>
      <w:lvlText w:val="%7."/>
      <w:lvlJc w:val="left"/>
      <w:pPr>
        <w:ind w:left="4020" w:hanging="440"/>
      </w:pPr>
    </w:lvl>
    <w:lvl w:ilvl="7" w:tplc="04090017" w:tentative="1">
      <w:start w:val="1"/>
      <w:numFmt w:val="aiueoFullWidth"/>
      <w:lvlText w:val="(%8)"/>
      <w:lvlJc w:val="left"/>
      <w:pPr>
        <w:ind w:left="4460" w:hanging="440"/>
      </w:pPr>
    </w:lvl>
    <w:lvl w:ilvl="8" w:tplc="04090011" w:tentative="1">
      <w:start w:val="1"/>
      <w:numFmt w:val="decimalEnclosedCircle"/>
      <w:lvlText w:val="%9"/>
      <w:lvlJc w:val="left"/>
      <w:pPr>
        <w:ind w:left="4900" w:hanging="440"/>
      </w:pPr>
    </w:lvl>
  </w:abstractNum>
  <w:abstractNum w:abstractNumId="5" w15:restartNumberingAfterBreak="0">
    <w:nsid w:val="54A6194E"/>
    <w:multiLevelType w:val="hybridMultilevel"/>
    <w:tmpl w:val="E7B22042"/>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5D182185"/>
    <w:multiLevelType w:val="multilevel"/>
    <w:tmpl w:val="40CC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27413"/>
    <w:multiLevelType w:val="hybridMultilevel"/>
    <w:tmpl w:val="A91AFD84"/>
    <w:lvl w:ilvl="0" w:tplc="1ECE465C">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6157CBC"/>
    <w:multiLevelType w:val="hybridMultilevel"/>
    <w:tmpl w:val="AA7C0954"/>
    <w:lvl w:ilvl="0" w:tplc="04090009">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DD23ABA"/>
    <w:multiLevelType w:val="multilevel"/>
    <w:tmpl w:val="6C00B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326936">
    <w:abstractNumId w:val="9"/>
  </w:num>
  <w:num w:numId="2" w16cid:durableId="489177514">
    <w:abstractNumId w:val="6"/>
  </w:num>
  <w:num w:numId="3" w16cid:durableId="112293557">
    <w:abstractNumId w:val="1"/>
  </w:num>
  <w:num w:numId="4" w16cid:durableId="911280037">
    <w:abstractNumId w:val="0"/>
  </w:num>
  <w:num w:numId="5" w16cid:durableId="1290282658">
    <w:abstractNumId w:val="5"/>
  </w:num>
  <w:num w:numId="6" w16cid:durableId="337849375">
    <w:abstractNumId w:val="8"/>
  </w:num>
  <w:num w:numId="7" w16cid:durableId="945891685">
    <w:abstractNumId w:val="3"/>
  </w:num>
  <w:num w:numId="8" w16cid:durableId="1400908558">
    <w:abstractNumId w:val="7"/>
  </w:num>
  <w:num w:numId="9" w16cid:durableId="1819228335">
    <w:abstractNumId w:val="4"/>
  </w:num>
  <w:num w:numId="10" w16cid:durableId="5252186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004"/>
    <w:rsid w:val="00000AE9"/>
    <w:rsid w:val="00000B3F"/>
    <w:rsid w:val="00000DDC"/>
    <w:rsid w:val="00000FCE"/>
    <w:rsid w:val="00001287"/>
    <w:rsid w:val="00002C3E"/>
    <w:rsid w:val="00003763"/>
    <w:rsid w:val="00003D23"/>
    <w:rsid w:val="00004E68"/>
    <w:rsid w:val="00005131"/>
    <w:rsid w:val="000058FD"/>
    <w:rsid w:val="00005993"/>
    <w:rsid w:val="00006AF6"/>
    <w:rsid w:val="00006D94"/>
    <w:rsid w:val="0000766E"/>
    <w:rsid w:val="00007CCC"/>
    <w:rsid w:val="00007D09"/>
    <w:rsid w:val="00007FF6"/>
    <w:rsid w:val="0001006E"/>
    <w:rsid w:val="00011D20"/>
    <w:rsid w:val="00012186"/>
    <w:rsid w:val="000125BE"/>
    <w:rsid w:val="00012608"/>
    <w:rsid w:val="00012E76"/>
    <w:rsid w:val="0001334E"/>
    <w:rsid w:val="00013635"/>
    <w:rsid w:val="00013A09"/>
    <w:rsid w:val="00013B71"/>
    <w:rsid w:val="00014E9C"/>
    <w:rsid w:val="000150E8"/>
    <w:rsid w:val="000155B1"/>
    <w:rsid w:val="00015B69"/>
    <w:rsid w:val="000163A9"/>
    <w:rsid w:val="000164C4"/>
    <w:rsid w:val="000164C5"/>
    <w:rsid w:val="00016A0B"/>
    <w:rsid w:val="00021462"/>
    <w:rsid w:val="00023AD4"/>
    <w:rsid w:val="00024731"/>
    <w:rsid w:val="0002599D"/>
    <w:rsid w:val="000262D2"/>
    <w:rsid w:val="00026626"/>
    <w:rsid w:val="000269FD"/>
    <w:rsid w:val="000279B2"/>
    <w:rsid w:val="000308B0"/>
    <w:rsid w:val="00032D05"/>
    <w:rsid w:val="00035C45"/>
    <w:rsid w:val="00035C52"/>
    <w:rsid w:val="00036B1D"/>
    <w:rsid w:val="00037017"/>
    <w:rsid w:val="0003757F"/>
    <w:rsid w:val="000405A7"/>
    <w:rsid w:val="00040F9B"/>
    <w:rsid w:val="00041CD8"/>
    <w:rsid w:val="00042E78"/>
    <w:rsid w:val="000434EB"/>
    <w:rsid w:val="00043A14"/>
    <w:rsid w:val="00043B55"/>
    <w:rsid w:val="00043B6A"/>
    <w:rsid w:val="00043BA8"/>
    <w:rsid w:val="00044484"/>
    <w:rsid w:val="0004555C"/>
    <w:rsid w:val="00045CAF"/>
    <w:rsid w:val="00046349"/>
    <w:rsid w:val="000474CD"/>
    <w:rsid w:val="000474FE"/>
    <w:rsid w:val="00047D49"/>
    <w:rsid w:val="00050D5B"/>
    <w:rsid w:val="00050FAD"/>
    <w:rsid w:val="00051C2C"/>
    <w:rsid w:val="00051E6E"/>
    <w:rsid w:val="000520D2"/>
    <w:rsid w:val="000521D6"/>
    <w:rsid w:val="000530B1"/>
    <w:rsid w:val="000539F8"/>
    <w:rsid w:val="00053B05"/>
    <w:rsid w:val="00053BA7"/>
    <w:rsid w:val="00054F52"/>
    <w:rsid w:val="000560FD"/>
    <w:rsid w:val="00057209"/>
    <w:rsid w:val="0005753D"/>
    <w:rsid w:val="000578C9"/>
    <w:rsid w:val="000601F2"/>
    <w:rsid w:val="000602D8"/>
    <w:rsid w:val="00060FED"/>
    <w:rsid w:val="0006141B"/>
    <w:rsid w:val="000615DB"/>
    <w:rsid w:val="00061A1E"/>
    <w:rsid w:val="00061EF4"/>
    <w:rsid w:val="000623A3"/>
    <w:rsid w:val="000623F7"/>
    <w:rsid w:val="00062B7B"/>
    <w:rsid w:val="00063DD1"/>
    <w:rsid w:val="00064100"/>
    <w:rsid w:val="0006432B"/>
    <w:rsid w:val="00064867"/>
    <w:rsid w:val="00065DD0"/>
    <w:rsid w:val="00066E0D"/>
    <w:rsid w:val="000671E2"/>
    <w:rsid w:val="0006750B"/>
    <w:rsid w:val="00067F6B"/>
    <w:rsid w:val="00070820"/>
    <w:rsid w:val="00070D13"/>
    <w:rsid w:val="0007198F"/>
    <w:rsid w:val="00071C93"/>
    <w:rsid w:val="0007260D"/>
    <w:rsid w:val="0007343D"/>
    <w:rsid w:val="00073A64"/>
    <w:rsid w:val="000742E1"/>
    <w:rsid w:val="000745B0"/>
    <w:rsid w:val="00074BC6"/>
    <w:rsid w:val="000753E3"/>
    <w:rsid w:val="00075461"/>
    <w:rsid w:val="0007696C"/>
    <w:rsid w:val="00077946"/>
    <w:rsid w:val="000814EA"/>
    <w:rsid w:val="000820D8"/>
    <w:rsid w:val="00083B09"/>
    <w:rsid w:val="00083D0E"/>
    <w:rsid w:val="00084981"/>
    <w:rsid w:val="00086116"/>
    <w:rsid w:val="0009198A"/>
    <w:rsid w:val="00091A42"/>
    <w:rsid w:val="00091D1A"/>
    <w:rsid w:val="000921F6"/>
    <w:rsid w:val="00093116"/>
    <w:rsid w:val="00093814"/>
    <w:rsid w:val="000954FF"/>
    <w:rsid w:val="00095D2A"/>
    <w:rsid w:val="00095ED7"/>
    <w:rsid w:val="00095FE4"/>
    <w:rsid w:val="0009618A"/>
    <w:rsid w:val="00097176"/>
    <w:rsid w:val="000A02FF"/>
    <w:rsid w:val="000A091B"/>
    <w:rsid w:val="000A09A0"/>
    <w:rsid w:val="000A0CDB"/>
    <w:rsid w:val="000A274C"/>
    <w:rsid w:val="000A3246"/>
    <w:rsid w:val="000A3E26"/>
    <w:rsid w:val="000A4382"/>
    <w:rsid w:val="000A48FF"/>
    <w:rsid w:val="000A5544"/>
    <w:rsid w:val="000A589A"/>
    <w:rsid w:val="000A5D2B"/>
    <w:rsid w:val="000A60AB"/>
    <w:rsid w:val="000A6A13"/>
    <w:rsid w:val="000A75F1"/>
    <w:rsid w:val="000A7FC8"/>
    <w:rsid w:val="000B0A79"/>
    <w:rsid w:val="000B0D02"/>
    <w:rsid w:val="000B0D28"/>
    <w:rsid w:val="000B1261"/>
    <w:rsid w:val="000B13B4"/>
    <w:rsid w:val="000B26A0"/>
    <w:rsid w:val="000B36AC"/>
    <w:rsid w:val="000B3A24"/>
    <w:rsid w:val="000B3DD0"/>
    <w:rsid w:val="000B450E"/>
    <w:rsid w:val="000B4B56"/>
    <w:rsid w:val="000B4CAB"/>
    <w:rsid w:val="000B5EFF"/>
    <w:rsid w:val="000B6F3F"/>
    <w:rsid w:val="000C00E3"/>
    <w:rsid w:val="000C0C0E"/>
    <w:rsid w:val="000C1B22"/>
    <w:rsid w:val="000C2F6D"/>
    <w:rsid w:val="000C318E"/>
    <w:rsid w:val="000C34EC"/>
    <w:rsid w:val="000C36F3"/>
    <w:rsid w:val="000C38F9"/>
    <w:rsid w:val="000C3BE6"/>
    <w:rsid w:val="000C3F3A"/>
    <w:rsid w:val="000C5542"/>
    <w:rsid w:val="000C60D8"/>
    <w:rsid w:val="000C6667"/>
    <w:rsid w:val="000C7275"/>
    <w:rsid w:val="000C7EF4"/>
    <w:rsid w:val="000D116C"/>
    <w:rsid w:val="000D129B"/>
    <w:rsid w:val="000D19E5"/>
    <w:rsid w:val="000D2581"/>
    <w:rsid w:val="000D2F4F"/>
    <w:rsid w:val="000D3A5E"/>
    <w:rsid w:val="000D475D"/>
    <w:rsid w:val="000D5918"/>
    <w:rsid w:val="000D5D89"/>
    <w:rsid w:val="000D5E67"/>
    <w:rsid w:val="000D6C7D"/>
    <w:rsid w:val="000E0165"/>
    <w:rsid w:val="000E0392"/>
    <w:rsid w:val="000E0B49"/>
    <w:rsid w:val="000E16C9"/>
    <w:rsid w:val="000E3E69"/>
    <w:rsid w:val="000E4140"/>
    <w:rsid w:val="000E4A11"/>
    <w:rsid w:val="000E5096"/>
    <w:rsid w:val="000E62BA"/>
    <w:rsid w:val="000E6E5A"/>
    <w:rsid w:val="000F1210"/>
    <w:rsid w:val="000F1D1E"/>
    <w:rsid w:val="000F217F"/>
    <w:rsid w:val="000F39BE"/>
    <w:rsid w:val="000F49F5"/>
    <w:rsid w:val="000F7596"/>
    <w:rsid w:val="000F7754"/>
    <w:rsid w:val="000F7936"/>
    <w:rsid w:val="0010001B"/>
    <w:rsid w:val="0010069D"/>
    <w:rsid w:val="00100B24"/>
    <w:rsid w:val="00100FD3"/>
    <w:rsid w:val="0010180B"/>
    <w:rsid w:val="00101882"/>
    <w:rsid w:val="00101D88"/>
    <w:rsid w:val="001023DE"/>
    <w:rsid w:val="001035FC"/>
    <w:rsid w:val="00103BEE"/>
    <w:rsid w:val="00103ED5"/>
    <w:rsid w:val="001041E2"/>
    <w:rsid w:val="00104B81"/>
    <w:rsid w:val="001057CA"/>
    <w:rsid w:val="001060DC"/>
    <w:rsid w:val="00106437"/>
    <w:rsid w:val="001064DD"/>
    <w:rsid w:val="0010683B"/>
    <w:rsid w:val="00106F26"/>
    <w:rsid w:val="0010710E"/>
    <w:rsid w:val="0010729F"/>
    <w:rsid w:val="001102CA"/>
    <w:rsid w:val="00110CE3"/>
    <w:rsid w:val="00112745"/>
    <w:rsid w:val="0011293D"/>
    <w:rsid w:val="0011298C"/>
    <w:rsid w:val="00112CAC"/>
    <w:rsid w:val="0011408C"/>
    <w:rsid w:val="0011547A"/>
    <w:rsid w:val="001160D5"/>
    <w:rsid w:val="001161EA"/>
    <w:rsid w:val="00116342"/>
    <w:rsid w:val="00116C28"/>
    <w:rsid w:val="0011729B"/>
    <w:rsid w:val="00117E17"/>
    <w:rsid w:val="00121D57"/>
    <w:rsid w:val="001226DB"/>
    <w:rsid w:val="00122D41"/>
    <w:rsid w:val="00122F43"/>
    <w:rsid w:val="001238FC"/>
    <w:rsid w:val="00125B27"/>
    <w:rsid w:val="00125C2E"/>
    <w:rsid w:val="001261D2"/>
    <w:rsid w:val="0012768B"/>
    <w:rsid w:val="00127D22"/>
    <w:rsid w:val="001313EA"/>
    <w:rsid w:val="00131EC2"/>
    <w:rsid w:val="00132241"/>
    <w:rsid w:val="0013286C"/>
    <w:rsid w:val="00132F2C"/>
    <w:rsid w:val="001343C5"/>
    <w:rsid w:val="00136530"/>
    <w:rsid w:val="00140093"/>
    <w:rsid w:val="00141531"/>
    <w:rsid w:val="001417EF"/>
    <w:rsid w:val="00141EB5"/>
    <w:rsid w:val="0014236D"/>
    <w:rsid w:val="00144D30"/>
    <w:rsid w:val="00144E6C"/>
    <w:rsid w:val="001450E9"/>
    <w:rsid w:val="00145267"/>
    <w:rsid w:val="00145A43"/>
    <w:rsid w:val="00146258"/>
    <w:rsid w:val="001473A8"/>
    <w:rsid w:val="0015043D"/>
    <w:rsid w:val="00150673"/>
    <w:rsid w:val="00150DB6"/>
    <w:rsid w:val="00151785"/>
    <w:rsid w:val="00152A33"/>
    <w:rsid w:val="00152BBA"/>
    <w:rsid w:val="0015302E"/>
    <w:rsid w:val="001536FA"/>
    <w:rsid w:val="00153835"/>
    <w:rsid w:val="00154CC2"/>
    <w:rsid w:val="00156107"/>
    <w:rsid w:val="00157220"/>
    <w:rsid w:val="00160398"/>
    <w:rsid w:val="00160BA8"/>
    <w:rsid w:val="001615EE"/>
    <w:rsid w:val="00161754"/>
    <w:rsid w:val="001635F4"/>
    <w:rsid w:val="00164471"/>
    <w:rsid w:val="0016480B"/>
    <w:rsid w:val="00164FA4"/>
    <w:rsid w:val="0016561A"/>
    <w:rsid w:val="001666A6"/>
    <w:rsid w:val="00166DB0"/>
    <w:rsid w:val="00167263"/>
    <w:rsid w:val="00167859"/>
    <w:rsid w:val="00167C56"/>
    <w:rsid w:val="00170096"/>
    <w:rsid w:val="00170C89"/>
    <w:rsid w:val="0017197D"/>
    <w:rsid w:val="00171C5D"/>
    <w:rsid w:val="00171F62"/>
    <w:rsid w:val="00173344"/>
    <w:rsid w:val="001750AA"/>
    <w:rsid w:val="00175601"/>
    <w:rsid w:val="001760F6"/>
    <w:rsid w:val="00176527"/>
    <w:rsid w:val="001772DF"/>
    <w:rsid w:val="00177C44"/>
    <w:rsid w:val="0018046A"/>
    <w:rsid w:val="00180E49"/>
    <w:rsid w:val="00181447"/>
    <w:rsid w:val="001814CE"/>
    <w:rsid w:val="0018222E"/>
    <w:rsid w:val="00182D36"/>
    <w:rsid w:val="00183217"/>
    <w:rsid w:val="001851A5"/>
    <w:rsid w:val="00185D69"/>
    <w:rsid w:val="001864B9"/>
    <w:rsid w:val="00186BB8"/>
    <w:rsid w:val="001908F7"/>
    <w:rsid w:val="0019169F"/>
    <w:rsid w:val="00191A48"/>
    <w:rsid w:val="00193FDC"/>
    <w:rsid w:val="001952A4"/>
    <w:rsid w:val="00197EB8"/>
    <w:rsid w:val="001A063A"/>
    <w:rsid w:val="001A219A"/>
    <w:rsid w:val="001A22B3"/>
    <w:rsid w:val="001A3021"/>
    <w:rsid w:val="001A3308"/>
    <w:rsid w:val="001A3D69"/>
    <w:rsid w:val="001A3E69"/>
    <w:rsid w:val="001A4108"/>
    <w:rsid w:val="001A45B2"/>
    <w:rsid w:val="001A4C64"/>
    <w:rsid w:val="001A5EB1"/>
    <w:rsid w:val="001A6448"/>
    <w:rsid w:val="001A6CEE"/>
    <w:rsid w:val="001A707D"/>
    <w:rsid w:val="001A7C05"/>
    <w:rsid w:val="001B0BB7"/>
    <w:rsid w:val="001B2409"/>
    <w:rsid w:val="001B2638"/>
    <w:rsid w:val="001B2FB0"/>
    <w:rsid w:val="001B3857"/>
    <w:rsid w:val="001B3BFF"/>
    <w:rsid w:val="001B49DC"/>
    <w:rsid w:val="001B4A7B"/>
    <w:rsid w:val="001B4E2A"/>
    <w:rsid w:val="001B5D2D"/>
    <w:rsid w:val="001B66EC"/>
    <w:rsid w:val="001B6D8E"/>
    <w:rsid w:val="001B71A5"/>
    <w:rsid w:val="001B779C"/>
    <w:rsid w:val="001C0706"/>
    <w:rsid w:val="001C17DB"/>
    <w:rsid w:val="001C3E66"/>
    <w:rsid w:val="001C48B3"/>
    <w:rsid w:val="001C4E62"/>
    <w:rsid w:val="001C4ECB"/>
    <w:rsid w:val="001C5864"/>
    <w:rsid w:val="001C592B"/>
    <w:rsid w:val="001C6963"/>
    <w:rsid w:val="001C70F5"/>
    <w:rsid w:val="001C7272"/>
    <w:rsid w:val="001C74E3"/>
    <w:rsid w:val="001D0636"/>
    <w:rsid w:val="001D0E1C"/>
    <w:rsid w:val="001D2567"/>
    <w:rsid w:val="001D2DF3"/>
    <w:rsid w:val="001D32C1"/>
    <w:rsid w:val="001D4E28"/>
    <w:rsid w:val="001D4E5F"/>
    <w:rsid w:val="001D4E91"/>
    <w:rsid w:val="001D555D"/>
    <w:rsid w:val="001D5AE1"/>
    <w:rsid w:val="001D5D02"/>
    <w:rsid w:val="001D5DED"/>
    <w:rsid w:val="001D65BE"/>
    <w:rsid w:val="001D72BE"/>
    <w:rsid w:val="001D7584"/>
    <w:rsid w:val="001D76B2"/>
    <w:rsid w:val="001D7C11"/>
    <w:rsid w:val="001E0380"/>
    <w:rsid w:val="001E244A"/>
    <w:rsid w:val="001E26B1"/>
    <w:rsid w:val="001E365C"/>
    <w:rsid w:val="001E41D9"/>
    <w:rsid w:val="001E4505"/>
    <w:rsid w:val="001E4DD4"/>
    <w:rsid w:val="001E5018"/>
    <w:rsid w:val="001E50C0"/>
    <w:rsid w:val="001E6646"/>
    <w:rsid w:val="001E7369"/>
    <w:rsid w:val="001F0486"/>
    <w:rsid w:val="001F21AE"/>
    <w:rsid w:val="001F41D1"/>
    <w:rsid w:val="001F4D62"/>
    <w:rsid w:val="001F50B1"/>
    <w:rsid w:val="001F5B80"/>
    <w:rsid w:val="001F6BED"/>
    <w:rsid w:val="00201404"/>
    <w:rsid w:val="00203209"/>
    <w:rsid w:val="00203772"/>
    <w:rsid w:val="00203EE0"/>
    <w:rsid w:val="00204A1D"/>
    <w:rsid w:val="002052AD"/>
    <w:rsid w:val="00205776"/>
    <w:rsid w:val="00205FB7"/>
    <w:rsid w:val="0020630D"/>
    <w:rsid w:val="002067D6"/>
    <w:rsid w:val="0020699A"/>
    <w:rsid w:val="00206C95"/>
    <w:rsid w:val="00207391"/>
    <w:rsid w:val="002077C5"/>
    <w:rsid w:val="002106B4"/>
    <w:rsid w:val="00210D7D"/>
    <w:rsid w:val="002118C1"/>
    <w:rsid w:val="00212618"/>
    <w:rsid w:val="00213FA7"/>
    <w:rsid w:val="002141FC"/>
    <w:rsid w:val="002143CE"/>
    <w:rsid w:val="00215622"/>
    <w:rsid w:val="0021668F"/>
    <w:rsid w:val="00216C13"/>
    <w:rsid w:val="00216F7F"/>
    <w:rsid w:val="0021704A"/>
    <w:rsid w:val="0022178C"/>
    <w:rsid w:val="00221C8E"/>
    <w:rsid w:val="00222087"/>
    <w:rsid w:val="00223005"/>
    <w:rsid w:val="00223714"/>
    <w:rsid w:val="002254AF"/>
    <w:rsid w:val="0022652C"/>
    <w:rsid w:val="0023125A"/>
    <w:rsid w:val="0023196B"/>
    <w:rsid w:val="00232E32"/>
    <w:rsid w:val="00232EBE"/>
    <w:rsid w:val="0023427A"/>
    <w:rsid w:val="0023472F"/>
    <w:rsid w:val="00234809"/>
    <w:rsid w:val="00234BCA"/>
    <w:rsid w:val="00235882"/>
    <w:rsid w:val="00237736"/>
    <w:rsid w:val="00237EA9"/>
    <w:rsid w:val="002406D3"/>
    <w:rsid w:val="00240A1D"/>
    <w:rsid w:val="00240FC6"/>
    <w:rsid w:val="002418FB"/>
    <w:rsid w:val="002428AA"/>
    <w:rsid w:val="00243F64"/>
    <w:rsid w:val="002446B2"/>
    <w:rsid w:val="00244F0A"/>
    <w:rsid w:val="00244F58"/>
    <w:rsid w:val="00245892"/>
    <w:rsid w:val="00245F81"/>
    <w:rsid w:val="002468D8"/>
    <w:rsid w:val="00247048"/>
    <w:rsid w:val="0024761D"/>
    <w:rsid w:val="00247824"/>
    <w:rsid w:val="00247AE6"/>
    <w:rsid w:val="00247FE0"/>
    <w:rsid w:val="002512E9"/>
    <w:rsid w:val="002514D3"/>
    <w:rsid w:val="002525F1"/>
    <w:rsid w:val="00254286"/>
    <w:rsid w:val="00254CD9"/>
    <w:rsid w:val="00255270"/>
    <w:rsid w:val="002555A7"/>
    <w:rsid w:val="00255ADD"/>
    <w:rsid w:val="0025682F"/>
    <w:rsid w:val="00256954"/>
    <w:rsid w:val="00257871"/>
    <w:rsid w:val="00257AAB"/>
    <w:rsid w:val="00257FF6"/>
    <w:rsid w:val="002605B3"/>
    <w:rsid w:val="00260806"/>
    <w:rsid w:val="00260BB8"/>
    <w:rsid w:val="00262BAB"/>
    <w:rsid w:val="00262FFA"/>
    <w:rsid w:val="00264408"/>
    <w:rsid w:val="002654A8"/>
    <w:rsid w:val="00265F4B"/>
    <w:rsid w:val="00266E93"/>
    <w:rsid w:val="00267082"/>
    <w:rsid w:val="00267A0D"/>
    <w:rsid w:val="00267D7E"/>
    <w:rsid w:val="0027019B"/>
    <w:rsid w:val="00270FEF"/>
    <w:rsid w:val="0027120D"/>
    <w:rsid w:val="002713CE"/>
    <w:rsid w:val="00271840"/>
    <w:rsid w:val="00272B9E"/>
    <w:rsid w:val="00274E47"/>
    <w:rsid w:val="00275C82"/>
    <w:rsid w:val="00275E12"/>
    <w:rsid w:val="0027645E"/>
    <w:rsid w:val="002769F9"/>
    <w:rsid w:val="002810F0"/>
    <w:rsid w:val="0028253D"/>
    <w:rsid w:val="002825DE"/>
    <w:rsid w:val="00282A5C"/>
    <w:rsid w:val="00282DFB"/>
    <w:rsid w:val="0028302E"/>
    <w:rsid w:val="002830FE"/>
    <w:rsid w:val="002833FD"/>
    <w:rsid w:val="0028347F"/>
    <w:rsid w:val="00283B0F"/>
    <w:rsid w:val="0028409F"/>
    <w:rsid w:val="00285460"/>
    <w:rsid w:val="00285818"/>
    <w:rsid w:val="00285835"/>
    <w:rsid w:val="00286C96"/>
    <w:rsid w:val="00287A68"/>
    <w:rsid w:val="00290A09"/>
    <w:rsid w:val="002931E8"/>
    <w:rsid w:val="002934AA"/>
    <w:rsid w:val="00293977"/>
    <w:rsid w:val="00294F36"/>
    <w:rsid w:val="00295914"/>
    <w:rsid w:val="002969BF"/>
    <w:rsid w:val="002A0201"/>
    <w:rsid w:val="002A143C"/>
    <w:rsid w:val="002A1DFA"/>
    <w:rsid w:val="002A2D15"/>
    <w:rsid w:val="002A2D29"/>
    <w:rsid w:val="002A30EE"/>
    <w:rsid w:val="002A36F1"/>
    <w:rsid w:val="002A38CC"/>
    <w:rsid w:val="002A4EB6"/>
    <w:rsid w:val="002A5495"/>
    <w:rsid w:val="002A5885"/>
    <w:rsid w:val="002A5D16"/>
    <w:rsid w:val="002A5DAB"/>
    <w:rsid w:val="002A6012"/>
    <w:rsid w:val="002A633E"/>
    <w:rsid w:val="002A7474"/>
    <w:rsid w:val="002A7C1D"/>
    <w:rsid w:val="002B05C4"/>
    <w:rsid w:val="002B0EFB"/>
    <w:rsid w:val="002B1555"/>
    <w:rsid w:val="002B2FC3"/>
    <w:rsid w:val="002B406F"/>
    <w:rsid w:val="002B40F7"/>
    <w:rsid w:val="002B45F8"/>
    <w:rsid w:val="002B686B"/>
    <w:rsid w:val="002B717B"/>
    <w:rsid w:val="002B7477"/>
    <w:rsid w:val="002B773F"/>
    <w:rsid w:val="002C032E"/>
    <w:rsid w:val="002C13F2"/>
    <w:rsid w:val="002C2130"/>
    <w:rsid w:val="002C2907"/>
    <w:rsid w:val="002C2ACE"/>
    <w:rsid w:val="002C2CC3"/>
    <w:rsid w:val="002C3525"/>
    <w:rsid w:val="002C4226"/>
    <w:rsid w:val="002C471D"/>
    <w:rsid w:val="002C4B42"/>
    <w:rsid w:val="002C4DE5"/>
    <w:rsid w:val="002C51DF"/>
    <w:rsid w:val="002C6A74"/>
    <w:rsid w:val="002C6B0A"/>
    <w:rsid w:val="002C7158"/>
    <w:rsid w:val="002C75E3"/>
    <w:rsid w:val="002C7F66"/>
    <w:rsid w:val="002D01D0"/>
    <w:rsid w:val="002D0619"/>
    <w:rsid w:val="002D0812"/>
    <w:rsid w:val="002D1A84"/>
    <w:rsid w:val="002D1CAA"/>
    <w:rsid w:val="002D2DD2"/>
    <w:rsid w:val="002D2E0E"/>
    <w:rsid w:val="002D3659"/>
    <w:rsid w:val="002D4093"/>
    <w:rsid w:val="002D43AB"/>
    <w:rsid w:val="002D4EC7"/>
    <w:rsid w:val="002D56EE"/>
    <w:rsid w:val="002D575A"/>
    <w:rsid w:val="002D5A90"/>
    <w:rsid w:val="002D5ABD"/>
    <w:rsid w:val="002D60F7"/>
    <w:rsid w:val="002D672A"/>
    <w:rsid w:val="002D6B9B"/>
    <w:rsid w:val="002E0B06"/>
    <w:rsid w:val="002E11EF"/>
    <w:rsid w:val="002E333A"/>
    <w:rsid w:val="002E4682"/>
    <w:rsid w:val="002E5470"/>
    <w:rsid w:val="002E5506"/>
    <w:rsid w:val="002E5A02"/>
    <w:rsid w:val="002E5ACE"/>
    <w:rsid w:val="002E5CAC"/>
    <w:rsid w:val="002E5E59"/>
    <w:rsid w:val="002E6A2D"/>
    <w:rsid w:val="002E6F3F"/>
    <w:rsid w:val="002E70AE"/>
    <w:rsid w:val="002E7C80"/>
    <w:rsid w:val="002F0026"/>
    <w:rsid w:val="002F0151"/>
    <w:rsid w:val="002F04E4"/>
    <w:rsid w:val="002F0645"/>
    <w:rsid w:val="002F0D83"/>
    <w:rsid w:val="002F0F63"/>
    <w:rsid w:val="002F1661"/>
    <w:rsid w:val="002F35BA"/>
    <w:rsid w:val="002F37FF"/>
    <w:rsid w:val="002F3CBA"/>
    <w:rsid w:val="002F4A04"/>
    <w:rsid w:val="002F51D7"/>
    <w:rsid w:val="002F57BF"/>
    <w:rsid w:val="002F5C74"/>
    <w:rsid w:val="002F6225"/>
    <w:rsid w:val="002F6305"/>
    <w:rsid w:val="002F70F5"/>
    <w:rsid w:val="002F77C0"/>
    <w:rsid w:val="002F7A7A"/>
    <w:rsid w:val="00300354"/>
    <w:rsid w:val="00300EFF"/>
    <w:rsid w:val="003017CD"/>
    <w:rsid w:val="003018B1"/>
    <w:rsid w:val="00301944"/>
    <w:rsid w:val="00303062"/>
    <w:rsid w:val="003044DE"/>
    <w:rsid w:val="00304E0B"/>
    <w:rsid w:val="003055F5"/>
    <w:rsid w:val="00305EF7"/>
    <w:rsid w:val="00306136"/>
    <w:rsid w:val="003061C1"/>
    <w:rsid w:val="00306963"/>
    <w:rsid w:val="00307CA4"/>
    <w:rsid w:val="00310323"/>
    <w:rsid w:val="003118FD"/>
    <w:rsid w:val="003119C1"/>
    <w:rsid w:val="00311FD6"/>
    <w:rsid w:val="003154F3"/>
    <w:rsid w:val="00315799"/>
    <w:rsid w:val="00316A6B"/>
    <w:rsid w:val="00320072"/>
    <w:rsid w:val="003206BF"/>
    <w:rsid w:val="00320C02"/>
    <w:rsid w:val="00320F0C"/>
    <w:rsid w:val="0032178B"/>
    <w:rsid w:val="00321798"/>
    <w:rsid w:val="003227E3"/>
    <w:rsid w:val="00322E67"/>
    <w:rsid w:val="00323D45"/>
    <w:rsid w:val="00323DE6"/>
    <w:rsid w:val="00324673"/>
    <w:rsid w:val="00324EF7"/>
    <w:rsid w:val="00325A71"/>
    <w:rsid w:val="00327514"/>
    <w:rsid w:val="00327DE7"/>
    <w:rsid w:val="00327E51"/>
    <w:rsid w:val="003300EA"/>
    <w:rsid w:val="0033165E"/>
    <w:rsid w:val="00331900"/>
    <w:rsid w:val="00332482"/>
    <w:rsid w:val="0033264F"/>
    <w:rsid w:val="00332853"/>
    <w:rsid w:val="00333265"/>
    <w:rsid w:val="00333458"/>
    <w:rsid w:val="00333B4F"/>
    <w:rsid w:val="00335A79"/>
    <w:rsid w:val="00335B35"/>
    <w:rsid w:val="00335C0A"/>
    <w:rsid w:val="00337CCD"/>
    <w:rsid w:val="00337CF8"/>
    <w:rsid w:val="0034013A"/>
    <w:rsid w:val="003408C2"/>
    <w:rsid w:val="00340FEB"/>
    <w:rsid w:val="003410AE"/>
    <w:rsid w:val="003411A4"/>
    <w:rsid w:val="0034194A"/>
    <w:rsid w:val="00341CA6"/>
    <w:rsid w:val="00342C59"/>
    <w:rsid w:val="00343861"/>
    <w:rsid w:val="00344C4C"/>
    <w:rsid w:val="0034593F"/>
    <w:rsid w:val="00345C32"/>
    <w:rsid w:val="00347CD7"/>
    <w:rsid w:val="00350643"/>
    <w:rsid w:val="00351690"/>
    <w:rsid w:val="00351853"/>
    <w:rsid w:val="00351C58"/>
    <w:rsid w:val="003530A3"/>
    <w:rsid w:val="00353B6B"/>
    <w:rsid w:val="00354BFF"/>
    <w:rsid w:val="00354FD7"/>
    <w:rsid w:val="00355B31"/>
    <w:rsid w:val="00356C4E"/>
    <w:rsid w:val="0035763A"/>
    <w:rsid w:val="003606CE"/>
    <w:rsid w:val="003608D6"/>
    <w:rsid w:val="00361A3C"/>
    <w:rsid w:val="00361ADC"/>
    <w:rsid w:val="00362D4E"/>
    <w:rsid w:val="00362E2E"/>
    <w:rsid w:val="00363748"/>
    <w:rsid w:val="0036382A"/>
    <w:rsid w:val="00364124"/>
    <w:rsid w:val="003642D3"/>
    <w:rsid w:val="003644AF"/>
    <w:rsid w:val="0036467C"/>
    <w:rsid w:val="00365EA1"/>
    <w:rsid w:val="003668AA"/>
    <w:rsid w:val="003669E6"/>
    <w:rsid w:val="00370879"/>
    <w:rsid w:val="00371180"/>
    <w:rsid w:val="003739D9"/>
    <w:rsid w:val="00374197"/>
    <w:rsid w:val="00375C9A"/>
    <w:rsid w:val="003770A1"/>
    <w:rsid w:val="003815AF"/>
    <w:rsid w:val="003824E3"/>
    <w:rsid w:val="00382CAA"/>
    <w:rsid w:val="00383999"/>
    <w:rsid w:val="00383F33"/>
    <w:rsid w:val="003848F6"/>
    <w:rsid w:val="00384F62"/>
    <w:rsid w:val="00384FBF"/>
    <w:rsid w:val="003852A0"/>
    <w:rsid w:val="003858E8"/>
    <w:rsid w:val="00385D76"/>
    <w:rsid w:val="003864E0"/>
    <w:rsid w:val="003866E8"/>
    <w:rsid w:val="00386CF6"/>
    <w:rsid w:val="00386DD9"/>
    <w:rsid w:val="00387FB3"/>
    <w:rsid w:val="0039039E"/>
    <w:rsid w:val="00390AFE"/>
    <w:rsid w:val="00391769"/>
    <w:rsid w:val="00391A30"/>
    <w:rsid w:val="0039254C"/>
    <w:rsid w:val="0039268F"/>
    <w:rsid w:val="00392928"/>
    <w:rsid w:val="00392C5B"/>
    <w:rsid w:val="003938EE"/>
    <w:rsid w:val="003951FD"/>
    <w:rsid w:val="0039575F"/>
    <w:rsid w:val="00397EB7"/>
    <w:rsid w:val="003A1E90"/>
    <w:rsid w:val="003A2C46"/>
    <w:rsid w:val="003A3516"/>
    <w:rsid w:val="003A4472"/>
    <w:rsid w:val="003A502B"/>
    <w:rsid w:val="003A5476"/>
    <w:rsid w:val="003A5DB1"/>
    <w:rsid w:val="003A6217"/>
    <w:rsid w:val="003A6C69"/>
    <w:rsid w:val="003A79D6"/>
    <w:rsid w:val="003B0A0F"/>
    <w:rsid w:val="003B1BAC"/>
    <w:rsid w:val="003B1C58"/>
    <w:rsid w:val="003B1D94"/>
    <w:rsid w:val="003B35B4"/>
    <w:rsid w:val="003B3738"/>
    <w:rsid w:val="003B455A"/>
    <w:rsid w:val="003B45C4"/>
    <w:rsid w:val="003B5758"/>
    <w:rsid w:val="003B6345"/>
    <w:rsid w:val="003B7983"/>
    <w:rsid w:val="003B7D3D"/>
    <w:rsid w:val="003B7FC8"/>
    <w:rsid w:val="003C0B2D"/>
    <w:rsid w:val="003C1459"/>
    <w:rsid w:val="003C24B1"/>
    <w:rsid w:val="003C2FD7"/>
    <w:rsid w:val="003C2FE5"/>
    <w:rsid w:val="003C31C5"/>
    <w:rsid w:val="003C34B2"/>
    <w:rsid w:val="003C3515"/>
    <w:rsid w:val="003C4E0A"/>
    <w:rsid w:val="003C5855"/>
    <w:rsid w:val="003C5F13"/>
    <w:rsid w:val="003C72F8"/>
    <w:rsid w:val="003C7699"/>
    <w:rsid w:val="003C7FA5"/>
    <w:rsid w:val="003D024F"/>
    <w:rsid w:val="003D081E"/>
    <w:rsid w:val="003D0A3C"/>
    <w:rsid w:val="003D16DA"/>
    <w:rsid w:val="003D2592"/>
    <w:rsid w:val="003D3488"/>
    <w:rsid w:val="003D3C0B"/>
    <w:rsid w:val="003D40FB"/>
    <w:rsid w:val="003D4BBC"/>
    <w:rsid w:val="003D4D9D"/>
    <w:rsid w:val="003D4DAE"/>
    <w:rsid w:val="003D5656"/>
    <w:rsid w:val="003D6AF5"/>
    <w:rsid w:val="003D78D3"/>
    <w:rsid w:val="003E03F1"/>
    <w:rsid w:val="003E0718"/>
    <w:rsid w:val="003E0EA7"/>
    <w:rsid w:val="003E12A2"/>
    <w:rsid w:val="003E1F48"/>
    <w:rsid w:val="003E2A11"/>
    <w:rsid w:val="003E2E62"/>
    <w:rsid w:val="003E3255"/>
    <w:rsid w:val="003E3DC2"/>
    <w:rsid w:val="003E4CE6"/>
    <w:rsid w:val="003E4E9F"/>
    <w:rsid w:val="003E5CAF"/>
    <w:rsid w:val="003E5FE0"/>
    <w:rsid w:val="003E637F"/>
    <w:rsid w:val="003E6B92"/>
    <w:rsid w:val="003E6D33"/>
    <w:rsid w:val="003E6FB7"/>
    <w:rsid w:val="003E703A"/>
    <w:rsid w:val="003F04A4"/>
    <w:rsid w:val="003F1181"/>
    <w:rsid w:val="003F39CA"/>
    <w:rsid w:val="003F3FB4"/>
    <w:rsid w:val="003F4A68"/>
    <w:rsid w:val="003F6EEE"/>
    <w:rsid w:val="003F7B37"/>
    <w:rsid w:val="00400742"/>
    <w:rsid w:val="00400757"/>
    <w:rsid w:val="00401411"/>
    <w:rsid w:val="0040246F"/>
    <w:rsid w:val="004027EE"/>
    <w:rsid w:val="00403554"/>
    <w:rsid w:val="004038B3"/>
    <w:rsid w:val="004044E4"/>
    <w:rsid w:val="00404F33"/>
    <w:rsid w:val="00407989"/>
    <w:rsid w:val="004101CC"/>
    <w:rsid w:val="00410B02"/>
    <w:rsid w:val="00410F84"/>
    <w:rsid w:val="00411D1B"/>
    <w:rsid w:val="00411F25"/>
    <w:rsid w:val="00412A00"/>
    <w:rsid w:val="00413EFF"/>
    <w:rsid w:val="00413F26"/>
    <w:rsid w:val="0041557A"/>
    <w:rsid w:val="0041650E"/>
    <w:rsid w:val="00420B30"/>
    <w:rsid w:val="00420DEA"/>
    <w:rsid w:val="00421AAE"/>
    <w:rsid w:val="00421F6C"/>
    <w:rsid w:val="004228BA"/>
    <w:rsid w:val="00423EA7"/>
    <w:rsid w:val="00424622"/>
    <w:rsid w:val="00424863"/>
    <w:rsid w:val="00424C27"/>
    <w:rsid w:val="00424CE8"/>
    <w:rsid w:val="004263FA"/>
    <w:rsid w:val="00426809"/>
    <w:rsid w:val="00427B60"/>
    <w:rsid w:val="00427B8D"/>
    <w:rsid w:val="0043069D"/>
    <w:rsid w:val="004320FF"/>
    <w:rsid w:val="00432372"/>
    <w:rsid w:val="004326BC"/>
    <w:rsid w:val="0043321C"/>
    <w:rsid w:val="00433265"/>
    <w:rsid w:val="004335F9"/>
    <w:rsid w:val="00434458"/>
    <w:rsid w:val="00434969"/>
    <w:rsid w:val="00434DAB"/>
    <w:rsid w:val="00435420"/>
    <w:rsid w:val="00435A7E"/>
    <w:rsid w:val="00436D10"/>
    <w:rsid w:val="0043763F"/>
    <w:rsid w:val="00437D6F"/>
    <w:rsid w:val="00437DB3"/>
    <w:rsid w:val="00440CDB"/>
    <w:rsid w:val="004411FC"/>
    <w:rsid w:val="004419AB"/>
    <w:rsid w:val="00442E6E"/>
    <w:rsid w:val="004432D3"/>
    <w:rsid w:val="00443637"/>
    <w:rsid w:val="00444DFA"/>
    <w:rsid w:val="00444F0E"/>
    <w:rsid w:val="00445DD7"/>
    <w:rsid w:val="004461AC"/>
    <w:rsid w:val="0044633F"/>
    <w:rsid w:val="00446746"/>
    <w:rsid w:val="00450BF1"/>
    <w:rsid w:val="004515D7"/>
    <w:rsid w:val="00451E8B"/>
    <w:rsid w:val="00452035"/>
    <w:rsid w:val="00452074"/>
    <w:rsid w:val="00452154"/>
    <w:rsid w:val="004527B3"/>
    <w:rsid w:val="00452C6D"/>
    <w:rsid w:val="00452E95"/>
    <w:rsid w:val="00452EB3"/>
    <w:rsid w:val="0045343E"/>
    <w:rsid w:val="0045425D"/>
    <w:rsid w:val="0045585E"/>
    <w:rsid w:val="00456828"/>
    <w:rsid w:val="00460137"/>
    <w:rsid w:val="004604EC"/>
    <w:rsid w:val="00460C9A"/>
    <w:rsid w:val="00460CF5"/>
    <w:rsid w:val="0046305C"/>
    <w:rsid w:val="0046410B"/>
    <w:rsid w:val="004642DE"/>
    <w:rsid w:val="0046446C"/>
    <w:rsid w:val="004646A9"/>
    <w:rsid w:val="00464B82"/>
    <w:rsid w:val="004661A0"/>
    <w:rsid w:val="00466B0F"/>
    <w:rsid w:val="0047004F"/>
    <w:rsid w:val="004711EA"/>
    <w:rsid w:val="004721BB"/>
    <w:rsid w:val="004727D1"/>
    <w:rsid w:val="00472AF6"/>
    <w:rsid w:val="00473198"/>
    <w:rsid w:val="00473369"/>
    <w:rsid w:val="00474B83"/>
    <w:rsid w:val="00474CF3"/>
    <w:rsid w:val="00474DDD"/>
    <w:rsid w:val="00476873"/>
    <w:rsid w:val="00477084"/>
    <w:rsid w:val="00477748"/>
    <w:rsid w:val="0048139A"/>
    <w:rsid w:val="0048357B"/>
    <w:rsid w:val="004838BE"/>
    <w:rsid w:val="0048426E"/>
    <w:rsid w:val="00484285"/>
    <w:rsid w:val="00484516"/>
    <w:rsid w:val="0048475A"/>
    <w:rsid w:val="00484B9C"/>
    <w:rsid w:val="00487127"/>
    <w:rsid w:val="004877B7"/>
    <w:rsid w:val="00487F32"/>
    <w:rsid w:val="0049056F"/>
    <w:rsid w:val="00490656"/>
    <w:rsid w:val="004909E5"/>
    <w:rsid w:val="00491F68"/>
    <w:rsid w:val="00492BE3"/>
    <w:rsid w:val="004930B9"/>
    <w:rsid w:val="00494360"/>
    <w:rsid w:val="00496AAF"/>
    <w:rsid w:val="00496BDC"/>
    <w:rsid w:val="004A09C5"/>
    <w:rsid w:val="004A0A7E"/>
    <w:rsid w:val="004A1DA6"/>
    <w:rsid w:val="004A2249"/>
    <w:rsid w:val="004A2594"/>
    <w:rsid w:val="004A2E84"/>
    <w:rsid w:val="004A360D"/>
    <w:rsid w:val="004A3FF3"/>
    <w:rsid w:val="004A4028"/>
    <w:rsid w:val="004A4683"/>
    <w:rsid w:val="004A4DBB"/>
    <w:rsid w:val="004A5851"/>
    <w:rsid w:val="004A5D8E"/>
    <w:rsid w:val="004A612E"/>
    <w:rsid w:val="004A6FB2"/>
    <w:rsid w:val="004A7086"/>
    <w:rsid w:val="004B0354"/>
    <w:rsid w:val="004B08AA"/>
    <w:rsid w:val="004B120C"/>
    <w:rsid w:val="004B121F"/>
    <w:rsid w:val="004B162A"/>
    <w:rsid w:val="004B1B4E"/>
    <w:rsid w:val="004B1CF8"/>
    <w:rsid w:val="004B1F9E"/>
    <w:rsid w:val="004B370A"/>
    <w:rsid w:val="004B3BAA"/>
    <w:rsid w:val="004B3C27"/>
    <w:rsid w:val="004B420F"/>
    <w:rsid w:val="004B4A0C"/>
    <w:rsid w:val="004B6A77"/>
    <w:rsid w:val="004C0E06"/>
    <w:rsid w:val="004C128E"/>
    <w:rsid w:val="004C1355"/>
    <w:rsid w:val="004C1CDF"/>
    <w:rsid w:val="004C2886"/>
    <w:rsid w:val="004C30F5"/>
    <w:rsid w:val="004C4FCE"/>
    <w:rsid w:val="004C689A"/>
    <w:rsid w:val="004C7158"/>
    <w:rsid w:val="004D0569"/>
    <w:rsid w:val="004D057B"/>
    <w:rsid w:val="004D05A7"/>
    <w:rsid w:val="004D0779"/>
    <w:rsid w:val="004D0802"/>
    <w:rsid w:val="004D16D8"/>
    <w:rsid w:val="004D1945"/>
    <w:rsid w:val="004D1BDE"/>
    <w:rsid w:val="004D1F43"/>
    <w:rsid w:val="004D22A0"/>
    <w:rsid w:val="004D24CB"/>
    <w:rsid w:val="004D264E"/>
    <w:rsid w:val="004D2D70"/>
    <w:rsid w:val="004D2EE9"/>
    <w:rsid w:val="004D32EC"/>
    <w:rsid w:val="004D417E"/>
    <w:rsid w:val="004D4398"/>
    <w:rsid w:val="004D4B13"/>
    <w:rsid w:val="004D668D"/>
    <w:rsid w:val="004D6ED1"/>
    <w:rsid w:val="004D702E"/>
    <w:rsid w:val="004D73C6"/>
    <w:rsid w:val="004D78DD"/>
    <w:rsid w:val="004D7F89"/>
    <w:rsid w:val="004E261F"/>
    <w:rsid w:val="004E39E5"/>
    <w:rsid w:val="004E3AE6"/>
    <w:rsid w:val="004E3C07"/>
    <w:rsid w:val="004E3CF5"/>
    <w:rsid w:val="004E47A6"/>
    <w:rsid w:val="004E486E"/>
    <w:rsid w:val="004E5753"/>
    <w:rsid w:val="004E57F1"/>
    <w:rsid w:val="004E6104"/>
    <w:rsid w:val="004E6692"/>
    <w:rsid w:val="004E71DF"/>
    <w:rsid w:val="004E76E2"/>
    <w:rsid w:val="004E7D99"/>
    <w:rsid w:val="004F051A"/>
    <w:rsid w:val="004F0EA9"/>
    <w:rsid w:val="004F21D8"/>
    <w:rsid w:val="004F2519"/>
    <w:rsid w:val="004F2D44"/>
    <w:rsid w:val="004F48E1"/>
    <w:rsid w:val="004F4B6F"/>
    <w:rsid w:val="004F4E01"/>
    <w:rsid w:val="004F541A"/>
    <w:rsid w:val="004F5D46"/>
    <w:rsid w:val="004F68FC"/>
    <w:rsid w:val="004F6B0B"/>
    <w:rsid w:val="004F6C54"/>
    <w:rsid w:val="00500011"/>
    <w:rsid w:val="00500D70"/>
    <w:rsid w:val="005015BE"/>
    <w:rsid w:val="005025F7"/>
    <w:rsid w:val="005029D8"/>
    <w:rsid w:val="00503C31"/>
    <w:rsid w:val="005045A7"/>
    <w:rsid w:val="00504E64"/>
    <w:rsid w:val="00504F32"/>
    <w:rsid w:val="00505355"/>
    <w:rsid w:val="00505B65"/>
    <w:rsid w:val="00506171"/>
    <w:rsid w:val="00506652"/>
    <w:rsid w:val="00506717"/>
    <w:rsid w:val="00507549"/>
    <w:rsid w:val="005107C3"/>
    <w:rsid w:val="005116B8"/>
    <w:rsid w:val="00511FFF"/>
    <w:rsid w:val="0051274B"/>
    <w:rsid w:val="00512E1A"/>
    <w:rsid w:val="0051312B"/>
    <w:rsid w:val="005131F3"/>
    <w:rsid w:val="00513667"/>
    <w:rsid w:val="005136D5"/>
    <w:rsid w:val="005142B2"/>
    <w:rsid w:val="00514AD0"/>
    <w:rsid w:val="005150C2"/>
    <w:rsid w:val="005169BA"/>
    <w:rsid w:val="00516ED8"/>
    <w:rsid w:val="005179AB"/>
    <w:rsid w:val="00517E62"/>
    <w:rsid w:val="00520308"/>
    <w:rsid w:val="00521FC0"/>
    <w:rsid w:val="00522932"/>
    <w:rsid w:val="0052358E"/>
    <w:rsid w:val="00523641"/>
    <w:rsid w:val="005237AE"/>
    <w:rsid w:val="00523DD5"/>
    <w:rsid w:val="0052415E"/>
    <w:rsid w:val="005241E8"/>
    <w:rsid w:val="00524AB4"/>
    <w:rsid w:val="00524B08"/>
    <w:rsid w:val="005257FC"/>
    <w:rsid w:val="00526295"/>
    <w:rsid w:val="0052644B"/>
    <w:rsid w:val="00526EFE"/>
    <w:rsid w:val="005276FD"/>
    <w:rsid w:val="0053125A"/>
    <w:rsid w:val="00531F27"/>
    <w:rsid w:val="00531F47"/>
    <w:rsid w:val="00532341"/>
    <w:rsid w:val="00532B4B"/>
    <w:rsid w:val="00532C77"/>
    <w:rsid w:val="005341A2"/>
    <w:rsid w:val="00534DF5"/>
    <w:rsid w:val="00536882"/>
    <w:rsid w:val="00536907"/>
    <w:rsid w:val="00536F45"/>
    <w:rsid w:val="00537033"/>
    <w:rsid w:val="00537C5A"/>
    <w:rsid w:val="00540D1A"/>
    <w:rsid w:val="00540D3B"/>
    <w:rsid w:val="00540DB4"/>
    <w:rsid w:val="005410AD"/>
    <w:rsid w:val="0054117C"/>
    <w:rsid w:val="00541278"/>
    <w:rsid w:val="0054161E"/>
    <w:rsid w:val="005421CC"/>
    <w:rsid w:val="00542201"/>
    <w:rsid w:val="0054369E"/>
    <w:rsid w:val="00543C6A"/>
    <w:rsid w:val="00545092"/>
    <w:rsid w:val="00546242"/>
    <w:rsid w:val="005467DE"/>
    <w:rsid w:val="00547019"/>
    <w:rsid w:val="005476C5"/>
    <w:rsid w:val="0054789D"/>
    <w:rsid w:val="00550527"/>
    <w:rsid w:val="00550611"/>
    <w:rsid w:val="005507BE"/>
    <w:rsid w:val="00551E93"/>
    <w:rsid w:val="00551EC2"/>
    <w:rsid w:val="00551F40"/>
    <w:rsid w:val="0055204D"/>
    <w:rsid w:val="0055267A"/>
    <w:rsid w:val="00552D8C"/>
    <w:rsid w:val="005531F1"/>
    <w:rsid w:val="005537AF"/>
    <w:rsid w:val="0055393F"/>
    <w:rsid w:val="00553F15"/>
    <w:rsid w:val="0055425D"/>
    <w:rsid w:val="00554AEE"/>
    <w:rsid w:val="00555FD2"/>
    <w:rsid w:val="0055750E"/>
    <w:rsid w:val="00557EB2"/>
    <w:rsid w:val="005601F8"/>
    <w:rsid w:val="00560B17"/>
    <w:rsid w:val="00561EBC"/>
    <w:rsid w:val="0056205C"/>
    <w:rsid w:val="005625C5"/>
    <w:rsid w:val="00563882"/>
    <w:rsid w:val="0056474D"/>
    <w:rsid w:val="0056484D"/>
    <w:rsid w:val="00564D02"/>
    <w:rsid w:val="00565D75"/>
    <w:rsid w:val="00567372"/>
    <w:rsid w:val="00567624"/>
    <w:rsid w:val="00570223"/>
    <w:rsid w:val="00570684"/>
    <w:rsid w:val="00571411"/>
    <w:rsid w:val="0057183E"/>
    <w:rsid w:val="00574089"/>
    <w:rsid w:val="005743BB"/>
    <w:rsid w:val="005751BC"/>
    <w:rsid w:val="00575DCA"/>
    <w:rsid w:val="00576F18"/>
    <w:rsid w:val="00577A6F"/>
    <w:rsid w:val="00580318"/>
    <w:rsid w:val="00581DD0"/>
    <w:rsid w:val="0058213B"/>
    <w:rsid w:val="005828BB"/>
    <w:rsid w:val="005833A0"/>
    <w:rsid w:val="0058432E"/>
    <w:rsid w:val="005848F0"/>
    <w:rsid w:val="00585317"/>
    <w:rsid w:val="00587A75"/>
    <w:rsid w:val="00587D1C"/>
    <w:rsid w:val="00587F88"/>
    <w:rsid w:val="00590034"/>
    <w:rsid w:val="00591970"/>
    <w:rsid w:val="00591B2B"/>
    <w:rsid w:val="00591DF0"/>
    <w:rsid w:val="00591E05"/>
    <w:rsid w:val="00591F89"/>
    <w:rsid w:val="0059218F"/>
    <w:rsid w:val="0059245A"/>
    <w:rsid w:val="005926DF"/>
    <w:rsid w:val="00592CB2"/>
    <w:rsid w:val="005938C9"/>
    <w:rsid w:val="00593A10"/>
    <w:rsid w:val="005940DC"/>
    <w:rsid w:val="00594A71"/>
    <w:rsid w:val="00595C2F"/>
    <w:rsid w:val="0059613F"/>
    <w:rsid w:val="00596C3C"/>
    <w:rsid w:val="0059741C"/>
    <w:rsid w:val="005A20F9"/>
    <w:rsid w:val="005A2707"/>
    <w:rsid w:val="005A2A98"/>
    <w:rsid w:val="005A31B8"/>
    <w:rsid w:val="005A31FA"/>
    <w:rsid w:val="005A3BE9"/>
    <w:rsid w:val="005A48F2"/>
    <w:rsid w:val="005A5FC1"/>
    <w:rsid w:val="005A6CB7"/>
    <w:rsid w:val="005A7841"/>
    <w:rsid w:val="005B097A"/>
    <w:rsid w:val="005B0B73"/>
    <w:rsid w:val="005B131A"/>
    <w:rsid w:val="005B186E"/>
    <w:rsid w:val="005B34E1"/>
    <w:rsid w:val="005B38AF"/>
    <w:rsid w:val="005B3E67"/>
    <w:rsid w:val="005B489C"/>
    <w:rsid w:val="005B4EDB"/>
    <w:rsid w:val="005B5276"/>
    <w:rsid w:val="005B5697"/>
    <w:rsid w:val="005B5BAD"/>
    <w:rsid w:val="005B618F"/>
    <w:rsid w:val="005B6F14"/>
    <w:rsid w:val="005B725F"/>
    <w:rsid w:val="005C00CB"/>
    <w:rsid w:val="005C228C"/>
    <w:rsid w:val="005C2BDC"/>
    <w:rsid w:val="005C411C"/>
    <w:rsid w:val="005C43CE"/>
    <w:rsid w:val="005C4B1B"/>
    <w:rsid w:val="005C5658"/>
    <w:rsid w:val="005C5773"/>
    <w:rsid w:val="005C6AC7"/>
    <w:rsid w:val="005C6D58"/>
    <w:rsid w:val="005D15F5"/>
    <w:rsid w:val="005D271D"/>
    <w:rsid w:val="005D28C2"/>
    <w:rsid w:val="005D2AE0"/>
    <w:rsid w:val="005D3AFD"/>
    <w:rsid w:val="005D3B0B"/>
    <w:rsid w:val="005D4BE7"/>
    <w:rsid w:val="005D66A2"/>
    <w:rsid w:val="005D6A9D"/>
    <w:rsid w:val="005D6BA7"/>
    <w:rsid w:val="005D7B9E"/>
    <w:rsid w:val="005E0306"/>
    <w:rsid w:val="005E11AE"/>
    <w:rsid w:val="005E1744"/>
    <w:rsid w:val="005E1762"/>
    <w:rsid w:val="005E2083"/>
    <w:rsid w:val="005E2831"/>
    <w:rsid w:val="005E29A7"/>
    <w:rsid w:val="005E3FF4"/>
    <w:rsid w:val="005E52B3"/>
    <w:rsid w:val="005E5FE7"/>
    <w:rsid w:val="005E6F13"/>
    <w:rsid w:val="005F09FB"/>
    <w:rsid w:val="005F0B8C"/>
    <w:rsid w:val="005F1158"/>
    <w:rsid w:val="005F1A64"/>
    <w:rsid w:val="005F2D9E"/>
    <w:rsid w:val="005F3702"/>
    <w:rsid w:val="005F4B95"/>
    <w:rsid w:val="005F4FA9"/>
    <w:rsid w:val="005F5064"/>
    <w:rsid w:val="005F5954"/>
    <w:rsid w:val="005F623F"/>
    <w:rsid w:val="00600B1C"/>
    <w:rsid w:val="00601E34"/>
    <w:rsid w:val="00601EC3"/>
    <w:rsid w:val="006027A6"/>
    <w:rsid w:val="00603CF9"/>
    <w:rsid w:val="006047F6"/>
    <w:rsid w:val="00604876"/>
    <w:rsid w:val="00604B29"/>
    <w:rsid w:val="00605218"/>
    <w:rsid w:val="0060678A"/>
    <w:rsid w:val="00606C47"/>
    <w:rsid w:val="00606C7F"/>
    <w:rsid w:val="006070A6"/>
    <w:rsid w:val="00610F38"/>
    <w:rsid w:val="006116EB"/>
    <w:rsid w:val="006121A0"/>
    <w:rsid w:val="00612351"/>
    <w:rsid w:val="00612505"/>
    <w:rsid w:val="00612894"/>
    <w:rsid w:val="006144FE"/>
    <w:rsid w:val="00615588"/>
    <w:rsid w:val="00615FA7"/>
    <w:rsid w:val="00616B60"/>
    <w:rsid w:val="00617A80"/>
    <w:rsid w:val="0062062E"/>
    <w:rsid w:val="00620742"/>
    <w:rsid w:val="00620B55"/>
    <w:rsid w:val="00622543"/>
    <w:rsid w:val="0062290D"/>
    <w:rsid w:val="00623275"/>
    <w:rsid w:val="00623710"/>
    <w:rsid w:val="00623D20"/>
    <w:rsid w:val="00623EFC"/>
    <w:rsid w:val="0062416A"/>
    <w:rsid w:val="00624A6B"/>
    <w:rsid w:val="00625F7E"/>
    <w:rsid w:val="00626893"/>
    <w:rsid w:val="0062747F"/>
    <w:rsid w:val="006312DA"/>
    <w:rsid w:val="00631C4F"/>
    <w:rsid w:val="00632E05"/>
    <w:rsid w:val="00633D4D"/>
    <w:rsid w:val="00633EF2"/>
    <w:rsid w:val="00634431"/>
    <w:rsid w:val="00635D53"/>
    <w:rsid w:val="00636024"/>
    <w:rsid w:val="00636380"/>
    <w:rsid w:val="006366AA"/>
    <w:rsid w:val="0064116C"/>
    <w:rsid w:val="0064137C"/>
    <w:rsid w:val="00641644"/>
    <w:rsid w:val="00641F5F"/>
    <w:rsid w:val="00642971"/>
    <w:rsid w:val="00642E76"/>
    <w:rsid w:val="00642E98"/>
    <w:rsid w:val="00642EC5"/>
    <w:rsid w:val="006445A0"/>
    <w:rsid w:val="00645128"/>
    <w:rsid w:val="00645150"/>
    <w:rsid w:val="00646FE8"/>
    <w:rsid w:val="00650AFA"/>
    <w:rsid w:val="0065170B"/>
    <w:rsid w:val="006518A3"/>
    <w:rsid w:val="00651BEE"/>
    <w:rsid w:val="00651E40"/>
    <w:rsid w:val="0065274E"/>
    <w:rsid w:val="00652BC1"/>
    <w:rsid w:val="00653905"/>
    <w:rsid w:val="00653E69"/>
    <w:rsid w:val="006560D0"/>
    <w:rsid w:val="00656270"/>
    <w:rsid w:val="006578E7"/>
    <w:rsid w:val="00657DDE"/>
    <w:rsid w:val="00660977"/>
    <w:rsid w:val="0066136D"/>
    <w:rsid w:val="00662B50"/>
    <w:rsid w:val="006638E7"/>
    <w:rsid w:val="00664A81"/>
    <w:rsid w:val="00665BD4"/>
    <w:rsid w:val="006664C5"/>
    <w:rsid w:val="006674D6"/>
    <w:rsid w:val="0066754F"/>
    <w:rsid w:val="006708AC"/>
    <w:rsid w:val="00670C4C"/>
    <w:rsid w:val="00670EA5"/>
    <w:rsid w:val="00671ACA"/>
    <w:rsid w:val="00672CC4"/>
    <w:rsid w:val="00673B25"/>
    <w:rsid w:val="0067497E"/>
    <w:rsid w:val="00675103"/>
    <w:rsid w:val="00675233"/>
    <w:rsid w:val="0067697C"/>
    <w:rsid w:val="006772D9"/>
    <w:rsid w:val="00677620"/>
    <w:rsid w:val="00680057"/>
    <w:rsid w:val="0068185C"/>
    <w:rsid w:val="00682449"/>
    <w:rsid w:val="00682547"/>
    <w:rsid w:val="0068327C"/>
    <w:rsid w:val="0068427C"/>
    <w:rsid w:val="006843BD"/>
    <w:rsid w:val="0068442B"/>
    <w:rsid w:val="00684753"/>
    <w:rsid w:val="00684D99"/>
    <w:rsid w:val="0068640D"/>
    <w:rsid w:val="006874AD"/>
    <w:rsid w:val="0068760A"/>
    <w:rsid w:val="0069070D"/>
    <w:rsid w:val="00690AAF"/>
    <w:rsid w:val="0069124B"/>
    <w:rsid w:val="006917A4"/>
    <w:rsid w:val="006918CD"/>
    <w:rsid w:val="006921C4"/>
    <w:rsid w:val="00693039"/>
    <w:rsid w:val="0069360F"/>
    <w:rsid w:val="00693E41"/>
    <w:rsid w:val="006941A2"/>
    <w:rsid w:val="0069426B"/>
    <w:rsid w:val="00694813"/>
    <w:rsid w:val="006949E3"/>
    <w:rsid w:val="006954DD"/>
    <w:rsid w:val="00695A3E"/>
    <w:rsid w:val="00696D6F"/>
    <w:rsid w:val="00697004"/>
    <w:rsid w:val="006A034C"/>
    <w:rsid w:val="006A0653"/>
    <w:rsid w:val="006A0ACF"/>
    <w:rsid w:val="006A177E"/>
    <w:rsid w:val="006A1AE0"/>
    <w:rsid w:val="006A280A"/>
    <w:rsid w:val="006A2AD5"/>
    <w:rsid w:val="006A339C"/>
    <w:rsid w:val="006A4E2B"/>
    <w:rsid w:val="006A4E80"/>
    <w:rsid w:val="006A5AE2"/>
    <w:rsid w:val="006A5B25"/>
    <w:rsid w:val="006A5CD4"/>
    <w:rsid w:val="006A5F66"/>
    <w:rsid w:val="006A628E"/>
    <w:rsid w:val="006A6A95"/>
    <w:rsid w:val="006B020D"/>
    <w:rsid w:val="006B0C51"/>
    <w:rsid w:val="006B1363"/>
    <w:rsid w:val="006B23E5"/>
    <w:rsid w:val="006B2BA6"/>
    <w:rsid w:val="006B2F21"/>
    <w:rsid w:val="006B3115"/>
    <w:rsid w:val="006B3B47"/>
    <w:rsid w:val="006B453D"/>
    <w:rsid w:val="006B672A"/>
    <w:rsid w:val="006B7014"/>
    <w:rsid w:val="006B71E1"/>
    <w:rsid w:val="006C0164"/>
    <w:rsid w:val="006C1CBF"/>
    <w:rsid w:val="006C2B17"/>
    <w:rsid w:val="006C47EA"/>
    <w:rsid w:val="006C499D"/>
    <w:rsid w:val="006C5039"/>
    <w:rsid w:val="006C5167"/>
    <w:rsid w:val="006C5760"/>
    <w:rsid w:val="006C6C9E"/>
    <w:rsid w:val="006D054C"/>
    <w:rsid w:val="006D1B0E"/>
    <w:rsid w:val="006D23D8"/>
    <w:rsid w:val="006D2690"/>
    <w:rsid w:val="006D285C"/>
    <w:rsid w:val="006D2BBD"/>
    <w:rsid w:val="006D3CAA"/>
    <w:rsid w:val="006D3EFB"/>
    <w:rsid w:val="006D6377"/>
    <w:rsid w:val="006D6569"/>
    <w:rsid w:val="006D75A6"/>
    <w:rsid w:val="006E06F5"/>
    <w:rsid w:val="006E1973"/>
    <w:rsid w:val="006E1AE2"/>
    <w:rsid w:val="006E40B7"/>
    <w:rsid w:val="006E4CD1"/>
    <w:rsid w:val="006E5ED9"/>
    <w:rsid w:val="006E60D7"/>
    <w:rsid w:val="006E68A9"/>
    <w:rsid w:val="006E68C0"/>
    <w:rsid w:val="006E7DB4"/>
    <w:rsid w:val="006F16A6"/>
    <w:rsid w:val="006F2518"/>
    <w:rsid w:val="006F2FBE"/>
    <w:rsid w:val="006F31DE"/>
    <w:rsid w:val="006F4E29"/>
    <w:rsid w:val="006F501A"/>
    <w:rsid w:val="006F5601"/>
    <w:rsid w:val="006F5A1A"/>
    <w:rsid w:val="006F63E6"/>
    <w:rsid w:val="006F6BBD"/>
    <w:rsid w:val="00700483"/>
    <w:rsid w:val="00701F54"/>
    <w:rsid w:val="0070242A"/>
    <w:rsid w:val="00702ADE"/>
    <w:rsid w:val="007037F8"/>
    <w:rsid w:val="00705665"/>
    <w:rsid w:val="0070601B"/>
    <w:rsid w:val="007060D6"/>
    <w:rsid w:val="0070623F"/>
    <w:rsid w:val="00706620"/>
    <w:rsid w:val="0070752F"/>
    <w:rsid w:val="00710DF9"/>
    <w:rsid w:val="00711728"/>
    <w:rsid w:val="007120C5"/>
    <w:rsid w:val="007135FA"/>
    <w:rsid w:val="007144AA"/>
    <w:rsid w:val="00714755"/>
    <w:rsid w:val="007148A8"/>
    <w:rsid w:val="00714E74"/>
    <w:rsid w:val="00714F0C"/>
    <w:rsid w:val="0071595A"/>
    <w:rsid w:val="00715BA4"/>
    <w:rsid w:val="0071628B"/>
    <w:rsid w:val="00720507"/>
    <w:rsid w:val="00720B5E"/>
    <w:rsid w:val="0072169E"/>
    <w:rsid w:val="007227D5"/>
    <w:rsid w:val="007231EB"/>
    <w:rsid w:val="00723297"/>
    <w:rsid w:val="0072382E"/>
    <w:rsid w:val="007242A1"/>
    <w:rsid w:val="007256D7"/>
    <w:rsid w:val="00725B9D"/>
    <w:rsid w:val="007260EF"/>
    <w:rsid w:val="007261DF"/>
    <w:rsid w:val="00726958"/>
    <w:rsid w:val="007275E7"/>
    <w:rsid w:val="00727D18"/>
    <w:rsid w:val="00730260"/>
    <w:rsid w:val="00730523"/>
    <w:rsid w:val="0073078B"/>
    <w:rsid w:val="00730A15"/>
    <w:rsid w:val="00730DE9"/>
    <w:rsid w:val="00732160"/>
    <w:rsid w:val="00732694"/>
    <w:rsid w:val="007329BE"/>
    <w:rsid w:val="00733B47"/>
    <w:rsid w:val="0073569B"/>
    <w:rsid w:val="00736A12"/>
    <w:rsid w:val="00736ABF"/>
    <w:rsid w:val="007409CE"/>
    <w:rsid w:val="007420A4"/>
    <w:rsid w:val="00742DAE"/>
    <w:rsid w:val="007438AA"/>
    <w:rsid w:val="00743CDD"/>
    <w:rsid w:val="007447B2"/>
    <w:rsid w:val="007457D2"/>
    <w:rsid w:val="00746B9A"/>
    <w:rsid w:val="007500E3"/>
    <w:rsid w:val="00750899"/>
    <w:rsid w:val="00751A68"/>
    <w:rsid w:val="00751E7F"/>
    <w:rsid w:val="00756025"/>
    <w:rsid w:val="0075628A"/>
    <w:rsid w:val="007562DE"/>
    <w:rsid w:val="00757801"/>
    <w:rsid w:val="007618AE"/>
    <w:rsid w:val="00761F85"/>
    <w:rsid w:val="007630BE"/>
    <w:rsid w:val="00763278"/>
    <w:rsid w:val="0076400B"/>
    <w:rsid w:val="007644E8"/>
    <w:rsid w:val="00764AAE"/>
    <w:rsid w:val="0076523F"/>
    <w:rsid w:val="00765416"/>
    <w:rsid w:val="007671DC"/>
    <w:rsid w:val="00767321"/>
    <w:rsid w:val="00767A4E"/>
    <w:rsid w:val="00770266"/>
    <w:rsid w:val="007719B2"/>
    <w:rsid w:val="00772872"/>
    <w:rsid w:val="00772B2E"/>
    <w:rsid w:val="007737B9"/>
    <w:rsid w:val="007742F3"/>
    <w:rsid w:val="007751B4"/>
    <w:rsid w:val="007765F6"/>
    <w:rsid w:val="007769CA"/>
    <w:rsid w:val="00776E11"/>
    <w:rsid w:val="00777020"/>
    <w:rsid w:val="0077704B"/>
    <w:rsid w:val="00782B86"/>
    <w:rsid w:val="0078379A"/>
    <w:rsid w:val="00783B29"/>
    <w:rsid w:val="00786A5C"/>
    <w:rsid w:val="0078727D"/>
    <w:rsid w:val="00787D32"/>
    <w:rsid w:val="00790D8D"/>
    <w:rsid w:val="00790E36"/>
    <w:rsid w:val="00791A35"/>
    <w:rsid w:val="007921A7"/>
    <w:rsid w:val="00792AA6"/>
    <w:rsid w:val="00793F8A"/>
    <w:rsid w:val="007940B2"/>
    <w:rsid w:val="00794366"/>
    <w:rsid w:val="00794771"/>
    <w:rsid w:val="007958F1"/>
    <w:rsid w:val="0079599B"/>
    <w:rsid w:val="007966BB"/>
    <w:rsid w:val="00796A7F"/>
    <w:rsid w:val="007A2186"/>
    <w:rsid w:val="007A266F"/>
    <w:rsid w:val="007A2B93"/>
    <w:rsid w:val="007A3393"/>
    <w:rsid w:val="007A34F6"/>
    <w:rsid w:val="007A3B47"/>
    <w:rsid w:val="007A419B"/>
    <w:rsid w:val="007A5F28"/>
    <w:rsid w:val="007A6B66"/>
    <w:rsid w:val="007A6BD0"/>
    <w:rsid w:val="007B1773"/>
    <w:rsid w:val="007B193E"/>
    <w:rsid w:val="007B415C"/>
    <w:rsid w:val="007B7BBC"/>
    <w:rsid w:val="007B7BEC"/>
    <w:rsid w:val="007C0DF3"/>
    <w:rsid w:val="007C1059"/>
    <w:rsid w:val="007C13E3"/>
    <w:rsid w:val="007C20C0"/>
    <w:rsid w:val="007C221D"/>
    <w:rsid w:val="007C29EE"/>
    <w:rsid w:val="007C3379"/>
    <w:rsid w:val="007C3D02"/>
    <w:rsid w:val="007C4466"/>
    <w:rsid w:val="007C55BF"/>
    <w:rsid w:val="007C5947"/>
    <w:rsid w:val="007C5DB8"/>
    <w:rsid w:val="007C5DF7"/>
    <w:rsid w:val="007C7415"/>
    <w:rsid w:val="007C7D01"/>
    <w:rsid w:val="007D0765"/>
    <w:rsid w:val="007D1465"/>
    <w:rsid w:val="007D14C3"/>
    <w:rsid w:val="007D1B0D"/>
    <w:rsid w:val="007D1F3F"/>
    <w:rsid w:val="007D2504"/>
    <w:rsid w:val="007D2BB0"/>
    <w:rsid w:val="007D32ED"/>
    <w:rsid w:val="007D3CEA"/>
    <w:rsid w:val="007D4389"/>
    <w:rsid w:val="007D4426"/>
    <w:rsid w:val="007D6A74"/>
    <w:rsid w:val="007D6B4B"/>
    <w:rsid w:val="007D705C"/>
    <w:rsid w:val="007E08CC"/>
    <w:rsid w:val="007E20B8"/>
    <w:rsid w:val="007E2580"/>
    <w:rsid w:val="007E4EAB"/>
    <w:rsid w:val="007E5501"/>
    <w:rsid w:val="007E5932"/>
    <w:rsid w:val="007E63D0"/>
    <w:rsid w:val="007E6BC7"/>
    <w:rsid w:val="007E726E"/>
    <w:rsid w:val="007E7C76"/>
    <w:rsid w:val="007E7E71"/>
    <w:rsid w:val="007F0A80"/>
    <w:rsid w:val="007F0E07"/>
    <w:rsid w:val="007F1A61"/>
    <w:rsid w:val="007F21D4"/>
    <w:rsid w:val="007F283C"/>
    <w:rsid w:val="007F4E1D"/>
    <w:rsid w:val="007F5311"/>
    <w:rsid w:val="007F5DA3"/>
    <w:rsid w:val="007F5E67"/>
    <w:rsid w:val="007F5F4E"/>
    <w:rsid w:val="007F60AC"/>
    <w:rsid w:val="007F6114"/>
    <w:rsid w:val="007F6D1D"/>
    <w:rsid w:val="0080062D"/>
    <w:rsid w:val="00800E33"/>
    <w:rsid w:val="0080131B"/>
    <w:rsid w:val="00801773"/>
    <w:rsid w:val="008021D1"/>
    <w:rsid w:val="0080287F"/>
    <w:rsid w:val="008028D7"/>
    <w:rsid w:val="00802966"/>
    <w:rsid w:val="00802B9C"/>
    <w:rsid w:val="00803417"/>
    <w:rsid w:val="0080377F"/>
    <w:rsid w:val="0080434C"/>
    <w:rsid w:val="00804F4C"/>
    <w:rsid w:val="00805154"/>
    <w:rsid w:val="00805C94"/>
    <w:rsid w:val="0080703E"/>
    <w:rsid w:val="00807BCA"/>
    <w:rsid w:val="00810833"/>
    <w:rsid w:val="00810E0B"/>
    <w:rsid w:val="00811674"/>
    <w:rsid w:val="008120F8"/>
    <w:rsid w:val="008125F3"/>
    <w:rsid w:val="008129A9"/>
    <w:rsid w:val="008135E9"/>
    <w:rsid w:val="008135EB"/>
    <w:rsid w:val="0081385F"/>
    <w:rsid w:val="00813A4F"/>
    <w:rsid w:val="00814009"/>
    <w:rsid w:val="0081454B"/>
    <w:rsid w:val="00814D80"/>
    <w:rsid w:val="008159CA"/>
    <w:rsid w:val="00816AFD"/>
    <w:rsid w:val="008174AA"/>
    <w:rsid w:val="008178C9"/>
    <w:rsid w:val="00817A8E"/>
    <w:rsid w:val="008215A3"/>
    <w:rsid w:val="008223F3"/>
    <w:rsid w:val="008233B7"/>
    <w:rsid w:val="0082415B"/>
    <w:rsid w:val="0082444C"/>
    <w:rsid w:val="00824A60"/>
    <w:rsid w:val="00824D22"/>
    <w:rsid w:val="00825087"/>
    <w:rsid w:val="008263E8"/>
    <w:rsid w:val="0082790C"/>
    <w:rsid w:val="00827FD3"/>
    <w:rsid w:val="008307F6"/>
    <w:rsid w:val="00831D91"/>
    <w:rsid w:val="0083339E"/>
    <w:rsid w:val="0083778B"/>
    <w:rsid w:val="00837E39"/>
    <w:rsid w:val="00840798"/>
    <w:rsid w:val="00840CCB"/>
    <w:rsid w:val="0084176E"/>
    <w:rsid w:val="00842A03"/>
    <w:rsid w:val="00843226"/>
    <w:rsid w:val="00843339"/>
    <w:rsid w:val="00843807"/>
    <w:rsid w:val="00843890"/>
    <w:rsid w:val="00843B2A"/>
    <w:rsid w:val="00843D0E"/>
    <w:rsid w:val="008447C8"/>
    <w:rsid w:val="00844F94"/>
    <w:rsid w:val="008465E3"/>
    <w:rsid w:val="00847BD3"/>
    <w:rsid w:val="0085077B"/>
    <w:rsid w:val="00850B68"/>
    <w:rsid w:val="008512F2"/>
    <w:rsid w:val="00852388"/>
    <w:rsid w:val="00854145"/>
    <w:rsid w:val="0085635A"/>
    <w:rsid w:val="00856F9B"/>
    <w:rsid w:val="00860F2C"/>
    <w:rsid w:val="00861336"/>
    <w:rsid w:val="008618C1"/>
    <w:rsid w:val="00861E7F"/>
    <w:rsid w:val="00862101"/>
    <w:rsid w:val="0086238C"/>
    <w:rsid w:val="00862AE8"/>
    <w:rsid w:val="00863180"/>
    <w:rsid w:val="008633A7"/>
    <w:rsid w:val="0086362C"/>
    <w:rsid w:val="00863C53"/>
    <w:rsid w:val="00864595"/>
    <w:rsid w:val="008649CF"/>
    <w:rsid w:val="00864C85"/>
    <w:rsid w:val="00864D70"/>
    <w:rsid w:val="008657E8"/>
    <w:rsid w:val="00866568"/>
    <w:rsid w:val="00867B45"/>
    <w:rsid w:val="008704E1"/>
    <w:rsid w:val="00870658"/>
    <w:rsid w:val="00870952"/>
    <w:rsid w:val="00871A49"/>
    <w:rsid w:val="00871B38"/>
    <w:rsid w:val="008721E5"/>
    <w:rsid w:val="00872D9E"/>
    <w:rsid w:val="00875056"/>
    <w:rsid w:val="008756E8"/>
    <w:rsid w:val="00875820"/>
    <w:rsid w:val="00876032"/>
    <w:rsid w:val="00876660"/>
    <w:rsid w:val="00876C40"/>
    <w:rsid w:val="00877793"/>
    <w:rsid w:val="00877A07"/>
    <w:rsid w:val="00880033"/>
    <w:rsid w:val="0088025C"/>
    <w:rsid w:val="00881CEA"/>
    <w:rsid w:val="00883205"/>
    <w:rsid w:val="0088516F"/>
    <w:rsid w:val="00885484"/>
    <w:rsid w:val="00886451"/>
    <w:rsid w:val="00886C53"/>
    <w:rsid w:val="008871DD"/>
    <w:rsid w:val="00887893"/>
    <w:rsid w:val="00887A47"/>
    <w:rsid w:val="00887EC2"/>
    <w:rsid w:val="00891213"/>
    <w:rsid w:val="00891221"/>
    <w:rsid w:val="00891EA4"/>
    <w:rsid w:val="0089232D"/>
    <w:rsid w:val="00892E72"/>
    <w:rsid w:val="008934E0"/>
    <w:rsid w:val="00893568"/>
    <w:rsid w:val="00893DC1"/>
    <w:rsid w:val="008943F6"/>
    <w:rsid w:val="00894ED7"/>
    <w:rsid w:val="00895368"/>
    <w:rsid w:val="00897124"/>
    <w:rsid w:val="008974CD"/>
    <w:rsid w:val="00897F90"/>
    <w:rsid w:val="008A0366"/>
    <w:rsid w:val="008A1064"/>
    <w:rsid w:val="008A1600"/>
    <w:rsid w:val="008A1F67"/>
    <w:rsid w:val="008A2DFE"/>
    <w:rsid w:val="008A5090"/>
    <w:rsid w:val="008A57A3"/>
    <w:rsid w:val="008A59E3"/>
    <w:rsid w:val="008A5D22"/>
    <w:rsid w:val="008A5FD9"/>
    <w:rsid w:val="008A608D"/>
    <w:rsid w:val="008A7766"/>
    <w:rsid w:val="008A7B02"/>
    <w:rsid w:val="008B0240"/>
    <w:rsid w:val="008B0323"/>
    <w:rsid w:val="008B0C19"/>
    <w:rsid w:val="008B118E"/>
    <w:rsid w:val="008B16DC"/>
    <w:rsid w:val="008B1AE7"/>
    <w:rsid w:val="008B255E"/>
    <w:rsid w:val="008B2B4C"/>
    <w:rsid w:val="008B2C63"/>
    <w:rsid w:val="008B2D18"/>
    <w:rsid w:val="008B40A9"/>
    <w:rsid w:val="008B4167"/>
    <w:rsid w:val="008B5871"/>
    <w:rsid w:val="008B621F"/>
    <w:rsid w:val="008B6E64"/>
    <w:rsid w:val="008C2736"/>
    <w:rsid w:val="008C2753"/>
    <w:rsid w:val="008C3BB7"/>
    <w:rsid w:val="008C4DC7"/>
    <w:rsid w:val="008C598F"/>
    <w:rsid w:val="008C676B"/>
    <w:rsid w:val="008C6B60"/>
    <w:rsid w:val="008C7880"/>
    <w:rsid w:val="008C7CBE"/>
    <w:rsid w:val="008D062B"/>
    <w:rsid w:val="008D0AE9"/>
    <w:rsid w:val="008D32CF"/>
    <w:rsid w:val="008D432F"/>
    <w:rsid w:val="008D4333"/>
    <w:rsid w:val="008D4B60"/>
    <w:rsid w:val="008D562D"/>
    <w:rsid w:val="008D580F"/>
    <w:rsid w:val="008D586D"/>
    <w:rsid w:val="008D7B68"/>
    <w:rsid w:val="008E0077"/>
    <w:rsid w:val="008E1F43"/>
    <w:rsid w:val="008E360C"/>
    <w:rsid w:val="008E799A"/>
    <w:rsid w:val="008E7D0D"/>
    <w:rsid w:val="008E7DEC"/>
    <w:rsid w:val="008F02DF"/>
    <w:rsid w:val="008F10B1"/>
    <w:rsid w:val="008F1D5B"/>
    <w:rsid w:val="008F2304"/>
    <w:rsid w:val="008F32A6"/>
    <w:rsid w:val="008F4953"/>
    <w:rsid w:val="008F4DB6"/>
    <w:rsid w:val="008F5C23"/>
    <w:rsid w:val="008F5E77"/>
    <w:rsid w:val="008F638F"/>
    <w:rsid w:val="008F6AE4"/>
    <w:rsid w:val="008F7816"/>
    <w:rsid w:val="008F78D4"/>
    <w:rsid w:val="008F7F51"/>
    <w:rsid w:val="008F7FCC"/>
    <w:rsid w:val="0090488C"/>
    <w:rsid w:val="00904F2A"/>
    <w:rsid w:val="0090559C"/>
    <w:rsid w:val="009060B6"/>
    <w:rsid w:val="00906236"/>
    <w:rsid w:val="0090684B"/>
    <w:rsid w:val="00907B76"/>
    <w:rsid w:val="009109EE"/>
    <w:rsid w:val="00910CE2"/>
    <w:rsid w:val="00911976"/>
    <w:rsid w:val="00912280"/>
    <w:rsid w:val="0091234F"/>
    <w:rsid w:val="0091236B"/>
    <w:rsid w:val="0091308B"/>
    <w:rsid w:val="00913654"/>
    <w:rsid w:val="009160D9"/>
    <w:rsid w:val="00916CD3"/>
    <w:rsid w:val="00916FC8"/>
    <w:rsid w:val="0091791F"/>
    <w:rsid w:val="00917C58"/>
    <w:rsid w:val="00920183"/>
    <w:rsid w:val="00923BC7"/>
    <w:rsid w:val="00923CD2"/>
    <w:rsid w:val="00925940"/>
    <w:rsid w:val="0092604F"/>
    <w:rsid w:val="00926863"/>
    <w:rsid w:val="0092692A"/>
    <w:rsid w:val="009272C1"/>
    <w:rsid w:val="0092768B"/>
    <w:rsid w:val="009279F5"/>
    <w:rsid w:val="00927F0F"/>
    <w:rsid w:val="009300C2"/>
    <w:rsid w:val="00930204"/>
    <w:rsid w:val="009305C7"/>
    <w:rsid w:val="0093294C"/>
    <w:rsid w:val="00932EBB"/>
    <w:rsid w:val="0093300E"/>
    <w:rsid w:val="00933D37"/>
    <w:rsid w:val="00933F2F"/>
    <w:rsid w:val="00935E8C"/>
    <w:rsid w:val="00936ADC"/>
    <w:rsid w:val="009379B4"/>
    <w:rsid w:val="009405CB"/>
    <w:rsid w:val="009410FB"/>
    <w:rsid w:val="009413B5"/>
    <w:rsid w:val="00941C54"/>
    <w:rsid w:val="00943EBD"/>
    <w:rsid w:val="00944745"/>
    <w:rsid w:val="00944C6F"/>
    <w:rsid w:val="009455EC"/>
    <w:rsid w:val="0094616B"/>
    <w:rsid w:val="00946285"/>
    <w:rsid w:val="009474F0"/>
    <w:rsid w:val="00947BC9"/>
    <w:rsid w:val="00950D00"/>
    <w:rsid w:val="00951403"/>
    <w:rsid w:val="009515B1"/>
    <w:rsid w:val="009554EF"/>
    <w:rsid w:val="00955610"/>
    <w:rsid w:val="00956565"/>
    <w:rsid w:val="009566A7"/>
    <w:rsid w:val="009568CA"/>
    <w:rsid w:val="00956D7A"/>
    <w:rsid w:val="009573F0"/>
    <w:rsid w:val="00957A60"/>
    <w:rsid w:val="00957F35"/>
    <w:rsid w:val="00961F3F"/>
    <w:rsid w:val="009627FA"/>
    <w:rsid w:val="0096296D"/>
    <w:rsid w:val="009629AB"/>
    <w:rsid w:val="0096398B"/>
    <w:rsid w:val="00963C43"/>
    <w:rsid w:val="009640C5"/>
    <w:rsid w:val="009648A4"/>
    <w:rsid w:val="00967586"/>
    <w:rsid w:val="00967726"/>
    <w:rsid w:val="009734A5"/>
    <w:rsid w:val="009735D9"/>
    <w:rsid w:val="009741A4"/>
    <w:rsid w:val="0097540B"/>
    <w:rsid w:val="0097602C"/>
    <w:rsid w:val="00976D27"/>
    <w:rsid w:val="009771AD"/>
    <w:rsid w:val="009779DA"/>
    <w:rsid w:val="00977EA9"/>
    <w:rsid w:val="009800A1"/>
    <w:rsid w:val="00981269"/>
    <w:rsid w:val="009818A4"/>
    <w:rsid w:val="00981903"/>
    <w:rsid w:val="009827B7"/>
    <w:rsid w:val="00982A3E"/>
    <w:rsid w:val="00982EE2"/>
    <w:rsid w:val="00983E2F"/>
    <w:rsid w:val="00984809"/>
    <w:rsid w:val="00984825"/>
    <w:rsid w:val="00984C39"/>
    <w:rsid w:val="0098501F"/>
    <w:rsid w:val="00985209"/>
    <w:rsid w:val="009859FB"/>
    <w:rsid w:val="00985DD1"/>
    <w:rsid w:val="00990377"/>
    <w:rsid w:val="00991225"/>
    <w:rsid w:val="00992B84"/>
    <w:rsid w:val="00993238"/>
    <w:rsid w:val="009943F2"/>
    <w:rsid w:val="0099494E"/>
    <w:rsid w:val="009950B8"/>
    <w:rsid w:val="0099593E"/>
    <w:rsid w:val="00996497"/>
    <w:rsid w:val="009972FE"/>
    <w:rsid w:val="0099754B"/>
    <w:rsid w:val="0099763F"/>
    <w:rsid w:val="00997755"/>
    <w:rsid w:val="00997A15"/>
    <w:rsid w:val="009A0158"/>
    <w:rsid w:val="009A0839"/>
    <w:rsid w:val="009A1C06"/>
    <w:rsid w:val="009A1EB5"/>
    <w:rsid w:val="009A35C0"/>
    <w:rsid w:val="009A44A5"/>
    <w:rsid w:val="009A4C2F"/>
    <w:rsid w:val="009A5079"/>
    <w:rsid w:val="009A5B97"/>
    <w:rsid w:val="009A6122"/>
    <w:rsid w:val="009A6CDE"/>
    <w:rsid w:val="009A72FF"/>
    <w:rsid w:val="009B10CE"/>
    <w:rsid w:val="009B13A3"/>
    <w:rsid w:val="009B2342"/>
    <w:rsid w:val="009B357F"/>
    <w:rsid w:val="009B372B"/>
    <w:rsid w:val="009B3833"/>
    <w:rsid w:val="009B4116"/>
    <w:rsid w:val="009B4513"/>
    <w:rsid w:val="009B50DF"/>
    <w:rsid w:val="009B5CB8"/>
    <w:rsid w:val="009B5D0D"/>
    <w:rsid w:val="009B6430"/>
    <w:rsid w:val="009B74A1"/>
    <w:rsid w:val="009B7884"/>
    <w:rsid w:val="009B7BD9"/>
    <w:rsid w:val="009C0249"/>
    <w:rsid w:val="009C0D89"/>
    <w:rsid w:val="009C1E3D"/>
    <w:rsid w:val="009C1FAF"/>
    <w:rsid w:val="009C21C5"/>
    <w:rsid w:val="009C22D6"/>
    <w:rsid w:val="009C38C6"/>
    <w:rsid w:val="009C43F0"/>
    <w:rsid w:val="009C4577"/>
    <w:rsid w:val="009C47C7"/>
    <w:rsid w:val="009C507B"/>
    <w:rsid w:val="009C7353"/>
    <w:rsid w:val="009C785E"/>
    <w:rsid w:val="009D031D"/>
    <w:rsid w:val="009D0683"/>
    <w:rsid w:val="009D07B0"/>
    <w:rsid w:val="009D0C0B"/>
    <w:rsid w:val="009D285D"/>
    <w:rsid w:val="009D2BDB"/>
    <w:rsid w:val="009D37DE"/>
    <w:rsid w:val="009D581E"/>
    <w:rsid w:val="009D5C71"/>
    <w:rsid w:val="009D62B2"/>
    <w:rsid w:val="009D6711"/>
    <w:rsid w:val="009E116C"/>
    <w:rsid w:val="009E18F5"/>
    <w:rsid w:val="009E2667"/>
    <w:rsid w:val="009E2858"/>
    <w:rsid w:val="009E2D05"/>
    <w:rsid w:val="009E2FD6"/>
    <w:rsid w:val="009E4676"/>
    <w:rsid w:val="009E4F6B"/>
    <w:rsid w:val="009E50C4"/>
    <w:rsid w:val="009E53F2"/>
    <w:rsid w:val="009E59E4"/>
    <w:rsid w:val="009E68E2"/>
    <w:rsid w:val="009E70F2"/>
    <w:rsid w:val="009E73BF"/>
    <w:rsid w:val="009E797A"/>
    <w:rsid w:val="009F0A3A"/>
    <w:rsid w:val="009F0A81"/>
    <w:rsid w:val="009F0D63"/>
    <w:rsid w:val="009F1A2A"/>
    <w:rsid w:val="009F1CC1"/>
    <w:rsid w:val="009F24E7"/>
    <w:rsid w:val="009F2528"/>
    <w:rsid w:val="009F2BE7"/>
    <w:rsid w:val="009F307E"/>
    <w:rsid w:val="009F32DC"/>
    <w:rsid w:val="009F66A8"/>
    <w:rsid w:val="009F6A6D"/>
    <w:rsid w:val="009F7564"/>
    <w:rsid w:val="00A004B9"/>
    <w:rsid w:val="00A013C0"/>
    <w:rsid w:val="00A02BBF"/>
    <w:rsid w:val="00A030E5"/>
    <w:rsid w:val="00A03F10"/>
    <w:rsid w:val="00A04B75"/>
    <w:rsid w:val="00A051BA"/>
    <w:rsid w:val="00A05901"/>
    <w:rsid w:val="00A06898"/>
    <w:rsid w:val="00A06A3B"/>
    <w:rsid w:val="00A07121"/>
    <w:rsid w:val="00A0724F"/>
    <w:rsid w:val="00A0788E"/>
    <w:rsid w:val="00A1005A"/>
    <w:rsid w:val="00A10CD3"/>
    <w:rsid w:val="00A117B2"/>
    <w:rsid w:val="00A1197A"/>
    <w:rsid w:val="00A124CF"/>
    <w:rsid w:val="00A12872"/>
    <w:rsid w:val="00A12C8F"/>
    <w:rsid w:val="00A139B7"/>
    <w:rsid w:val="00A13B59"/>
    <w:rsid w:val="00A14180"/>
    <w:rsid w:val="00A1535F"/>
    <w:rsid w:val="00A16196"/>
    <w:rsid w:val="00A165EA"/>
    <w:rsid w:val="00A16A75"/>
    <w:rsid w:val="00A2081F"/>
    <w:rsid w:val="00A208FD"/>
    <w:rsid w:val="00A20EB9"/>
    <w:rsid w:val="00A2253C"/>
    <w:rsid w:val="00A25133"/>
    <w:rsid w:val="00A252DE"/>
    <w:rsid w:val="00A26529"/>
    <w:rsid w:val="00A2660D"/>
    <w:rsid w:val="00A27837"/>
    <w:rsid w:val="00A27A3B"/>
    <w:rsid w:val="00A27FAB"/>
    <w:rsid w:val="00A3066A"/>
    <w:rsid w:val="00A3090B"/>
    <w:rsid w:val="00A30E31"/>
    <w:rsid w:val="00A30F5E"/>
    <w:rsid w:val="00A314F2"/>
    <w:rsid w:val="00A31E34"/>
    <w:rsid w:val="00A331DC"/>
    <w:rsid w:val="00A34D81"/>
    <w:rsid w:val="00A34DD7"/>
    <w:rsid w:val="00A34E2B"/>
    <w:rsid w:val="00A35220"/>
    <w:rsid w:val="00A358C9"/>
    <w:rsid w:val="00A35CFA"/>
    <w:rsid w:val="00A36E57"/>
    <w:rsid w:val="00A37C16"/>
    <w:rsid w:val="00A403DB"/>
    <w:rsid w:val="00A40AAA"/>
    <w:rsid w:val="00A40F00"/>
    <w:rsid w:val="00A41AAE"/>
    <w:rsid w:val="00A42133"/>
    <w:rsid w:val="00A42497"/>
    <w:rsid w:val="00A42F05"/>
    <w:rsid w:val="00A43ACC"/>
    <w:rsid w:val="00A43B2D"/>
    <w:rsid w:val="00A4433E"/>
    <w:rsid w:val="00A44D03"/>
    <w:rsid w:val="00A44D8E"/>
    <w:rsid w:val="00A45651"/>
    <w:rsid w:val="00A46856"/>
    <w:rsid w:val="00A46BCC"/>
    <w:rsid w:val="00A46D7B"/>
    <w:rsid w:val="00A47207"/>
    <w:rsid w:val="00A477AF"/>
    <w:rsid w:val="00A50291"/>
    <w:rsid w:val="00A51633"/>
    <w:rsid w:val="00A51889"/>
    <w:rsid w:val="00A5215B"/>
    <w:rsid w:val="00A521FE"/>
    <w:rsid w:val="00A52C40"/>
    <w:rsid w:val="00A52F43"/>
    <w:rsid w:val="00A53B36"/>
    <w:rsid w:val="00A544FE"/>
    <w:rsid w:val="00A548CC"/>
    <w:rsid w:val="00A55737"/>
    <w:rsid w:val="00A558FD"/>
    <w:rsid w:val="00A55BB4"/>
    <w:rsid w:val="00A577CF"/>
    <w:rsid w:val="00A57E22"/>
    <w:rsid w:val="00A606A0"/>
    <w:rsid w:val="00A60AF9"/>
    <w:rsid w:val="00A61371"/>
    <w:rsid w:val="00A6152B"/>
    <w:rsid w:val="00A61B7F"/>
    <w:rsid w:val="00A62012"/>
    <w:rsid w:val="00A6471A"/>
    <w:rsid w:val="00A64DBE"/>
    <w:rsid w:val="00A65487"/>
    <w:rsid w:val="00A65B1C"/>
    <w:rsid w:val="00A66FB8"/>
    <w:rsid w:val="00A67817"/>
    <w:rsid w:val="00A67A16"/>
    <w:rsid w:val="00A67D4B"/>
    <w:rsid w:val="00A70C3B"/>
    <w:rsid w:val="00A71373"/>
    <w:rsid w:val="00A728AA"/>
    <w:rsid w:val="00A72B9C"/>
    <w:rsid w:val="00A73328"/>
    <w:rsid w:val="00A737D4"/>
    <w:rsid w:val="00A739D3"/>
    <w:rsid w:val="00A74226"/>
    <w:rsid w:val="00A74B67"/>
    <w:rsid w:val="00A76D13"/>
    <w:rsid w:val="00A76EEC"/>
    <w:rsid w:val="00A77393"/>
    <w:rsid w:val="00A77AF7"/>
    <w:rsid w:val="00A80AAF"/>
    <w:rsid w:val="00A80C49"/>
    <w:rsid w:val="00A80D62"/>
    <w:rsid w:val="00A81088"/>
    <w:rsid w:val="00A8133B"/>
    <w:rsid w:val="00A81960"/>
    <w:rsid w:val="00A82D91"/>
    <w:rsid w:val="00A83342"/>
    <w:rsid w:val="00A83F7A"/>
    <w:rsid w:val="00A8498A"/>
    <w:rsid w:val="00A85A4A"/>
    <w:rsid w:val="00A85CA9"/>
    <w:rsid w:val="00A85D54"/>
    <w:rsid w:val="00A86DE3"/>
    <w:rsid w:val="00A9045D"/>
    <w:rsid w:val="00A90590"/>
    <w:rsid w:val="00A91286"/>
    <w:rsid w:val="00A91E60"/>
    <w:rsid w:val="00A920D3"/>
    <w:rsid w:val="00A922F0"/>
    <w:rsid w:val="00A92B54"/>
    <w:rsid w:val="00A92BD1"/>
    <w:rsid w:val="00A932F9"/>
    <w:rsid w:val="00A93999"/>
    <w:rsid w:val="00A943C8"/>
    <w:rsid w:val="00A94AD5"/>
    <w:rsid w:val="00A94F52"/>
    <w:rsid w:val="00A95095"/>
    <w:rsid w:val="00A956A2"/>
    <w:rsid w:val="00A95D28"/>
    <w:rsid w:val="00A96950"/>
    <w:rsid w:val="00A9707C"/>
    <w:rsid w:val="00AA0727"/>
    <w:rsid w:val="00AA156F"/>
    <w:rsid w:val="00AA19E1"/>
    <w:rsid w:val="00AA2397"/>
    <w:rsid w:val="00AA3945"/>
    <w:rsid w:val="00AA4185"/>
    <w:rsid w:val="00AA4C94"/>
    <w:rsid w:val="00AA5C4F"/>
    <w:rsid w:val="00AA5E88"/>
    <w:rsid w:val="00AB03AF"/>
    <w:rsid w:val="00AB09B3"/>
    <w:rsid w:val="00AB168D"/>
    <w:rsid w:val="00AB1F12"/>
    <w:rsid w:val="00AB2C0F"/>
    <w:rsid w:val="00AB2F85"/>
    <w:rsid w:val="00AB433F"/>
    <w:rsid w:val="00AB57E1"/>
    <w:rsid w:val="00AB603D"/>
    <w:rsid w:val="00AB7B37"/>
    <w:rsid w:val="00AC0063"/>
    <w:rsid w:val="00AC01B0"/>
    <w:rsid w:val="00AC03D5"/>
    <w:rsid w:val="00AC16E0"/>
    <w:rsid w:val="00AC1B45"/>
    <w:rsid w:val="00AC26EB"/>
    <w:rsid w:val="00AC28E2"/>
    <w:rsid w:val="00AC28ED"/>
    <w:rsid w:val="00AC3156"/>
    <w:rsid w:val="00AC43C0"/>
    <w:rsid w:val="00AC45E3"/>
    <w:rsid w:val="00AC5A55"/>
    <w:rsid w:val="00AC64F2"/>
    <w:rsid w:val="00AC7715"/>
    <w:rsid w:val="00AD0F86"/>
    <w:rsid w:val="00AD144F"/>
    <w:rsid w:val="00AD2B50"/>
    <w:rsid w:val="00AD35B3"/>
    <w:rsid w:val="00AD5E38"/>
    <w:rsid w:val="00AD65CC"/>
    <w:rsid w:val="00AD66EF"/>
    <w:rsid w:val="00AD6C44"/>
    <w:rsid w:val="00AD6CA1"/>
    <w:rsid w:val="00AD75CC"/>
    <w:rsid w:val="00AE044D"/>
    <w:rsid w:val="00AE0C5A"/>
    <w:rsid w:val="00AE2397"/>
    <w:rsid w:val="00AE2DD5"/>
    <w:rsid w:val="00AE30AB"/>
    <w:rsid w:val="00AE3304"/>
    <w:rsid w:val="00AE4A61"/>
    <w:rsid w:val="00AE56C8"/>
    <w:rsid w:val="00AE5A15"/>
    <w:rsid w:val="00AE5CCA"/>
    <w:rsid w:val="00AE66C9"/>
    <w:rsid w:val="00AE7A37"/>
    <w:rsid w:val="00AE7A69"/>
    <w:rsid w:val="00AE7B65"/>
    <w:rsid w:val="00AE7D0F"/>
    <w:rsid w:val="00AF0FB7"/>
    <w:rsid w:val="00AF22E5"/>
    <w:rsid w:val="00AF230F"/>
    <w:rsid w:val="00AF3FE7"/>
    <w:rsid w:val="00AF4A69"/>
    <w:rsid w:val="00AF5160"/>
    <w:rsid w:val="00AF58B3"/>
    <w:rsid w:val="00AF5E7A"/>
    <w:rsid w:val="00AF65DD"/>
    <w:rsid w:val="00AF6D69"/>
    <w:rsid w:val="00AF701B"/>
    <w:rsid w:val="00AF7061"/>
    <w:rsid w:val="00AF7299"/>
    <w:rsid w:val="00B00610"/>
    <w:rsid w:val="00B00D55"/>
    <w:rsid w:val="00B00D84"/>
    <w:rsid w:val="00B023E5"/>
    <w:rsid w:val="00B02D67"/>
    <w:rsid w:val="00B03B9A"/>
    <w:rsid w:val="00B04642"/>
    <w:rsid w:val="00B04888"/>
    <w:rsid w:val="00B06BFA"/>
    <w:rsid w:val="00B07AC8"/>
    <w:rsid w:val="00B10235"/>
    <w:rsid w:val="00B10620"/>
    <w:rsid w:val="00B108DE"/>
    <w:rsid w:val="00B10B5C"/>
    <w:rsid w:val="00B11029"/>
    <w:rsid w:val="00B112D3"/>
    <w:rsid w:val="00B11899"/>
    <w:rsid w:val="00B12707"/>
    <w:rsid w:val="00B13B01"/>
    <w:rsid w:val="00B141A6"/>
    <w:rsid w:val="00B149FB"/>
    <w:rsid w:val="00B14D9C"/>
    <w:rsid w:val="00B1524F"/>
    <w:rsid w:val="00B15269"/>
    <w:rsid w:val="00B16BFE"/>
    <w:rsid w:val="00B16D7C"/>
    <w:rsid w:val="00B17179"/>
    <w:rsid w:val="00B1725B"/>
    <w:rsid w:val="00B17400"/>
    <w:rsid w:val="00B17423"/>
    <w:rsid w:val="00B176F9"/>
    <w:rsid w:val="00B177F7"/>
    <w:rsid w:val="00B21822"/>
    <w:rsid w:val="00B21950"/>
    <w:rsid w:val="00B21BEA"/>
    <w:rsid w:val="00B226E8"/>
    <w:rsid w:val="00B22B5A"/>
    <w:rsid w:val="00B22BA5"/>
    <w:rsid w:val="00B24167"/>
    <w:rsid w:val="00B24242"/>
    <w:rsid w:val="00B24C75"/>
    <w:rsid w:val="00B25FB8"/>
    <w:rsid w:val="00B2616C"/>
    <w:rsid w:val="00B26B8F"/>
    <w:rsid w:val="00B26BFC"/>
    <w:rsid w:val="00B26D01"/>
    <w:rsid w:val="00B26E27"/>
    <w:rsid w:val="00B27096"/>
    <w:rsid w:val="00B27230"/>
    <w:rsid w:val="00B27643"/>
    <w:rsid w:val="00B3060D"/>
    <w:rsid w:val="00B308D1"/>
    <w:rsid w:val="00B31BF0"/>
    <w:rsid w:val="00B3277B"/>
    <w:rsid w:val="00B32B95"/>
    <w:rsid w:val="00B33014"/>
    <w:rsid w:val="00B34401"/>
    <w:rsid w:val="00B344F4"/>
    <w:rsid w:val="00B34516"/>
    <w:rsid w:val="00B34AEA"/>
    <w:rsid w:val="00B34CA0"/>
    <w:rsid w:val="00B34CCF"/>
    <w:rsid w:val="00B35664"/>
    <w:rsid w:val="00B36769"/>
    <w:rsid w:val="00B36BC0"/>
    <w:rsid w:val="00B41AE0"/>
    <w:rsid w:val="00B41D64"/>
    <w:rsid w:val="00B4249A"/>
    <w:rsid w:val="00B42DBF"/>
    <w:rsid w:val="00B42E37"/>
    <w:rsid w:val="00B42E50"/>
    <w:rsid w:val="00B44FE6"/>
    <w:rsid w:val="00B45180"/>
    <w:rsid w:val="00B4587E"/>
    <w:rsid w:val="00B45970"/>
    <w:rsid w:val="00B46A79"/>
    <w:rsid w:val="00B46FE0"/>
    <w:rsid w:val="00B47945"/>
    <w:rsid w:val="00B50072"/>
    <w:rsid w:val="00B50609"/>
    <w:rsid w:val="00B50667"/>
    <w:rsid w:val="00B508B5"/>
    <w:rsid w:val="00B51644"/>
    <w:rsid w:val="00B51F0A"/>
    <w:rsid w:val="00B52CE0"/>
    <w:rsid w:val="00B53938"/>
    <w:rsid w:val="00B5487F"/>
    <w:rsid w:val="00B549BA"/>
    <w:rsid w:val="00B603B0"/>
    <w:rsid w:val="00B60D97"/>
    <w:rsid w:val="00B61190"/>
    <w:rsid w:val="00B61304"/>
    <w:rsid w:val="00B6130D"/>
    <w:rsid w:val="00B613BE"/>
    <w:rsid w:val="00B62C26"/>
    <w:rsid w:val="00B63D6B"/>
    <w:rsid w:val="00B64F13"/>
    <w:rsid w:val="00B654E8"/>
    <w:rsid w:val="00B661C3"/>
    <w:rsid w:val="00B66835"/>
    <w:rsid w:val="00B66F5E"/>
    <w:rsid w:val="00B677DB"/>
    <w:rsid w:val="00B70D78"/>
    <w:rsid w:val="00B71D42"/>
    <w:rsid w:val="00B71F77"/>
    <w:rsid w:val="00B72B53"/>
    <w:rsid w:val="00B73B2D"/>
    <w:rsid w:val="00B73B40"/>
    <w:rsid w:val="00B74633"/>
    <w:rsid w:val="00B74F7F"/>
    <w:rsid w:val="00B75F2E"/>
    <w:rsid w:val="00B774AD"/>
    <w:rsid w:val="00B80A49"/>
    <w:rsid w:val="00B8163F"/>
    <w:rsid w:val="00B819DA"/>
    <w:rsid w:val="00B820B9"/>
    <w:rsid w:val="00B83FF1"/>
    <w:rsid w:val="00B8400C"/>
    <w:rsid w:val="00B8421B"/>
    <w:rsid w:val="00B8432F"/>
    <w:rsid w:val="00B84ADD"/>
    <w:rsid w:val="00B84D9A"/>
    <w:rsid w:val="00B85118"/>
    <w:rsid w:val="00B85858"/>
    <w:rsid w:val="00B85DC5"/>
    <w:rsid w:val="00B86692"/>
    <w:rsid w:val="00B909DF"/>
    <w:rsid w:val="00B90A1A"/>
    <w:rsid w:val="00B91832"/>
    <w:rsid w:val="00B91B9E"/>
    <w:rsid w:val="00B9223B"/>
    <w:rsid w:val="00B92D95"/>
    <w:rsid w:val="00B9515B"/>
    <w:rsid w:val="00B954BB"/>
    <w:rsid w:val="00B9558B"/>
    <w:rsid w:val="00B95EBF"/>
    <w:rsid w:val="00B96C07"/>
    <w:rsid w:val="00B96D6F"/>
    <w:rsid w:val="00B971F2"/>
    <w:rsid w:val="00B972F4"/>
    <w:rsid w:val="00B9790B"/>
    <w:rsid w:val="00B97B25"/>
    <w:rsid w:val="00B97BDF"/>
    <w:rsid w:val="00BA0945"/>
    <w:rsid w:val="00BA1297"/>
    <w:rsid w:val="00BA1417"/>
    <w:rsid w:val="00BA1830"/>
    <w:rsid w:val="00BA1948"/>
    <w:rsid w:val="00BA1998"/>
    <w:rsid w:val="00BA20AF"/>
    <w:rsid w:val="00BA2AC7"/>
    <w:rsid w:val="00BA34B7"/>
    <w:rsid w:val="00BA357B"/>
    <w:rsid w:val="00BA3610"/>
    <w:rsid w:val="00BA36CA"/>
    <w:rsid w:val="00BA4658"/>
    <w:rsid w:val="00BA4969"/>
    <w:rsid w:val="00BA4B40"/>
    <w:rsid w:val="00BA4F28"/>
    <w:rsid w:val="00BA4F6F"/>
    <w:rsid w:val="00BA60E1"/>
    <w:rsid w:val="00BA78BE"/>
    <w:rsid w:val="00BA78CA"/>
    <w:rsid w:val="00BA7D31"/>
    <w:rsid w:val="00BB013D"/>
    <w:rsid w:val="00BB0935"/>
    <w:rsid w:val="00BB1DB6"/>
    <w:rsid w:val="00BB1EEC"/>
    <w:rsid w:val="00BB2005"/>
    <w:rsid w:val="00BB22D5"/>
    <w:rsid w:val="00BB2972"/>
    <w:rsid w:val="00BB2DE2"/>
    <w:rsid w:val="00BB3A76"/>
    <w:rsid w:val="00BB3DDB"/>
    <w:rsid w:val="00BB4A29"/>
    <w:rsid w:val="00BB4F2F"/>
    <w:rsid w:val="00BB534C"/>
    <w:rsid w:val="00BB5B4D"/>
    <w:rsid w:val="00BB6C82"/>
    <w:rsid w:val="00BB74E5"/>
    <w:rsid w:val="00BB75E9"/>
    <w:rsid w:val="00BB79A5"/>
    <w:rsid w:val="00BC0BEE"/>
    <w:rsid w:val="00BC2ED3"/>
    <w:rsid w:val="00BC3018"/>
    <w:rsid w:val="00BC3737"/>
    <w:rsid w:val="00BC4E8A"/>
    <w:rsid w:val="00BC5F2C"/>
    <w:rsid w:val="00BC667E"/>
    <w:rsid w:val="00BC7A4F"/>
    <w:rsid w:val="00BC7C25"/>
    <w:rsid w:val="00BD20A2"/>
    <w:rsid w:val="00BD34B2"/>
    <w:rsid w:val="00BD3B33"/>
    <w:rsid w:val="00BD418C"/>
    <w:rsid w:val="00BD4663"/>
    <w:rsid w:val="00BD4969"/>
    <w:rsid w:val="00BD4ABE"/>
    <w:rsid w:val="00BD559F"/>
    <w:rsid w:val="00BD64BD"/>
    <w:rsid w:val="00BD661D"/>
    <w:rsid w:val="00BD6771"/>
    <w:rsid w:val="00BD6EFA"/>
    <w:rsid w:val="00BE072F"/>
    <w:rsid w:val="00BE1DEF"/>
    <w:rsid w:val="00BE31B9"/>
    <w:rsid w:val="00BE3626"/>
    <w:rsid w:val="00BE3E6A"/>
    <w:rsid w:val="00BE5A18"/>
    <w:rsid w:val="00BE5BEB"/>
    <w:rsid w:val="00BE60E6"/>
    <w:rsid w:val="00BE6A3D"/>
    <w:rsid w:val="00BE6B0F"/>
    <w:rsid w:val="00BE7CA7"/>
    <w:rsid w:val="00BF0870"/>
    <w:rsid w:val="00BF0BA7"/>
    <w:rsid w:val="00BF1A2C"/>
    <w:rsid w:val="00BF23AC"/>
    <w:rsid w:val="00BF3B85"/>
    <w:rsid w:val="00BF3BDE"/>
    <w:rsid w:val="00BF436E"/>
    <w:rsid w:val="00BF5BB6"/>
    <w:rsid w:val="00BF5C96"/>
    <w:rsid w:val="00BF631C"/>
    <w:rsid w:val="00BF65F3"/>
    <w:rsid w:val="00BF7A5D"/>
    <w:rsid w:val="00C000D6"/>
    <w:rsid w:val="00C00681"/>
    <w:rsid w:val="00C00762"/>
    <w:rsid w:val="00C01045"/>
    <w:rsid w:val="00C01584"/>
    <w:rsid w:val="00C0249D"/>
    <w:rsid w:val="00C02C3B"/>
    <w:rsid w:val="00C02C3D"/>
    <w:rsid w:val="00C03D8A"/>
    <w:rsid w:val="00C0507C"/>
    <w:rsid w:val="00C075F0"/>
    <w:rsid w:val="00C075F9"/>
    <w:rsid w:val="00C07BB6"/>
    <w:rsid w:val="00C07D76"/>
    <w:rsid w:val="00C1043D"/>
    <w:rsid w:val="00C11353"/>
    <w:rsid w:val="00C11874"/>
    <w:rsid w:val="00C13CD5"/>
    <w:rsid w:val="00C14C5D"/>
    <w:rsid w:val="00C14E11"/>
    <w:rsid w:val="00C150B3"/>
    <w:rsid w:val="00C153D2"/>
    <w:rsid w:val="00C15793"/>
    <w:rsid w:val="00C1681D"/>
    <w:rsid w:val="00C16F8A"/>
    <w:rsid w:val="00C20EB2"/>
    <w:rsid w:val="00C21098"/>
    <w:rsid w:val="00C217E0"/>
    <w:rsid w:val="00C21BC8"/>
    <w:rsid w:val="00C23281"/>
    <w:rsid w:val="00C255FF"/>
    <w:rsid w:val="00C260A3"/>
    <w:rsid w:val="00C26A31"/>
    <w:rsid w:val="00C27FD6"/>
    <w:rsid w:val="00C30321"/>
    <w:rsid w:val="00C31152"/>
    <w:rsid w:val="00C33906"/>
    <w:rsid w:val="00C35AFC"/>
    <w:rsid w:val="00C35FC6"/>
    <w:rsid w:val="00C379BB"/>
    <w:rsid w:val="00C37D9B"/>
    <w:rsid w:val="00C37DD2"/>
    <w:rsid w:val="00C37F83"/>
    <w:rsid w:val="00C40224"/>
    <w:rsid w:val="00C42261"/>
    <w:rsid w:val="00C42925"/>
    <w:rsid w:val="00C42C27"/>
    <w:rsid w:val="00C435A4"/>
    <w:rsid w:val="00C449F5"/>
    <w:rsid w:val="00C44E5A"/>
    <w:rsid w:val="00C4548E"/>
    <w:rsid w:val="00C45A76"/>
    <w:rsid w:val="00C461C4"/>
    <w:rsid w:val="00C461FA"/>
    <w:rsid w:val="00C4637A"/>
    <w:rsid w:val="00C463ED"/>
    <w:rsid w:val="00C4657F"/>
    <w:rsid w:val="00C47385"/>
    <w:rsid w:val="00C47AC1"/>
    <w:rsid w:val="00C47C76"/>
    <w:rsid w:val="00C504D2"/>
    <w:rsid w:val="00C51327"/>
    <w:rsid w:val="00C51EE2"/>
    <w:rsid w:val="00C5205E"/>
    <w:rsid w:val="00C52DC1"/>
    <w:rsid w:val="00C53AC4"/>
    <w:rsid w:val="00C541DA"/>
    <w:rsid w:val="00C55CD0"/>
    <w:rsid w:val="00C57020"/>
    <w:rsid w:val="00C57174"/>
    <w:rsid w:val="00C60D19"/>
    <w:rsid w:val="00C61C50"/>
    <w:rsid w:val="00C62425"/>
    <w:rsid w:val="00C62A77"/>
    <w:rsid w:val="00C63202"/>
    <w:rsid w:val="00C633E1"/>
    <w:rsid w:val="00C650CE"/>
    <w:rsid w:val="00C6518B"/>
    <w:rsid w:val="00C654C1"/>
    <w:rsid w:val="00C6677D"/>
    <w:rsid w:val="00C674EA"/>
    <w:rsid w:val="00C679C2"/>
    <w:rsid w:val="00C67E66"/>
    <w:rsid w:val="00C710CA"/>
    <w:rsid w:val="00C7215E"/>
    <w:rsid w:val="00C72986"/>
    <w:rsid w:val="00C72BD5"/>
    <w:rsid w:val="00C72FF0"/>
    <w:rsid w:val="00C733B0"/>
    <w:rsid w:val="00C73B7A"/>
    <w:rsid w:val="00C74007"/>
    <w:rsid w:val="00C75F72"/>
    <w:rsid w:val="00C76595"/>
    <w:rsid w:val="00C765D4"/>
    <w:rsid w:val="00C77C8E"/>
    <w:rsid w:val="00C77D88"/>
    <w:rsid w:val="00C77E49"/>
    <w:rsid w:val="00C80BD5"/>
    <w:rsid w:val="00C80F0F"/>
    <w:rsid w:val="00C81B1D"/>
    <w:rsid w:val="00C8257C"/>
    <w:rsid w:val="00C829D5"/>
    <w:rsid w:val="00C841BE"/>
    <w:rsid w:val="00C84891"/>
    <w:rsid w:val="00C849C1"/>
    <w:rsid w:val="00C84FC5"/>
    <w:rsid w:val="00C8593B"/>
    <w:rsid w:val="00C85BA3"/>
    <w:rsid w:val="00C85E45"/>
    <w:rsid w:val="00C861A8"/>
    <w:rsid w:val="00C8626B"/>
    <w:rsid w:val="00C87012"/>
    <w:rsid w:val="00C87C66"/>
    <w:rsid w:val="00C87CF0"/>
    <w:rsid w:val="00C90619"/>
    <w:rsid w:val="00C9154D"/>
    <w:rsid w:val="00C9213E"/>
    <w:rsid w:val="00C924F5"/>
    <w:rsid w:val="00C9295A"/>
    <w:rsid w:val="00C92B6F"/>
    <w:rsid w:val="00C95647"/>
    <w:rsid w:val="00C9682B"/>
    <w:rsid w:val="00C97873"/>
    <w:rsid w:val="00CA0B4C"/>
    <w:rsid w:val="00CA1266"/>
    <w:rsid w:val="00CA1D19"/>
    <w:rsid w:val="00CA2031"/>
    <w:rsid w:val="00CA29BE"/>
    <w:rsid w:val="00CA2C9D"/>
    <w:rsid w:val="00CA31D3"/>
    <w:rsid w:val="00CA38E3"/>
    <w:rsid w:val="00CA4959"/>
    <w:rsid w:val="00CA4FD5"/>
    <w:rsid w:val="00CA57BD"/>
    <w:rsid w:val="00CA59F5"/>
    <w:rsid w:val="00CA6241"/>
    <w:rsid w:val="00CA6D33"/>
    <w:rsid w:val="00CB0576"/>
    <w:rsid w:val="00CB06C1"/>
    <w:rsid w:val="00CB0773"/>
    <w:rsid w:val="00CB07BA"/>
    <w:rsid w:val="00CB15FB"/>
    <w:rsid w:val="00CB1CEE"/>
    <w:rsid w:val="00CB2992"/>
    <w:rsid w:val="00CB4667"/>
    <w:rsid w:val="00CB516A"/>
    <w:rsid w:val="00CB5919"/>
    <w:rsid w:val="00CB5929"/>
    <w:rsid w:val="00CB729B"/>
    <w:rsid w:val="00CB7C90"/>
    <w:rsid w:val="00CC070B"/>
    <w:rsid w:val="00CC07E6"/>
    <w:rsid w:val="00CC2CE9"/>
    <w:rsid w:val="00CC3BCB"/>
    <w:rsid w:val="00CC4430"/>
    <w:rsid w:val="00CC5173"/>
    <w:rsid w:val="00CC51AF"/>
    <w:rsid w:val="00CC5589"/>
    <w:rsid w:val="00CC5E99"/>
    <w:rsid w:val="00CC7BA6"/>
    <w:rsid w:val="00CD0426"/>
    <w:rsid w:val="00CD1732"/>
    <w:rsid w:val="00CD21DE"/>
    <w:rsid w:val="00CD3020"/>
    <w:rsid w:val="00CD30FA"/>
    <w:rsid w:val="00CD4F65"/>
    <w:rsid w:val="00CD71AE"/>
    <w:rsid w:val="00CD76F0"/>
    <w:rsid w:val="00CD7E69"/>
    <w:rsid w:val="00CE04D9"/>
    <w:rsid w:val="00CE1408"/>
    <w:rsid w:val="00CE279D"/>
    <w:rsid w:val="00CE2F95"/>
    <w:rsid w:val="00CE3404"/>
    <w:rsid w:val="00CE4D77"/>
    <w:rsid w:val="00CE512F"/>
    <w:rsid w:val="00CE5C7A"/>
    <w:rsid w:val="00CE5F2A"/>
    <w:rsid w:val="00CE5F2B"/>
    <w:rsid w:val="00CE63C9"/>
    <w:rsid w:val="00CE7510"/>
    <w:rsid w:val="00CF049C"/>
    <w:rsid w:val="00CF0C1D"/>
    <w:rsid w:val="00CF0EFA"/>
    <w:rsid w:val="00CF168E"/>
    <w:rsid w:val="00CF17E9"/>
    <w:rsid w:val="00CF1DB8"/>
    <w:rsid w:val="00CF2F13"/>
    <w:rsid w:val="00CF439C"/>
    <w:rsid w:val="00CF46BA"/>
    <w:rsid w:val="00CF51F7"/>
    <w:rsid w:val="00CF69D5"/>
    <w:rsid w:val="00CF7735"/>
    <w:rsid w:val="00CF77AF"/>
    <w:rsid w:val="00CF789F"/>
    <w:rsid w:val="00CF7A6C"/>
    <w:rsid w:val="00D00334"/>
    <w:rsid w:val="00D006C9"/>
    <w:rsid w:val="00D03633"/>
    <w:rsid w:val="00D039C1"/>
    <w:rsid w:val="00D039D7"/>
    <w:rsid w:val="00D04076"/>
    <w:rsid w:val="00D044C1"/>
    <w:rsid w:val="00D04662"/>
    <w:rsid w:val="00D04A3E"/>
    <w:rsid w:val="00D05C89"/>
    <w:rsid w:val="00D076F7"/>
    <w:rsid w:val="00D1076B"/>
    <w:rsid w:val="00D10A0A"/>
    <w:rsid w:val="00D10B0B"/>
    <w:rsid w:val="00D11567"/>
    <w:rsid w:val="00D129D0"/>
    <w:rsid w:val="00D13054"/>
    <w:rsid w:val="00D13302"/>
    <w:rsid w:val="00D14B60"/>
    <w:rsid w:val="00D152B8"/>
    <w:rsid w:val="00D15DCD"/>
    <w:rsid w:val="00D16459"/>
    <w:rsid w:val="00D16C6E"/>
    <w:rsid w:val="00D174C5"/>
    <w:rsid w:val="00D2022C"/>
    <w:rsid w:val="00D20D0B"/>
    <w:rsid w:val="00D21CE1"/>
    <w:rsid w:val="00D221E5"/>
    <w:rsid w:val="00D22B87"/>
    <w:rsid w:val="00D236E3"/>
    <w:rsid w:val="00D248D8"/>
    <w:rsid w:val="00D24EDD"/>
    <w:rsid w:val="00D25124"/>
    <w:rsid w:val="00D25AEB"/>
    <w:rsid w:val="00D26849"/>
    <w:rsid w:val="00D2694D"/>
    <w:rsid w:val="00D26F6F"/>
    <w:rsid w:val="00D26FA7"/>
    <w:rsid w:val="00D27252"/>
    <w:rsid w:val="00D27277"/>
    <w:rsid w:val="00D27B70"/>
    <w:rsid w:val="00D30EAB"/>
    <w:rsid w:val="00D32D47"/>
    <w:rsid w:val="00D33001"/>
    <w:rsid w:val="00D33620"/>
    <w:rsid w:val="00D345DB"/>
    <w:rsid w:val="00D34755"/>
    <w:rsid w:val="00D36089"/>
    <w:rsid w:val="00D370E7"/>
    <w:rsid w:val="00D37225"/>
    <w:rsid w:val="00D3751D"/>
    <w:rsid w:val="00D37F22"/>
    <w:rsid w:val="00D40564"/>
    <w:rsid w:val="00D40574"/>
    <w:rsid w:val="00D40B0E"/>
    <w:rsid w:val="00D417DF"/>
    <w:rsid w:val="00D41B14"/>
    <w:rsid w:val="00D42682"/>
    <w:rsid w:val="00D4271B"/>
    <w:rsid w:val="00D42BAB"/>
    <w:rsid w:val="00D4342D"/>
    <w:rsid w:val="00D4440D"/>
    <w:rsid w:val="00D45559"/>
    <w:rsid w:val="00D457DC"/>
    <w:rsid w:val="00D45E07"/>
    <w:rsid w:val="00D4622C"/>
    <w:rsid w:val="00D4658C"/>
    <w:rsid w:val="00D4769B"/>
    <w:rsid w:val="00D50AB8"/>
    <w:rsid w:val="00D5120B"/>
    <w:rsid w:val="00D514BE"/>
    <w:rsid w:val="00D51A43"/>
    <w:rsid w:val="00D51CD4"/>
    <w:rsid w:val="00D52842"/>
    <w:rsid w:val="00D536A9"/>
    <w:rsid w:val="00D547A6"/>
    <w:rsid w:val="00D54858"/>
    <w:rsid w:val="00D5501C"/>
    <w:rsid w:val="00D55C92"/>
    <w:rsid w:val="00D55E27"/>
    <w:rsid w:val="00D56209"/>
    <w:rsid w:val="00D5657A"/>
    <w:rsid w:val="00D57289"/>
    <w:rsid w:val="00D57837"/>
    <w:rsid w:val="00D57B77"/>
    <w:rsid w:val="00D607E4"/>
    <w:rsid w:val="00D60F1B"/>
    <w:rsid w:val="00D61300"/>
    <w:rsid w:val="00D613FE"/>
    <w:rsid w:val="00D625C2"/>
    <w:rsid w:val="00D62DEA"/>
    <w:rsid w:val="00D633B8"/>
    <w:rsid w:val="00D63424"/>
    <w:rsid w:val="00D644C2"/>
    <w:rsid w:val="00D655EA"/>
    <w:rsid w:val="00D65802"/>
    <w:rsid w:val="00D659B2"/>
    <w:rsid w:val="00D70199"/>
    <w:rsid w:val="00D703B1"/>
    <w:rsid w:val="00D74184"/>
    <w:rsid w:val="00D74883"/>
    <w:rsid w:val="00D753A3"/>
    <w:rsid w:val="00D75D95"/>
    <w:rsid w:val="00D75E48"/>
    <w:rsid w:val="00D75E7B"/>
    <w:rsid w:val="00D763FF"/>
    <w:rsid w:val="00D77311"/>
    <w:rsid w:val="00D77D3A"/>
    <w:rsid w:val="00D77DEB"/>
    <w:rsid w:val="00D8027D"/>
    <w:rsid w:val="00D82B14"/>
    <w:rsid w:val="00D83A3C"/>
    <w:rsid w:val="00D8554D"/>
    <w:rsid w:val="00D855F0"/>
    <w:rsid w:val="00D85DEE"/>
    <w:rsid w:val="00D86A08"/>
    <w:rsid w:val="00D86C5B"/>
    <w:rsid w:val="00D87AD7"/>
    <w:rsid w:val="00D87FA7"/>
    <w:rsid w:val="00D904BC"/>
    <w:rsid w:val="00D904C8"/>
    <w:rsid w:val="00D90E3F"/>
    <w:rsid w:val="00D92585"/>
    <w:rsid w:val="00D92D35"/>
    <w:rsid w:val="00D93026"/>
    <w:rsid w:val="00D94DAC"/>
    <w:rsid w:val="00D955E3"/>
    <w:rsid w:val="00D95B18"/>
    <w:rsid w:val="00D95D8F"/>
    <w:rsid w:val="00D9613B"/>
    <w:rsid w:val="00D97F40"/>
    <w:rsid w:val="00DA0429"/>
    <w:rsid w:val="00DA27A7"/>
    <w:rsid w:val="00DA2896"/>
    <w:rsid w:val="00DA2D4B"/>
    <w:rsid w:val="00DA33C7"/>
    <w:rsid w:val="00DA3C2D"/>
    <w:rsid w:val="00DA4239"/>
    <w:rsid w:val="00DA43B5"/>
    <w:rsid w:val="00DA4AAF"/>
    <w:rsid w:val="00DA5043"/>
    <w:rsid w:val="00DA5070"/>
    <w:rsid w:val="00DA5CA7"/>
    <w:rsid w:val="00DA628D"/>
    <w:rsid w:val="00DA6396"/>
    <w:rsid w:val="00DA6E8F"/>
    <w:rsid w:val="00DA7721"/>
    <w:rsid w:val="00DA7C06"/>
    <w:rsid w:val="00DB142B"/>
    <w:rsid w:val="00DB1487"/>
    <w:rsid w:val="00DB169F"/>
    <w:rsid w:val="00DB1835"/>
    <w:rsid w:val="00DB1F4B"/>
    <w:rsid w:val="00DB2E67"/>
    <w:rsid w:val="00DB43E4"/>
    <w:rsid w:val="00DB5F47"/>
    <w:rsid w:val="00DC086B"/>
    <w:rsid w:val="00DC0EA9"/>
    <w:rsid w:val="00DC11B3"/>
    <w:rsid w:val="00DC144D"/>
    <w:rsid w:val="00DC1A66"/>
    <w:rsid w:val="00DC2210"/>
    <w:rsid w:val="00DC2D52"/>
    <w:rsid w:val="00DC3389"/>
    <w:rsid w:val="00DC3AE5"/>
    <w:rsid w:val="00DC4CB4"/>
    <w:rsid w:val="00DC50AD"/>
    <w:rsid w:val="00DC5CF2"/>
    <w:rsid w:val="00DC6317"/>
    <w:rsid w:val="00DC640E"/>
    <w:rsid w:val="00DC647B"/>
    <w:rsid w:val="00DC6861"/>
    <w:rsid w:val="00DC737C"/>
    <w:rsid w:val="00DD05B1"/>
    <w:rsid w:val="00DD0D88"/>
    <w:rsid w:val="00DD139D"/>
    <w:rsid w:val="00DD280A"/>
    <w:rsid w:val="00DD2BD8"/>
    <w:rsid w:val="00DD7A7E"/>
    <w:rsid w:val="00DD7D34"/>
    <w:rsid w:val="00DE07C2"/>
    <w:rsid w:val="00DE0BA5"/>
    <w:rsid w:val="00DE0C7A"/>
    <w:rsid w:val="00DE1D41"/>
    <w:rsid w:val="00DE1FDC"/>
    <w:rsid w:val="00DE24B5"/>
    <w:rsid w:val="00DE2CEA"/>
    <w:rsid w:val="00DE4C2F"/>
    <w:rsid w:val="00DE525B"/>
    <w:rsid w:val="00DE66E3"/>
    <w:rsid w:val="00DE6A84"/>
    <w:rsid w:val="00DE6D57"/>
    <w:rsid w:val="00DE7491"/>
    <w:rsid w:val="00DF1D06"/>
    <w:rsid w:val="00DF26A3"/>
    <w:rsid w:val="00DF2D50"/>
    <w:rsid w:val="00DF4450"/>
    <w:rsid w:val="00DF4C26"/>
    <w:rsid w:val="00DF4D9B"/>
    <w:rsid w:val="00DF5735"/>
    <w:rsid w:val="00DF58C7"/>
    <w:rsid w:val="00DF5F73"/>
    <w:rsid w:val="00DF66A4"/>
    <w:rsid w:val="00DF6AE1"/>
    <w:rsid w:val="00DF6EAD"/>
    <w:rsid w:val="00DF707D"/>
    <w:rsid w:val="00E02AE6"/>
    <w:rsid w:val="00E03C16"/>
    <w:rsid w:val="00E05114"/>
    <w:rsid w:val="00E05B09"/>
    <w:rsid w:val="00E05F75"/>
    <w:rsid w:val="00E061CF"/>
    <w:rsid w:val="00E0643D"/>
    <w:rsid w:val="00E06A70"/>
    <w:rsid w:val="00E06C54"/>
    <w:rsid w:val="00E07E12"/>
    <w:rsid w:val="00E10C38"/>
    <w:rsid w:val="00E112F3"/>
    <w:rsid w:val="00E118A6"/>
    <w:rsid w:val="00E1294F"/>
    <w:rsid w:val="00E1377E"/>
    <w:rsid w:val="00E1392B"/>
    <w:rsid w:val="00E152EF"/>
    <w:rsid w:val="00E15561"/>
    <w:rsid w:val="00E162B7"/>
    <w:rsid w:val="00E16325"/>
    <w:rsid w:val="00E16C77"/>
    <w:rsid w:val="00E17457"/>
    <w:rsid w:val="00E17846"/>
    <w:rsid w:val="00E17FA0"/>
    <w:rsid w:val="00E20C7E"/>
    <w:rsid w:val="00E20FCA"/>
    <w:rsid w:val="00E21ACD"/>
    <w:rsid w:val="00E21D07"/>
    <w:rsid w:val="00E22056"/>
    <w:rsid w:val="00E224A3"/>
    <w:rsid w:val="00E22608"/>
    <w:rsid w:val="00E2414D"/>
    <w:rsid w:val="00E25418"/>
    <w:rsid w:val="00E26448"/>
    <w:rsid w:val="00E267DF"/>
    <w:rsid w:val="00E26C61"/>
    <w:rsid w:val="00E26DC6"/>
    <w:rsid w:val="00E2745D"/>
    <w:rsid w:val="00E27BA6"/>
    <w:rsid w:val="00E3017F"/>
    <w:rsid w:val="00E304AA"/>
    <w:rsid w:val="00E319CC"/>
    <w:rsid w:val="00E3344C"/>
    <w:rsid w:val="00E36882"/>
    <w:rsid w:val="00E36E69"/>
    <w:rsid w:val="00E371D2"/>
    <w:rsid w:val="00E37C51"/>
    <w:rsid w:val="00E40F0B"/>
    <w:rsid w:val="00E41092"/>
    <w:rsid w:val="00E41CDD"/>
    <w:rsid w:val="00E424F9"/>
    <w:rsid w:val="00E44358"/>
    <w:rsid w:val="00E46541"/>
    <w:rsid w:val="00E468CB"/>
    <w:rsid w:val="00E5064D"/>
    <w:rsid w:val="00E50796"/>
    <w:rsid w:val="00E50AD0"/>
    <w:rsid w:val="00E50DA7"/>
    <w:rsid w:val="00E51BC4"/>
    <w:rsid w:val="00E51DF5"/>
    <w:rsid w:val="00E52174"/>
    <w:rsid w:val="00E52871"/>
    <w:rsid w:val="00E53F5C"/>
    <w:rsid w:val="00E54485"/>
    <w:rsid w:val="00E548E5"/>
    <w:rsid w:val="00E56AC7"/>
    <w:rsid w:val="00E57437"/>
    <w:rsid w:val="00E57C1F"/>
    <w:rsid w:val="00E57C99"/>
    <w:rsid w:val="00E60673"/>
    <w:rsid w:val="00E60EC8"/>
    <w:rsid w:val="00E62525"/>
    <w:rsid w:val="00E63656"/>
    <w:rsid w:val="00E637C1"/>
    <w:rsid w:val="00E6388C"/>
    <w:rsid w:val="00E63A16"/>
    <w:rsid w:val="00E63B82"/>
    <w:rsid w:val="00E63B92"/>
    <w:rsid w:val="00E640C3"/>
    <w:rsid w:val="00E6555A"/>
    <w:rsid w:val="00E6568C"/>
    <w:rsid w:val="00E6573A"/>
    <w:rsid w:val="00E658BB"/>
    <w:rsid w:val="00E66692"/>
    <w:rsid w:val="00E67918"/>
    <w:rsid w:val="00E71B9D"/>
    <w:rsid w:val="00E7208B"/>
    <w:rsid w:val="00E721BA"/>
    <w:rsid w:val="00E72868"/>
    <w:rsid w:val="00E72B26"/>
    <w:rsid w:val="00E768E2"/>
    <w:rsid w:val="00E76D43"/>
    <w:rsid w:val="00E76EFE"/>
    <w:rsid w:val="00E77F88"/>
    <w:rsid w:val="00E80186"/>
    <w:rsid w:val="00E8036C"/>
    <w:rsid w:val="00E80D17"/>
    <w:rsid w:val="00E80EC4"/>
    <w:rsid w:val="00E81118"/>
    <w:rsid w:val="00E82ACC"/>
    <w:rsid w:val="00E83435"/>
    <w:rsid w:val="00E83F58"/>
    <w:rsid w:val="00E86267"/>
    <w:rsid w:val="00E86A52"/>
    <w:rsid w:val="00E8791F"/>
    <w:rsid w:val="00E90171"/>
    <w:rsid w:val="00E90950"/>
    <w:rsid w:val="00E911DB"/>
    <w:rsid w:val="00E922DE"/>
    <w:rsid w:val="00E928FF"/>
    <w:rsid w:val="00E93C6D"/>
    <w:rsid w:val="00E953E3"/>
    <w:rsid w:val="00E9559A"/>
    <w:rsid w:val="00E95EBA"/>
    <w:rsid w:val="00E961C0"/>
    <w:rsid w:val="00EA021B"/>
    <w:rsid w:val="00EA033A"/>
    <w:rsid w:val="00EA055E"/>
    <w:rsid w:val="00EA0818"/>
    <w:rsid w:val="00EA08A9"/>
    <w:rsid w:val="00EA0B60"/>
    <w:rsid w:val="00EA0CEC"/>
    <w:rsid w:val="00EA18EC"/>
    <w:rsid w:val="00EA1CB3"/>
    <w:rsid w:val="00EA1E5A"/>
    <w:rsid w:val="00EA28F4"/>
    <w:rsid w:val="00EA4004"/>
    <w:rsid w:val="00EA5BCD"/>
    <w:rsid w:val="00EA5F0C"/>
    <w:rsid w:val="00EA622D"/>
    <w:rsid w:val="00EA63E0"/>
    <w:rsid w:val="00EA69B5"/>
    <w:rsid w:val="00EA700A"/>
    <w:rsid w:val="00EA7205"/>
    <w:rsid w:val="00EB03E6"/>
    <w:rsid w:val="00EB068C"/>
    <w:rsid w:val="00EB1D54"/>
    <w:rsid w:val="00EB242E"/>
    <w:rsid w:val="00EB4255"/>
    <w:rsid w:val="00EB4556"/>
    <w:rsid w:val="00EB4FB9"/>
    <w:rsid w:val="00EB5DC8"/>
    <w:rsid w:val="00EB5F2E"/>
    <w:rsid w:val="00EB65FC"/>
    <w:rsid w:val="00EB6DA5"/>
    <w:rsid w:val="00EB6E5E"/>
    <w:rsid w:val="00EB720B"/>
    <w:rsid w:val="00EB7678"/>
    <w:rsid w:val="00EC00BF"/>
    <w:rsid w:val="00EC0241"/>
    <w:rsid w:val="00EC0BC9"/>
    <w:rsid w:val="00EC0BF1"/>
    <w:rsid w:val="00EC1395"/>
    <w:rsid w:val="00EC29DA"/>
    <w:rsid w:val="00EC2CA3"/>
    <w:rsid w:val="00EC2D96"/>
    <w:rsid w:val="00EC2E1B"/>
    <w:rsid w:val="00EC3872"/>
    <w:rsid w:val="00EC3B8F"/>
    <w:rsid w:val="00EC3E3C"/>
    <w:rsid w:val="00EC4237"/>
    <w:rsid w:val="00EC48E9"/>
    <w:rsid w:val="00EC4C78"/>
    <w:rsid w:val="00EC4F43"/>
    <w:rsid w:val="00EC6F96"/>
    <w:rsid w:val="00ED003A"/>
    <w:rsid w:val="00ED0195"/>
    <w:rsid w:val="00ED0748"/>
    <w:rsid w:val="00ED1C3D"/>
    <w:rsid w:val="00ED2867"/>
    <w:rsid w:val="00ED2B01"/>
    <w:rsid w:val="00ED3A24"/>
    <w:rsid w:val="00ED3D21"/>
    <w:rsid w:val="00ED42D8"/>
    <w:rsid w:val="00ED452E"/>
    <w:rsid w:val="00ED54CE"/>
    <w:rsid w:val="00ED7BEC"/>
    <w:rsid w:val="00EE0844"/>
    <w:rsid w:val="00EE0A47"/>
    <w:rsid w:val="00EE113E"/>
    <w:rsid w:val="00EE25CD"/>
    <w:rsid w:val="00EE3D08"/>
    <w:rsid w:val="00EE41BC"/>
    <w:rsid w:val="00EE5DDC"/>
    <w:rsid w:val="00EE63AC"/>
    <w:rsid w:val="00EE64CF"/>
    <w:rsid w:val="00EE694C"/>
    <w:rsid w:val="00EE6A84"/>
    <w:rsid w:val="00EE7F1D"/>
    <w:rsid w:val="00EF0394"/>
    <w:rsid w:val="00EF31C9"/>
    <w:rsid w:val="00EF376F"/>
    <w:rsid w:val="00EF44CF"/>
    <w:rsid w:val="00EF50CC"/>
    <w:rsid w:val="00EF5860"/>
    <w:rsid w:val="00F00692"/>
    <w:rsid w:val="00F01127"/>
    <w:rsid w:val="00F01155"/>
    <w:rsid w:val="00F01492"/>
    <w:rsid w:val="00F033A9"/>
    <w:rsid w:val="00F03861"/>
    <w:rsid w:val="00F0425C"/>
    <w:rsid w:val="00F042A2"/>
    <w:rsid w:val="00F0551E"/>
    <w:rsid w:val="00F0573A"/>
    <w:rsid w:val="00F05D4C"/>
    <w:rsid w:val="00F06C96"/>
    <w:rsid w:val="00F06D38"/>
    <w:rsid w:val="00F0711D"/>
    <w:rsid w:val="00F10FB2"/>
    <w:rsid w:val="00F11099"/>
    <w:rsid w:val="00F1270C"/>
    <w:rsid w:val="00F12EFE"/>
    <w:rsid w:val="00F12FCC"/>
    <w:rsid w:val="00F1336E"/>
    <w:rsid w:val="00F14228"/>
    <w:rsid w:val="00F14BDC"/>
    <w:rsid w:val="00F14F7C"/>
    <w:rsid w:val="00F163EE"/>
    <w:rsid w:val="00F1694B"/>
    <w:rsid w:val="00F207E5"/>
    <w:rsid w:val="00F20D28"/>
    <w:rsid w:val="00F21030"/>
    <w:rsid w:val="00F216E6"/>
    <w:rsid w:val="00F21BDA"/>
    <w:rsid w:val="00F222FD"/>
    <w:rsid w:val="00F228E6"/>
    <w:rsid w:val="00F22A6C"/>
    <w:rsid w:val="00F22D29"/>
    <w:rsid w:val="00F23518"/>
    <w:rsid w:val="00F23661"/>
    <w:rsid w:val="00F23A46"/>
    <w:rsid w:val="00F23B4F"/>
    <w:rsid w:val="00F2425C"/>
    <w:rsid w:val="00F25831"/>
    <w:rsid w:val="00F301A2"/>
    <w:rsid w:val="00F30486"/>
    <w:rsid w:val="00F314C4"/>
    <w:rsid w:val="00F321F9"/>
    <w:rsid w:val="00F33174"/>
    <w:rsid w:val="00F33BAC"/>
    <w:rsid w:val="00F33F70"/>
    <w:rsid w:val="00F34F92"/>
    <w:rsid w:val="00F3516D"/>
    <w:rsid w:val="00F35C72"/>
    <w:rsid w:val="00F37674"/>
    <w:rsid w:val="00F37D8E"/>
    <w:rsid w:val="00F4079B"/>
    <w:rsid w:val="00F40CB9"/>
    <w:rsid w:val="00F42FC3"/>
    <w:rsid w:val="00F43AF1"/>
    <w:rsid w:val="00F44515"/>
    <w:rsid w:val="00F449BD"/>
    <w:rsid w:val="00F44C7D"/>
    <w:rsid w:val="00F44D00"/>
    <w:rsid w:val="00F451C6"/>
    <w:rsid w:val="00F455BB"/>
    <w:rsid w:val="00F4561B"/>
    <w:rsid w:val="00F4568F"/>
    <w:rsid w:val="00F469AE"/>
    <w:rsid w:val="00F476A8"/>
    <w:rsid w:val="00F507DD"/>
    <w:rsid w:val="00F5087E"/>
    <w:rsid w:val="00F50932"/>
    <w:rsid w:val="00F50E2C"/>
    <w:rsid w:val="00F52274"/>
    <w:rsid w:val="00F540AB"/>
    <w:rsid w:val="00F54BAD"/>
    <w:rsid w:val="00F54BB2"/>
    <w:rsid w:val="00F55247"/>
    <w:rsid w:val="00F56C01"/>
    <w:rsid w:val="00F5774C"/>
    <w:rsid w:val="00F60D73"/>
    <w:rsid w:val="00F611A8"/>
    <w:rsid w:val="00F613B5"/>
    <w:rsid w:val="00F621E9"/>
    <w:rsid w:val="00F628E5"/>
    <w:rsid w:val="00F62998"/>
    <w:rsid w:val="00F6321F"/>
    <w:rsid w:val="00F64F71"/>
    <w:rsid w:val="00F66567"/>
    <w:rsid w:val="00F666B3"/>
    <w:rsid w:val="00F66B5C"/>
    <w:rsid w:val="00F66C16"/>
    <w:rsid w:val="00F67557"/>
    <w:rsid w:val="00F67D9A"/>
    <w:rsid w:val="00F701EE"/>
    <w:rsid w:val="00F7084B"/>
    <w:rsid w:val="00F72365"/>
    <w:rsid w:val="00F728AA"/>
    <w:rsid w:val="00F73039"/>
    <w:rsid w:val="00F732F1"/>
    <w:rsid w:val="00F73C21"/>
    <w:rsid w:val="00F73D27"/>
    <w:rsid w:val="00F73E47"/>
    <w:rsid w:val="00F7483D"/>
    <w:rsid w:val="00F748E1"/>
    <w:rsid w:val="00F74B4F"/>
    <w:rsid w:val="00F7527F"/>
    <w:rsid w:val="00F76EF8"/>
    <w:rsid w:val="00F77423"/>
    <w:rsid w:val="00F77B0B"/>
    <w:rsid w:val="00F77B6F"/>
    <w:rsid w:val="00F77EDF"/>
    <w:rsid w:val="00F805CB"/>
    <w:rsid w:val="00F81669"/>
    <w:rsid w:val="00F830D6"/>
    <w:rsid w:val="00F843A6"/>
    <w:rsid w:val="00F85DDB"/>
    <w:rsid w:val="00F90228"/>
    <w:rsid w:val="00F90DF5"/>
    <w:rsid w:val="00F92DB3"/>
    <w:rsid w:val="00F92F35"/>
    <w:rsid w:val="00F931EA"/>
    <w:rsid w:val="00F93B7C"/>
    <w:rsid w:val="00F96931"/>
    <w:rsid w:val="00F96CA3"/>
    <w:rsid w:val="00F96FDF"/>
    <w:rsid w:val="00F9749F"/>
    <w:rsid w:val="00F97673"/>
    <w:rsid w:val="00F97791"/>
    <w:rsid w:val="00F979BD"/>
    <w:rsid w:val="00FA1B01"/>
    <w:rsid w:val="00FA2422"/>
    <w:rsid w:val="00FA35B9"/>
    <w:rsid w:val="00FA38AC"/>
    <w:rsid w:val="00FA60FF"/>
    <w:rsid w:val="00FA6A2C"/>
    <w:rsid w:val="00FA6F8F"/>
    <w:rsid w:val="00FA732F"/>
    <w:rsid w:val="00FA7B54"/>
    <w:rsid w:val="00FA7C8D"/>
    <w:rsid w:val="00FB00D2"/>
    <w:rsid w:val="00FB2155"/>
    <w:rsid w:val="00FB4272"/>
    <w:rsid w:val="00FB486B"/>
    <w:rsid w:val="00FB52D1"/>
    <w:rsid w:val="00FB535F"/>
    <w:rsid w:val="00FB6620"/>
    <w:rsid w:val="00FB6DE1"/>
    <w:rsid w:val="00FB72C1"/>
    <w:rsid w:val="00FC0827"/>
    <w:rsid w:val="00FC0F43"/>
    <w:rsid w:val="00FC1B09"/>
    <w:rsid w:val="00FC1B95"/>
    <w:rsid w:val="00FC2059"/>
    <w:rsid w:val="00FC2191"/>
    <w:rsid w:val="00FC2827"/>
    <w:rsid w:val="00FC2999"/>
    <w:rsid w:val="00FC30E9"/>
    <w:rsid w:val="00FC3A0A"/>
    <w:rsid w:val="00FC40C5"/>
    <w:rsid w:val="00FC4948"/>
    <w:rsid w:val="00FC4FE0"/>
    <w:rsid w:val="00FC5F0F"/>
    <w:rsid w:val="00FC6368"/>
    <w:rsid w:val="00FC74BC"/>
    <w:rsid w:val="00FC7D2C"/>
    <w:rsid w:val="00FD0B6B"/>
    <w:rsid w:val="00FD1A05"/>
    <w:rsid w:val="00FD1ECE"/>
    <w:rsid w:val="00FD2C56"/>
    <w:rsid w:val="00FD3300"/>
    <w:rsid w:val="00FD38DE"/>
    <w:rsid w:val="00FD3DD0"/>
    <w:rsid w:val="00FD5696"/>
    <w:rsid w:val="00FD6537"/>
    <w:rsid w:val="00FE0CEB"/>
    <w:rsid w:val="00FE110D"/>
    <w:rsid w:val="00FE1FFB"/>
    <w:rsid w:val="00FE20CA"/>
    <w:rsid w:val="00FE2499"/>
    <w:rsid w:val="00FE2CB0"/>
    <w:rsid w:val="00FE2CB4"/>
    <w:rsid w:val="00FE32D7"/>
    <w:rsid w:val="00FE3330"/>
    <w:rsid w:val="00FE3D4F"/>
    <w:rsid w:val="00FE4740"/>
    <w:rsid w:val="00FE52CD"/>
    <w:rsid w:val="00FE5808"/>
    <w:rsid w:val="00FE5AE1"/>
    <w:rsid w:val="00FE60B0"/>
    <w:rsid w:val="00FE6D9A"/>
    <w:rsid w:val="00FF0939"/>
    <w:rsid w:val="00FF1190"/>
    <w:rsid w:val="00FF1C2C"/>
    <w:rsid w:val="00FF3663"/>
    <w:rsid w:val="00FF4C0C"/>
    <w:rsid w:val="00FF5213"/>
    <w:rsid w:val="00FF561F"/>
    <w:rsid w:val="00FF6369"/>
    <w:rsid w:val="00FF6CCA"/>
    <w:rsid w:val="00FF702F"/>
    <w:rsid w:val="00FF7958"/>
    <w:rsid w:val="0199E01E"/>
    <w:rsid w:val="2A3261A2"/>
    <w:rsid w:val="34366F38"/>
    <w:rsid w:val="36C97980"/>
    <w:rsid w:val="38BEEDC5"/>
    <w:rsid w:val="522CF114"/>
    <w:rsid w:val="65AFEAA4"/>
    <w:rsid w:val="67E7A5FE"/>
    <w:rsid w:val="7E4949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E9AA3"/>
  <w15:chartTrackingRefBased/>
  <w15:docId w15:val="{83AAA2B1-91FF-42DD-8AD8-0C3A25C2F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40" w:lineRule="exac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6122"/>
    <w:pPr>
      <w:spacing w:after="0" w:line="240" w:lineRule="auto"/>
      <w:ind w:firstLineChars="0" w:firstLine="720"/>
      <w:jc w:val="both"/>
    </w:pPr>
    <w:rPr>
      <w:rFonts w:asciiTheme="minorBidi" w:hAnsiTheme="minorBidi"/>
    </w:rPr>
  </w:style>
  <w:style w:type="paragraph" w:styleId="1">
    <w:name w:val="heading 1"/>
    <w:basedOn w:val="a"/>
    <w:next w:val="a"/>
    <w:link w:val="10"/>
    <w:uiPriority w:val="9"/>
    <w:qFormat/>
    <w:rsid w:val="008871DD"/>
    <w:pPr>
      <w:keepNext/>
      <w:keepLines/>
      <w:spacing w:before="280" w:after="80"/>
      <w:ind w:firstLine="0"/>
      <w:outlineLvl w:val="0"/>
    </w:pPr>
    <w:rPr>
      <w:rFonts w:eastAsiaTheme="majorEastAsia" w:cstheme="majorBidi"/>
      <w:b/>
      <w:color w:val="000000" w:themeColor="text1"/>
      <w:sz w:val="24"/>
      <w:szCs w:val="32"/>
    </w:rPr>
  </w:style>
  <w:style w:type="paragraph" w:styleId="2">
    <w:name w:val="heading 2"/>
    <w:basedOn w:val="a"/>
    <w:next w:val="a"/>
    <w:link w:val="20"/>
    <w:uiPriority w:val="9"/>
    <w:unhideWhenUsed/>
    <w:qFormat/>
    <w:rsid w:val="0069700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9700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9700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9700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9700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9700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9700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9700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871DD"/>
    <w:rPr>
      <w:rFonts w:asciiTheme="minorBidi" w:eastAsiaTheme="majorEastAsia" w:hAnsiTheme="minorBidi" w:cstheme="majorBidi"/>
      <w:b/>
      <w:color w:val="000000" w:themeColor="text1"/>
      <w:sz w:val="24"/>
      <w:szCs w:val="32"/>
    </w:rPr>
  </w:style>
  <w:style w:type="character" w:customStyle="1" w:styleId="20">
    <w:name w:val="見出し 2 (文字)"/>
    <w:basedOn w:val="a0"/>
    <w:link w:val="2"/>
    <w:uiPriority w:val="9"/>
    <w:rsid w:val="0069700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9700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9700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700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700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700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700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700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700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970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7004"/>
    <w:pPr>
      <w:numPr>
        <w:ilvl w:val="1"/>
      </w:numPr>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9700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7004"/>
    <w:pPr>
      <w:spacing w:before="160"/>
      <w:jc w:val="center"/>
    </w:pPr>
    <w:rPr>
      <w:i/>
      <w:iCs/>
      <w:color w:val="404040" w:themeColor="text1" w:themeTint="BF"/>
    </w:rPr>
  </w:style>
  <w:style w:type="character" w:customStyle="1" w:styleId="a8">
    <w:name w:val="引用文 (文字)"/>
    <w:basedOn w:val="a0"/>
    <w:link w:val="a7"/>
    <w:uiPriority w:val="29"/>
    <w:rsid w:val="00697004"/>
    <w:rPr>
      <w:i/>
      <w:iCs/>
      <w:color w:val="404040" w:themeColor="text1" w:themeTint="BF"/>
    </w:rPr>
  </w:style>
  <w:style w:type="paragraph" w:styleId="a9">
    <w:name w:val="List Paragraph"/>
    <w:basedOn w:val="a"/>
    <w:uiPriority w:val="34"/>
    <w:qFormat/>
    <w:rsid w:val="00697004"/>
    <w:pPr>
      <w:ind w:left="720"/>
      <w:contextualSpacing/>
    </w:pPr>
  </w:style>
  <w:style w:type="character" w:styleId="21">
    <w:name w:val="Intense Emphasis"/>
    <w:basedOn w:val="a0"/>
    <w:uiPriority w:val="21"/>
    <w:qFormat/>
    <w:rsid w:val="00697004"/>
    <w:rPr>
      <w:i/>
      <w:iCs/>
      <w:color w:val="0F4761" w:themeColor="accent1" w:themeShade="BF"/>
    </w:rPr>
  </w:style>
  <w:style w:type="paragraph" w:styleId="22">
    <w:name w:val="Intense Quote"/>
    <w:basedOn w:val="a"/>
    <w:next w:val="a"/>
    <w:link w:val="23"/>
    <w:uiPriority w:val="30"/>
    <w:qFormat/>
    <w:rsid w:val="006970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97004"/>
    <w:rPr>
      <w:i/>
      <w:iCs/>
      <w:color w:val="0F4761" w:themeColor="accent1" w:themeShade="BF"/>
    </w:rPr>
  </w:style>
  <w:style w:type="character" w:styleId="24">
    <w:name w:val="Intense Reference"/>
    <w:basedOn w:val="a0"/>
    <w:uiPriority w:val="32"/>
    <w:qFormat/>
    <w:rsid w:val="00697004"/>
    <w:rPr>
      <w:b/>
      <w:bCs/>
      <w:smallCaps/>
      <w:color w:val="0F4761" w:themeColor="accent1" w:themeShade="BF"/>
      <w:spacing w:val="5"/>
    </w:rPr>
  </w:style>
  <w:style w:type="character" w:styleId="aa">
    <w:name w:val="Hyperlink"/>
    <w:basedOn w:val="a0"/>
    <w:uiPriority w:val="99"/>
    <w:unhideWhenUsed/>
    <w:rsid w:val="00697004"/>
    <w:rPr>
      <w:color w:val="467886" w:themeColor="hyperlink"/>
      <w:u w:val="single"/>
    </w:rPr>
  </w:style>
  <w:style w:type="character" w:styleId="ab">
    <w:name w:val="Unresolved Mention"/>
    <w:basedOn w:val="a0"/>
    <w:uiPriority w:val="99"/>
    <w:semiHidden/>
    <w:unhideWhenUsed/>
    <w:rsid w:val="00697004"/>
    <w:rPr>
      <w:color w:val="605E5C"/>
      <w:shd w:val="clear" w:color="auto" w:fill="E1DFDD"/>
    </w:rPr>
  </w:style>
  <w:style w:type="paragraph" w:styleId="ac">
    <w:name w:val="header"/>
    <w:basedOn w:val="a"/>
    <w:link w:val="ad"/>
    <w:uiPriority w:val="99"/>
    <w:unhideWhenUsed/>
    <w:rsid w:val="007B415C"/>
    <w:pPr>
      <w:tabs>
        <w:tab w:val="center" w:pos="4252"/>
        <w:tab w:val="right" w:pos="8504"/>
      </w:tabs>
      <w:snapToGrid w:val="0"/>
    </w:pPr>
  </w:style>
  <w:style w:type="character" w:customStyle="1" w:styleId="ad">
    <w:name w:val="ヘッダー (文字)"/>
    <w:basedOn w:val="a0"/>
    <w:link w:val="ac"/>
    <w:uiPriority w:val="99"/>
    <w:rsid w:val="007B415C"/>
  </w:style>
  <w:style w:type="paragraph" w:styleId="ae">
    <w:name w:val="footer"/>
    <w:basedOn w:val="a"/>
    <w:link w:val="af"/>
    <w:uiPriority w:val="99"/>
    <w:unhideWhenUsed/>
    <w:rsid w:val="007B415C"/>
    <w:pPr>
      <w:tabs>
        <w:tab w:val="center" w:pos="4252"/>
        <w:tab w:val="right" w:pos="8504"/>
      </w:tabs>
      <w:snapToGrid w:val="0"/>
    </w:pPr>
  </w:style>
  <w:style w:type="character" w:customStyle="1" w:styleId="af">
    <w:name w:val="フッター (文字)"/>
    <w:basedOn w:val="a0"/>
    <w:link w:val="ae"/>
    <w:uiPriority w:val="99"/>
    <w:rsid w:val="007B415C"/>
  </w:style>
  <w:style w:type="paragraph" w:styleId="af0">
    <w:name w:val="Revision"/>
    <w:hidden/>
    <w:uiPriority w:val="99"/>
    <w:semiHidden/>
    <w:rsid w:val="009305C7"/>
    <w:pPr>
      <w:spacing w:after="0" w:line="240" w:lineRule="auto"/>
      <w:ind w:firstLineChars="0" w:firstLine="0"/>
    </w:pPr>
  </w:style>
  <w:style w:type="character" w:styleId="af1">
    <w:name w:val="annotation reference"/>
    <w:basedOn w:val="a0"/>
    <w:uiPriority w:val="99"/>
    <w:unhideWhenUsed/>
    <w:rsid w:val="00E1294F"/>
    <w:rPr>
      <w:sz w:val="18"/>
      <w:szCs w:val="18"/>
    </w:rPr>
  </w:style>
  <w:style w:type="paragraph" w:styleId="af2">
    <w:name w:val="annotation text"/>
    <w:basedOn w:val="a"/>
    <w:link w:val="af3"/>
    <w:uiPriority w:val="99"/>
    <w:unhideWhenUsed/>
    <w:rsid w:val="00E1294F"/>
  </w:style>
  <w:style w:type="character" w:customStyle="1" w:styleId="af3">
    <w:name w:val="コメント文字列 (文字)"/>
    <w:basedOn w:val="a0"/>
    <w:link w:val="af2"/>
    <w:uiPriority w:val="99"/>
    <w:rsid w:val="00E1294F"/>
  </w:style>
  <w:style w:type="paragraph" w:styleId="af4">
    <w:name w:val="annotation subject"/>
    <w:basedOn w:val="af2"/>
    <w:next w:val="af2"/>
    <w:link w:val="af5"/>
    <w:uiPriority w:val="99"/>
    <w:semiHidden/>
    <w:unhideWhenUsed/>
    <w:rsid w:val="00E1294F"/>
    <w:rPr>
      <w:b/>
      <w:bCs/>
    </w:rPr>
  </w:style>
  <w:style w:type="character" w:customStyle="1" w:styleId="af5">
    <w:name w:val="コメント内容 (文字)"/>
    <w:basedOn w:val="af3"/>
    <w:link w:val="af4"/>
    <w:uiPriority w:val="99"/>
    <w:semiHidden/>
    <w:rsid w:val="00E1294F"/>
    <w:rPr>
      <w:b/>
      <w:bCs/>
    </w:rPr>
  </w:style>
  <w:style w:type="paragraph" w:styleId="Web">
    <w:name w:val="Normal (Web)"/>
    <w:basedOn w:val="a"/>
    <w:uiPriority w:val="99"/>
    <w:semiHidden/>
    <w:unhideWhenUsed/>
    <w:rsid w:val="009800A1"/>
    <w:pPr>
      <w:spacing w:before="100" w:beforeAutospacing="1" w:after="100" w:afterAutospacing="1"/>
      <w:ind w:firstLine="0"/>
    </w:pPr>
    <w:rPr>
      <w:rFonts w:ascii="MS PGothic" w:eastAsia="MS PGothic" w:hAnsi="MS PGothic" w:cs="MS PGothic"/>
      <w:kern w:val="0"/>
      <w:sz w:val="24"/>
      <w14:ligatures w14:val="none"/>
    </w:rPr>
  </w:style>
  <w:style w:type="table" w:styleId="af6">
    <w:name w:val="Table Grid"/>
    <w:basedOn w:val="a1"/>
    <w:uiPriority w:val="39"/>
    <w:rsid w:val="008618C1"/>
    <w:pPr>
      <w:spacing w:after="0" w:line="240" w:lineRule="auto"/>
      <w:ind w:firstLineChars="0" w:firstLine="0"/>
    </w:pPr>
    <w:rPr>
      <w:rFonts w:ascii="Mincho" w:eastAsia="Mincho"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ibliography"/>
    <w:basedOn w:val="a"/>
    <w:next w:val="a"/>
    <w:uiPriority w:val="37"/>
    <w:unhideWhenUsed/>
    <w:rsid w:val="0083778B"/>
    <w:pPr>
      <w:tabs>
        <w:tab w:val="left" w:pos="384"/>
      </w:tabs>
      <w:spacing w:line="480" w:lineRule="exact"/>
      <w:ind w:left="384" w:hanging="384"/>
    </w:pPr>
  </w:style>
  <w:style w:type="paragraph" w:styleId="af8">
    <w:name w:val="caption"/>
    <w:basedOn w:val="a"/>
    <w:next w:val="a"/>
    <w:unhideWhenUsed/>
    <w:qFormat/>
    <w:rsid w:val="00F40CB9"/>
    <w:pPr>
      <w:ind w:firstLine="0"/>
    </w:pPr>
    <w:rPr>
      <w:rFonts w:ascii="Times New Roman" w:eastAsia="ＭＳ 明朝" w:hAnsi="Times New Roman" w:cs="Times New Roman"/>
      <w:b/>
      <w:bCs/>
      <w:sz w:val="21"/>
      <w:szCs w:val="21"/>
      <w14:ligatures w14:val="none"/>
    </w:rPr>
  </w:style>
  <w:style w:type="table" w:customStyle="1" w:styleId="af9">
    <w:name w:val="枠なし"/>
    <w:basedOn w:val="a1"/>
    <w:uiPriority w:val="99"/>
    <w:rsid w:val="007765F6"/>
    <w:pPr>
      <w:spacing w:after="0" w:line="240" w:lineRule="auto"/>
      <w:ind w:firstLineChars="0" w:firstLine="0"/>
    </w:pPr>
    <w:rPr>
      <w:sz w:val="21"/>
      <w:szCs w:val="21"/>
      <w14:ligatures w14:val="none"/>
    </w:rPr>
    <w:tblPr/>
  </w:style>
  <w:style w:type="table" w:customStyle="1" w:styleId="11">
    <w:name w:val="表 (格子)1"/>
    <w:basedOn w:val="a1"/>
    <w:next w:val="af6"/>
    <w:uiPriority w:val="39"/>
    <w:rsid w:val="00B84ADD"/>
    <w:pPr>
      <w:spacing w:after="0" w:line="240" w:lineRule="auto"/>
      <w:ind w:firstLineChars="0" w:firstLine="0"/>
    </w:pPr>
    <w:rPr>
      <w:rFonts w:ascii="Mincho" w:eastAsia="Mincho"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9640C5"/>
    <w:rPr>
      <w:rFonts w:ascii="Courier New" w:hAnsi="Courier New" w:cs="Courier New"/>
      <w:sz w:val="20"/>
      <w:szCs w:val="20"/>
    </w:rPr>
  </w:style>
  <w:style w:type="character" w:customStyle="1" w:styleId="HTML0">
    <w:name w:val="HTML 書式付き (文字)"/>
    <w:basedOn w:val="a0"/>
    <w:link w:val="HTML"/>
    <w:uiPriority w:val="99"/>
    <w:semiHidden/>
    <w:rsid w:val="009640C5"/>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5C71A-5D2C-4C32-9BBD-A5DA7ECF5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15</Pages>
  <Words>3026</Words>
  <Characters>17250</Characters>
  <Application>Microsoft Office Word</Application>
  <DocSecurity>0</DocSecurity>
  <Lines>143</Lines>
  <Paragraphs>40</Paragraphs>
  <ScaleCrop>false</ScaleCrop>
  <Company/>
  <LinksUpToDate>false</LinksUpToDate>
  <CharactersWithSpaces>20236</CharactersWithSpaces>
  <SharedDoc>false</SharedDoc>
  <HLinks>
    <vt:vector size="6" baseType="variant">
      <vt:variant>
        <vt:i4>3866656</vt:i4>
      </vt:variant>
      <vt:variant>
        <vt:i4>0</vt:i4>
      </vt:variant>
      <vt:variant>
        <vt:i4>0</vt:i4>
      </vt:variant>
      <vt:variant>
        <vt:i4>5</vt:i4>
      </vt:variant>
      <vt:variant>
        <vt:lpwstr>https://www.nature.com/articles/s41560-024-01684-7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etou.hitomi.78a@st.kyoto-u.ac.jp</dc:creator>
  <cp:keywords/>
  <dc:description/>
  <cp:lastModifiedBy>mori.shotaro.2n@ms.c.kyoto-u.ac.jp</cp:lastModifiedBy>
  <cp:revision>134</cp:revision>
  <dcterms:created xsi:type="dcterms:W3CDTF">2026-05-18T01:50:00Z</dcterms:created>
  <dcterms:modified xsi:type="dcterms:W3CDTF">2026-05-21T01:51:00Z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id="44cVoaU7"/&gt;&lt;style id="http://www.zotero.org/styles/nature" hasBibliography="1" bibliographyStyleHasBeenSet="1"/&gt;&lt;prefs&gt;&lt;pref name="fieldType" value="Field"/&gt;&lt;/prefs&gt;&lt;/data&gt;</vt:lpwstr>
  </property>
</Properties>
</file>