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665" w:rsidRPr="004D0665" w:rsidRDefault="00D828B2" w:rsidP="004D0665">
      <w:pPr>
        <w:rPr>
          <w:rFonts w:ascii="Arial" w:eastAsia="Calibri" w:hAnsi="Arial" w:cs="Arial"/>
          <w:szCs w:val="22"/>
          <w:lang w:eastAsia="en-US"/>
        </w:rPr>
      </w:pPr>
      <w:bookmarkStart w:id="0" w:name="_GoBack"/>
      <w:bookmarkEnd w:id="0"/>
      <w:r w:rsidRPr="004A786E">
        <w:rPr>
          <w:rFonts w:ascii="Arial" w:eastAsia="Calibri" w:hAnsi="Arial" w:cs="Arial"/>
          <w:b/>
          <w:bCs/>
          <w:szCs w:val="22"/>
          <w:lang w:eastAsia="en-US"/>
        </w:rPr>
        <w:t xml:space="preserve">Supplement data table </w:t>
      </w:r>
      <w:r w:rsidR="004D0665" w:rsidRPr="004A786E">
        <w:rPr>
          <w:rFonts w:ascii="Arial" w:eastAsia="Calibri" w:hAnsi="Arial" w:cs="Arial"/>
          <w:b/>
          <w:bCs/>
          <w:szCs w:val="22"/>
          <w:lang w:eastAsia="en-US"/>
        </w:rPr>
        <w:t>1</w:t>
      </w:r>
      <w:r w:rsidRPr="004A786E">
        <w:rPr>
          <w:rFonts w:ascii="Arial" w:eastAsia="Calibri" w:hAnsi="Arial" w:cs="Arial"/>
          <w:b/>
          <w:bCs/>
          <w:szCs w:val="22"/>
          <w:lang w:eastAsia="en-US"/>
        </w:rPr>
        <w:t>.</w:t>
      </w:r>
      <w:r w:rsidR="004D0665" w:rsidRPr="00C66DD5">
        <w:rPr>
          <w:rFonts w:ascii="Arial" w:eastAsia="Calibri" w:hAnsi="Arial" w:cs="Arial"/>
          <w:szCs w:val="22"/>
          <w:lang w:eastAsia="en-US"/>
        </w:rPr>
        <w:t xml:space="preserve"> Primers and restriction enzymes for the two polymorphisms.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1887"/>
        <w:gridCol w:w="2268"/>
        <w:gridCol w:w="2082"/>
      </w:tblGrid>
      <w:tr w:rsidR="004D0665" w:rsidRPr="004D0665" w:rsidTr="004D0665">
        <w:tc>
          <w:tcPr>
            <w:tcW w:w="2547" w:type="dxa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0665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969" w:type="dxa"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0665">
              <w:rPr>
                <w:rFonts w:ascii="Arial" w:hAnsi="Arial" w:cs="Arial"/>
                <w:b/>
                <w:bCs/>
                <w:sz w:val="20"/>
                <w:szCs w:val="20"/>
              </w:rPr>
              <w:t>Sequence (5’ to 3’)</w:t>
            </w:r>
          </w:p>
        </w:tc>
        <w:tc>
          <w:tcPr>
            <w:tcW w:w="1887" w:type="dxa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0665">
              <w:rPr>
                <w:rFonts w:ascii="Arial" w:hAnsi="Arial" w:cs="Arial"/>
                <w:b/>
                <w:bCs/>
                <w:sz w:val="20"/>
                <w:szCs w:val="20"/>
              </w:rPr>
              <w:t>Product size (bp)</w:t>
            </w:r>
          </w:p>
        </w:tc>
        <w:tc>
          <w:tcPr>
            <w:tcW w:w="2268" w:type="dxa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0665">
              <w:rPr>
                <w:rFonts w:ascii="Arial" w:hAnsi="Arial" w:cs="Arial"/>
                <w:b/>
                <w:bCs/>
                <w:sz w:val="20"/>
                <w:szCs w:val="20"/>
              </w:rPr>
              <w:t>Annealing Temp (</w:t>
            </w:r>
            <w:r w:rsidRPr="004D0665">
              <w:rPr>
                <w:rFonts w:ascii="Arial" w:hAnsi="Arial" w:cs="Arial"/>
                <w:b/>
                <w:bCs/>
                <w:color w:val="1B1B1B"/>
                <w:sz w:val="20"/>
                <w:szCs w:val="20"/>
                <w:shd w:val="clear" w:color="auto" w:fill="FFFFFF"/>
              </w:rPr>
              <w:t>°</w:t>
            </w:r>
            <w:r w:rsidRPr="004D0665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2082" w:type="dxa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0665">
              <w:rPr>
                <w:rFonts w:ascii="Arial" w:hAnsi="Arial" w:cs="Arial"/>
                <w:b/>
                <w:bCs/>
                <w:sz w:val="20"/>
                <w:szCs w:val="20"/>
              </w:rPr>
              <w:t>Restriction enzyme</w:t>
            </w:r>
          </w:p>
        </w:tc>
      </w:tr>
      <w:tr w:rsidR="004D0665" w:rsidRPr="00606E79" w:rsidTr="004D0665">
        <w:tc>
          <w:tcPr>
            <w:tcW w:w="2547" w:type="dxa"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TMPRSS6-K253E_Fw</w:t>
            </w:r>
          </w:p>
        </w:tc>
        <w:tc>
          <w:tcPr>
            <w:tcW w:w="3969" w:type="dxa"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TCC TTC TGG CTC ACA GGA AT</w:t>
            </w:r>
          </w:p>
        </w:tc>
        <w:tc>
          <w:tcPr>
            <w:tcW w:w="1887" w:type="dxa"/>
            <w:vMerge w:val="restart"/>
            <w:vAlign w:val="center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2268" w:type="dxa"/>
            <w:vMerge w:val="restart"/>
            <w:vAlign w:val="center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082" w:type="dxa"/>
            <w:vMerge w:val="restart"/>
            <w:vAlign w:val="center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0665">
              <w:rPr>
                <w:rFonts w:ascii="Arial" w:hAnsi="Arial" w:cs="Arial"/>
                <w:i/>
                <w:iCs/>
                <w:sz w:val="20"/>
                <w:szCs w:val="20"/>
              </w:rPr>
              <w:t>Ava</w:t>
            </w:r>
            <w:r w:rsidRPr="004D066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</w:p>
        </w:tc>
      </w:tr>
      <w:tr w:rsidR="004D0665" w:rsidRPr="00606E79" w:rsidTr="004D0665">
        <w:tc>
          <w:tcPr>
            <w:tcW w:w="2547" w:type="dxa"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TMPRSS6-K253E_Rev</w:t>
            </w:r>
          </w:p>
        </w:tc>
        <w:tc>
          <w:tcPr>
            <w:tcW w:w="3969" w:type="dxa"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ACG TCA TAC ATG GCC AGT CG</w:t>
            </w:r>
          </w:p>
        </w:tc>
        <w:tc>
          <w:tcPr>
            <w:tcW w:w="1887" w:type="dxa"/>
            <w:vMerge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2" w:type="dxa"/>
            <w:vMerge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665" w:rsidRPr="00606E79" w:rsidTr="004D0665">
        <w:tc>
          <w:tcPr>
            <w:tcW w:w="2547" w:type="dxa"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TMPRSS6-Exon17_Fw</w:t>
            </w:r>
          </w:p>
        </w:tc>
        <w:tc>
          <w:tcPr>
            <w:tcW w:w="3969" w:type="dxa"/>
          </w:tcPr>
          <w:p w:rsidR="004D0665" w:rsidRPr="004D0665" w:rsidRDefault="004D0665" w:rsidP="004D066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GTG GGC AGA GCA GGA GAG AAG</w:t>
            </w:r>
          </w:p>
        </w:tc>
        <w:tc>
          <w:tcPr>
            <w:tcW w:w="1887" w:type="dxa"/>
            <w:vMerge w:val="restart"/>
            <w:vAlign w:val="center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2268" w:type="dxa"/>
            <w:vMerge w:val="restart"/>
            <w:vAlign w:val="center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665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082" w:type="dxa"/>
            <w:vMerge w:val="restart"/>
            <w:vAlign w:val="center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0665">
              <w:rPr>
                <w:rFonts w:ascii="Arial" w:hAnsi="Arial" w:cs="Arial"/>
                <w:i/>
                <w:iCs/>
                <w:sz w:val="20"/>
                <w:szCs w:val="20"/>
              </w:rPr>
              <w:t>Hae</w:t>
            </w:r>
            <w:r w:rsidRPr="004D0665">
              <w:rPr>
                <w:rFonts w:ascii="Arial" w:hAnsi="Arial" w:cs="Arial"/>
                <w:sz w:val="20"/>
                <w:szCs w:val="20"/>
              </w:rPr>
              <w:t>III</w:t>
            </w:r>
            <w:proofErr w:type="spellEnd"/>
          </w:p>
        </w:tc>
      </w:tr>
      <w:tr w:rsidR="004D0665" w:rsidRPr="0086041F" w:rsidTr="004D0665">
        <w:tc>
          <w:tcPr>
            <w:tcW w:w="2547" w:type="dxa"/>
          </w:tcPr>
          <w:p w:rsidR="004D0665" w:rsidRPr="004D0665" w:rsidRDefault="004D0665" w:rsidP="004D0665">
            <w:pPr>
              <w:spacing w:line="480" w:lineRule="auto"/>
              <w:rPr>
                <w:rFonts w:ascii="Calibri" w:hAnsi="Calibri" w:cs="Cordia New"/>
                <w:sz w:val="20"/>
                <w:szCs w:val="20"/>
              </w:rPr>
            </w:pPr>
            <w:r w:rsidRPr="004D0665">
              <w:rPr>
                <w:rFonts w:ascii="Calibri" w:hAnsi="Calibri" w:cs="Cordia New"/>
                <w:sz w:val="20"/>
                <w:szCs w:val="20"/>
              </w:rPr>
              <w:t>TMPRSS6-Exon17_Rev</w:t>
            </w:r>
          </w:p>
        </w:tc>
        <w:tc>
          <w:tcPr>
            <w:tcW w:w="3969" w:type="dxa"/>
          </w:tcPr>
          <w:p w:rsidR="004D0665" w:rsidRPr="004D0665" w:rsidRDefault="004D0665" w:rsidP="004D0665">
            <w:pPr>
              <w:spacing w:line="480" w:lineRule="auto"/>
              <w:ind w:left="720" w:hanging="720"/>
              <w:rPr>
                <w:rFonts w:ascii="Calibri" w:hAnsi="Calibri" w:cs="Cordia New"/>
                <w:sz w:val="20"/>
                <w:szCs w:val="20"/>
              </w:rPr>
            </w:pPr>
            <w:r w:rsidRPr="004D0665">
              <w:rPr>
                <w:rFonts w:ascii="Calibri" w:hAnsi="Calibri" w:cs="Cordia New"/>
                <w:sz w:val="20"/>
                <w:szCs w:val="20"/>
              </w:rPr>
              <w:t>GAT GTG AGC AAA GGG CCA GAC</w:t>
            </w:r>
          </w:p>
        </w:tc>
        <w:tc>
          <w:tcPr>
            <w:tcW w:w="1887" w:type="dxa"/>
            <w:vMerge/>
          </w:tcPr>
          <w:p w:rsidR="004D0665" w:rsidRPr="004D0665" w:rsidRDefault="004D0665" w:rsidP="004D0665">
            <w:pPr>
              <w:spacing w:line="480" w:lineRule="auto"/>
              <w:rPr>
                <w:rFonts w:ascii="Calibri" w:hAnsi="Calibri" w:cs="Cordia New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D0665" w:rsidRPr="004D0665" w:rsidRDefault="004D0665" w:rsidP="004D0665">
            <w:pPr>
              <w:spacing w:line="480" w:lineRule="auto"/>
              <w:rPr>
                <w:rFonts w:ascii="Calibri" w:hAnsi="Calibri" w:cs="Cordia New"/>
                <w:sz w:val="20"/>
                <w:szCs w:val="20"/>
              </w:rPr>
            </w:pPr>
          </w:p>
        </w:tc>
        <w:tc>
          <w:tcPr>
            <w:tcW w:w="2082" w:type="dxa"/>
            <w:vMerge/>
            <w:vAlign w:val="center"/>
          </w:tcPr>
          <w:p w:rsidR="004D0665" w:rsidRPr="004D0665" w:rsidRDefault="004D0665" w:rsidP="004D0665">
            <w:pPr>
              <w:spacing w:line="480" w:lineRule="auto"/>
              <w:jc w:val="center"/>
              <w:rPr>
                <w:rFonts w:ascii="Calibri" w:hAnsi="Calibri" w:cs="Cordia New"/>
                <w:sz w:val="20"/>
                <w:szCs w:val="20"/>
              </w:rPr>
            </w:pPr>
          </w:p>
        </w:tc>
      </w:tr>
    </w:tbl>
    <w:p w:rsidR="004D0665" w:rsidRPr="0086041F" w:rsidRDefault="004D0665" w:rsidP="004D0665">
      <w:pPr>
        <w:rPr>
          <w:rFonts w:ascii="Calibri" w:eastAsia="Calibri" w:hAnsi="Calibri" w:cs="Cordia New"/>
          <w:lang w:eastAsia="en-US"/>
        </w:rPr>
      </w:pPr>
    </w:p>
    <w:p w:rsidR="004D0665" w:rsidRDefault="004D0665" w:rsidP="004D066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4D0665" w:rsidRDefault="004D0665" w:rsidP="004D066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4D0665" w:rsidRPr="00BB7DB1" w:rsidRDefault="004D0665" w:rsidP="004D066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EA6BDA" w:rsidRDefault="00EA6BDA"/>
    <w:sectPr w:rsidR="00EA6BDA" w:rsidSect="008604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65"/>
    <w:rsid w:val="00363C20"/>
    <w:rsid w:val="00367E9C"/>
    <w:rsid w:val="00411EA1"/>
    <w:rsid w:val="0044102F"/>
    <w:rsid w:val="004A786E"/>
    <w:rsid w:val="004D0665"/>
    <w:rsid w:val="00762300"/>
    <w:rsid w:val="00C66DD5"/>
    <w:rsid w:val="00D828B2"/>
    <w:rsid w:val="00EA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267A1-68FD-4904-B148-620C7D8D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0665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4D066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0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สาวิตรี ชาววาปี</dc:creator>
  <cp:keywords/>
  <dc:description/>
  <cp:lastModifiedBy>สาวิตรี ชาววาปี</cp:lastModifiedBy>
  <cp:revision>6</cp:revision>
  <dcterms:created xsi:type="dcterms:W3CDTF">2026-06-25T22:47:00Z</dcterms:created>
  <dcterms:modified xsi:type="dcterms:W3CDTF">2026-07-27T03:22:00Z</dcterms:modified>
</cp:coreProperties>
</file>