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733" w:rsidRDefault="00133733" w:rsidP="00133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3733">
        <w:rPr>
          <w:rFonts w:ascii="Times New Roman" w:hAnsi="Times New Roman" w:cs="Times New Roman"/>
          <w:b/>
          <w:sz w:val="28"/>
          <w:szCs w:val="28"/>
        </w:rPr>
        <w:t>Supplementary Table S1.</w:t>
      </w:r>
      <w:proofErr w:type="gramEnd"/>
      <w:r w:rsidRPr="001337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554" w:rsidRPr="00133733" w:rsidRDefault="00133733" w:rsidP="00133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3733">
        <w:rPr>
          <w:rFonts w:ascii="Times New Roman" w:hAnsi="Times New Roman" w:cs="Times New Roman"/>
          <w:b/>
          <w:sz w:val="28"/>
          <w:szCs w:val="28"/>
        </w:rPr>
        <w:t>Complete regulatory coding matrix used for calculation of the Harmonization Index across the four assessed jurisdictions.</w:t>
      </w:r>
    </w:p>
    <w:p w:rsidR="00133733" w:rsidRPr="00133733" w:rsidRDefault="0013373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39"/>
        <w:gridCol w:w="4346"/>
        <w:gridCol w:w="605"/>
        <w:gridCol w:w="777"/>
        <w:gridCol w:w="948"/>
        <w:gridCol w:w="1554"/>
      </w:tblGrid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Code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Indicator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EU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USA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China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Uzbekistan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Sector-specific emission limit values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Technology-based regulation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S3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PM fraction coverage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S4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Periodic revision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S5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Standardized measurement methods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S6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Standard reference conditions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S7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Sectoral</w:t>
            </w:r>
            <w:proofErr w:type="spellEnd"/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coverage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Integrated permitting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Mandatory operating permit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I3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Permit renewal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I4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Environmental reporting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I5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Public accessibility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I6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Digital environmental management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I7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Institutional coordination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E1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Mandatory CEMS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E2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Performance testing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E3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Inspection </w:t>
            </w:r>
            <w:proofErr w:type="spellStart"/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programme</w:t>
            </w:r>
            <w:proofErr w:type="spellEnd"/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E4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Independent verification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E5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Administrative penalties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E6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Operational suspension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3733" w:rsidRPr="00133733" w:rsidTr="00133733">
        <w:trPr>
          <w:jc w:val="center"/>
        </w:trPr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E7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Corrective actions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133733" w:rsidRPr="00133733" w:rsidRDefault="00133733" w:rsidP="001337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3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33733" w:rsidRPr="00133733" w:rsidRDefault="00133733">
      <w:pPr>
        <w:rPr>
          <w:rFonts w:ascii="Times New Roman" w:hAnsi="Times New Roman" w:cs="Times New Roman"/>
          <w:sz w:val="28"/>
          <w:szCs w:val="28"/>
        </w:rPr>
      </w:pPr>
    </w:p>
    <w:sectPr w:rsidR="00133733" w:rsidRPr="0013373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33"/>
    <w:rsid w:val="00133733"/>
    <w:rsid w:val="00C4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2026-07-15T05:27:00Z</dcterms:created>
  <dcterms:modified xsi:type="dcterms:W3CDTF">2026-07-15T05:29:00Z</dcterms:modified>
</cp:coreProperties>
</file>