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5992" w:rsidRDefault="00995992" w:rsidP="00590F2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95992" w:rsidRDefault="00995992" w:rsidP="00590F2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90F2B" w:rsidRPr="00590F2B" w:rsidRDefault="00590F2B" w:rsidP="00590F2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590F2B">
        <w:rPr>
          <w:rFonts w:ascii="Times New Roman" w:hAnsi="Times New Roman" w:cs="Times New Roman"/>
          <w:b/>
          <w:bCs/>
          <w:sz w:val="24"/>
          <w:szCs w:val="24"/>
        </w:rPr>
        <w:t>Supplementary Table S2.</w:t>
      </w:r>
    </w:p>
    <w:p w:rsidR="00590F2B" w:rsidRPr="00590F2B" w:rsidRDefault="00590F2B" w:rsidP="00590F2B">
      <w:pPr>
        <w:jc w:val="center"/>
        <w:rPr>
          <w:rFonts w:ascii="Times New Roman" w:hAnsi="Times New Roman" w:cs="Times New Roman"/>
          <w:sz w:val="24"/>
          <w:szCs w:val="24"/>
        </w:rPr>
      </w:pPr>
      <w:r w:rsidRPr="00590F2B">
        <w:rPr>
          <w:rFonts w:ascii="Times New Roman" w:hAnsi="Times New Roman" w:cs="Times New Roman"/>
          <w:b/>
          <w:bCs/>
          <w:sz w:val="24"/>
          <w:szCs w:val="24"/>
        </w:rPr>
        <w:t>Documentary evidence supporting the regulatory coding assigned to each Harmonization Index indicator.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50"/>
        <w:gridCol w:w="1706"/>
        <w:gridCol w:w="1738"/>
        <w:gridCol w:w="2205"/>
        <w:gridCol w:w="1757"/>
        <w:gridCol w:w="1749"/>
      </w:tblGrid>
      <w:tr w:rsidR="00590F2B" w:rsidRPr="00590F2B" w:rsidTr="00590F2B">
        <w:tc>
          <w:tcPr>
            <w:tcW w:w="0" w:type="auto"/>
            <w:hideMark/>
          </w:tcPr>
          <w:p w:rsidR="00590F2B" w:rsidRPr="00590F2B" w:rsidRDefault="00590F2B" w:rsidP="00590F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90F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Code</w:t>
            </w:r>
          </w:p>
        </w:tc>
        <w:tc>
          <w:tcPr>
            <w:tcW w:w="0" w:type="auto"/>
            <w:hideMark/>
          </w:tcPr>
          <w:p w:rsidR="00590F2B" w:rsidRPr="00590F2B" w:rsidRDefault="00590F2B" w:rsidP="00590F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90F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Indicator</w:t>
            </w:r>
          </w:p>
        </w:tc>
        <w:tc>
          <w:tcPr>
            <w:tcW w:w="0" w:type="auto"/>
            <w:hideMark/>
          </w:tcPr>
          <w:p w:rsidR="00590F2B" w:rsidRPr="00590F2B" w:rsidRDefault="00590F2B" w:rsidP="00590F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90F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European Union</w:t>
            </w:r>
          </w:p>
        </w:tc>
        <w:tc>
          <w:tcPr>
            <w:tcW w:w="0" w:type="auto"/>
            <w:hideMark/>
          </w:tcPr>
          <w:p w:rsidR="00590F2B" w:rsidRPr="00590F2B" w:rsidRDefault="00590F2B" w:rsidP="00590F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90F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United States</w:t>
            </w:r>
          </w:p>
        </w:tc>
        <w:tc>
          <w:tcPr>
            <w:tcW w:w="0" w:type="auto"/>
            <w:hideMark/>
          </w:tcPr>
          <w:p w:rsidR="00590F2B" w:rsidRPr="00590F2B" w:rsidRDefault="00590F2B" w:rsidP="00590F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90F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China</w:t>
            </w:r>
          </w:p>
        </w:tc>
        <w:tc>
          <w:tcPr>
            <w:tcW w:w="0" w:type="auto"/>
            <w:hideMark/>
          </w:tcPr>
          <w:p w:rsidR="00590F2B" w:rsidRPr="00590F2B" w:rsidRDefault="00590F2B" w:rsidP="00590F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90F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Uzbekistan</w:t>
            </w:r>
          </w:p>
        </w:tc>
      </w:tr>
      <w:tr w:rsidR="00590F2B" w:rsidRPr="00590F2B" w:rsidTr="00590F2B">
        <w:tc>
          <w:tcPr>
            <w:tcW w:w="0" w:type="auto"/>
            <w:hideMark/>
          </w:tcPr>
          <w:p w:rsidR="00590F2B" w:rsidRPr="00590F2B" w:rsidRDefault="00590F2B" w:rsidP="00590F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F2B">
              <w:rPr>
                <w:rFonts w:ascii="Times New Roman" w:eastAsia="Times New Roman" w:hAnsi="Times New Roman" w:cs="Times New Roman"/>
                <w:sz w:val="24"/>
                <w:szCs w:val="24"/>
              </w:rPr>
              <w:t>S1</w:t>
            </w:r>
          </w:p>
        </w:tc>
        <w:tc>
          <w:tcPr>
            <w:tcW w:w="0" w:type="auto"/>
            <w:hideMark/>
          </w:tcPr>
          <w:p w:rsidR="00590F2B" w:rsidRPr="00590F2B" w:rsidRDefault="00590F2B" w:rsidP="00590F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F2B">
              <w:rPr>
                <w:rFonts w:ascii="Times New Roman" w:eastAsia="Times New Roman" w:hAnsi="Times New Roman" w:cs="Times New Roman"/>
                <w:sz w:val="24"/>
                <w:szCs w:val="24"/>
              </w:rPr>
              <w:t>Sector-specific emission limits</w:t>
            </w:r>
          </w:p>
        </w:tc>
        <w:tc>
          <w:tcPr>
            <w:tcW w:w="0" w:type="auto"/>
            <w:hideMark/>
          </w:tcPr>
          <w:p w:rsidR="00590F2B" w:rsidRPr="00590F2B" w:rsidRDefault="00590F2B" w:rsidP="00590F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F2B">
              <w:rPr>
                <w:rFonts w:ascii="Times New Roman" w:eastAsia="Times New Roman" w:hAnsi="Times New Roman" w:cs="Times New Roman"/>
                <w:sz w:val="24"/>
                <w:szCs w:val="24"/>
              </w:rPr>
              <w:t>Directive 2010/75/EU; BAT Conclusions</w:t>
            </w:r>
          </w:p>
        </w:tc>
        <w:tc>
          <w:tcPr>
            <w:tcW w:w="0" w:type="auto"/>
            <w:hideMark/>
          </w:tcPr>
          <w:p w:rsidR="00590F2B" w:rsidRPr="00590F2B" w:rsidRDefault="00590F2B" w:rsidP="00590F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F2B">
              <w:rPr>
                <w:rFonts w:ascii="Times New Roman" w:eastAsia="Times New Roman" w:hAnsi="Times New Roman" w:cs="Times New Roman"/>
                <w:sz w:val="24"/>
                <w:szCs w:val="24"/>
              </w:rPr>
              <w:t>Clean Air Act; NSPS</w:t>
            </w:r>
          </w:p>
        </w:tc>
        <w:tc>
          <w:tcPr>
            <w:tcW w:w="0" w:type="auto"/>
            <w:hideMark/>
          </w:tcPr>
          <w:p w:rsidR="00590F2B" w:rsidRPr="00590F2B" w:rsidRDefault="00590F2B" w:rsidP="00590F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F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GB 16297-1996; </w:t>
            </w:r>
            <w:proofErr w:type="spellStart"/>
            <w:r w:rsidRPr="00590F2B">
              <w:rPr>
                <w:rFonts w:ascii="Times New Roman" w:eastAsia="Times New Roman" w:hAnsi="Times New Roman" w:cs="Times New Roman"/>
                <w:sz w:val="24"/>
                <w:szCs w:val="24"/>
              </w:rPr>
              <w:t>sectoral</w:t>
            </w:r>
            <w:proofErr w:type="spellEnd"/>
            <w:r w:rsidRPr="00590F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GB standards</w:t>
            </w:r>
          </w:p>
        </w:tc>
        <w:tc>
          <w:tcPr>
            <w:tcW w:w="0" w:type="auto"/>
            <w:hideMark/>
          </w:tcPr>
          <w:p w:rsidR="00590F2B" w:rsidRPr="00590F2B" w:rsidRDefault="00590F2B" w:rsidP="00590F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F2B">
              <w:rPr>
                <w:rFonts w:ascii="Times New Roman" w:eastAsia="Times New Roman" w:hAnsi="Times New Roman" w:cs="Times New Roman"/>
                <w:sz w:val="24"/>
                <w:szCs w:val="24"/>
              </w:rPr>
              <w:t>MPE calculations under national regulations</w:t>
            </w:r>
          </w:p>
        </w:tc>
      </w:tr>
      <w:tr w:rsidR="00590F2B" w:rsidRPr="00590F2B" w:rsidTr="00590F2B">
        <w:tc>
          <w:tcPr>
            <w:tcW w:w="0" w:type="auto"/>
            <w:hideMark/>
          </w:tcPr>
          <w:p w:rsidR="00590F2B" w:rsidRPr="00590F2B" w:rsidRDefault="00590F2B" w:rsidP="00590F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F2B">
              <w:rPr>
                <w:rFonts w:ascii="Times New Roman" w:eastAsia="Times New Roman" w:hAnsi="Times New Roman" w:cs="Times New Roman"/>
                <w:sz w:val="24"/>
                <w:szCs w:val="24"/>
              </w:rPr>
              <w:t>S2</w:t>
            </w:r>
          </w:p>
        </w:tc>
        <w:tc>
          <w:tcPr>
            <w:tcW w:w="0" w:type="auto"/>
            <w:hideMark/>
          </w:tcPr>
          <w:p w:rsidR="00590F2B" w:rsidRPr="00590F2B" w:rsidRDefault="00590F2B" w:rsidP="00590F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F2B">
              <w:rPr>
                <w:rFonts w:ascii="Times New Roman" w:eastAsia="Times New Roman" w:hAnsi="Times New Roman" w:cs="Times New Roman"/>
                <w:sz w:val="24"/>
                <w:szCs w:val="24"/>
              </w:rPr>
              <w:t>Technology-based regulation</w:t>
            </w:r>
          </w:p>
        </w:tc>
        <w:tc>
          <w:tcPr>
            <w:tcW w:w="0" w:type="auto"/>
            <w:hideMark/>
          </w:tcPr>
          <w:p w:rsidR="00590F2B" w:rsidRPr="00590F2B" w:rsidRDefault="00590F2B" w:rsidP="00590F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F2B">
              <w:rPr>
                <w:rFonts w:ascii="Times New Roman" w:eastAsia="Times New Roman" w:hAnsi="Times New Roman" w:cs="Times New Roman"/>
                <w:sz w:val="24"/>
                <w:szCs w:val="24"/>
              </w:rPr>
              <w:t>BAT Conclusions</w:t>
            </w:r>
          </w:p>
        </w:tc>
        <w:tc>
          <w:tcPr>
            <w:tcW w:w="0" w:type="auto"/>
            <w:hideMark/>
          </w:tcPr>
          <w:p w:rsidR="00590F2B" w:rsidRPr="00590F2B" w:rsidRDefault="00590F2B" w:rsidP="00590F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F2B">
              <w:rPr>
                <w:rFonts w:ascii="Times New Roman" w:eastAsia="Times New Roman" w:hAnsi="Times New Roman" w:cs="Times New Roman"/>
                <w:sz w:val="24"/>
                <w:szCs w:val="24"/>
              </w:rPr>
              <w:t>NSPS / MACT</w:t>
            </w:r>
          </w:p>
        </w:tc>
        <w:tc>
          <w:tcPr>
            <w:tcW w:w="0" w:type="auto"/>
            <w:hideMark/>
          </w:tcPr>
          <w:p w:rsidR="00590F2B" w:rsidRPr="00590F2B" w:rsidRDefault="00590F2B" w:rsidP="00590F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F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Ultra-low emission policies; </w:t>
            </w:r>
            <w:proofErr w:type="spellStart"/>
            <w:r w:rsidRPr="00590F2B">
              <w:rPr>
                <w:rFonts w:ascii="Times New Roman" w:eastAsia="Times New Roman" w:hAnsi="Times New Roman" w:cs="Times New Roman"/>
                <w:sz w:val="24"/>
                <w:szCs w:val="24"/>
              </w:rPr>
              <w:t>sectoral</w:t>
            </w:r>
            <w:proofErr w:type="spellEnd"/>
            <w:r w:rsidRPr="00590F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standards</w:t>
            </w:r>
          </w:p>
        </w:tc>
        <w:tc>
          <w:tcPr>
            <w:tcW w:w="0" w:type="auto"/>
            <w:hideMark/>
          </w:tcPr>
          <w:p w:rsidR="00590F2B" w:rsidRPr="00590F2B" w:rsidRDefault="00590F2B" w:rsidP="00590F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F2B">
              <w:rPr>
                <w:rFonts w:ascii="Times New Roman" w:eastAsia="Times New Roman" w:hAnsi="Times New Roman" w:cs="Times New Roman"/>
                <w:sz w:val="24"/>
                <w:szCs w:val="24"/>
              </w:rPr>
              <w:t>Not explicitly technology-based</w:t>
            </w:r>
          </w:p>
        </w:tc>
      </w:tr>
      <w:tr w:rsidR="00590F2B" w:rsidRPr="00590F2B" w:rsidTr="00590F2B">
        <w:tc>
          <w:tcPr>
            <w:tcW w:w="0" w:type="auto"/>
            <w:hideMark/>
          </w:tcPr>
          <w:p w:rsidR="00590F2B" w:rsidRPr="00590F2B" w:rsidRDefault="00590F2B" w:rsidP="00590F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F2B">
              <w:rPr>
                <w:rFonts w:ascii="Times New Roman" w:eastAsia="Times New Roman" w:hAnsi="Times New Roman" w:cs="Times New Roman"/>
                <w:sz w:val="24"/>
                <w:szCs w:val="24"/>
              </w:rPr>
              <w:t>S3</w:t>
            </w:r>
          </w:p>
        </w:tc>
        <w:tc>
          <w:tcPr>
            <w:tcW w:w="0" w:type="auto"/>
            <w:hideMark/>
          </w:tcPr>
          <w:p w:rsidR="00590F2B" w:rsidRPr="00590F2B" w:rsidRDefault="00590F2B" w:rsidP="00590F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F2B">
              <w:rPr>
                <w:rFonts w:ascii="Times New Roman" w:eastAsia="Times New Roman" w:hAnsi="Times New Roman" w:cs="Times New Roman"/>
                <w:sz w:val="24"/>
                <w:szCs w:val="24"/>
              </w:rPr>
              <w:t>PM fraction coverage</w:t>
            </w:r>
          </w:p>
        </w:tc>
        <w:tc>
          <w:tcPr>
            <w:tcW w:w="0" w:type="auto"/>
            <w:hideMark/>
          </w:tcPr>
          <w:p w:rsidR="00590F2B" w:rsidRPr="00590F2B" w:rsidRDefault="00590F2B" w:rsidP="00590F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F2B">
              <w:rPr>
                <w:rFonts w:ascii="Times New Roman" w:eastAsia="Times New Roman" w:hAnsi="Times New Roman" w:cs="Times New Roman"/>
                <w:sz w:val="24"/>
                <w:szCs w:val="24"/>
              </w:rPr>
              <w:t>BAT-AELs and sector-specific requirements</w:t>
            </w:r>
          </w:p>
        </w:tc>
        <w:tc>
          <w:tcPr>
            <w:tcW w:w="0" w:type="auto"/>
            <w:hideMark/>
          </w:tcPr>
          <w:p w:rsidR="00590F2B" w:rsidRPr="00590F2B" w:rsidRDefault="00590F2B" w:rsidP="00590F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F2B">
              <w:rPr>
                <w:rFonts w:ascii="Times New Roman" w:eastAsia="Times New Roman" w:hAnsi="Times New Roman" w:cs="Times New Roman"/>
                <w:sz w:val="24"/>
                <w:szCs w:val="24"/>
              </w:rPr>
              <w:t>PM, opacity, condensable PM regulations</w:t>
            </w:r>
          </w:p>
        </w:tc>
        <w:tc>
          <w:tcPr>
            <w:tcW w:w="0" w:type="auto"/>
            <w:hideMark/>
          </w:tcPr>
          <w:p w:rsidR="00590F2B" w:rsidRPr="00590F2B" w:rsidRDefault="00590F2B" w:rsidP="00590F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F2B">
              <w:rPr>
                <w:rFonts w:ascii="Times New Roman" w:eastAsia="Times New Roman" w:hAnsi="Times New Roman" w:cs="Times New Roman"/>
                <w:sz w:val="24"/>
                <w:szCs w:val="24"/>
              </w:rPr>
              <w:t>National and sector-specific PM standards</w:t>
            </w:r>
          </w:p>
        </w:tc>
        <w:tc>
          <w:tcPr>
            <w:tcW w:w="0" w:type="auto"/>
            <w:hideMark/>
          </w:tcPr>
          <w:p w:rsidR="00590F2B" w:rsidRPr="00590F2B" w:rsidRDefault="00590F2B" w:rsidP="00590F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F2B">
              <w:rPr>
                <w:rFonts w:ascii="Times New Roman" w:eastAsia="Times New Roman" w:hAnsi="Times New Roman" w:cs="Times New Roman"/>
                <w:sz w:val="24"/>
                <w:szCs w:val="24"/>
              </w:rPr>
              <w:t>Source-specific dust regulation</w:t>
            </w:r>
          </w:p>
        </w:tc>
      </w:tr>
      <w:tr w:rsidR="00590F2B" w:rsidRPr="00590F2B" w:rsidTr="00590F2B">
        <w:tc>
          <w:tcPr>
            <w:tcW w:w="0" w:type="auto"/>
            <w:hideMark/>
          </w:tcPr>
          <w:p w:rsidR="00590F2B" w:rsidRPr="00590F2B" w:rsidRDefault="00590F2B" w:rsidP="00590F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F2B">
              <w:rPr>
                <w:rFonts w:ascii="Times New Roman" w:eastAsia="Times New Roman" w:hAnsi="Times New Roman" w:cs="Times New Roman"/>
                <w:sz w:val="24"/>
                <w:szCs w:val="24"/>
              </w:rPr>
              <w:t>S4</w:t>
            </w:r>
          </w:p>
        </w:tc>
        <w:tc>
          <w:tcPr>
            <w:tcW w:w="0" w:type="auto"/>
            <w:hideMark/>
          </w:tcPr>
          <w:p w:rsidR="00590F2B" w:rsidRPr="00590F2B" w:rsidRDefault="00590F2B" w:rsidP="00590F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F2B">
              <w:rPr>
                <w:rFonts w:ascii="Times New Roman" w:eastAsia="Times New Roman" w:hAnsi="Times New Roman" w:cs="Times New Roman"/>
                <w:sz w:val="24"/>
                <w:szCs w:val="24"/>
              </w:rPr>
              <w:t>Periodic revision</w:t>
            </w:r>
          </w:p>
        </w:tc>
        <w:tc>
          <w:tcPr>
            <w:tcW w:w="0" w:type="auto"/>
            <w:hideMark/>
          </w:tcPr>
          <w:p w:rsidR="00590F2B" w:rsidRPr="00590F2B" w:rsidRDefault="00590F2B" w:rsidP="00590F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F2B">
              <w:rPr>
                <w:rFonts w:ascii="Times New Roman" w:eastAsia="Times New Roman" w:hAnsi="Times New Roman" w:cs="Times New Roman"/>
                <w:sz w:val="24"/>
                <w:szCs w:val="24"/>
              </w:rPr>
              <w:t>IED revision mechanism</w:t>
            </w:r>
          </w:p>
        </w:tc>
        <w:tc>
          <w:tcPr>
            <w:tcW w:w="0" w:type="auto"/>
            <w:hideMark/>
          </w:tcPr>
          <w:p w:rsidR="00590F2B" w:rsidRPr="00590F2B" w:rsidRDefault="00590F2B" w:rsidP="00590F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F2B">
              <w:rPr>
                <w:rFonts w:ascii="Times New Roman" w:eastAsia="Times New Roman" w:hAnsi="Times New Roman" w:cs="Times New Roman"/>
                <w:sz w:val="24"/>
                <w:szCs w:val="24"/>
              </w:rPr>
              <w:t>EPA rule revision</w:t>
            </w:r>
          </w:p>
        </w:tc>
        <w:tc>
          <w:tcPr>
            <w:tcW w:w="0" w:type="auto"/>
            <w:hideMark/>
          </w:tcPr>
          <w:p w:rsidR="00590F2B" w:rsidRPr="00590F2B" w:rsidRDefault="00590F2B" w:rsidP="00590F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F2B">
              <w:rPr>
                <w:rFonts w:ascii="Times New Roman" w:eastAsia="Times New Roman" w:hAnsi="Times New Roman" w:cs="Times New Roman"/>
                <w:sz w:val="24"/>
                <w:szCs w:val="24"/>
              </w:rPr>
              <w:t>National standard updates</w:t>
            </w:r>
          </w:p>
        </w:tc>
        <w:tc>
          <w:tcPr>
            <w:tcW w:w="0" w:type="auto"/>
            <w:hideMark/>
          </w:tcPr>
          <w:p w:rsidR="00590F2B" w:rsidRPr="00590F2B" w:rsidRDefault="00590F2B" w:rsidP="00590F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F2B">
              <w:rPr>
                <w:rFonts w:ascii="Times New Roman" w:eastAsia="Times New Roman" w:hAnsi="Times New Roman" w:cs="Times New Roman"/>
                <w:sz w:val="24"/>
                <w:szCs w:val="24"/>
              </w:rPr>
              <w:t>Regulatory amendments</w:t>
            </w:r>
          </w:p>
        </w:tc>
      </w:tr>
      <w:tr w:rsidR="00590F2B" w:rsidRPr="00590F2B" w:rsidTr="00590F2B">
        <w:tc>
          <w:tcPr>
            <w:tcW w:w="0" w:type="auto"/>
            <w:hideMark/>
          </w:tcPr>
          <w:p w:rsidR="00590F2B" w:rsidRPr="00590F2B" w:rsidRDefault="00590F2B" w:rsidP="00590F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F2B">
              <w:rPr>
                <w:rFonts w:ascii="Times New Roman" w:eastAsia="Times New Roman" w:hAnsi="Times New Roman" w:cs="Times New Roman"/>
                <w:sz w:val="24"/>
                <w:szCs w:val="24"/>
              </w:rPr>
              <w:t>S5</w:t>
            </w:r>
          </w:p>
        </w:tc>
        <w:tc>
          <w:tcPr>
            <w:tcW w:w="0" w:type="auto"/>
            <w:hideMark/>
          </w:tcPr>
          <w:p w:rsidR="00590F2B" w:rsidRPr="00590F2B" w:rsidRDefault="00590F2B" w:rsidP="00590F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F2B">
              <w:rPr>
                <w:rFonts w:ascii="Times New Roman" w:eastAsia="Times New Roman" w:hAnsi="Times New Roman" w:cs="Times New Roman"/>
                <w:sz w:val="24"/>
                <w:szCs w:val="24"/>
              </w:rPr>
              <w:t>Standardized measurement</w:t>
            </w:r>
          </w:p>
        </w:tc>
        <w:tc>
          <w:tcPr>
            <w:tcW w:w="0" w:type="auto"/>
            <w:hideMark/>
          </w:tcPr>
          <w:p w:rsidR="00590F2B" w:rsidRPr="00590F2B" w:rsidRDefault="00590F2B" w:rsidP="00590F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F2B">
              <w:rPr>
                <w:rFonts w:ascii="Times New Roman" w:eastAsia="Times New Roman" w:hAnsi="Times New Roman" w:cs="Times New Roman"/>
                <w:sz w:val="24"/>
                <w:szCs w:val="24"/>
              </w:rPr>
              <w:t>EN/ISO methods</w:t>
            </w:r>
          </w:p>
        </w:tc>
        <w:tc>
          <w:tcPr>
            <w:tcW w:w="0" w:type="auto"/>
            <w:hideMark/>
          </w:tcPr>
          <w:p w:rsidR="00590F2B" w:rsidRPr="00590F2B" w:rsidRDefault="00590F2B" w:rsidP="00590F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F2B">
              <w:rPr>
                <w:rFonts w:ascii="Times New Roman" w:eastAsia="Times New Roman" w:hAnsi="Times New Roman" w:cs="Times New Roman"/>
                <w:sz w:val="24"/>
                <w:szCs w:val="24"/>
              </w:rPr>
              <w:t>EPA Reference Methods</w:t>
            </w:r>
          </w:p>
        </w:tc>
        <w:tc>
          <w:tcPr>
            <w:tcW w:w="0" w:type="auto"/>
            <w:hideMark/>
          </w:tcPr>
          <w:p w:rsidR="00590F2B" w:rsidRPr="00590F2B" w:rsidRDefault="00590F2B" w:rsidP="00590F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F2B">
              <w:rPr>
                <w:rFonts w:ascii="Times New Roman" w:eastAsia="Times New Roman" w:hAnsi="Times New Roman" w:cs="Times New Roman"/>
                <w:sz w:val="24"/>
                <w:szCs w:val="24"/>
              </w:rPr>
              <w:t>GB testing methods</w:t>
            </w:r>
          </w:p>
        </w:tc>
        <w:tc>
          <w:tcPr>
            <w:tcW w:w="0" w:type="auto"/>
            <w:hideMark/>
          </w:tcPr>
          <w:p w:rsidR="00590F2B" w:rsidRPr="00590F2B" w:rsidRDefault="00590F2B" w:rsidP="00590F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F2B">
              <w:rPr>
                <w:rFonts w:ascii="Times New Roman" w:eastAsia="Times New Roman" w:hAnsi="Times New Roman" w:cs="Times New Roman"/>
                <w:sz w:val="24"/>
                <w:szCs w:val="24"/>
              </w:rPr>
              <w:t>National measurement procedures</w:t>
            </w:r>
          </w:p>
        </w:tc>
      </w:tr>
      <w:tr w:rsidR="00590F2B" w:rsidRPr="00590F2B" w:rsidTr="00590F2B">
        <w:tc>
          <w:tcPr>
            <w:tcW w:w="0" w:type="auto"/>
            <w:hideMark/>
          </w:tcPr>
          <w:p w:rsidR="00590F2B" w:rsidRPr="00590F2B" w:rsidRDefault="00590F2B" w:rsidP="00590F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F2B">
              <w:rPr>
                <w:rFonts w:ascii="Times New Roman" w:eastAsia="Times New Roman" w:hAnsi="Times New Roman" w:cs="Times New Roman"/>
                <w:sz w:val="24"/>
                <w:szCs w:val="24"/>
              </w:rPr>
              <w:t>S6</w:t>
            </w:r>
          </w:p>
        </w:tc>
        <w:tc>
          <w:tcPr>
            <w:tcW w:w="0" w:type="auto"/>
            <w:hideMark/>
          </w:tcPr>
          <w:p w:rsidR="00590F2B" w:rsidRPr="00590F2B" w:rsidRDefault="00590F2B" w:rsidP="00590F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F2B">
              <w:rPr>
                <w:rFonts w:ascii="Times New Roman" w:eastAsia="Times New Roman" w:hAnsi="Times New Roman" w:cs="Times New Roman"/>
                <w:sz w:val="24"/>
                <w:szCs w:val="24"/>
              </w:rPr>
              <w:t>Standard reference conditions</w:t>
            </w:r>
          </w:p>
        </w:tc>
        <w:tc>
          <w:tcPr>
            <w:tcW w:w="0" w:type="auto"/>
            <w:hideMark/>
          </w:tcPr>
          <w:p w:rsidR="00590F2B" w:rsidRPr="00590F2B" w:rsidRDefault="00590F2B" w:rsidP="00590F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F2B">
              <w:rPr>
                <w:rFonts w:ascii="Times New Roman" w:eastAsia="Times New Roman" w:hAnsi="Times New Roman" w:cs="Times New Roman"/>
                <w:sz w:val="24"/>
                <w:szCs w:val="24"/>
              </w:rPr>
              <w:t>BAT reference conditions</w:t>
            </w:r>
          </w:p>
        </w:tc>
        <w:tc>
          <w:tcPr>
            <w:tcW w:w="0" w:type="auto"/>
            <w:hideMark/>
          </w:tcPr>
          <w:p w:rsidR="00590F2B" w:rsidRPr="00590F2B" w:rsidRDefault="00590F2B" w:rsidP="00590F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F2B">
              <w:rPr>
                <w:rFonts w:ascii="Times New Roman" w:eastAsia="Times New Roman" w:hAnsi="Times New Roman" w:cs="Times New Roman"/>
                <w:sz w:val="24"/>
                <w:szCs w:val="24"/>
              </w:rPr>
              <w:t>EPA reference conditions</w:t>
            </w:r>
          </w:p>
        </w:tc>
        <w:tc>
          <w:tcPr>
            <w:tcW w:w="0" w:type="auto"/>
            <w:hideMark/>
          </w:tcPr>
          <w:p w:rsidR="00590F2B" w:rsidRPr="00590F2B" w:rsidRDefault="00590F2B" w:rsidP="00590F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F2B">
              <w:rPr>
                <w:rFonts w:ascii="Times New Roman" w:eastAsia="Times New Roman" w:hAnsi="Times New Roman" w:cs="Times New Roman"/>
                <w:sz w:val="24"/>
                <w:szCs w:val="24"/>
              </w:rPr>
              <w:t>GB reference conditions</w:t>
            </w:r>
          </w:p>
        </w:tc>
        <w:tc>
          <w:tcPr>
            <w:tcW w:w="0" w:type="auto"/>
            <w:hideMark/>
          </w:tcPr>
          <w:p w:rsidR="00590F2B" w:rsidRPr="00590F2B" w:rsidRDefault="00590F2B" w:rsidP="00590F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F2B">
              <w:rPr>
                <w:rFonts w:ascii="Times New Roman" w:eastAsia="Times New Roman" w:hAnsi="Times New Roman" w:cs="Times New Roman"/>
                <w:sz w:val="24"/>
                <w:szCs w:val="24"/>
              </w:rPr>
              <w:t>National procedures</w:t>
            </w:r>
          </w:p>
        </w:tc>
      </w:tr>
      <w:tr w:rsidR="00590F2B" w:rsidRPr="00590F2B" w:rsidTr="00590F2B">
        <w:tc>
          <w:tcPr>
            <w:tcW w:w="0" w:type="auto"/>
            <w:hideMark/>
          </w:tcPr>
          <w:p w:rsidR="00590F2B" w:rsidRPr="00590F2B" w:rsidRDefault="00590F2B" w:rsidP="00590F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F2B">
              <w:rPr>
                <w:rFonts w:ascii="Times New Roman" w:eastAsia="Times New Roman" w:hAnsi="Times New Roman" w:cs="Times New Roman"/>
                <w:sz w:val="24"/>
                <w:szCs w:val="24"/>
              </w:rPr>
              <w:t>S7</w:t>
            </w:r>
          </w:p>
        </w:tc>
        <w:tc>
          <w:tcPr>
            <w:tcW w:w="0" w:type="auto"/>
            <w:hideMark/>
          </w:tcPr>
          <w:p w:rsidR="00590F2B" w:rsidRPr="00590F2B" w:rsidRDefault="00590F2B" w:rsidP="00590F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90F2B">
              <w:rPr>
                <w:rFonts w:ascii="Times New Roman" w:eastAsia="Times New Roman" w:hAnsi="Times New Roman" w:cs="Times New Roman"/>
                <w:sz w:val="24"/>
                <w:szCs w:val="24"/>
              </w:rPr>
              <w:t>Sectoral</w:t>
            </w:r>
            <w:proofErr w:type="spellEnd"/>
            <w:r w:rsidRPr="00590F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applicability</w:t>
            </w:r>
          </w:p>
        </w:tc>
        <w:tc>
          <w:tcPr>
            <w:tcW w:w="0" w:type="auto"/>
            <w:hideMark/>
          </w:tcPr>
          <w:p w:rsidR="00590F2B" w:rsidRPr="00590F2B" w:rsidRDefault="00590F2B" w:rsidP="00590F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F2B">
              <w:rPr>
                <w:rFonts w:ascii="Times New Roman" w:eastAsia="Times New Roman" w:hAnsi="Times New Roman" w:cs="Times New Roman"/>
                <w:sz w:val="24"/>
                <w:szCs w:val="24"/>
              </w:rPr>
              <w:t>BAT Reference Documents</w:t>
            </w:r>
          </w:p>
        </w:tc>
        <w:tc>
          <w:tcPr>
            <w:tcW w:w="0" w:type="auto"/>
            <w:hideMark/>
          </w:tcPr>
          <w:p w:rsidR="00590F2B" w:rsidRPr="00590F2B" w:rsidRDefault="00590F2B" w:rsidP="00590F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F2B">
              <w:rPr>
                <w:rFonts w:ascii="Times New Roman" w:eastAsia="Times New Roman" w:hAnsi="Times New Roman" w:cs="Times New Roman"/>
                <w:sz w:val="24"/>
                <w:szCs w:val="24"/>
              </w:rPr>
              <w:t>Source-category standards</w:t>
            </w:r>
          </w:p>
        </w:tc>
        <w:tc>
          <w:tcPr>
            <w:tcW w:w="0" w:type="auto"/>
            <w:hideMark/>
          </w:tcPr>
          <w:p w:rsidR="00590F2B" w:rsidRPr="00590F2B" w:rsidRDefault="00590F2B" w:rsidP="00590F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90F2B">
              <w:rPr>
                <w:rFonts w:ascii="Times New Roman" w:eastAsia="Times New Roman" w:hAnsi="Times New Roman" w:cs="Times New Roman"/>
                <w:sz w:val="24"/>
                <w:szCs w:val="24"/>
              </w:rPr>
              <w:t>Sectoral</w:t>
            </w:r>
            <w:proofErr w:type="spellEnd"/>
            <w:r w:rsidRPr="00590F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GB standards</w:t>
            </w:r>
          </w:p>
        </w:tc>
        <w:tc>
          <w:tcPr>
            <w:tcW w:w="0" w:type="auto"/>
            <w:hideMark/>
          </w:tcPr>
          <w:p w:rsidR="00590F2B" w:rsidRPr="00590F2B" w:rsidRDefault="00590F2B" w:rsidP="00590F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F2B">
              <w:rPr>
                <w:rFonts w:ascii="Times New Roman" w:eastAsia="Times New Roman" w:hAnsi="Times New Roman" w:cs="Times New Roman"/>
                <w:sz w:val="24"/>
                <w:szCs w:val="24"/>
              </w:rPr>
              <w:t>Individual enterprise approach</w:t>
            </w:r>
          </w:p>
        </w:tc>
      </w:tr>
      <w:tr w:rsidR="00590F2B" w:rsidRPr="00590F2B" w:rsidTr="00590F2B">
        <w:tc>
          <w:tcPr>
            <w:tcW w:w="0" w:type="auto"/>
            <w:hideMark/>
          </w:tcPr>
          <w:p w:rsidR="00590F2B" w:rsidRPr="00590F2B" w:rsidRDefault="00590F2B" w:rsidP="00590F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F2B">
              <w:rPr>
                <w:rFonts w:ascii="Times New Roman" w:eastAsia="Times New Roman" w:hAnsi="Times New Roman" w:cs="Times New Roman"/>
                <w:sz w:val="24"/>
                <w:szCs w:val="24"/>
              </w:rPr>
              <w:t>I1</w:t>
            </w:r>
          </w:p>
        </w:tc>
        <w:tc>
          <w:tcPr>
            <w:tcW w:w="0" w:type="auto"/>
            <w:hideMark/>
          </w:tcPr>
          <w:p w:rsidR="00590F2B" w:rsidRPr="00590F2B" w:rsidRDefault="00590F2B" w:rsidP="00590F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F2B">
              <w:rPr>
                <w:rFonts w:ascii="Times New Roman" w:eastAsia="Times New Roman" w:hAnsi="Times New Roman" w:cs="Times New Roman"/>
                <w:sz w:val="24"/>
                <w:szCs w:val="24"/>
              </w:rPr>
              <w:t>Integrated permitting</w:t>
            </w:r>
          </w:p>
        </w:tc>
        <w:tc>
          <w:tcPr>
            <w:tcW w:w="0" w:type="auto"/>
            <w:hideMark/>
          </w:tcPr>
          <w:p w:rsidR="00590F2B" w:rsidRPr="00590F2B" w:rsidRDefault="00590F2B" w:rsidP="00590F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F2B">
              <w:rPr>
                <w:rFonts w:ascii="Times New Roman" w:eastAsia="Times New Roman" w:hAnsi="Times New Roman" w:cs="Times New Roman"/>
                <w:sz w:val="24"/>
                <w:szCs w:val="24"/>
              </w:rPr>
              <w:t>Industrial Emissions Directive</w:t>
            </w:r>
          </w:p>
        </w:tc>
        <w:tc>
          <w:tcPr>
            <w:tcW w:w="0" w:type="auto"/>
            <w:hideMark/>
          </w:tcPr>
          <w:p w:rsidR="00590F2B" w:rsidRPr="00590F2B" w:rsidRDefault="00590F2B" w:rsidP="00590F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F2B">
              <w:rPr>
                <w:rFonts w:ascii="Times New Roman" w:eastAsia="Times New Roman" w:hAnsi="Times New Roman" w:cs="Times New Roman"/>
                <w:sz w:val="24"/>
                <w:szCs w:val="24"/>
              </w:rPr>
              <w:t>Title V permitting</w:t>
            </w:r>
          </w:p>
        </w:tc>
        <w:tc>
          <w:tcPr>
            <w:tcW w:w="0" w:type="auto"/>
            <w:hideMark/>
          </w:tcPr>
          <w:p w:rsidR="00590F2B" w:rsidRPr="00590F2B" w:rsidRDefault="00590F2B" w:rsidP="00590F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F2B">
              <w:rPr>
                <w:rFonts w:ascii="Times New Roman" w:eastAsia="Times New Roman" w:hAnsi="Times New Roman" w:cs="Times New Roman"/>
                <w:sz w:val="24"/>
                <w:szCs w:val="24"/>
              </w:rPr>
              <w:t>Pollutant discharge permits</w:t>
            </w:r>
          </w:p>
        </w:tc>
        <w:tc>
          <w:tcPr>
            <w:tcW w:w="0" w:type="auto"/>
            <w:hideMark/>
          </w:tcPr>
          <w:p w:rsidR="00590F2B" w:rsidRPr="00590F2B" w:rsidRDefault="00590F2B" w:rsidP="00590F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F2B">
              <w:rPr>
                <w:rFonts w:ascii="Times New Roman" w:eastAsia="Times New Roman" w:hAnsi="Times New Roman" w:cs="Times New Roman"/>
                <w:sz w:val="24"/>
                <w:szCs w:val="24"/>
              </w:rPr>
              <w:t>Environmental permit</w:t>
            </w:r>
          </w:p>
        </w:tc>
      </w:tr>
      <w:tr w:rsidR="00590F2B" w:rsidRPr="00590F2B" w:rsidTr="00590F2B">
        <w:tc>
          <w:tcPr>
            <w:tcW w:w="0" w:type="auto"/>
            <w:hideMark/>
          </w:tcPr>
          <w:p w:rsidR="00590F2B" w:rsidRPr="00590F2B" w:rsidRDefault="00590F2B" w:rsidP="00590F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F2B">
              <w:rPr>
                <w:rFonts w:ascii="Times New Roman" w:eastAsia="Times New Roman" w:hAnsi="Times New Roman" w:cs="Times New Roman"/>
                <w:sz w:val="24"/>
                <w:szCs w:val="24"/>
              </w:rPr>
              <w:t>I2</w:t>
            </w:r>
          </w:p>
        </w:tc>
        <w:tc>
          <w:tcPr>
            <w:tcW w:w="0" w:type="auto"/>
            <w:hideMark/>
          </w:tcPr>
          <w:p w:rsidR="00590F2B" w:rsidRPr="00590F2B" w:rsidRDefault="00590F2B" w:rsidP="00590F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F2B">
              <w:rPr>
                <w:rFonts w:ascii="Times New Roman" w:eastAsia="Times New Roman" w:hAnsi="Times New Roman" w:cs="Times New Roman"/>
                <w:sz w:val="24"/>
                <w:szCs w:val="24"/>
              </w:rPr>
              <w:t>Mandatory permit</w:t>
            </w:r>
          </w:p>
        </w:tc>
        <w:tc>
          <w:tcPr>
            <w:tcW w:w="0" w:type="auto"/>
            <w:hideMark/>
          </w:tcPr>
          <w:p w:rsidR="00590F2B" w:rsidRPr="00590F2B" w:rsidRDefault="00590F2B" w:rsidP="00590F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F2B">
              <w:rPr>
                <w:rFonts w:ascii="Times New Roman" w:eastAsia="Times New Roman" w:hAnsi="Times New Roman" w:cs="Times New Roman"/>
                <w:sz w:val="24"/>
                <w:szCs w:val="24"/>
              </w:rPr>
              <w:t>IED</w:t>
            </w:r>
          </w:p>
        </w:tc>
        <w:tc>
          <w:tcPr>
            <w:tcW w:w="0" w:type="auto"/>
            <w:hideMark/>
          </w:tcPr>
          <w:p w:rsidR="00590F2B" w:rsidRPr="00590F2B" w:rsidRDefault="00590F2B" w:rsidP="00590F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F2B">
              <w:rPr>
                <w:rFonts w:ascii="Times New Roman" w:eastAsia="Times New Roman" w:hAnsi="Times New Roman" w:cs="Times New Roman"/>
                <w:sz w:val="24"/>
                <w:szCs w:val="24"/>
              </w:rPr>
              <w:t>Title V</w:t>
            </w:r>
          </w:p>
        </w:tc>
        <w:tc>
          <w:tcPr>
            <w:tcW w:w="0" w:type="auto"/>
            <w:hideMark/>
          </w:tcPr>
          <w:p w:rsidR="00590F2B" w:rsidRPr="00590F2B" w:rsidRDefault="00590F2B" w:rsidP="00590F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F2B">
              <w:rPr>
                <w:rFonts w:ascii="Times New Roman" w:eastAsia="Times New Roman" w:hAnsi="Times New Roman" w:cs="Times New Roman"/>
                <w:sz w:val="24"/>
                <w:szCs w:val="24"/>
              </w:rPr>
              <w:t>Pollutant discharge permit</w:t>
            </w:r>
          </w:p>
        </w:tc>
        <w:tc>
          <w:tcPr>
            <w:tcW w:w="0" w:type="auto"/>
            <w:hideMark/>
          </w:tcPr>
          <w:p w:rsidR="00590F2B" w:rsidRPr="00590F2B" w:rsidRDefault="00590F2B" w:rsidP="00590F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F2B">
              <w:rPr>
                <w:rFonts w:ascii="Times New Roman" w:eastAsia="Times New Roman" w:hAnsi="Times New Roman" w:cs="Times New Roman"/>
                <w:sz w:val="24"/>
                <w:szCs w:val="24"/>
              </w:rPr>
              <w:t>Environmental permit</w:t>
            </w:r>
          </w:p>
        </w:tc>
      </w:tr>
      <w:tr w:rsidR="00590F2B" w:rsidRPr="00590F2B" w:rsidTr="00590F2B">
        <w:tc>
          <w:tcPr>
            <w:tcW w:w="0" w:type="auto"/>
            <w:hideMark/>
          </w:tcPr>
          <w:p w:rsidR="00590F2B" w:rsidRPr="00590F2B" w:rsidRDefault="00590F2B" w:rsidP="00590F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F2B">
              <w:rPr>
                <w:rFonts w:ascii="Times New Roman" w:eastAsia="Times New Roman" w:hAnsi="Times New Roman" w:cs="Times New Roman"/>
                <w:sz w:val="24"/>
                <w:szCs w:val="24"/>
              </w:rPr>
              <w:t>I3</w:t>
            </w:r>
          </w:p>
        </w:tc>
        <w:tc>
          <w:tcPr>
            <w:tcW w:w="0" w:type="auto"/>
            <w:hideMark/>
          </w:tcPr>
          <w:p w:rsidR="00590F2B" w:rsidRPr="00590F2B" w:rsidRDefault="00590F2B" w:rsidP="00590F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F2B">
              <w:rPr>
                <w:rFonts w:ascii="Times New Roman" w:eastAsia="Times New Roman" w:hAnsi="Times New Roman" w:cs="Times New Roman"/>
                <w:sz w:val="24"/>
                <w:szCs w:val="24"/>
              </w:rPr>
              <w:t>Permit renewal</w:t>
            </w:r>
          </w:p>
        </w:tc>
        <w:tc>
          <w:tcPr>
            <w:tcW w:w="0" w:type="auto"/>
            <w:hideMark/>
          </w:tcPr>
          <w:p w:rsidR="00590F2B" w:rsidRPr="00590F2B" w:rsidRDefault="00590F2B" w:rsidP="00590F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F2B">
              <w:rPr>
                <w:rFonts w:ascii="Times New Roman" w:eastAsia="Times New Roman" w:hAnsi="Times New Roman" w:cs="Times New Roman"/>
                <w:sz w:val="24"/>
                <w:szCs w:val="24"/>
              </w:rPr>
              <w:t>Periodic permit review</w:t>
            </w:r>
          </w:p>
        </w:tc>
        <w:tc>
          <w:tcPr>
            <w:tcW w:w="0" w:type="auto"/>
            <w:hideMark/>
          </w:tcPr>
          <w:p w:rsidR="00590F2B" w:rsidRPr="00590F2B" w:rsidRDefault="00590F2B" w:rsidP="00590F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F2B">
              <w:rPr>
                <w:rFonts w:ascii="Times New Roman" w:eastAsia="Times New Roman" w:hAnsi="Times New Roman" w:cs="Times New Roman"/>
                <w:sz w:val="24"/>
                <w:szCs w:val="24"/>
              </w:rPr>
              <w:t>Permit modification procedures</w:t>
            </w:r>
          </w:p>
        </w:tc>
        <w:tc>
          <w:tcPr>
            <w:tcW w:w="0" w:type="auto"/>
            <w:hideMark/>
          </w:tcPr>
          <w:p w:rsidR="00590F2B" w:rsidRPr="00590F2B" w:rsidRDefault="00590F2B" w:rsidP="00590F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F2B">
              <w:rPr>
                <w:rFonts w:ascii="Times New Roman" w:eastAsia="Times New Roman" w:hAnsi="Times New Roman" w:cs="Times New Roman"/>
                <w:sz w:val="24"/>
                <w:szCs w:val="24"/>
              </w:rPr>
              <w:t>Permit renewal provisions</w:t>
            </w:r>
          </w:p>
        </w:tc>
        <w:tc>
          <w:tcPr>
            <w:tcW w:w="0" w:type="auto"/>
            <w:hideMark/>
          </w:tcPr>
          <w:p w:rsidR="00590F2B" w:rsidRPr="00590F2B" w:rsidRDefault="00590F2B" w:rsidP="00590F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F2B">
              <w:rPr>
                <w:rFonts w:ascii="Times New Roman" w:eastAsia="Times New Roman" w:hAnsi="Times New Roman" w:cs="Times New Roman"/>
                <w:sz w:val="24"/>
                <w:szCs w:val="24"/>
              </w:rPr>
              <w:t>Limited renewal requirements</w:t>
            </w:r>
          </w:p>
        </w:tc>
      </w:tr>
      <w:tr w:rsidR="00590F2B" w:rsidRPr="00590F2B" w:rsidTr="00590F2B">
        <w:tc>
          <w:tcPr>
            <w:tcW w:w="0" w:type="auto"/>
            <w:hideMark/>
          </w:tcPr>
          <w:p w:rsidR="00590F2B" w:rsidRPr="00590F2B" w:rsidRDefault="00590F2B" w:rsidP="00590F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F2B">
              <w:rPr>
                <w:rFonts w:ascii="Times New Roman" w:eastAsia="Times New Roman" w:hAnsi="Times New Roman" w:cs="Times New Roman"/>
                <w:sz w:val="24"/>
                <w:szCs w:val="24"/>
              </w:rPr>
              <w:t>I4</w:t>
            </w:r>
          </w:p>
        </w:tc>
        <w:tc>
          <w:tcPr>
            <w:tcW w:w="0" w:type="auto"/>
            <w:hideMark/>
          </w:tcPr>
          <w:p w:rsidR="00590F2B" w:rsidRPr="00590F2B" w:rsidRDefault="00590F2B" w:rsidP="00590F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F2B">
              <w:rPr>
                <w:rFonts w:ascii="Times New Roman" w:eastAsia="Times New Roman" w:hAnsi="Times New Roman" w:cs="Times New Roman"/>
                <w:sz w:val="24"/>
                <w:szCs w:val="24"/>
              </w:rPr>
              <w:t>Environmental reporting</w:t>
            </w:r>
          </w:p>
        </w:tc>
        <w:tc>
          <w:tcPr>
            <w:tcW w:w="0" w:type="auto"/>
            <w:hideMark/>
          </w:tcPr>
          <w:p w:rsidR="00590F2B" w:rsidRPr="00590F2B" w:rsidRDefault="00590F2B" w:rsidP="00590F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F2B">
              <w:rPr>
                <w:rFonts w:ascii="Times New Roman" w:eastAsia="Times New Roman" w:hAnsi="Times New Roman" w:cs="Times New Roman"/>
                <w:sz w:val="24"/>
                <w:szCs w:val="24"/>
              </w:rPr>
              <w:t>Permit reporting</w:t>
            </w:r>
          </w:p>
        </w:tc>
        <w:tc>
          <w:tcPr>
            <w:tcW w:w="0" w:type="auto"/>
            <w:hideMark/>
          </w:tcPr>
          <w:p w:rsidR="00590F2B" w:rsidRPr="00590F2B" w:rsidRDefault="00590F2B" w:rsidP="00590F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F2B">
              <w:rPr>
                <w:rFonts w:ascii="Times New Roman" w:eastAsia="Times New Roman" w:hAnsi="Times New Roman" w:cs="Times New Roman"/>
                <w:sz w:val="24"/>
                <w:szCs w:val="24"/>
              </w:rPr>
              <w:t>EPA reporting</w:t>
            </w:r>
          </w:p>
        </w:tc>
        <w:tc>
          <w:tcPr>
            <w:tcW w:w="0" w:type="auto"/>
            <w:hideMark/>
          </w:tcPr>
          <w:p w:rsidR="00590F2B" w:rsidRPr="00590F2B" w:rsidRDefault="00590F2B" w:rsidP="00590F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F2B">
              <w:rPr>
                <w:rFonts w:ascii="Times New Roman" w:eastAsia="Times New Roman" w:hAnsi="Times New Roman" w:cs="Times New Roman"/>
                <w:sz w:val="24"/>
                <w:szCs w:val="24"/>
              </w:rPr>
              <w:t>National reporting</w:t>
            </w:r>
          </w:p>
        </w:tc>
        <w:tc>
          <w:tcPr>
            <w:tcW w:w="0" w:type="auto"/>
            <w:hideMark/>
          </w:tcPr>
          <w:p w:rsidR="00590F2B" w:rsidRPr="00590F2B" w:rsidRDefault="00590F2B" w:rsidP="00590F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F2B">
              <w:rPr>
                <w:rFonts w:ascii="Times New Roman" w:eastAsia="Times New Roman" w:hAnsi="Times New Roman" w:cs="Times New Roman"/>
                <w:sz w:val="24"/>
                <w:szCs w:val="24"/>
              </w:rPr>
              <w:t>Environmental reporting</w:t>
            </w:r>
          </w:p>
        </w:tc>
      </w:tr>
      <w:tr w:rsidR="00590F2B" w:rsidRPr="00590F2B" w:rsidTr="00590F2B">
        <w:tc>
          <w:tcPr>
            <w:tcW w:w="0" w:type="auto"/>
            <w:hideMark/>
          </w:tcPr>
          <w:p w:rsidR="00590F2B" w:rsidRPr="00590F2B" w:rsidRDefault="00590F2B" w:rsidP="00590F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F2B">
              <w:rPr>
                <w:rFonts w:ascii="Times New Roman" w:eastAsia="Times New Roman" w:hAnsi="Times New Roman" w:cs="Times New Roman"/>
                <w:sz w:val="24"/>
                <w:szCs w:val="24"/>
              </w:rPr>
              <w:t>I5</w:t>
            </w:r>
          </w:p>
        </w:tc>
        <w:tc>
          <w:tcPr>
            <w:tcW w:w="0" w:type="auto"/>
            <w:hideMark/>
          </w:tcPr>
          <w:p w:rsidR="00590F2B" w:rsidRPr="00590F2B" w:rsidRDefault="00590F2B" w:rsidP="00590F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F2B">
              <w:rPr>
                <w:rFonts w:ascii="Times New Roman" w:eastAsia="Times New Roman" w:hAnsi="Times New Roman" w:cs="Times New Roman"/>
                <w:sz w:val="24"/>
                <w:szCs w:val="24"/>
              </w:rPr>
              <w:t>Public accessibility</w:t>
            </w:r>
          </w:p>
        </w:tc>
        <w:tc>
          <w:tcPr>
            <w:tcW w:w="0" w:type="auto"/>
            <w:hideMark/>
          </w:tcPr>
          <w:p w:rsidR="00590F2B" w:rsidRPr="00590F2B" w:rsidRDefault="00590F2B" w:rsidP="00590F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F2B">
              <w:rPr>
                <w:rFonts w:ascii="Times New Roman" w:eastAsia="Times New Roman" w:hAnsi="Times New Roman" w:cs="Times New Roman"/>
                <w:sz w:val="24"/>
                <w:szCs w:val="24"/>
              </w:rPr>
              <w:t>E-PRTR</w:t>
            </w:r>
          </w:p>
        </w:tc>
        <w:tc>
          <w:tcPr>
            <w:tcW w:w="0" w:type="auto"/>
            <w:hideMark/>
          </w:tcPr>
          <w:p w:rsidR="00590F2B" w:rsidRPr="00590F2B" w:rsidRDefault="00590F2B" w:rsidP="00590F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F2B">
              <w:rPr>
                <w:rFonts w:ascii="Times New Roman" w:eastAsia="Times New Roman" w:hAnsi="Times New Roman" w:cs="Times New Roman"/>
                <w:sz w:val="24"/>
                <w:szCs w:val="24"/>
              </w:rPr>
              <w:t>EPA databases</w:t>
            </w:r>
          </w:p>
        </w:tc>
        <w:tc>
          <w:tcPr>
            <w:tcW w:w="0" w:type="auto"/>
            <w:hideMark/>
          </w:tcPr>
          <w:p w:rsidR="00590F2B" w:rsidRPr="00590F2B" w:rsidRDefault="00590F2B" w:rsidP="00590F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F2B">
              <w:rPr>
                <w:rFonts w:ascii="Times New Roman" w:eastAsia="Times New Roman" w:hAnsi="Times New Roman" w:cs="Times New Roman"/>
                <w:sz w:val="24"/>
                <w:szCs w:val="24"/>
              </w:rPr>
              <w:t>MEE disclosure platform</w:t>
            </w:r>
          </w:p>
        </w:tc>
        <w:tc>
          <w:tcPr>
            <w:tcW w:w="0" w:type="auto"/>
            <w:hideMark/>
          </w:tcPr>
          <w:p w:rsidR="00590F2B" w:rsidRPr="00590F2B" w:rsidRDefault="00590F2B" w:rsidP="00590F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F2B">
              <w:rPr>
                <w:rFonts w:ascii="Times New Roman" w:eastAsia="Times New Roman" w:hAnsi="Times New Roman" w:cs="Times New Roman"/>
                <w:sz w:val="24"/>
                <w:szCs w:val="24"/>
              </w:rPr>
              <w:t>Limited public disclosure</w:t>
            </w:r>
          </w:p>
        </w:tc>
      </w:tr>
      <w:tr w:rsidR="00590F2B" w:rsidRPr="00590F2B" w:rsidTr="00590F2B">
        <w:tc>
          <w:tcPr>
            <w:tcW w:w="0" w:type="auto"/>
            <w:hideMark/>
          </w:tcPr>
          <w:p w:rsidR="00590F2B" w:rsidRPr="00590F2B" w:rsidRDefault="00590F2B" w:rsidP="00590F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F2B">
              <w:rPr>
                <w:rFonts w:ascii="Times New Roman" w:eastAsia="Times New Roman" w:hAnsi="Times New Roman" w:cs="Times New Roman"/>
                <w:sz w:val="24"/>
                <w:szCs w:val="24"/>
              </w:rPr>
              <w:t>I6</w:t>
            </w:r>
          </w:p>
        </w:tc>
        <w:tc>
          <w:tcPr>
            <w:tcW w:w="0" w:type="auto"/>
            <w:hideMark/>
          </w:tcPr>
          <w:p w:rsidR="00590F2B" w:rsidRPr="00590F2B" w:rsidRDefault="00590F2B" w:rsidP="00590F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F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Digital </w:t>
            </w:r>
            <w:r w:rsidRPr="00590F2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management</w:t>
            </w:r>
          </w:p>
        </w:tc>
        <w:tc>
          <w:tcPr>
            <w:tcW w:w="0" w:type="auto"/>
            <w:hideMark/>
          </w:tcPr>
          <w:p w:rsidR="00590F2B" w:rsidRPr="00590F2B" w:rsidRDefault="00590F2B" w:rsidP="00590F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F2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Electronic </w:t>
            </w:r>
            <w:r w:rsidRPr="00590F2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permitting</w:t>
            </w:r>
          </w:p>
        </w:tc>
        <w:tc>
          <w:tcPr>
            <w:tcW w:w="0" w:type="auto"/>
            <w:hideMark/>
          </w:tcPr>
          <w:p w:rsidR="00590F2B" w:rsidRPr="00590F2B" w:rsidRDefault="00590F2B" w:rsidP="00590F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F2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EPA electronic </w:t>
            </w:r>
            <w:r w:rsidRPr="00590F2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reporting</w:t>
            </w:r>
          </w:p>
        </w:tc>
        <w:tc>
          <w:tcPr>
            <w:tcW w:w="0" w:type="auto"/>
            <w:hideMark/>
          </w:tcPr>
          <w:p w:rsidR="00590F2B" w:rsidRPr="00590F2B" w:rsidRDefault="00590F2B" w:rsidP="00590F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F2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Digital </w:t>
            </w:r>
            <w:r w:rsidRPr="00590F2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environmental supervision</w:t>
            </w:r>
          </w:p>
        </w:tc>
        <w:tc>
          <w:tcPr>
            <w:tcW w:w="0" w:type="auto"/>
            <w:hideMark/>
          </w:tcPr>
          <w:p w:rsidR="00590F2B" w:rsidRPr="00590F2B" w:rsidRDefault="00590F2B" w:rsidP="00590F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F2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Developing </w:t>
            </w:r>
            <w:r w:rsidRPr="00590F2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digital systems</w:t>
            </w:r>
          </w:p>
        </w:tc>
      </w:tr>
      <w:tr w:rsidR="00590F2B" w:rsidRPr="00590F2B" w:rsidTr="00590F2B">
        <w:tc>
          <w:tcPr>
            <w:tcW w:w="0" w:type="auto"/>
            <w:hideMark/>
          </w:tcPr>
          <w:p w:rsidR="00590F2B" w:rsidRPr="00590F2B" w:rsidRDefault="00590F2B" w:rsidP="00590F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F2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I7</w:t>
            </w:r>
          </w:p>
        </w:tc>
        <w:tc>
          <w:tcPr>
            <w:tcW w:w="0" w:type="auto"/>
            <w:hideMark/>
          </w:tcPr>
          <w:p w:rsidR="00590F2B" w:rsidRPr="00590F2B" w:rsidRDefault="00590F2B" w:rsidP="00590F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F2B">
              <w:rPr>
                <w:rFonts w:ascii="Times New Roman" w:eastAsia="Times New Roman" w:hAnsi="Times New Roman" w:cs="Times New Roman"/>
                <w:sz w:val="24"/>
                <w:szCs w:val="24"/>
              </w:rPr>
              <w:t>Institutional coordination</w:t>
            </w:r>
          </w:p>
        </w:tc>
        <w:tc>
          <w:tcPr>
            <w:tcW w:w="0" w:type="auto"/>
            <w:hideMark/>
          </w:tcPr>
          <w:p w:rsidR="00590F2B" w:rsidRPr="00590F2B" w:rsidRDefault="00590F2B" w:rsidP="00590F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F2B">
              <w:rPr>
                <w:rFonts w:ascii="Times New Roman" w:eastAsia="Times New Roman" w:hAnsi="Times New Roman" w:cs="Times New Roman"/>
                <w:sz w:val="24"/>
                <w:szCs w:val="24"/>
              </w:rPr>
              <w:t>Competent Authorities</w:t>
            </w:r>
          </w:p>
        </w:tc>
        <w:tc>
          <w:tcPr>
            <w:tcW w:w="0" w:type="auto"/>
            <w:hideMark/>
          </w:tcPr>
          <w:p w:rsidR="00590F2B" w:rsidRPr="00590F2B" w:rsidRDefault="00590F2B" w:rsidP="00590F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F2B">
              <w:rPr>
                <w:rFonts w:ascii="Times New Roman" w:eastAsia="Times New Roman" w:hAnsi="Times New Roman" w:cs="Times New Roman"/>
                <w:sz w:val="24"/>
                <w:szCs w:val="24"/>
              </w:rPr>
              <w:t>EPA + State Agencies</w:t>
            </w:r>
          </w:p>
        </w:tc>
        <w:tc>
          <w:tcPr>
            <w:tcW w:w="0" w:type="auto"/>
            <w:hideMark/>
          </w:tcPr>
          <w:p w:rsidR="00590F2B" w:rsidRPr="00590F2B" w:rsidRDefault="00590F2B" w:rsidP="00590F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F2B">
              <w:rPr>
                <w:rFonts w:ascii="Times New Roman" w:eastAsia="Times New Roman" w:hAnsi="Times New Roman" w:cs="Times New Roman"/>
                <w:sz w:val="24"/>
                <w:szCs w:val="24"/>
              </w:rPr>
              <w:t>MEE + Provincial authorities</w:t>
            </w:r>
          </w:p>
        </w:tc>
        <w:tc>
          <w:tcPr>
            <w:tcW w:w="0" w:type="auto"/>
            <w:hideMark/>
          </w:tcPr>
          <w:p w:rsidR="00590F2B" w:rsidRPr="00590F2B" w:rsidRDefault="00590F2B" w:rsidP="00590F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F2B">
              <w:rPr>
                <w:rFonts w:ascii="Times New Roman" w:eastAsia="Times New Roman" w:hAnsi="Times New Roman" w:cs="Times New Roman"/>
                <w:sz w:val="24"/>
                <w:szCs w:val="24"/>
              </w:rPr>
              <w:t>Environmental authorities</w:t>
            </w:r>
          </w:p>
        </w:tc>
      </w:tr>
      <w:tr w:rsidR="00590F2B" w:rsidRPr="00590F2B" w:rsidTr="00590F2B">
        <w:tc>
          <w:tcPr>
            <w:tcW w:w="0" w:type="auto"/>
            <w:hideMark/>
          </w:tcPr>
          <w:p w:rsidR="00590F2B" w:rsidRPr="00590F2B" w:rsidRDefault="00590F2B" w:rsidP="00590F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F2B">
              <w:rPr>
                <w:rFonts w:ascii="Times New Roman" w:eastAsia="Times New Roman" w:hAnsi="Times New Roman" w:cs="Times New Roman"/>
                <w:sz w:val="24"/>
                <w:szCs w:val="24"/>
              </w:rPr>
              <w:t>E1</w:t>
            </w:r>
          </w:p>
        </w:tc>
        <w:tc>
          <w:tcPr>
            <w:tcW w:w="0" w:type="auto"/>
            <w:hideMark/>
          </w:tcPr>
          <w:p w:rsidR="00590F2B" w:rsidRPr="00590F2B" w:rsidRDefault="00590F2B" w:rsidP="00590F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F2B">
              <w:rPr>
                <w:rFonts w:ascii="Times New Roman" w:eastAsia="Times New Roman" w:hAnsi="Times New Roman" w:cs="Times New Roman"/>
                <w:sz w:val="24"/>
                <w:szCs w:val="24"/>
              </w:rPr>
              <w:t>Mandatory CEMS</w:t>
            </w:r>
          </w:p>
        </w:tc>
        <w:tc>
          <w:tcPr>
            <w:tcW w:w="0" w:type="auto"/>
            <w:hideMark/>
          </w:tcPr>
          <w:p w:rsidR="00590F2B" w:rsidRPr="00590F2B" w:rsidRDefault="00590F2B" w:rsidP="00590F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F2B">
              <w:rPr>
                <w:rFonts w:ascii="Times New Roman" w:eastAsia="Times New Roman" w:hAnsi="Times New Roman" w:cs="Times New Roman"/>
                <w:sz w:val="24"/>
                <w:szCs w:val="24"/>
              </w:rPr>
              <w:t>Sector-specific CEMS</w:t>
            </w:r>
          </w:p>
        </w:tc>
        <w:tc>
          <w:tcPr>
            <w:tcW w:w="0" w:type="auto"/>
            <w:hideMark/>
          </w:tcPr>
          <w:p w:rsidR="00590F2B" w:rsidRPr="00590F2B" w:rsidRDefault="00590F2B" w:rsidP="00590F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F2B">
              <w:rPr>
                <w:rFonts w:ascii="Times New Roman" w:eastAsia="Times New Roman" w:hAnsi="Times New Roman" w:cs="Times New Roman"/>
                <w:sz w:val="24"/>
                <w:szCs w:val="24"/>
              </w:rPr>
              <w:t>CEMS requirements</w:t>
            </w:r>
          </w:p>
        </w:tc>
        <w:tc>
          <w:tcPr>
            <w:tcW w:w="0" w:type="auto"/>
            <w:hideMark/>
          </w:tcPr>
          <w:p w:rsidR="00590F2B" w:rsidRPr="00590F2B" w:rsidRDefault="00590F2B" w:rsidP="00590F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F2B">
              <w:rPr>
                <w:rFonts w:ascii="Times New Roman" w:eastAsia="Times New Roman" w:hAnsi="Times New Roman" w:cs="Times New Roman"/>
                <w:sz w:val="24"/>
                <w:szCs w:val="24"/>
              </w:rPr>
              <w:t>CEMS regulations</w:t>
            </w:r>
          </w:p>
        </w:tc>
        <w:tc>
          <w:tcPr>
            <w:tcW w:w="0" w:type="auto"/>
            <w:hideMark/>
          </w:tcPr>
          <w:p w:rsidR="00590F2B" w:rsidRPr="00590F2B" w:rsidRDefault="00590F2B" w:rsidP="00590F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F2B">
              <w:rPr>
                <w:rFonts w:ascii="Times New Roman" w:eastAsia="Times New Roman" w:hAnsi="Times New Roman" w:cs="Times New Roman"/>
                <w:sz w:val="24"/>
                <w:szCs w:val="24"/>
              </w:rPr>
              <w:t>Limited deployment</w:t>
            </w:r>
          </w:p>
        </w:tc>
      </w:tr>
      <w:tr w:rsidR="00590F2B" w:rsidRPr="00590F2B" w:rsidTr="00590F2B">
        <w:tc>
          <w:tcPr>
            <w:tcW w:w="0" w:type="auto"/>
            <w:hideMark/>
          </w:tcPr>
          <w:p w:rsidR="00590F2B" w:rsidRPr="00590F2B" w:rsidRDefault="00590F2B" w:rsidP="00590F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F2B">
              <w:rPr>
                <w:rFonts w:ascii="Times New Roman" w:eastAsia="Times New Roman" w:hAnsi="Times New Roman" w:cs="Times New Roman"/>
                <w:sz w:val="24"/>
                <w:szCs w:val="24"/>
              </w:rPr>
              <w:t>E2</w:t>
            </w:r>
          </w:p>
        </w:tc>
        <w:tc>
          <w:tcPr>
            <w:tcW w:w="0" w:type="auto"/>
            <w:hideMark/>
          </w:tcPr>
          <w:p w:rsidR="00590F2B" w:rsidRPr="00590F2B" w:rsidRDefault="00590F2B" w:rsidP="00590F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F2B">
              <w:rPr>
                <w:rFonts w:ascii="Times New Roman" w:eastAsia="Times New Roman" w:hAnsi="Times New Roman" w:cs="Times New Roman"/>
                <w:sz w:val="24"/>
                <w:szCs w:val="24"/>
              </w:rPr>
              <w:t>Performance testing</w:t>
            </w:r>
          </w:p>
        </w:tc>
        <w:tc>
          <w:tcPr>
            <w:tcW w:w="0" w:type="auto"/>
            <w:hideMark/>
          </w:tcPr>
          <w:p w:rsidR="00590F2B" w:rsidRPr="00590F2B" w:rsidRDefault="00590F2B" w:rsidP="00590F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F2B">
              <w:rPr>
                <w:rFonts w:ascii="Times New Roman" w:eastAsia="Times New Roman" w:hAnsi="Times New Roman" w:cs="Times New Roman"/>
                <w:sz w:val="24"/>
                <w:szCs w:val="24"/>
              </w:rPr>
              <w:t>BAT monitoring</w:t>
            </w:r>
          </w:p>
        </w:tc>
        <w:tc>
          <w:tcPr>
            <w:tcW w:w="0" w:type="auto"/>
            <w:hideMark/>
          </w:tcPr>
          <w:p w:rsidR="00590F2B" w:rsidRPr="00590F2B" w:rsidRDefault="00590F2B" w:rsidP="00590F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F2B">
              <w:rPr>
                <w:rFonts w:ascii="Times New Roman" w:eastAsia="Times New Roman" w:hAnsi="Times New Roman" w:cs="Times New Roman"/>
                <w:sz w:val="24"/>
                <w:szCs w:val="24"/>
              </w:rPr>
              <w:t>Initial performance testing</w:t>
            </w:r>
          </w:p>
        </w:tc>
        <w:tc>
          <w:tcPr>
            <w:tcW w:w="0" w:type="auto"/>
            <w:hideMark/>
          </w:tcPr>
          <w:p w:rsidR="00590F2B" w:rsidRPr="00590F2B" w:rsidRDefault="00590F2B" w:rsidP="00590F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F2B">
              <w:rPr>
                <w:rFonts w:ascii="Times New Roman" w:eastAsia="Times New Roman" w:hAnsi="Times New Roman" w:cs="Times New Roman"/>
                <w:sz w:val="24"/>
                <w:szCs w:val="24"/>
              </w:rPr>
              <w:t>Performance verification</w:t>
            </w:r>
          </w:p>
        </w:tc>
        <w:tc>
          <w:tcPr>
            <w:tcW w:w="0" w:type="auto"/>
            <w:hideMark/>
          </w:tcPr>
          <w:p w:rsidR="00590F2B" w:rsidRPr="00590F2B" w:rsidRDefault="00590F2B" w:rsidP="00590F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F2B">
              <w:rPr>
                <w:rFonts w:ascii="Times New Roman" w:eastAsia="Times New Roman" w:hAnsi="Times New Roman" w:cs="Times New Roman"/>
                <w:sz w:val="24"/>
                <w:szCs w:val="24"/>
              </w:rPr>
              <w:t>Periodic measurements</w:t>
            </w:r>
          </w:p>
        </w:tc>
      </w:tr>
      <w:tr w:rsidR="00590F2B" w:rsidRPr="00590F2B" w:rsidTr="00590F2B">
        <w:tc>
          <w:tcPr>
            <w:tcW w:w="0" w:type="auto"/>
            <w:hideMark/>
          </w:tcPr>
          <w:p w:rsidR="00590F2B" w:rsidRPr="00590F2B" w:rsidRDefault="00590F2B" w:rsidP="00590F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F2B">
              <w:rPr>
                <w:rFonts w:ascii="Times New Roman" w:eastAsia="Times New Roman" w:hAnsi="Times New Roman" w:cs="Times New Roman"/>
                <w:sz w:val="24"/>
                <w:szCs w:val="24"/>
              </w:rPr>
              <w:t>E3</w:t>
            </w:r>
          </w:p>
        </w:tc>
        <w:tc>
          <w:tcPr>
            <w:tcW w:w="0" w:type="auto"/>
            <w:hideMark/>
          </w:tcPr>
          <w:p w:rsidR="00590F2B" w:rsidRPr="00590F2B" w:rsidRDefault="00590F2B" w:rsidP="00590F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F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Inspection </w:t>
            </w:r>
            <w:proofErr w:type="spellStart"/>
            <w:r w:rsidRPr="00590F2B">
              <w:rPr>
                <w:rFonts w:ascii="Times New Roman" w:eastAsia="Times New Roman" w:hAnsi="Times New Roman" w:cs="Times New Roman"/>
                <w:sz w:val="24"/>
                <w:szCs w:val="24"/>
              </w:rPr>
              <w:t>programme</w:t>
            </w:r>
            <w:proofErr w:type="spellEnd"/>
          </w:p>
        </w:tc>
        <w:tc>
          <w:tcPr>
            <w:tcW w:w="0" w:type="auto"/>
            <w:hideMark/>
          </w:tcPr>
          <w:p w:rsidR="00590F2B" w:rsidRPr="00590F2B" w:rsidRDefault="00590F2B" w:rsidP="00590F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F2B">
              <w:rPr>
                <w:rFonts w:ascii="Times New Roman" w:eastAsia="Times New Roman" w:hAnsi="Times New Roman" w:cs="Times New Roman"/>
                <w:sz w:val="24"/>
                <w:szCs w:val="24"/>
              </w:rPr>
              <w:t>Environmental inspections</w:t>
            </w:r>
          </w:p>
        </w:tc>
        <w:tc>
          <w:tcPr>
            <w:tcW w:w="0" w:type="auto"/>
            <w:hideMark/>
          </w:tcPr>
          <w:p w:rsidR="00590F2B" w:rsidRPr="00590F2B" w:rsidRDefault="00590F2B" w:rsidP="00590F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F2B">
              <w:rPr>
                <w:rFonts w:ascii="Times New Roman" w:eastAsia="Times New Roman" w:hAnsi="Times New Roman" w:cs="Times New Roman"/>
                <w:sz w:val="24"/>
                <w:szCs w:val="24"/>
              </w:rPr>
              <w:t>EPA inspections</w:t>
            </w:r>
          </w:p>
        </w:tc>
        <w:tc>
          <w:tcPr>
            <w:tcW w:w="0" w:type="auto"/>
            <w:hideMark/>
          </w:tcPr>
          <w:p w:rsidR="00590F2B" w:rsidRPr="00590F2B" w:rsidRDefault="00590F2B" w:rsidP="00590F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F2B">
              <w:rPr>
                <w:rFonts w:ascii="Times New Roman" w:eastAsia="Times New Roman" w:hAnsi="Times New Roman" w:cs="Times New Roman"/>
                <w:sz w:val="24"/>
                <w:szCs w:val="24"/>
              </w:rPr>
              <w:t>National inspections</w:t>
            </w:r>
          </w:p>
        </w:tc>
        <w:tc>
          <w:tcPr>
            <w:tcW w:w="0" w:type="auto"/>
            <w:hideMark/>
          </w:tcPr>
          <w:p w:rsidR="00590F2B" w:rsidRPr="00590F2B" w:rsidRDefault="00590F2B" w:rsidP="00590F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F2B">
              <w:rPr>
                <w:rFonts w:ascii="Times New Roman" w:eastAsia="Times New Roman" w:hAnsi="Times New Roman" w:cs="Times New Roman"/>
                <w:sz w:val="24"/>
                <w:szCs w:val="24"/>
              </w:rPr>
              <w:t>Regulatory inspections</w:t>
            </w:r>
          </w:p>
        </w:tc>
      </w:tr>
      <w:tr w:rsidR="00590F2B" w:rsidRPr="00590F2B" w:rsidTr="00590F2B">
        <w:tc>
          <w:tcPr>
            <w:tcW w:w="0" w:type="auto"/>
            <w:hideMark/>
          </w:tcPr>
          <w:p w:rsidR="00590F2B" w:rsidRPr="00590F2B" w:rsidRDefault="00590F2B" w:rsidP="00590F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F2B">
              <w:rPr>
                <w:rFonts w:ascii="Times New Roman" w:eastAsia="Times New Roman" w:hAnsi="Times New Roman" w:cs="Times New Roman"/>
                <w:sz w:val="24"/>
                <w:szCs w:val="24"/>
              </w:rPr>
              <w:t>E4</w:t>
            </w:r>
          </w:p>
        </w:tc>
        <w:tc>
          <w:tcPr>
            <w:tcW w:w="0" w:type="auto"/>
            <w:hideMark/>
          </w:tcPr>
          <w:p w:rsidR="00590F2B" w:rsidRPr="00590F2B" w:rsidRDefault="00590F2B" w:rsidP="00590F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F2B">
              <w:rPr>
                <w:rFonts w:ascii="Times New Roman" w:eastAsia="Times New Roman" w:hAnsi="Times New Roman" w:cs="Times New Roman"/>
                <w:sz w:val="24"/>
                <w:szCs w:val="24"/>
              </w:rPr>
              <w:t>Independent verification</w:t>
            </w:r>
          </w:p>
        </w:tc>
        <w:tc>
          <w:tcPr>
            <w:tcW w:w="0" w:type="auto"/>
            <w:hideMark/>
          </w:tcPr>
          <w:p w:rsidR="00590F2B" w:rsidRPr="00590F2B" w:rsidRDefault="00590F2B" w:rsidP="00590F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F2B">
              <w:rPr>
                <w:rFonts w:ascii="Times New Roman" w:eastAsia="Times New Roman" w:hAnsi="Times New Roman" w:cs="Times New Roman"/>
                <w:sz w:val="24"/>
                <w:szCs w:val="24"/>
              </w:rPr>
              <w:t>Third-party verification where applicable</w:t>
            </w:r>
          </w:p>
        </w:tc>
        <w:tc>
          <w:tcPr>
            <w:tcW w:w="0" w:type="auto"/>
            <w:hideMark/>
          </w:tcPr>
          <w:p w:rsidR="00590F2B" w:rsidRPr="00590F2B" w:rsidRDefault="00590F2B" w:rsidP="00590F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F2B">
              <w:rPr>
                <w:rFonts w:ascii="Times New Roman" w:eastAsia="Times New Roman" w:hAnsi="Times New Roman" w:cs="Times New Roman"/>
                <w:sz w:val="24"/>
                <w:szCs w:val="24"/>
              </w:rPr>
              <w:t>Accredited testing</w:t>
            </w:r>
          </w:p>
        </w:tc>
        <w:tc>
          <w:tcPr>
            <w:tcW w:w="0" w:type="auto"/>
            <w:hideMark/>
          </w:tcPr>
          <w:p w:rsidR="00590F2B" w:rsidRPr="00590F2B" w:rsidRDefault="00590F2B" w:rsidP="00590F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F2B">
              <w:rPr>
                <w:rFonts w:ascii="Times New Roman" w:eastAsia="Times New Roman" w:hAnsi="Times New Roman" w:cs="Times New Roman"/>
                <w:sz w:val="24"/>
                <w:szCs w:val="24"/>
              </w:rPr>
              <w:t>Partial third-party verification</w:t>
            </w:r>
          </w:p>
        </w:tc>
        <w:tc>
          <w:tcPr>
            <w:tcW w:w="0" w:type="auto"/>
            <w:hideMark/>
          </w:tcPr>
          <w:p w:rsidR="00590F2B" w:rsidRPr="00590F2B" w:rsidRDefault="00590F2B" w:rsidP="00590F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F2B">
              <w:rPr>
                <w:rFonts w:ascii="Times New Roman" w:eastAsia="Times New Roman" w:hAnsi="Times New Roman" w:cs="Times New Roman"/>
                <w:sz w:val="24"/>
                <w:szCs w:val="24"/>
              </w:rPr>
              <w:t>Limited independent verification</w:t>
            </w:r>
          </w:p>
        </w:tc>
      </w:tr>
      <w:tr w:rsidR="00590F2B" w:rsidRPr="00590F2B" w:rsidTr="00590F2B">
        <w:tc>
          <w:tcPr>
            <w:tcW w:w="0" w:type="auto"/>
            <w:hideMark/>
          </w:tcPr>
          <w:p w:rsidR="00590F2B" w:rsidRPr="00590F2B" w:rsidRDefault="00590F2B" w:rsidP="00590F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F2B">
              <w:rPr>
                <w:rFonts w:ascii="Times New Roman" w:eastAsia="Times New Roman" w:hAnsi="Times New Roman" w:cs="Times New Roman"/>
                <w:sz w:val="24"/>
                <w:szCs w:val="24"/>
              </w:rPr>
              <w:t>E5</w:t>
            </w:r>
          </w:p>
        </w:tc>
        <w:tc>
          <w:tcPr>
            <w:tcW w:w="0" w:type="auto"/>
            <w:hideMark/>
          </w:tcPr>
          <w:p w:rsidR="00590F2B" w:rsidRPr="00590F2B" w:rsidRDefault="00590F2B" w:rsidP="00590F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F2B">
              <w:rPr>
                <w:rFonts w:ascii="Times New Roman" w:eastAsia="Times New Roman" w:hAnsi="Times New Roman" w:cs="Times New Roman"/>
                <w:sz w:val="24"/>
                <w:szCs w:val="24"/>
              </w:rPr>
              <w:t>Administrative sanctions</w:t>
            </w:r>
          </w:p>
        </w:tc>
        <w:tc>
          <w:tcPr>
            <w:tcW w:w="0" w:type="auto"/>
            <w:hideMark/>
          </w:tcPr>
          <w:p w:rsidR="00590F2B" w:rsidRPr="00590F2B" w:rsidRDefault="00590F2B" w:rsidP="00590F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F2B">
              <w:rPr>
                <w:rFonts w:ascii="Times New Roman" w:eastAsia="Times New Roman" w:hAnsi="Times New Roman" w:cs="Times New Roman"/>
                <w:sz w:val="24"/>
                <w:szCs w:val="24"/>
              </w:rPr>
              <w:t>Environmental liability</w:t>
            </w:r>
          </w:p>
        </w:tc>
        <w:tc>
          <w:tcPr>
            <w:tcW w:w="0" w:type="auto"/>
            <w:hideMark/>
          </w:tcPr>
          <w:p w:rsidR="00590F2B" w:rsidRPr="00590F2B" w:rsidRDefault="00590F2B" w:rsidP="00590F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F2B">
              <w:rPr>
                <w:rFonts w:ascii="Times New Roman" w:eastAsia="Times New Roman" w:hAnsi="Times New Roman" w:cs="Times New Roman"/>
                <w:sz w:val="24"/>
                <w:szCs w:val="24"/>
              </w:rPr>
              <w:t>Civil/administrative penalties</w:t>
            </w:r>
          </w:p>
        </w:tc>
        <w:tc>
          <w:tcPr>
            <w:tcW w:w="0" w:type="auto"/>
            <w:hideMark/>
          </w:tcPr>
          <w:p w:rsidR="00590F2B" w:rsidRPr="00590F2B" w:rsidRDefault="00590F2B" w:rsidP="00590F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F2B">
              <w:rPr>
                <w:rFonts w:ascii="Times New Roman" w:eastAsia="Times New Roman" w:hAnsi="Times New Roman" w:cs="Times New Roman"/>
                <w:sz w:val="24"/>
                <w:szCs w:val="24"/>
              </w:rPr>
              <w:t>Administrative penalties</w:t>
            </w:r>
          </w:p>
        </w:tc>
        <w:tc>
          <w:tcPr>
            <w:tcW w:w="0" w:type="auto"/>
            <w:hideMark/>
          </w:tcPr>
          <w:p w:rsidR="00590F2B" w:rsidRPr="00590F2B" w:rsidRDefault="00590F2B" w:rsidP="00590F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F2B">
              <w:rPr>
                <w:rFonts w:ascii="Times New Roman" w:eastAsia="Times New Roman" w:hAnsi="Times New Roman" w:cs="Times New Roman"/>
                <w:sz w:val="24"/>
                <w:szCs w:val="24"/>
              </w:rPr>
              <w:t>Administrative liability</w:t>
            </w:r>
          </w:p>
        </w:tc>
      </w:tr>
      <w:tr w:rsidR="00590F2B" w:rsidRPr="00590F2B" w:rsidTr="00590F2B">
        <w:tc>
          <w:tcPr>
            <w:tcW w:w="0" w:type="auto"/>
            <w:hideMark/>
          </w:tcPr>
          <w:p w:rsidR="00590F2B" w:rsidRPr="00590F2B" w:rsidRDefault="00590F2B" w:rsidP="00590F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F2B">
              <w:rPr>
                <w:rFonts w:ascii="Times New Roman" w:eastAsia="Times New Roman" w:hAnsi="Times New Roman" w:cs="Times New Roman"/>
                <w:sz w:val="24"/>
                <w:szCs w:val="24"/>
              </w:rPr>
              <w:t>E6</w:t>
            </w:r>
          </w:p>
        </w:tc>
        <w:tc>
          <w:tcPr>
            <w:tcW w:w="0" w:type="auto"/>
            <w:hideMark/>
          </w:tcPr>
          <w:p w:rsidR="00590F2B" w:rsidRPr="00590F2B" w:rsidRDefault="00590F2B" w:rsidP="00590F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F2B">
              <w:rPr>
                <w:rFonts w:ascii="Times New Roman" w:eastAsia="Times New Roman" w:hAnsi="Times New Roman" w:cs="Times New Roman"/>
                <w:sz w:val="24"/>
                <w:szCs w:val="24"/>
              </w:rPr>
              <w:t>Suspension authority</w:t>
            </w:r>
          </w:p>
        </w:tc>
        <w:tc>
          <w:tcPr>
            <w:tcW w:w="0" w:type="auto"/>
            <w:hideMark/>
          </w:tcPr>
          <w:p w:rsidR="00590F2B" w:rsidRPr="00590F2B" w:rsidRDefault="00590F2B" w:rsidP="00590F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F2B">
              <w:rPr>
                <w:rFonts w:ascii="Times New Roman" w:eastAsia="Times New Roman" w:hAnsi="Times New Roman" w:cs="Times New Roman"/>
                <w:sz w:val="24"/>
                <w:szCs w:val="24"/>
              </w:rPr>
              <w:t>Permit suspension</w:t>
            </w:r>
          </w:p>
        </w:tc>
        <w:tc>
          <w:tcPr>
            <w:tcW w:w="0" w:type="auto"/>
            <w:hideMark/>
          </w:tcPr>
          <w:p w:rsidR="00590F2B" w:rsidRPr="00590F2B" w:rsidRDefault="00590F2B" w:rsidP="00590F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F2B">
              <w:rPr>
                <w:rFonts w:ascii="Times New Roman" w:eastAsia="Times New Roman" w:hAnsi="Times New Roman" w:cs="Times New Roman"/>
                <w:sz w:val="24"/>
                <w:szCs w:val="24"/>
              </w:rPr>
              <w:t>EPA enforcement</w:t>
            </w:r>
          </w:p>
        </w:tc>
        <w:tc>
          <w:tcPr>
            <w:tcW w:w="0" w:type="auto"/>
            <w:hideMark/>
          </w:tcPr>
          <w:p w:rsidR="00590F2B" w:rsidRPr="00590F2B" w:rsidRDefault="00590F2B" w:rsidP="00590F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F2B">
              <w:rPr>
                <w:rFonts w:ascii="Times New Roman" w:eastAsia="Times New Roman" w:hAnsi="Times New Roman" w:cs="Times New Roman"/>
                <w:sz w:val="24"/>
                <w:szCs w:val="24"/>
              </w:rPr>
              <w:t>Production restriction</w:t>
            </w:r>
          </w:p>
        </w:tc>
        <w:tc>
          <w:tcPr>
            <w:tcW w:w="0" w:type="auto"/>
            <w:hideMark/>
          </w:tcPr>
          <w:p w:rsidR="00590F2B" w:rsidRPr="00590F2B" w:rsidRDefault="00590F2B" w:rsidP="00590F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F2B">
              <w:rPr>
                <w:rFonts w:ascii="Times New Roman" w:eastAsia="Times New Roman" w:hAnsi="Times New Roman" w:cs="Times New Roman"/>
                <w:sz w:val="24"/>
                <w:szCs w:val="24"/>
              </w:rPr>
              <w:t>Suspension measures</w:t>
            </w:r>
          </w:p>
        </w:tc>
      </w:tr>
      <w:tr w:rsidR="00590F2B" w:rsidRPr="00590F2B" w:rsidTr="00590F2B">
        <w:tc>
          <w:tcPr>
            <w:tcW w:w="0" w:type="auto"/>
            <w:hideMark/>
          </w:tcPr>
          <w:p w:rsidR="00590F2B" w:rsidRPr="00590F2B" w:rsidRDefault="00590F2B" w:rsidP="00590F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F2B">
              <w:rPr>
                <w:rFonts w:ascii="Times New Roman" w:eastAsia="Times New Roman" w:hAnsi="Times New Roman" w:cs="Times New Roman"/>
                <w:sz w:val="24"/>
                <w:szCs w:val="24"/>
              </w:rPr>
              <w:t>E7</w:t>
            </w:r>
          </w:p>
        </w:tc>
        <w:tc>
          <w:tcPr>
            <w:tcW w:w="0" w:type="auto"/>
            <w:hideMark/>
          </w:tcPr>
          <w:p w:rsidR="00590F2B" w:rsidRPr="00590F2B" w:rsidRDefault="00590F2B" w:rsidP="00590F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F2B">
              <w:rPr>
                <w:rFonts w:ascii="Times New Roman" w:eastAsia="Times New Roman" w:hAnsi="Times New Roman" w:cs="Times New Roman"/>
                <w:sz w:val="24"/>
                <w:szCs w:val="24"/>
              </w:rPr>
              <w:t>Corrective actions</w:t>
            </w:r>
          </w:p>
        </w:tc>
        <w:tc>
          <w:tcPr>
            <w:tcW w:w="0" w:type="auto"/>
            <w:hideMark/>
          </w:tcPr>
          <w:p w:rsidR="00590F2B" w:rsidRPr="00590F2B" w:rsidRDefault="00590F2B" w:rsidP="00590F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F2B">
              <w:rPr>
                <w:rFonts w:ascii="Times New Roman" w:eastAsia="Times New Roman" w:hAnsi="Times New Roman" w:cs="Times New Roman"/>
                <w:sz w:val="24"/>
                <w:szCs w:val="24"/>
              </w:rPr>
              <w:t>Corrective measures</w:t>
            </w:r>
          </w:p>
        </w:tc>
        <w:tc>
          <w:tcPr>
            <w:tcW w:w="0" w:type="auto"/>
            <w:hideMark/>
          </w:tcPr>
          <w:p w:rsidR="00590F2B" w:rsidRPr="00590F2B" w:rsidRDefault="00590F2B" w:rsidP="00590F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F2B">
              <w:rPr>
                <w:rFonts w:ascii="Times New Roman" w:eastAsia="Times New Roman" w:hAnsi="Times New Roman" w:cs="Times New Roman"/>
                <w:sz w:val="24"/>
                <w:szCs w:val="24"/>
              </w:rPr>
              <w:t>Compliance orders</w:t>
            </w:r>
          </w:p>
        </w:tc>
        <w:tc>
          <w:tcPr>
            <w:tcW w:w="0" w:type="auto"/>
            <w:hideMark/>
          </w:tcPr>
          <w:p w:rsidR="00590F2B" w:rsidRPr="00590F2B" w:rsidRDefault="00590F2B" w:rsidP="00590F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F2B">
              <w:rPr>
                <w:rFonts w:ascii="Times New Roman" w:eastAsia="Times New Roman" w:hAnsi="Times New Roman" w:cs="Times New Roman"/>
                <w:sz w:val="24"/>
                <w:szCs w:val="24"/>
              </w:rPr>
              <w:t>Corrective actions</w:t>
            </w:r>
          </w:p>
        </w:tc>
        <w:tc>
          <w:tcPr>
            <w:tcW w:w="0" w:type="auto"/>
            <w:hideMark/>
          </w:tcPr>
          <w:p w:rsidR="00590F2B" w:rsidRPr="00590F2B" w:rsidRDefault="00590F2B" w:rsidP="00590F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F2B">
              <w:rPr>
                <w:rFonts w:ascii="Times New Roman" w:eastAsia="Times New Roman" w:hAnsi="Times New Roman" w:cs="Times New Roman"/>
                <w:sz w:val="24"/>
                <w:szCs w:val="24"/>
              </w:rPr>
              <w:t>Corrective requirements</w:t>
            </w:r>
          </w:p>
        </w:tc>
      </w:tr>
    </w:tbl>
    <w:p w:rsidR="00590F2B" w:rsidRDefault="00590F2B"/>
    <w:sectPr w:rsidR="00590F2B" w:rsidSect="00590F2B">
      <w:pgSz w:w="12240" w:h="15840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F2B"/>
    <w:rsid w:val="00590F2B"/>
    <w:rsid w:val="006A7991"/>
    <w:rsid w:val="00995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0F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0F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823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3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414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2026-07-15T01:00:00Z</dcterms:created>
  <dcterms:modified xsi:type="dcterms:W3CDTF">2026-07-15T01:15:00Z</dcterms:modified>
</cp:coreProperties>
</file>