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62317" w14:textId="77777777" w:rsidR="001F3181" w:rsidRDefault="001F3181" w:rsidP="001F3181">
      <w:pPr>
        <w:pStyle w:val="Heading1"/>
      </w:pPr>
      <w:r>
        <w:t>Appendix A. Zero-Cost Execution Protocol (Step by Step)</w:t>
      </w:r>
    </w:p>
    <w:p w14:paraId="19ED06A5" w14:textId="77777777" w:rsidR="001F3181" w:rsidRDefault="001F3181" w:rsidP="001F3181">
      <w:r>
        <w:t>This protocol assumes no paid APIs and no owned GPU. Everything runs on Kaggle (preferred: 2x T4, ~30 GPU-hours/week, persistent datasets) and/or Google Colab free tier. Companion scripts referenced below are available in the public repository: https://github.com/mdfahimfaisaltanha/bengali-llm-benchmark-audit.</w:t>
      </w:r>
    </w:p>
    <w:p w14:paraId="3524A0E3" w14:textId="77777777" w:rsidR="001F3181" w:rsidRDefault="001F3181" w:rsidP="001F3181">
      <w:pPr>
        <w:pStyle w:val="Heading2"/>
      </w:pPr>
      <w:r>
        <w:t>Step 1. Set up accounts and environment (CPU, ~1 hour)</w:t>
      </w:r>
    </w:p>
    <w:p w14:paraId="593D001A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Create free accounts: Kaggle, Hugging Face (some models require accepting a license on the HF page - do this in the browser for each gated model, e.g. Llama and Gemma).</w:t>
      </w:r>
    </w:p>
    <w:p w14:paraId="1439C4E8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On Kaggle, create a new Notebook, enable GPU (Settings &gt; Accelerator &gt; GPU T4 x2), and enable Internet.</w:t>
      </w:r>
    </w:p>
    <w:p w14:paraId="0743BB7F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Install dependencies in the first cell: pip install -q transformers accelerate bitsandbytes datasets lm-eval sacrebleu sentencepiece.</w:t>
      </w:r>
    </w:p>
    <w:p w14:paraId="4C7CA7FD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Add your HF token as a Kaggle secret (Add-ons &gt; Secrets) named HF_TOKEN; never paste it in code.</w:t>
      </w:r>
    </w:p>
    <w:p w14:paraId="65457F3B" w14:textId="77777777" w:rsidR="001F3181" w:rsidRDefault="001F3181" w:rsidP="001F3181">
      <w:pPr>
        <w:pStyle w:val="Heading2"/>
      </w:pPr>
      <w:r>
        <w:t>Step 2. Freeze the benchmark inventory (CPU, ~2 hours)</w:t>
      </w:r>
    </w:p>
    <w:p w14:paraId="362EF0F9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Run 01_download_data.py to pull every benchmark in Table 1 and write a manifest (manifest.json) with dataset revisions, checksums, and item counts.</w:t>
      </w:r>
    </w:p>
    <w:p w14:paraId="41DF4192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Fix the audit subsamples (seed 20260727) and save item ID lists; commit the manifest to the repository. These frozen lists are used by every later step.</w:t>
      </w:r>
    </w:p>
    <w:p w14:paraId="2CE351F6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Author the probe set now (recommended 200-300 items, matched in format to Bangla MMLU/BEnQA style, authored natively and never posted online). Store it privately.</w:t>
      </w:r>
    </w:p>
    <w:p w14:paraId="27CC0EA1" w14:textId="77777777" w:rsidR="001F3181" w:rsidRDefault="001F3181" w:rsidP="001F3181">
      <w:pPr>
        <w:pStyle w:val="Heading2"/>
      </w:pPr>
      <w:r>
        <w:t>Step 3. Pilot run (GPU, ~2-3 hours)</w:t>
      </w:r>
    </w:p>
    <w:p w14:paraId="5A59FC2C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Run the full pipeline end to end with one small model (TituLLM-1B or Llama-3.2-1B) on BoolQ-bn only: accuracy eval (05_run_eval.sh), Min-K% (02_min_k_prob.py), TS-Guessing (03_ts_guessing.py), and one perturbation (option reordering from 04_perturb.py).</w:t>
      </w:r>
    </w:p>
    <w:p w14:paraId="492BFAFA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lastRenderedPageBreak/>
        <w:t>Record GPU-hours consumed; multiply out to budget the full grid and trim the model list if needed.</w:t>
      </w:r>
    </w:p>
    <w:p w14:paraId="37481E3D" w14:textId="77777777" w:rsidR="001F3181" w:rsidRDefault="001F3181" w:rsidP="001F3181">
      <w:pPr>
        <w:pStyle w:val="Heading2"/>
      </w:pPr>
      <w:r>
        <w:t>Step 4. Full audit grid (GPU, spread over ~3-6 weeks of free quota)</w:t>
      </w:r>
    </w:p>
    <w:p w14:paraId="64BCE6B2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Loop models x benchmarks for accuracy, Min-K%, and TS-Guessing. Save one CSV per (model, benchmark, method) - the scripts do this automatically under outputs/.</w:t>
      </w:r>
    </w:p>
    <w:p w14:paraId="3DEB2104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Generate perturbed benchmark variants once (04_perturb.py; NLLB-200-distilled-600M runs on the free GPU for round-trip paraphrase), manually verify a 100-item sample, then evaluate all models on the perturbed variants.</w:t>
      </w:r>
    </w:p>
    <w:p w14:paraId="005E74F1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For Tier B ground truth: query the public corpus indexes (Dolma/Pile/ROOTS search endpoints or downloadable n-gram indexes) for the frozen item lists in both Bengali and English. This is CPU-only and can run locally.</w:t>
      </w:r>
    </w:p>
    <w:p w14:paraId="42B8F6E6" w14:textId="77777777" w:rsidR="001F3181" w:rsidRDefault="001F3181" w:rsidP="001F3181">
      <w:pPr>
        <w:pStyle w:val="Heading2"/>
      </w:pPr>
      <w:r>
        <w:t>Step 5. Analysis and write-up (CPU, ~1 week)</w:t>
      </w:r>
    </w:p>
    <w:p w14:paraId="4CE4BBFC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Run 06_analyze.py to produce Tables 3-5 (CSV + formatted) and all statistics (bootstrap CIs, Wilcoxon, Spearman, Holm-Bonferroni, mixed-effects regression).</w:t>
      </w:r>
    </w:p>
    <w:p w14:paraId="7E0C8005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Regenerate Tables 3-5 from the analysis outputs; Sections 7-8 are updated accordingly in each subsequent version of this manuscript.</w:t>
      </w:r>
    </w:p>
    <w:p w14:paraId="409838FA" w14:textId="77777777" w:rsidR="001F3181" w:rsidRDefault="001F3181" w:rsidP="001F3181">
      <w:pPr>
        <w:pStyle w:val="ListBullet"/>
        <w:tabs>
          <w:tab w:val="num" w:pos="360"/>
        </w:tabs>
        <w:ind w:left="360" w:hanging="360"/>
      </w:pPr>
      <w:r>
        <w:t>Deposit code + manifests + outputs in a public repository (GitHub + Zenodo DOI) and cite it in Section 10.</w:t>
      </w:r>
    </w:p>
    <w:p w14:paraId="5282064B" w14:textId="77777777" w:rsidR="009542D6" w:rsidRDefault="009542D6"/>
    <w:sectPr w:rsidR="009542D6" w:rsidSect="001F31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7125B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0497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81"/>
    <w:rsid w:val="00132D55"/>
    <w:rsid w:val="001F3181"/>
    <w:rsid w:val="00264C10"/>
    <w:rsid w:val="00470242"/>
    <w:rsid w:val="00726E03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3405"/>
  <w15:chartTrackingRefBased/>
  <w15:docId w15:val="{718346F3-C371-446D-A4F9-17D57D12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181"/>
    <w:pPr>
      <w:spacing w:line="336" w:lineRule="auto"/>
    </w:pPr>
    <w:rPr>
      <w:rFonts w:ascii="Arial" w:hAnsi="Arial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1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1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1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31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1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1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1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1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1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1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1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1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1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1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1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181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1F3181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2026-08-04T08:41:00Z</dcterms:created>
  <dcterms:modified xsi:type="dcterms:W3CDTF">2026-08-04T08:41:00Z</dcterms:modified>
</cp:coreProperties>
</file>