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8AD8A" w14:textId="77777777" w:rsidR="002A6F91" w:rsidRPr="004E31E2" w:rsidRDefault="002A6F91" w:rsidP="002A6F91">
      <w:pPr>
        <w:spacing w:line="480" w:lineRule="auto"/>
        <w:jc w:val="both"/>
        <w:rPr>
          <w:sz w:val="24"/>
          <w:szCs w:val="24"/>
          <w:lang w:val="de-D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4"/>
        <w:gridCol w:w="2947"/>
        <w:gridCol w:w="1337"/>
        <w:gridCol w:w="1684"/>
        <w:gridCol w:w="1684"/>
      </w:tblGrid>
      <w:tr w:rsidR="002A6F91" w:rsidRPr="00AD57DF" w14:paraId="1FC033A0" w14:textId="77777777" w:rsidTr="007819EC">
        <w:tc>
          <w:tcPr>
            <w:tcW w:w="630" w:type="pct"/>
          </w:tcPr>
          <w:p w14:paraId="69C671FA" w14:textId="77777777" w:rsidR="002A6F91" w:rsidRPr="00AD57DF" w:rsidRDefault="002A6F91" w:rsidP="007819EC">
            <w:pPr>
              <w:jc w:val="both"/>
              <w:rPr>
                <w:b/>
                <w:bCs/>
                <w:sz w:val="24"/>
                <w:szCs w:val="24"/>
              </w:rPr>
            </w:pPr>
            <w:r w:rsidRPr="00AD57DF">
              <w:rPr>
                <w:b/>
                <w:bCs/>
                <w:sz w:val="24"/>
                <w:szCs w:val="24"/>
              </w:rPr>
              <w:t>antigen</w:t>
            </w:r>
          </w:p>
        </w:tc>
        <w:tc>
          <w:tcPr>
            <w:tcW w:w="1761" w:type="pct"/>
          </w:tcPr>
          <w:p w14:paraId="7D0F84C5" w14:textId="77777777" w:rsidR="002A6F91" w:rsidRPr="00AD57DF" w:rsidRDefault="002A6F91" w:rsidP="007819EC">
            <w:pPr>
              <w:jc w:val="both"/>
              <w:rPr>
                <w:b/>
                <w:bCs/>
                <w:sz w:val="24"/>
                <w:szCs w:val="24"/>
              </w:rPr>
            </w:pPr>
            <w:r w:rsidRPr="00AD57DF">
              <w:rPr>
                <w:b/>
                <w:bCs/>
                <w:sz w:val="24"/>
                <w:szCs w:val="24"/>
              </w:rPr>
              <w:t>antibody</w:t>
            </w:r>
          </w:p>
          <w:p w14:paraId="57656A8F" w14:textId="77777777" w:rsidR="002A6F91" w:rsidRPr="00AD57DF" w:rsidRDefault="002A6F91" w:rsidP="007819EC">
            <w:pPr>
              <w:jc w:val="both"/>
              <w:rPr>
                <w:b/>
                <w:bCs/>
                <w:sz w:val="24"/>
                <w:szCs w:val="24"/>
              </w:rPr>
            </w:pPr>
            <w:r w:rsidRPr="00AD57DF">
              <w:rPr>
                <w:b/>
                <w:bCs/>
                <w:sz w:val="24"/>
                <w:szCs w:val="24"/>
              </w:rPr>
              <w:t>(manufacturer)</w:t>
            </w:r>
          </w:p>
        </w:tc>
        <w:tc>
          <w:tcPr>
            <w:tcW w:w="741" w:type="pct"/>
          </w:tcPr>
          <w:p w14:paraId="68B5C67D" w14:textId="77777777" w:rsidR="002A6F91" w:rsidRPr="00AD57DF" w:rsidRDefault="002A6F91" w:rsidP="007819E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catalogue number</w:t>
            </w:r>
          </w:p>
        </w:tc>
        <w:tc>
          <w:tcPr>
            <w:tcW w:w="934" w:type="pct"/>
          </w:tcPr>
          <w:p w14:paraId="208CA1BF" w14:textId="77777777" w:rsidR="002A6F91" w:rsidRPr="00AD57DF" w:rsidRDefault="002A6F91" w:rsidP="007819EC">
            <w:pPr>
              <w:jc w:val="both"/>
              <w:rPr>
                <w:b/>
                <w:bCs/>
                <w:sz w:val="24"/>
                <w:szCs w:val="24"/>
              </w:rPr>
            </w:pPr>
            <w:r w:rsidRPr="00AD57DF">
              <w:rPr>
                <w:b/>
                <w:bCs/>
                <w:sz w:val="24"/>
                <w:szCs w:val="24"/>
              </w:rPr>
              <w:t>pretreatment solution (duration, temperature)</w:t>
            </w:r>
          </w:p>
        </w:tc>
        <w:tc>
          <w:tcPr>
            <w:tcW w:w="934" w:type="pct"/>
          </w:tcPr>
          <w:p w14:paraId="4E25EB49" w14:textId="77777777" w:rsidR="002A6F91" w:rsidRPr="00AD57DF" w:rsidRDefault="002A6F91" w:rsidP="007819EC">
            <w:pPr>
              <w:jc w:val="both"/>
              <w:rPr>
                <w:b/>
                <w:bCs/>
                <w:sz w:val="24"/>
                <w:szCs w:val="24"/>
              </w:rPr>
            </w:pPr>
            <w:r w:rsidRPr="00AD57DF">
              <w:rPr>
                <w:b/>
                <w:bCs/>
                <w:sz w:val="24"/>
                <w:szCs w:val="24"/>
              </w:rPr>
              <w:t>dilution (duration of incubation, temperature)</w:t>
            </w:r>
          </w:p>
        </w:tc>
      </w:tr>
      <w:tr w:rsidR="002A6F91" w:rsidRPr="00AD57DF" w14:paraId="1218A765" w14:textId="77777777" w:rsidTr="007819EC">
        <w:tc>
          <w:tcPr>
            <w:tcW w:w="630" w:type="pct"/>
          </w:tcPr>
          <w:p w14:paraId="2B894E61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p53</w:t>
            </w:r>
          </w:p>
        </w:tc>
        <w:tc>
          <w:tcPr>
            <w:tcW w:w="1761" w:type="pct"/>
          </w:tcPr>
          <w:p w14:paraId="4D909D21" w14:textId="77777777" w:rsidR="002A6F91" w:rsidRPr="00AD57DF" w:rsidRDefault="002A6F91" w:rsidP="007819EC">
            <w:pPr>
              <w:jc w:val="both"/>
              <w:rPr>
                <w:sz w:val="24"/>
                <w:szCs w:val="24"/>
                <w:vertAlign w:val="superscript"/>
              </w:rPr>
            </w:pPr>
            <w:r w:rsidRPr="00AD57DF">
              <w:rPr>
                <w:sz w:val="24"/>
                <w:szCs w:val="24"/>
              </w:rPr>
              <w:t xml:space="preserve">clone </w:t>
            </w:r>
            <w:r w:rsidRPr="00AA7B58">
              <w:rPr>
                <w:sz w:val="24"/>
                <w:szCs w:val="24"/>
              </w:rPr>
              <w:t>Bp53-12</w:t>
            </w:r>
            <w:r w:rsidRPr="00AD57DF">
              <w:rPr>
                <w:sz w:val="24"/>
                <w:szCs w:val="24"/>
              </w:rPr>
              <w:t xml:space="preserve">, </w:t>
            </w:r>
            <w:r w:rsidRPr="00AA7B58">
              <w:rPr>
                <w:sz w:val="24"/>
                <w:szCs w:val="24"/>
              </w:rPr>
              <w:t>mouse monoclonal IgG</w:t>
            </w:r>
            <w:r w:rsidRPr="00AA7B58">
              <w:rPr>
                <w:sz w:val="24"/>
                <w:szCs w:val="24"/>
                <w:vertAlign w:val="subscript"/>
              </w:rPr>
              <w:t>2a</w:t>
            </w:r>
            <w:r w:rsidRPr="00AA7B58">
              <w:rPr>
                <w:sz w:val="24"/>
                <w:szCs w:val="24"/>
              </w:rPr>
              <w:t xml:space="preserve"> </w:t>
            </w:r>
            <w:r w:rsidRPr="00AD57D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Santa cruz</w:t>
            </w:r>
            <w:r w:rsidRPr="00AD57DF">
              <w:rPr>
                <w:sz w:val="24"/>
                <w:szCs w:val="24"/>
              </w:rPr>
              <w:t>)</w:t>
            </w:r>
            <w:r w:rsidRPr="00AD57D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41" w:type="pct"/>
          </w:tcPr>
          <w:p w14:paraId="3FE8D62D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992FD8">
              <w:rPr>
                <w:sz w:val="24"/>
                <w:szCs w:val="24"/>
              </w:rPr>
              <w:t>sc-263</w:t>
            </w:r>
          </w:p>
        </w:tc>
        <w:tc>
          <w:tcPr>
            <w:tcW w:w="934" w:type="pct"/>
          </w:tcPr>
          <w:p w14:paraId="626D585C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 xml:space="preserve">CC1 (32 min., </w:t>
            </w:r>
            <w:r>
              <w:rPr>
                <w:sz w:val="24"/>
                <w:szCs w:val="24"/>
              </w:rPr>
              <w:t xml:space="preserve">95 </w:t>
            </w:r>
            <w:r w:rsidRPr="00AD57DF">
              <w:rPr>
                <w:sz w:val="24"/>
                <w:szCs w:val="24"/>
              </w:rPr>
              <w:t>°C)</w:t>
            </w:r>
          </w:p>
        </w:tc>
        <w:tc>
          <w:tcPr>
            <w:tcW w:w="934" w:type="pct"/>
          </w:tcPr>
          <w:p w14:paraId="17E39D5D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>1:</w:t>
            </w:r>
            <w:r>
              <w:rPr>
                <w:sz w:val="24"/>
                <w:szCs w:val="24"/>
              </w:rPr>
              <w:t xml:space="preserve">200 </w:t>
            </w:r>
            <w:r w:rsidRPr="00AD57D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56</w:t>
            </w:r>
            <w:r w:rsidRPr="00AD57DF">
              <w:rPr>
                <w:sz w:val="24"/>
                <w:szCs w:val="24"/>
              </w:rPr>
              <w:t xml:space="preserve"> min., 36°C)</w:t>
            </w:r>
          </w:p>
        </w:tc>
      </w:tr>
      <w:tr w:rsidR="002A6F91" w:rsidRPr="00AD57DF" w14:paraId="40A413E7" w14:textId="77777777" w:rsidTr="007819EC">
        <w:tc>
          <w:tcPr>
            <w:tcW w:w="630" w:type="pct"/>
          </w:tcPr>
          <w:p w14:paraId="56DA806B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β-Catenin</w:t>
            </w:r>
          </w:p>
        </w:tc>
        <w:tc>
          <w:tcPr>
            <w:tcW w:w="1761" w:type="pct"/>
          </w:tcPr>
          <w:p w14:paraId="177D6197" w14:textId="77777777" w:rsidR="002A6F91" w:rsidRPr="00E119D3" w:rsidRDefault="002A6F91" w:rsidP="007819EC">
            <w:pPr>
              <w:jc w:val="both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c</w:t>
            </w:r>
            <w:r w:rsidRPr="00E119D3">
              <w:rPr>
                <w:sz w:val="24"/>
                <w:szCs w:val="24"/>
                <w:lang w:val="de-DE"/>
              </w:rPr>
              <w:t>lone β-Catenin-1</w:t>
            </w:r>
            <w:r w:rsidRPr="00AD57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mouse m</w:t>
            </w:r>
            <w:r w:rsidRPr="00E119D3">
              <w:rPr>
                <w:sz w:val="24"/>
                <w:szCs w:val="24"/>
              </w:rPr>
              <w:t xml:space="preserve">onoclonal </w:t>
            </w:r>
            <w:r w:rsidRPr="00AD57D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DAKO</w:t>
            </w:r>
            <w:r w:rsidRPr="00AD57D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41" w:type="pct"/>
          </w:tcPr>
          <w:p w14:paraId="401593BB" w14:textId="77777777" w:rsidR="002A6F91" w:rsidRPr="00992FD8" w:rsidRDefault="002A6F91" w:rsidP="007819EC">
            <w:pPr>
              <w:jc w:val="both"/>
              <w:rPr>
                <w:sz w:val="24"/>
                <w:szCs w:val="24"/>
                <w:lang w:val="de-DE"/>
              </w:rPr>
            </w:pPr>
            <w:r w:rsidRPr="00992FD8">
              <w:rPr>
                <w:sz w:val="24"/>
                <w:szCs w:val="24"/>
                <w:lang w:val="de-DE"/>
              </w:rPr>
              <w:t xml:space="preserve">M3539 </w:t>
            </w:r>
          </w:p>
          <w:p w14:paraId="16D1376A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14:paraId="7347A61C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>CC1 (32 min., 100°C)</w:t>
            </w:r>
          </w:p>
        </w:tc>
        <w:tc>
          <w:tcPr>
            <w:tcW w:w="934" w:type="pct"/>
          </w:tcPr>
          <w:p w14:paraId="1EBC80C0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>1:</w:t>
            </w:r>
            <w:r>
              <w:rPr>
                <w:sz w:val="24"/>
                <w:szCs w:val="24"/>
              </w:rPr>
              <w:t>100</w:t>
            </w:r>
            <w:r w:rsidRPr="00AD57DF">
              <w:rPr>
                <w:sz w:val="24"/>
                <w:szCs w:val="24"/>
              </w:rPr>
              <w:t xml:space="preserve"> (32 min., 36°C)</w:t>
            </w:r>
          </w:p>
        </w:tc>
      </w:tr>
      <w:tr w:rsidR="002A6F91" w:rsidRPr="00AD57DF" w14:paraId="159F061A" w14:textId="77777777" w:rsidTr="007819EC">
        <w:tc>
          <w:tcPr>
            <w:tcW w:w="630" w:type="pct"/>
          </w:tcPr>
          <w:p w14:paraId="719C49B3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Liver FABP</w:t>
            </w:r>
          </w:p>
        </w:tc>
        <w:tc>
          <w:tcPr>
            <w:tcW w:w="1761" w:type="pct"/>
          </w:tcPr>
          <w:p w14:paraId="13C44E7E" w14:textId="77777777" w:rsidR="002A6F91" w:rsidRPr="00AD57DF" w:rsidRDefault="002A6F91" w:rsidP="007819EC">
            <w:pPr>
              <w:jc w:val="both"/>
              <w:rPr>
                <w:sz w:val="24"/>
                <w:szCs w:val="24"/>
                <w:vertAlign w:val="superscript"/>
              </w:rPr>
            </w:pPr>
            <w:r w:rsidRPr="00AD57DF">
              <w:rPr>
                <w:sz w:val="24"/>
                <w:szCs w:val="24"/>
              </w:rPr>
              <w:t xml:space="preserve">rabbit </w:t>
            </w:r>
            <w:r>
              <w:rPr>
                <w:sz w:val="24"/>
                <w:szCs w:val="24"/>
              </w:rPr>
              <w:t>polyclonal</w:t>
            </w:r>
            <w:r w:rsidRPr="00AD57DF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Abcam</w:t>
            </w:r>
            <w:r w:rsidRPr="00AD57D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41" w:type="pct"/>
          </w:tcPr>
          <w:p w14:paraId="6D03F1FE" w14:textId="77777777" w:rsidR="002A6F91" w:rsidRPr="00EA3C6F" w:rsidRDefault="002A6F91" w:rsidP="007819EC">
            <w:pPr>
              <w:jc w:val="both"/>
              <w:rPr>
                <w:sz w:val="24"/>
                <w:szCs w:val="24"/>
                <w:lang w:val="de-DE"/>
              </w:rPr>
            </w:pPr>
            <w:r w:rsidRPr="00605DB7">
              <w:rPr>
                <w:sz w:val="24"/>
                <w:szCs w:val="24"/>
                <w:lang w:val="de-DE"/>
              </w:rPr>
              <w:t>ab7807</w:t>
            </w:r>
          </w:p>
        </w:tc>
        <w:tc>
          <w:tcPr>
            <w:tcW w:w="934" w:type="pct"/>
          </w:tcPr>
          <w:p w14:paraId="4B677C48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>CC1 (32 min., 100°C)</w:t>
            </w:r>
          </w:p>
        </w:tc>
        <w:tc>
          <w:tcPr>
            <w:tcW w:w="934" w:type="pct"/>
          </w:tcPr>
          <w:p w14:paraId="5C17BC48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>1:</w:t>
            </w:r>
            <w:r>
              <w:rPr>
                <w:sz w:val="24"/>
                <w:szCs w:val="24"/>
              </w:rPr>
              <w:t>2500</w:t>
            </w:r>
            <w:r w:rsidRPr="00AD57DF">
              <w:rPr>
                <w:sz w:val="24"/>
                <w:szCs w:val="24"/>
              </w:rPr>
              <w:t xml:space="preserve"> (32 min., 36°C)</w:t>
            </w:r>
          </w:p>
        </w:tc>
      </w:tr>
      <w:tr w:rsidR="002A6F91" w:rsidRPr="00AD57DF" w14:paraId="23C1D575" w14:textId="77777777" w:rsidTr="007819EC">
        <w:tc>
          <w:tcPr>
            <w:tcW w:w="630" w:type="pct"/>
          </w:tcPr>
          <w:p w14:paraId="10B9D529" w14:textId="77777777" w:rsidR="002A6F91" w:rsidRPr="000D5976" w:rsidRDefault="002A6F91" w:rsidP="007819EC">
            <w:pPr>
              <w:jc w:val="both"/>
              <w:rPr>
                <w:sz w:val="24"/>
                <w:szCs w:val="24"/>
              </w:rPr>
            </w:pPr>
            <w:r w:rsidRPr="000D5976">
              <w:rPr>
                <w:sz w:val="24"/>
                <w:szCs w:val="24"/>
              </w:rPr>
              <w:t>Cyclin A2</w:t>
            </w:r>
          </w:p>
        </w:tc>
        <w:tc>
          <w:tcPr>
            <w:tcW w:w="1761" w:type="pct"/>
          </w:tcPr>
          <w:p w14:paraId="443344D6" w14:textId="77777777" w:rsidR="002A6F91" w:rsidRPr="0097428E" w:rsidRDefault="002A6F91" w:rsidP="007819EC">
            <w:pPr>
              <w:jc w:val="both"/>
              <w:rPr>
                <w:sz w:val="24"/>
                <w:szCs w:val="24"/>
                <w:highlight w:val="yellow"/>
                <w:vertAlign w:val="superscript"/>
              </w:rPr>
            </w:pPr>
            <w:r>
              <w:rPr>
                <w:sz w:val="24"/>
                <w:szCs w:val="24"/>
              </w:rPr>
              <w:t xml:space="preserve">Clone </w:t>
            </w:r>
            <w:r w:rsidRPr="000D5976">
              <w:rPr>
                <w:sz w:val="24"/>
                <w:szCs w:val="24"/>
              </w:rPr>
              <w:t>E6D1J</w:t>
            </w:r>
            <w:r>
              <w:rPr>
                <w:sz w:val="24"/>
                <w:szCs w:val="24"/>
              </w:rPr>
              <w:t>,</w:t>
            </w:r>
            <w:r w:rsidRPr="000D59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 w:rsidRPr="000D5976">
              <w:rPr>
                <w:sz w:val="24"/>
                <w:szCs w:val="24"/>
              </w:rPr>
              <w:t xml:space="preserve">abbit </w:t>
            </w:r>
            <w:r>
              <w:rPr>
                <w:sz w:val="24"/>
                <w:szCs w:val="24"/>
              </w:rPr>
              <w:t>m</w:t>
            </w:r>
            <w:r w:rsidRPr="000D5976">
              <w:rPr>
                <w:sz w:val="24"/>
                <w:szCs w:val="24"/>
              </w:rPr>
              <w:t xml:space="preserve">onoclonal </w:t>
            </w:r>
            <w:r>
              <w:rPr>
                <w:sz w:val="24"/>
                <w:szCs w:val="24"/>
              </w:rPr>
              <w:t>a</w:t>
            </w:r>
            <w:r w:rsidRPr="000D5976">
              <w:rPr>
                <w:sz w:val="24"/>
                <w:szCs w:val="24"/>
              </w:rPr>
              <w:t>ntibody</w:t>
            </w:r>
            <w:r w:rsidRPr="00F82F91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41" w:type="pct"/>
          </w:tcPr>
          <w:p w14:paraId="7DE48F65" w14:textId="77777777" w:rsidR="002A6F91" w:rsidRPr="0097428E" w:rsidRDefault="002A6F91" w:rsidP="007819EC">
            <w:pPr>
              <w:jc w:val="both"/>
              <w:rPr>
                <w:sz w:val="24"/>
                <w:szCs w:val="24"/>
                <w:highlight w:val="yellow"/>
              </w:rPr>
            </w:pPr>
            <w:r w:rsidRPr="000D5976">
              <w:rPr>
                <w:sz w:val="24"/>
                <w:szCs w:val="24"/>
              </w:rPr>
              <w:t>#67955</w:t>
            </w:r>
          </w:p>
        </w:tc>
        <w:tc>
          <w:tcPr>
            <w:tcW w:w="934" w:type="pct"/>
          </w:tcPr>
          <w:p w14:paraId="445E04BC" w14:textId="77777777" w:rsidR="002A6F91" w:rsidRPr="000D5976" w:rsidRDefault="002A6F91" w:rsidP="007819EC">
            <w:pPr>
              <w:jc w:val="both"/>
              <w:rPr>
                <w:sz w:val="24"/>
                <w:szCs w:val="24"/>
              </w:rPr>
            </w:pPr>
            <w:r w:rsidRPr="000D5976">
              <w:rPr>
                <w:sz w:val="24"/>
                <w:szCs w:val="24"/>
              </w:rPr>
              <w:t>CC2 (24 min., 100°C)</w:t>
            </w:r>
          </w:p>
        </w:tc>
        <w:tc>
          <w:tcPr>
            <w:tcW w:w="934" w:type="pct"/>
          </w:tcPr>
          <w:p w14:paraId="65E881A0" w14:textId="77777777" w:rsidR="002A6F91" w:rsidRPr="000D5976" w:rsidRDefault="002A6F91" w:rsidP="007819EC">
            <w:pPr>
              <w:jc w:val="both"/>
              <w:rPr>
                <w:sz w:val="24"/>
                <w:szCs w:val="24"/>
              </w:rPr>
            </w:pPr>
            <w:r w:rsidRPr="000D5976">
              <w:rPr>
                <w:sz w:val="24"/>
                <w:szCs w:val="24"/>
              </w:rPr>
              <w:t>1:800 (32 min., 36°C)</w:t>
            </w:r>
          </w:p>
        </w:tc>
      </w:tr>
      <w:tr w:rsidR="002A6F91" w:rsidRPr="00AD57DF" w14:paraId="63C1E038" w14:textId="77777777" w:rsidTr="007819EC">
        <w:tc>
          <w:tcPr>
            <w:tcW w:w="630" w:type="pct"/>
          </w:tcPr>
          <w:p w14:paraId="5E26A66B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Cyclin E1</w:t>
            </w:r>
          </w:p>
        </w:tc>
        <w:tc>
          <w:tcPr>
            <w:tcW w:w="1761" w:type="pct"/>
          </w:tcPr>
          <w:p w14:paraId="0BCB4A90" w14:textId="77777777" w:rsidR="002A6F91" w:rsidRPr="00F82F91" w:rsidRDefault="002A6F91" w:rsidP="007819EC">
            <w:pPr>
              <w:jc w:val="both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Rabbit p</w:t>
            </w:r>
            <w:r w:rsidRPr="007C20EE">
              <w:rPr>
                <w:sz w:val="24"/>
                <w:szCs w:val="24"/>
                <w:lang w:val="de-DE"/>
              </w:rPr>
              <w:t>olyclonal antibody</w:t>
            </w:r>
            <w:r>
              <w:rPr>
                <w:sz w:val="24"/>
                <w:szCs w:val="24"/>
                <w:lang w:val="de-DE"/>
              </w:rPr>
              <w:t xml:space="preserve"> (Proteintech)</w:t>
            </w:r>
            <w:r w:rsidRPr="00F82F91">
              <w:rPr>
                <w:sz w:val="24"/>
                <w:szCs w:val="24"/>
                <w:vertAlign w:val="superscript"/>
                <w:lang w:val="de-DE"/>
              </w:rPr>
              <w:t>5</w:t>
            </w:r>
          </w:p>
        </w:tc>
        <w:tc>
          <w:tcPr>
            <w:tcW w:w="741" w:type="pct"/>
          </w:tcPr>
          <w:p w14:paraId="10F83B2D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EA3C6F">
              <w:rPr>
                <w:sz w:val="24"/>
                <w:szCs w:val="24"/>
                <w:lang w:val="de-DE"/>
              </w:rPr>
              <w:t>11554-1-AP</w:t>
            </w:r>
          </w:p>
        </w:tc>
        <w:tc>
          <w:tcPr>
            <w:tcW w:w="934" w:type="pct"/>
          </w:tcPr>
          <w:p w14:paraId="1E02DE0E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 xml:space="preserve">CC1 (32 min., </w:t>
            </w:r>
          </w:p>
          <w:p w14:paraId="6F0D751B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>100°C)</w:t>
            </w:r>
          </w:p>
        </w:tc>
        <w:tc>
          <w:tcPr>
            <w:tcW w:w="934" w:type="pct"/>
          </w:tcPr>
          <w:p w14:paraId="72528B96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 w:rsidRPr="00AD57DF">
              <w:rPr>
                <w:sz w:val="24"/>
                <w:szCs w:val="24"/>
              </w:rPr>
              <w:t>1:</w:t>
            </w:r>
            <w:r>
              <w:rPr>
                <w:sz w:val="24"/>
                <w:szCs w:val="24"/>
              </w:rPr>
              <w:t>400</w:t>
            </w:r>
            <w:r w:rsidRPr="00AD57DF">
              <w:rPr>
                <w:sz w:val="24"/>
                <w:szCs w:val="24"/>
              </w:rPr>
              <w:t xml:space="preserve"> (32 min., 36°C)</w:t>
            </w:r>
          </w:p>
        </w:tc>
      </w:tr>
      <w:tr w:rsidR="002A6F91" w:rsidRPr="00AD57DF" w14:paraId="66F61904" w14:textId="77777777" w:rsidTr="007819EC">
        <w:tc>
          <w:tcPr>
            <w:tcW w:w="630" w:type="pct"/>
          </w:tcPr>
          <w:p w14:paraId="1FC39F62" w14:textId="77777777" w:rsidR="002A6F91" w:rsidRDefault="002A6F91" w:rsidP="007819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Secondary antibody</w:t>
            </w:r>
          </w:p>
        </w:tc>
        <w:tc>
          <w:tcPr>
            <w:tcW w:w="1761" w:type="pct"/>
          </w:tcPr>
          <w:p w14:paraId="2EC640AE" w14:textId="77777777" w:rsidR="002A6F91" w:rsidRDefault="002A6F91" w:rsidP="007819EC">
            <w:pPr>
              <w:jc w:val="both"/>
              <w:rPr>
                <w:sz w:val="24"/>
                <w:szCs w:val="24"/>
                <w:lang w:val="de-DE"/>
              </w:rPr>
            </w:pPr>
            <w:r w:rsidRPr="000D5976">
              <w:rPr>
                <w:sz w:val="24"/>
                <w:szCs w:val="24"/>
                <w:lang w:val="de-DE"/>
              </w:rPr>
              <w:t>ZytoChem Plus (HRP)</w:t>
            </w:r>
            <w:r>
              <w:rPr>
                <w:sz w:val="24"/>
                <w:szCs w:val="24"/>
                <w:lang w:val="de-DE"/>
              </w:rPr>
              <w:t xml:space="preserve"> Polymer anti rabbit</w:t>
            </w:r>
            <w:r w:rsidRPr="00495063">
              <w:rPr>
                <w:sz w:val="24"/>
                <w:szCs w:val="24"/>
                <w:vertAlign w:val="superscript"/>
                <w:lang w:val="de-DE"/>
              </w:rPr>
              <w:t>6</w:t>
            </w:r>
          </w:p>
        </w:tc>
        <w:tc>
          <w:tcPr>
            <w:tcW w:w="741" w:type="pct"/>
          </w:tcPr>
          <w:p w14:paraId="06AC1108" w14:textId="77777777" w:rsidR="002A6F91" w:rsidRPr="00EA3C6F" w:rsidRDefault="002A6F91" w:rsidP="007819EC">
            <w:pPr>
              <w:jc w:val="both"/>
              <w:rPr>
                <w:sz w:val="24"/>
                <w:szCs w:val="24"/>
                <w:lang w:val="de-DE"/>
              </w:rPr>
            </w:pPr>
            <w:r w:rsidRPr="00E73716">
              <w:rPr>
                <w:sz w:val="24"/>
                <w:szCs w:val="24"/>
                <w:lang w:val="de-DE"/>
              </w:rPr>
              <w:t>ZUC032-100</w:t>
            </w:r>
          </w:p>
        </w:tc>
        <w:tc>
          <w:tcPr>
            <w:tcW w:w="934" w:type="pct"/>
          </w:tcPr>
          <w:p w14:paraId="12160DC4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  <w:tc>
          <w:tcPr>
            <w:tcW w:w="934" w:type="pct"/>
          </w:tcPr>
          <w:p w14:paraId="731AD1F8" w14:textId="77777777" w:rsidR="002A6F91" w:rsidRPr="00AD57DF" w:rsidRDefault="002A6F91" w:rsidP="007819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Ready to use</w:t>
            </w:r>
          </w:p>
        </w:tc>
      </w:tr>
    </w:tbl>
    <w:p w14:paraId="0A2AAD76" w14:textId="77777777" w:rsidR="002A6F91" w:rsidRPr="00495063" w:rsidRDefault="002A6F91" w:rsidP="002A6F91">
      <w:pPr>
        <w:spacing w:line="480" w:lineRule="auto"/>
        <w:jc w:val="both"/>
        <w:rPr>
          <w:sz w:val="24"/>
          <w:szCs w:val="24"/>
        </w:rPr>
      </w:pPr>
      <w:r w:rsidRPr="00AE7F5E">
        <w:rPr>
          <w:b/>
          <w:bCs/>
          <w:sz w:val="24"/>
          <w:szCs w:val="24"/>
        </w:rPr>
        <w:t>Table S1.</w:t>
      </w:r>
      <w:r w:rsidRPr="00AD57DF">
        <w:rPr>
          <w:sz w:val="24"/>
          <w:szCs w:val="24"/>
        </w:rPr>
        <w:t xml:space="preserve"> List of </w:t>
      </w:r>
      <w:r>
        <w:rPr>
          <w:sz w:val="24"/>
          <w:szCs w:val="24"/>
        </w:rPr>
        <w:t xml:space="preserve">employed primary antibodies and secondary antibody for immunohistochemistry. L-FABP was stained by hand, the other stainings were machine stainings. </w:t>
      </w:r>
      <w:r>
        <w:rPr>
          <w:sz w:val="24"/>
          <w:szCs w:val="24"/>
          <w:vertAlign w:val="superscript"/>
        </w:rPr>
        <w:t>1</w:t>
      </w:r>
      <w:r w:rsidRPr="00E119D3">
        <w:rPr>
          <w:sz w:val="24"/>
          <w:szCs w:val="24"/>
        </w:rPr>
        <w:t>Santa Cruz Biotechnology, Dallas, TX, USA</w:t>
      </w:r>
      <w:r w:rsidRPr="00AD57DF">
        <w:rPr>
          <w:sz w:val="24"/>
          <w:szCs w:val="24"/>
        </w:rPr>
        <w:t xml:space="preserve">; </w:t>
      </w:r>
      <w:r w:rsidRPr="00AD57DF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DAKO, Glostrup, Denmark; </w:t>
      </w:r>
      <w:r>
        <w:rPr>
          <w:sz w:val="24"/>
          <w:szCs w:val="24"/>
          <w:vertAlign w:val="superscript"/>
        </w:rPr>
        <w:t>3</w:t>
      </w:r>
      <w:r w:rsidRPr="00AD57DF">
        <w:rPr>
          <w:sz w:val="24"/>
          <w:szCs w:val="24"/>
        </w:rPr>
        <w:t>Abcam plc., Cambridge, UK.</w:t>
      </w:r>
      <w:r>
        <w:rPr>
          <w:sz w:val="24"/>
          <w:szCs w:val="24"/>
        </w:rPr>
        <w:t xml:space="preserve">; </w:t>
      </w:r>
      <w:r>
        <w:rPr>
          <w:sz w:val="24"/>
          <w:szCs w:val="24"/>
          <w:vertAlign w:val="superscript"/>
        </w:rPr>
        <w:t>4</w:t>
      </w:r>
      <w:r w:rsidRPr="000D5976">
        <w:rPr>
          <w:sz w:val="24"/>
          <w:szCs w:val="24"/>
        </w:rPr>
        <w:t>Cell Signaling Technology, Danvers, MA, USA</w:t>
      </w:r>
      <w:r>
        <w:rPr>
          <w:sz w:val="24"/>
          <w:szCs w:val="24"/>
        </w:rPr>
        <w:t xml:space="preserve">; </w:t>
      </w:r>
      <w:r>
        <w:rPr>
          <w:sz w:val="24"/>
          <w:szCs w:val="24"/>
          <w:vertAlign w:val="superscript"/>
        </w:rPr>
        <w:t>5</w:t>
      </w:r>
      <w:r w:rsidRPr="00EA3C6F">
        <w:rPr>
          <w:sz w:val="24"/>
          <w:szCs w:val="24"/>
        </w:rPr>
        <w:t>Proteintech, Rosemont, IL, USA</w:t>
      </w:r>
      <w:r>
        <w:rPr>
          <w:sz w:val="24"/>
          <w:szCs w:val="24"/>
        </w:rPr>
        <w:t xml:space="preserve">;, </w:t>
      </w:r>
      <w:r w:rsidRPr="000D5976">
        <w:rPr>
          <w:sz w:val="24"/>
          <w:szCs w:val="24"/>
          <w:vertAlign w:val="superscript"/>
        </w:rPr>
        <w:t>6</w:t>
      </w:r>
      <w:r w:rsidRPr="000D5976">
        <w:rPr>
          <w:sz w:val="24"/>
          <w:szCs w:val="24"/>
        </w:rPr>
        <w:t>Zytomed Systems GmbH, Berlin, Germany</w:t>
      </w:r>
    </w:p>
    <w:p w14:paraId="27D4BB14" w14:textId="77777777" w:rsidR="002A6F91" w:rsidRDefault="002A6F91" w:rsidP="002A6F91">
      <w:pPr>
        <w:spacing w:line="480" w:lineRule="auto"/>
        <w:jc w:val="both"/>
        <w:rPr>
          <w:iCs/>
          <w:sz w:val="24"/>
          <w:szCs w:val="24"/>
          <w:lang w:val="de-DE"/>
        </w:rPr>
      </w:pPr>
    </w:p>
    <w:tbl>
      <w:tblPr>
        <w:tblpPr w:leftFromText="141" w:rightFromText="141" w:vertAnchor="text" w:horzAnchor="margin" w:tblpY="-1439"/>
        <w:tblW w:w="765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2"/>
        <w:gridCol w:w="1843"/>
        <w:gridCol w:w="1984"/>
        <w:gridCol w:w="2127"/>
      </w:tblGrid>
      <w:tr w:rsidR="002A6F91" w:rsidRPr="001C18E1" w14:paraId="21FEC291" w14:textId="77777777" w:rsidTr="007819EC">
        <w:trPr>
          <w:trHeight w:val="71"/>
        </w:trPr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719A39E" w14:textId="77777777" w:rsidR="002A6F91" w:rsidRDefault="002A6F91" w:rsidP="007819EC">
            <w:pPr>
              <w:spacing w:line="240" w:lineRule="auto"/>
              <w:textAlignment w:val="bottom"/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</w:pPr>
          </w:p>
          <w:p w14:paraId="1DA6A477" w14:textId="77777777" w:rsidR="002A6F91" w:rsidRDefault="002A6F91" w:rsidP="007819EC">
            <w:pPr>
              <w:spacing w:line="240" w:lineRule="auto"/>
              <w:textAlignment w:val="bottom"/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</w:pPr>
          </w:p>
          <w:p w14:paraId="1D00285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Patient demographics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A17A962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8C9D50A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6981ACEB" w14:textId="77777777" w:rsidTr="007819EC">
        <w:trPr>
          <w:trHeight w:val="191"/>
        </w:trPr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57AF7A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Variable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97BF71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Comparison (reference)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3C23DD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HR (95% CI)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DCC1657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p value</w:t>
            </w:r>
          </w:p>
        </w:tc>
      </w:tr>
      <w:tr w:rsidR="002A6F91" w:rsidRPr="001C18E1" w14:paraId="59A02E47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ED39EB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Age at diagnosis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77DC40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≥60 vs &lt;60 years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ED614A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1.67 (1.31–2.16)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5E47D1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61F77040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11C3FE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Sex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3CD0A5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Female vs Male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C11874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1.04 (0.79–1.35)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77FEEC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0.78</w:t>
            </w:r>
          </w:p>
        </w:tc>
      </w:tr>
      <w:tr w:rsidR="002A6F91" w:rsidRPr="001C18E1" w14:paraId="28395C5B" w14:textId="77777777" w:rsidTr="007819EC">
        <w:trPr>
          <w:trHeight w:val="71"/>
        </w:trPr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C9A370A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33E7B22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F06B4F9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F598467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21CFD5D2" w14:textId="77777777" w:rsidTr="007819EC">
        <w:trPr>
          <w:trHeight w:val="71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B98C921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Tumor stage and extent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68C80F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6B07921D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D4AA23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 category (combined)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33D27E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High (T3–4) vs Low (T0–2)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C30137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2.16 (1.70–2.73)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B68B57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3074F0B4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C7D5F9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 category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0C903D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T2 vs T1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AA51CB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1.88 (1.43–2.48)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B4C12A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2E65CB88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43076E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380B8D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T3 vs T1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C40CF1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2.95 (2.19–3.98)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D54EF1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709FAB2E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23DE964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C2F51A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T4 vs T1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E5C79F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3.51 (1.94–5.92)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CBED93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2810A0F3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876F75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Vascular invasion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6FB0F7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V1 vs V0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88DC3D7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2.01 (1.59–2.54)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19EE6F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2F3AE3DD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0FB5BB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Vascular invasion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5FAB30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V2 vs V0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DB3FAA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3.71 (2.42–5.50)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CA4897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6FA85E4A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144674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Resection margin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83A1DE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R1 vs R0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898FE7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1.90 (1.29–2.71)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0678D67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0.001</w:t>
            </w:r>
          </w:p>
        </w:tc>
      </w:tr>
      <w:tr w:rsidR="002A6F91" w:rsidRPr="001C18E1" w14:paraId="0DBC3180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9362DB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Resection margin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E85015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R2 vs R0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90B54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6.77 (3.41–12.13)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D88373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1A744934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7C3A52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UICC stage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7A3EF6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II vs 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725517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1.99 (1.28–3.11)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DB3EC1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0.002</w:t>
            </w:r>
          </w:p>
        </w:tc>
      </w:tr>
      <w:tr w:rsidR="002A6F91" w:rsidRPr="001C18E1" w14:paraId="2F7D12C7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A29217C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6F68AD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III vs 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B38DFB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2.76 (1.74–4.40)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FEBADF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051C4A95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C462B6A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AFC7A8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IV vs 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2F5014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3.92 (1.94–7.36)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C3EED2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7EC96837" w14:textId="77777777" w:rsidTr="007819EC">
        <w:trPr>
          <w:trHeight w:val="71"/>
        </w:trPr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965FB11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85D72D9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40BC719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2E1E2E0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6BFEAC71" w14:textId="77777777" w:rsidTr="007819EC">
        <w:trPr>
          <w:trHeight w:val="71"/>
        </w:trPr>
        <w:tc>
          <w:tcPr>
            <w:tcW w:w="765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FAFF2B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Tumor morphology and histopathology</w:t>
            </w:r>
          </w:p>
        </w:tc>
      </w:tr>
      <w:tr w:rsidR="002A6F91" w:rsidRPr="001C18E1" w14:paraId="31608DFD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42A6F1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Tumor grading (collapsed)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AF407D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G3 vs G1–2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EDD981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1.81 (1.31–2.51)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61FE9F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6191D341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033FF2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MTM subtype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5D01F4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MTM vs non-MTM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C4CFC2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2.95 (1.51–5.16)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07131D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0.001</w:t>
            </w:r>
          </w:p>
        </w:tc>
      </w:tr>
      <w:tr w:rsidR="002A6F91" w:rsidRPr="001C18E1" w14:paraId="2D4C591B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2624FC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Macrotrabecular &gt;50%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09ABBF1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B28C6B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1.32 (0.95–1.83)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65B72B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0.095</w:t>
            </w:r>
          </w:p>
        </w:tc>
      </w:tr>
      <w:tr w:rsidR="002A6F91" w:rsidRPr="001C18E1" w14:paraId="1E3C0931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503221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Trabecular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43EEE6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D4C7B1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0.65 (0.42–1.01)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A1A4E5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0.056</w:t>
            </w:r>
          </w:p>
        </w:tc>
      </w:tr>
      <w:tr w:rsidR="002A6F91" w:rsidRPr="001C18E1" w14:paraId="73B072F6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0396F6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Pseudoglandular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6726FC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F37A83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0.96 (0.70–1.32)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53E578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0.82</w:t>
            </w:r>
          </w:p>
        </w:tc>
      </w:tr>
      <w:tr w:rsidR="002A6F91" w:rsidRPr="001C18E1" w14:paraId="4A80453C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3374C1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Microtrabecular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B6DF60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48439D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4.86 (0.27–22.35)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FAAE78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0.12</w:t>
            </w:r>
          </w:p>
        </w:tc>
      </w:tr>
      <w:tr w:rsidR="002A6F91" w:rsidRPr="001C18E1" w14:paraId="6541C949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5ECF4E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Steatohepatitic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E7CF1A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A5061E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0.94 (0.42–1.85)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8C9800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0.88</w:t>
            </w:r>
          </w:p>
        </w:tc>
      </w:tr>
      <w:tr w:rsidR="002A6F91" w:rsidRPr="001C18E1" w14:paraId="709D8999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7D3E4A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Clear cell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6F7295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2FAC10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0.79 (0.56–1.13)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8CD21F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0.19</w:t>
            </w:r>
          </w:p>
        </w:tc>
      </w:tr>
      <w:tr w:rsidR="002A6F91" w:rsidRPr="001C18E1" w14:paraId="1F613330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6B4B6A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Chromophobe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DD1140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8FAB3E1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1.32 (0.32–3.63)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4D375F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0.64</w:t>
            </w:r>
          </w:p>
        </w:tc>
      </w:tr>
      <w:tr w:rsidR="002A6F91" w:rsidRPr="001C18E1" w14:paraId="62733B1E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EF58397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Fibrolamellar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BC618D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9B2BF3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Not estimable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95DE6F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—</w:t>
            </w:r>
          </w:p>
        </w:tc>
      </w:tr>
      <w:tr w:rsidR="002A6F91" w:rsidRPr="001C18E1" w14:paraId="084DFFC6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9AFEB7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Lymphocyte-rich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CE991A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785373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0.35 (0.02–1.61)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CA31AF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0.30</w:t>
            </w:r>
          </w:p>
        </w:tc>
      </w:tr>
      <w:tr w:rsidR="002A6F91" w:rsidRPr="001C18E1" w14:paraId="061A7FD0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35A0F7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Mallory hyalin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10F4AF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Present vs Absent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2BB3181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0.88 (0.63–1.25)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2670AE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0.47</w:t>
            </w:r>
          </w:p>
        </w:tc>
      </w:tr>
      <w:tr w:rsidR="002A6F91" w:rsidRPr="001C18E1" w14:paraId="225C3C2E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1A6090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Tumor capsule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9B45F4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Present vs Absent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7B8008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0.63 (0.46–0.91)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8FA38A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0.009</w:t>
            </w:r>
          </w:p>
        </w:tc>
      </w:tr>
      <w:tr w:rsidR="002A6F91" w:rsidRPr="001C18E1" w14:paraId="2C2A8BC6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77D7E9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Tumoral cholestasis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46D299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Present vs Absent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AE1401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1.04 (0.73–1.49)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E63F7E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0.84</w:t>
            </w:r>
          </w:p>
        </w:tc>
      </w:tr>
      <w:tr w:rsidR="002A6F91" w:rsidRPr="001C18E1" w14:paraId="68645159" w14:textId="77777777" w:rsidTr="007819EC">
        <w:trPr>
          <w:trHeight w:val="71"/>
        </w:trPr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740F482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F1074E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6B1FA59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4DE1F51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4D6F8556" w14:textId="77777777" w:rsidTr="007819EC">
        <w:trPr>
          <w:trHeight w:val="71"/>
        </w:trPr>
        <w:tc>
          <w:tcPr>
            <w:tcW w:w="765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B91A4E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Molecular and immunohistochemical markers</w:t>
            </w:r>
          </w:p>
        </w:tc>
      </w:tr>
      <w:tr w:rsidR="002A6F91" w:rsidRPr="001C18E1" w14:paraId="409548F8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A5B0B3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p53 (IHC, H-score)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1CAD23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High (≥150) vs Low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CEF648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1.91 (1.14–3.01)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6F0024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0.008</w:t>
            </w:r>
          </w:p>
        </w:tc>
      </w:tr>
      <w:tr w:rsidR="002A6F91" w:rsidRPr="001C18E1" w14:paraId="22C3D8AE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A1D3BB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Cyclin A2 and/or Cyclin E1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E89C63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High (≥100) vs Low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685C57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2.27 (1.26–3.76)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4F4EA0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0.003</w:t>
            </w:r>
          </w:p>
        </w:tc>
      </w:tr>
      <w:tr w:rsidR="002A6F91" w:rsidRPr="001C18E1" w14:paraId="7C2138AF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E5C4A8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L-FABP1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5A3E32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Loss vs Retained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B4F0FC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1.22 (0.79–1.81)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31D751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0.34</w:t>
            </w:r>
          </w:p>
        </w:tc>
      </w:tr>
      <w:tr w:rsidR="002A6F91" w:rsidRPr="001C18E1" w14:paraId="3D99A3BB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188892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el-GR" w:eastAsia="de-DE"/>
              </w:rPr>
              <w:t>β-</w:t>
            </w: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Catenin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E02BFD7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Nuclear vs Non-nuclear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A865BB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1.28 (0.78–1.97)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F78852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0.30</w:t>
            </w:r>
          </w:p>
        </w:tc>
      </w:tr>
      <w:tr w:rsidR="002A6F91" w:rsidRPr="001C18E1" w14:paraId="706EB00A" w14:textId="77777777" w:rsidTr="007819EC">
        <w:trPr>
          <w:trHeight w:val="71"/>
        </w:trPr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A2AFFFE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EABA2EA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995DD93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5621FE7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38868444" w14:textId="77777777" w:rsidTr="007819EC">
        <w:trPr>
          <w:trHeight w:val="71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16468A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Background liver disease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40F42E7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5BE44B7F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B8CF13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Liver cirrhosis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90E4331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334667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0.94 (0.76–1.15)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C4C083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0.53</w:t>
            </w:r>
          </w:p>
        </w:tc>
      </w:tr>
      <w:tr w:rsidR="002A6F91" w:rsidRPr="001C18E1" w14:paraId="564F8735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031415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Ishak fibrosis stage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CA4549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Stage 1–6 vs 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74ED2B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ns (all)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5F7965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&gt;0.10</w:t>
            </w:r>
          </w:p>
        </w:tc>
      </w:tr>
      <w:tr w:rsidR="002A6F91" w:rsidRPr="001C18E1" w14:paraId="47389C64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402E2E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Steatosis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DC7B247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10F190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0.80 (0.64–1.00)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B3FBCB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0.048</w:t>
            </w:r>
          </w:p>
        </w:tc>
      </w:tr>
      <w:tr w:rsidR="002A6F91" w:rsidRPr="001C18E1" w14:paraId="2378B3B1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1D47A3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Inflammation grade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F61CB01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Any vs None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5B5A73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ns (all)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4DD28F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&gt;0.30</w:t>
            </w:r>
          </w:p>
        </w:tc>
      </w:tr>
      <w:tr w:rsidR="002A6F91" w:rsidRPr="001C18E1" w14:paraId="1241C148" w14:textId="77777777" w:rsidTr="007819EC">
        <w:trPr>
          <w:trHeight w:val="71"/>
        </w:trPr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89256BA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1161E12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88C8615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200C2E6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50DFF8EF" w14:textId="77777777" w:rsidTr="007819EC">
        <w:trPr>
          <w:trHeight w:val="71"/>
        </w:trPr>
        <w:tc>
          <w:tcPr>
            <w:tcW w:w="765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FA0A4D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Comorbidities and metabolic factors</w:t>
            </w:r>
          </w:p>
        </w:tc>
      </w:tr>
      <w:tr w:rsidR="002A6F91" w:rsidRPr="001C18E1" w14:paraId="7E9785CE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B5DD15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Diabetes mellitus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9352C1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7E8F8E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1.37 (1.09–1.73)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FA240A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0.008</w:t>
            </w:r>
          </w:p>
        </w:tc>
      </w:tr>
      <w:tr w:rsidR="002A6F91" w:rsidRPr="001C18E1" w14:paraId="08303F04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5F53E0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Arterial hypertension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C5A494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EB9C00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1.29 (1.02–1.64)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70865A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0.034</w:t>
            </w:r>
          </w:p>
        </w:tc>
      </w:tr>
      <w:tr w:rsidR="002A6F91" w:rsidRPr="001C18E1" w14:paraId="25BF423D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DEE284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Alcohol abuse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48C5C5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7BEB3E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1.16 (0.86–1.56)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A0826A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0.33</w:t>
            </w:r>
          </w:p>
        </w:tc>
      </w:tr>
      <w:tr w:rsidR="002A6F91" w:rsidRPr="001C18E1" w14:paraId="165E024A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55CDDE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Nicotine abuse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6BA96A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F3352E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0.99 (0.75–1.32)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010D0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0.96</w:t>
            </w:r>
          </w:p>
        </w:tc>
      </w:tr>
      <w:tr w:rsidR="002A6F91" w:rsidRPr="001C18E1" w14:paraId="5F9D2E79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F8A99A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Drug abuse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334EA5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00FDE0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0.86 (0.39–1.64)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BC6AB1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0.68</w:t>
            </w:r>
          </w:p>
        </w:tc>
      </w:tr>
      <w:tr w:rsidR="002A6F91" w:rsidRPr="001C18E1" w14:paraId="573A0CA3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C0CB17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Obesity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E02314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52A1A7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1.01 (0.75–1.33)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B46D3D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0.97</w:t>
            </w:r>
          </w:p>
        </w:tc>
      </w:tr>
      <w:tr w:rsidR="002A6F91" w:rsidRPr="001C18E1" w14:paraId="0E4BD38B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903BD2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BMI (continuous)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F7B74C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Per unit increase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E3ADAD1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0.98 (0.95–1.01)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2E9617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0.21</w:t>
            </w:r>
          </w:p>
        </w:tc>
      </w:tr>
      <w:tr w:rsidR="002A6F91" w:rsidRPr="001C18E1" w14:paraId="469937F4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DFF2469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lastRenderedPageBreak/>
              <w:t>Chronic hepatitis B/C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0248A5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Yes vs 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4DCF0C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0.74 (0.57–0.95)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B0E81E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0.023</w:t>
            </w:r>
          </w:p>
        </w:tc>
      </w:tr>
      <w:tr w:rsidR="002A6F91" w:rsidRPr="001C18E1" w14:paraId="77FF7D39" w14:textId="77777777" w:rsidTr="007819EC">
        <w:trPr>
          <w:trHeight w:val="71"/>
        </w:trPr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F0473B6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8D818C8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53BA0AD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B8FD588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46BFCCE3" w14:textId="77777777" w:rsidTr="007819EC">
        <w:trPr>
          <w:trHeight w:val="71"/>
        </w:trPr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F73E41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Laboratory parameters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C027E9B" w14:textId="77777777" w:rsidR="002A6F91" w:rsidRPr="001C18E1" w:rsidRDefault="002A6F91" w:rsidP="007819EC">
            <w:pPr>
              <w:spacing w:line="240" w:lineRule="auto"/>
              <w:rPr>
                <w:rFonts w:eastAsia="Times New Roman"/>
                <w:sz w:val="20"/>
                <w:szCs w:val="20"/>
                <w:lang w:val="de-DE" w:eastAsia="de-DE"/>
              </w:rPr>
            </w:pPr>
          </w:p>
        </w:tc>
      </w:tr>
      <w:tr w:rsidR="002A6F91" w:rsidRPr="001C18E1" w14:paraId="1E4C8FBF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723EC5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AFP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82FAC1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7E8BA7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1.58 (1.17–2.14)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645C968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0.003</w:t>
            </w:r>
          </w:p>
        </w:tc>
      </w:tr>
      <w:tr w:rsidR="002A6F91" w:rsidRPr="001C18E1" w14:paraId="01BBB63B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A335A9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CA 19-9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F283D2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5BE242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1.77 (1.06–2.85)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A7EE8F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0.024</w:t>
            </w:r>
          </w:p>
        </w:tc>
      </w:tr>
      <w:tr w:rsidR="002A6F91" w:rsidRPr="001C18E1" w14:paraId="3C3692A2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94AA3E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CEA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F7E2CF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690912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1.19 (0.61–2.12)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31D0AD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0.58</w:t>
            </w:r>
          </w:p>
        </w:tc>
      </w:tr>
      <w:tr w:rsidR="002A6F91" w:rsidRPr="001C18E1" w14:paraId="5589B939" w14:textId="77777777" w:rsidTr="007819EC">
        <w:trPr>
          <w:trHeight w:val="19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4A41C4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Alkaline phosphatase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6DEB2C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87E53D7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1.95 (1.44–2.66)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1633235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&lt;0.001</w:t>
            </w:r>
          </w:p>
        </w:tc>
      </w:tr>
      <w:tr w:rsidR="002A6F91" w:rsidRPr="001C18E1" w14:paraId="0DD2A764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F93B2B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el-GR" w:eastAsia="de-DE"/>
              </w:rPr>
              <w:t>γ-</w:t>
            </w: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GT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03C418C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2AB3F4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1.91 (1.27–3.00)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EA728B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0.003</w:t>
            </w:r>
          </w:p>
        </w:tc>
      </w:tr>
      <w:tr w:rsidR="002A6F91" w:rsidRPr="001C18E1" w14:paraId="171352E1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56C5AC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GOT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8E4628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CA3EE9E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1.48 (1.09–2.00)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805F19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0.012</w:t>
            </w:r>
          </w:p>
        </w:tc>
      </w:tr>
      <w:tr w:rsidR="002A6F91" w:rsidRPr="001C18E1" w14:paraId="6FEEB293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B5F4DC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GPT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7238263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F1F9C31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0.83 (0.61–1.12)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2AB80042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0.23</w:t>
            </w:r>
          </w:p>
        </w:tc>
      </w:tr>
      <w:tr w:rsidR="002A6F91" w:rsidRPr="001C18E1" w14:paraId="79E9F786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3459FF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Bilirubin (direct)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117D76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AAE3A44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1.00 (0.67–1.50)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68FE2BF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0.998</w:t>
            </w:r>
          </w:p>
        </w:tc>
      </w:tr>
      <w:tr w:rsidR="002A6F91" w:rsidRPr="001C18E1" w14:paraId="0A0AB1D8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FC9CA7D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INR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1B69EC2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Elevated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995B710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0.80 (0.50–1.23)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F9CB64F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0.34</w:t>
            </w:r>
          </w:p>
        </w:tc>
      </w:tr>
      <w:tr w:rsidR="002A6F91" w:rsidRPr="001C18E1" w14:paraId="33D8809A" w14:textId="77777777" w:rsidTr="007819EC">
        <w:trPr>
          <w:trHeight w:val="12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57556756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Quick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026A2D1B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Reduced vs Normal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3E5116A3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0.82 (0.53–1.23)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" w:type="dxa"/>
              <w:left w:w="3" w:type="dxa"/>
              <w:bottom w:w="0" w:type="dxa"/>
              <w:right w:w="3" w:type="dxa"/>
            </w:tcMar>
            <w:vAlign w:val="bottom"/>
            <w:hideMark/>
          </w:tcPr>
          <w:p w14:paraId="47DE3D0A" w14:textId="77777777" w:rsidR="002A6F91" w:rsidRPr="001C18E1" w:rsidRDefault="002A6F91" w:rsidP="007819EC">
            <w:pPr>
              <w:spacing w:line="240" w:lineRule="auto"/>
              <w:textAlignment w:val="bottom"/>
              <w:rPr>
                <w:rFonts w:eastAsia="Times New Roman"/>
                <w:sz w:val="20"/>
                <w:szCs w:val="20"/>
                <w:lang w:val="de-DE" w:eastAsia="de-DE"/>
              </w:rPr>
            </w:pPr>
            <w:r w:rsidRPr="001C18E1">
              <w:rPr>
                <w:rFonts w:eastAsia="Times New Roman"/>
                <w:color w:val="000000"/>
                <w:kern w:val="24"/>
                <w:sz w:val="20"/>
                <w:szCs w:val="20"/>
                <w:lang w:val="de-DE" w:eastAsia="de-DE"/>
              </w:rPr>
              <w:t>0.36</w:t>
            </w:r>
          </w:p>
        </w:tc>
      </w:tr>
    </w:tbl>
    <w:p w14:paraId="13CA50DD" w14:textId="77777777" w:rsidR="002A6F91" w:rsidRDefault="002A6F91" w:rsidP="002A6F91">
      <w:pPr>
        <w:spacing w:line="480" w:lineRule="auto"/>
        <w:jc w:val="both"/>
        <w:rPr>
          <w:iCs/>
          <w:sz w:val="24"/>
          <w:szCs w:val="24"/>
          <w:lang w:val="de-DE"/>
        </w:rPr>
      </w:pPr>
    </w:p>
    <w:p w14:paraId="538CFB9C" w14:textId="77777777" w:rsidR="002A6F91" w:rsidRPr="00CC02D3" w:rsidRDefault="002A6F91" w:rsidP="002A6F91">
      <w:pPr>
        <w:spacing w:line="480" w:lineRule="auto"/>
        <w:jc w:val="both"/>
        <w:rPr>
          <w:iCs/>
          <w:sz w:val="24"/>
          <w:szCs w:val="24"/>
          <w:lang w:val="de-DE"/>
        </w:rPr>
      </w:pPr>
    </w:p>
    <w:p w14:paraId="629D7AE4" w14:textId="77777777" w:rsidR="002A6F91" w:rsidRDefault="002A6F91" w:rsidP="002A6F91">
      <w:pPr>
        <w:spacing w:line="480" w:lineRule="auto"/>
        <w:jc w:val="both"/>
        <w:rPr>
          <w:b/>
          <w:bCs/>
          <w:iCs/>
          <w:sz w:val="24"/>
          <w:szCs w:val="24"/>
          <w:lang w:val="en-GB"/>
        </w:rPr>
      </w:pPr>
    </w:p>
    <w:p w14:paraId="4E807A42" w14:textId="77777777" w:rsidR="002A6F91" w:rsidRDefault="002A6F91" w:rsidP="002A6F91">
      <w:pPr>
        <w:spacing w:line="480" w:lineRule="auto"/>
        <w:jc w:val="both"/>
        <w:rPr>
          <w:b/>
          <w:bCs/>
          <w:iCs/>
          <w:sz w:val="24"/>
          <w:szCs w:val="24"/>
          <w:lang w:val="en-GB"/>
        </w:rPr>
      </w:pPr>
    </w:p>
    <w:p w14:paraId="31DF125D" w14:textId="77777777" w:rsidR="002A6F91" w:rsidRDefault="002A6F91" w:rsidP="002A6F91">
      <w:pPr>
        <w:spacing w:line="480" w:lineRule="auto"/>
        <w:jc w:val="both"/>
        <w:rPr>
          <w:b/>
          <w:bCs/>
          <w:iCs/>
          <w:sz w:val="24"/>
          <w:szCs w:val="24"/>
          <w:lang w:val="en-GB"/>
        </w:rPr>
      </w:pPr>
    </w:p>
    <w:p w14:paraId="55D05233" w14:textId="77777777" w:rsidR="002A6F91" w:rsidRDefault="002A6F91" w:rsidP="002A6F91">
      <w:pPr>
        <w:spacing w:line="480" w:lineRule="auto"/>
        <w:jc w:val="both"/>
        <w:rPr>
          <w:b/>
          <w:bCs/>
          <w:iCs/>
          <w:sz w:val="24"/>
          <w:szCs w:val="24"/>
          <w:lang w:val="en-GB"/>
        </w:rPr>
      </w:pPr>
    </w:p>
    <w:p w14:paraId="33EE5541" w14:textId="77777777" w:rsidR="002A6F91" w:rsidRDefault="002A6F91" w:rsidP="002A6F91">
      <w:pPr>
        <w:spacing w:line="480" w:lineRule="auto"/>
        <w:jc w:val="both"/>
        <w:rPr>
          <w:b/>
          <w:bCs/>
          <w:iCs/>
          <w:sz w:val="24"/>
          <w:szCs w:val="24"/>
          <w:lang w:val="en-GB"/>
        </w:rPr>
      </w:pPr>
    </w:p>
    <w:p w14:paraId="59497993" w14:textId="77777777" w:rsidR="002A6F91" w:rsidRDefault="002A6F91" w:rsidP="002A6F91">
      <w:pPr>
        <w:spacing w:line="480" w:lineRule="auto"/>
        <w:jc w:val="both"/>
        <w:rPr>
          <w:b/>
          <w:bCs/>
          <w:iCs/>
          <w:sz w:val="24"/>
          <w:szCs w:val="24"/>
          <w:lang w:val="en-GB"/>
        </w:rPr>
      </w:pPr>
    </w:p>
    <w:p w14:paraId="72C9E9DF" w14:textId="77777777" w:rsidR="002A6F91" w:rsidRDefault="002A6F91" w:rsidP="002A6F91">
      <w:pPr>
        <w:spacing w:line="480" w:lineRule="auto"/>
        <w:jc w:val="both"/>
        <w:rPr>
          <w:iCs/>
          <w:sz w:val="24"/>
          <w:szCs w:val="24"/>
          <w:lang w:val="de-DE"/>
        </w:rPr>
      </w:pPr>
      <w:r w:rsidRPr="00473884">
        <w:rPr>
          <w:b/>
          <w:bCs/>
          <w:iCs/>
          <w:sz w:val="24"/>
          <w:szCs w:val="24"/>
          <w:lang w:val="de-DE"/>
        </w:rPr>
        <w:t xml:space="preserve">Table </w:t>
      </w:r>
      <w:r>
        <w:rPr>
          <w:b/>
          <w:bCs/>
          <w:iCs/>
          <w:sz w:val="24"/>
          <w:szCs w:val="24"/>
          <w:lang w:val="de-DE"/>
        </w:rPr>
        <w:t>S</w:t>
      </w:r>
      <w:r w:rsidRPr="00E419C9">
        <w:rPr>
          <w:b/>
          <w:bCs/>
          <w:iCs/>
          <w:sz w:val="24"/>
          <w:szCs w:val="24"/>
          <w:lang w:val="de-DE"/>
        </w:rPr>
        <w:t>2</w:t>
      </w:r>
      <w:r w:rsidRPr="00473884">
        <w:rPr>
          <w:b/>
          <w:bCs/>
          <w:iCs/>
          <w:sz w:val="24"/>
          <w:szCs w:val="24"/>
          <w:lang w:val="de-DE"/>
        </w:rPr>
        <w:t>.</w:t>
      </w:r>
      <w:r>
        <w:rPr>
          <w:iCs/>
          <w:sz w:val="24"/>
          <w:szCs w:val="24"/>
          <w:lang w:val="de-DE"/>
        </w:rPr>
        <w:t xml:space="preserve"> </w:t>
      </w:r>
      <w:r w:rsidRPr="00E90B0B">
        <w:rPr>
          <w:iCs/>
          <w:sz w:val="24"/>
          <w:szCs w:val="24"/>
          <w:lang w:val="de-DE"/>
        </w:rPr>
        <w:t>Univariate Cox regression analysis for overall survival; Event: death; Method: Cox proportional hazards regression (univariate); Sample size varies due to missing data (available-case analysis)</w:t>
      </w:r>
    </w:p>
    <w:p w14:paraId="56D74714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91"/>
    <w:rsid w:val="001D3053"/>
    <w:rsid w:val="001E3A92"/>
    <w:rsid w:val="001F0573"/>
    <w:rsid w:val="00217E67"/>
    <w:rsid w:val="002A6F91"/>
    <w:rsid w:val="002C7D54"/>
    <w:rsid w:val="0033371E"/>
    <w:rsid w:val="005C0D39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1703E"/>
  <w15:chartTrackingRefBased/>
  <w15:docId w15:val="{353E09CD-1723-4A69-A569-D98E4B46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F91"/>
    <w:pPr>
      <w:spacing w:after="0" w:line="276" w:lineRule="auto"/>
    </w:pPr>
    <w:rPr>
      <w:rFonts w:ascii="Arial" w:eastAsiaTheme="minorEastAsia" w:hAnsi="Arial" w:cs="Arial"/>
      <w:kern w:val="0"/>
      <w:sz w:val="22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6F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F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F9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F9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F9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F9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F9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F9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F9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6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F9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6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F9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6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F9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6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F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6F91"/>
    <w:pPr>
      <w:spacing w:after="0" w:line="240" w:lineRule="auto"/>
    </w:pPr>
    <w:rPr>
      <w:rFonts w:ascii="Arial" w:eastAsiaTheme="minorEastAsia" w:hAnsi="Arial" w:cs="Arial"/>
      <w:kern w:val="0"/>
      <w:sz w:val="22"/>
      <w:szCs w:val="22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2026-09-12T10:01:00Z</dcterms:created>
  <dcterms:modified xsi:type="dcterms:W3CDTF">2026-09-12T10:03:00Z</dcterms:modified>
</cp:coreProperties>
</file>