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78E74" w14:textId="77777777" w:rsidR="00F804A0" w:rsidRPr="00B73289" w:rsidRDefault="00F804A0" w:rsidP="00F804A0">
      <w:pPr>
        <w:rPr>
          <w:b/>
          <w:bCs/>
        </w:rPr>
      </w:pPr>
      <w:r w:rsidRPr="00B73289">
        <w:rPr>
          <w:b/>
          <w:bCs/>
        </w:rPr>
        <w:t>Supplementary Document S1. Consolidated Criteria for Reporting Qualitative Research (COREQ): 32-item Checklist (Tong et al., 2007)</w:t>
      </w:r>
    </w:p>
    <w:p w14:paraId="0B80F9D8" w14:textId="77777777" w:rsidR="00F804A0" w:rsidRPr="00B73289" w:rsidRDefault="00F804A0" w:rsidP="00F804A0">
      <w:pPr>
        <w:rPr>
          <w:b/>
          <w:bCs/>
        </w:rPr>
      </w:pPr>
    </w:p>
    <w:tbl>
      <w:tblPr>
        <w:tblStyle w:val="PlainTable1"/>
        <w:tblW w:w="0" w:type="auto"/>
        <w:tblLayout w:type="fixed"/>
        <w:tblLook w:val="04A0" w:firstRow="1" w:lastRow="0" w:firstColumn="1" w:lastColumn="0" w:noHBand="0" w:noVBand="1"/>
      </w:tblPr>
      <w:tblGrid>
        <w:gridCol w:w="1308"/>
        <w:gridCol w:w="1907"/>
        <w:gridCol w:w="2386"/>
        <w:gridCol w:w="3749"/>
      </w:tblGrid>
      <w:tr w:rsidR="00F804A0" w:rsidRPr="00B73289" w14:paraId="691D63C0" w14:textId="77777777" w:rsidTr="008841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6DFD9720" w14:textId="77777777" w:rsidR="00F804A0" w:rsidRPr="00B73289" w:rsidRDefault="00F804A0" w:rsidP="00884121">
            <w:pPr>
              <w:spacing w:after="160"/>
              <w:rPr>
                <w:b w:val="0"/>
                <w:bCs w:val="0"/>
                <w:sz w:val="16"/>
                <w:szCs w:val="16"/>
              </w:rPr>
            </w:pPr>
            <w:r w:rsidRPr="00B73289">
              <w:rPr>
                <w:b w:val="0"/>
                <w:bCs w:val="0"/>
                <w:sz w:val="16"/>
                <w:szCs w:val="16"/>
              </w:rPr>
              <w:t>No.</w:t>
            </w:r>
          </w:p>
        </w:tc>
        <w:tc>
          <w:tcPr>
            <w:tcW w:w="1907" w:type="dxa"/>
            <w:hideMark/>
          </w:tcPr>
          <w:p w14:paraId="349BA7A7"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b w:val="0"/>
                <w:bCs w:val="0"/>
                <w:sz w:val="16"/>
                <w:szCs w:val="16"/>
              </w:rPr>
            </w:pPr>
            <w:r w:rsidRPr="00B73289">
              <w:rPr>
                <w:b w:val="0"/>
                <w:bCs w:val="0"/>
                <w:sz w:val="16"/>
                <w:szCs w:val="16"/>
              </w:rPr>
              <w:t>Item</w:t>
            </w:r>
          </w:p>
        </w:tc>
        <w:tc>
          <w:tcPr>
            <w:tcW w:w="2386" w:type="dxa"/>
            <w:hideMark/>
          </w:tcPr>
          <w:p w14:paraId="527B836A"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b w:val="0"/>
                <w:bCs w:val="0"/>
                <w:sz w:val="16"/>
                <w:szCs w:val="16"/>
              </w:rPr>
            </w:pPr>
            <w:r w:rsidRPr="00B73289">
              <w:rPr>
                <w:b w:val="0"/>
                <w:bCs w:val="0"/>
                <w:sz w:val="16"/>
                <w:szCs w:val="16"/>
              </w:rPr>
              <w:t>Guide Questions/Description</w:t>
            </w:r>
          </w:p>
        </w:tc>
        <w:tc>
          <w:tcPr>
            <w:tcW w:w="3749" w:type="dxa"/>
            <w:hideMark/>
          </w:tcPr>
          <w:p w14:paraId="676D59DD"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b w:val="0"/>
                <w:bCs w:val="0"/>
                <w:sz w:val="16"/>
                <w:szCs w:val="16"/>
              </w:rPr>
            </w:pPr>
            <w:r w:rsidRPr="00B73289">
              <w:rPr>
                <w:b w:val="0"/>
                <w:bCs w:val="0"/>
                <w:sz w:val="16"/>
                <w:szCs w:val="16"/>
              </w:rPr>
              <w:t>Reported in Manuscript</w:t>
            </w:r>
          </w:p>
        </w:tc>
      </w:tr>
      <w:tr w:rsidR="00F804A0" w:rsidRPr="00B73289" w14:paraId="2682C960"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2788AF3E" w14:textId="77777777" w:rsidR="00F804A0" w:rsidRPr="00B73289" w:rsidRDefault="00F804A0" w:rsidP="00884121">
            <w:pPr>
              <w:spacing w:after="160"/>
              <w:rPr>
                <w:b w:val="0"/>
                <w:bCs w:val="0"/>
                <w:sz w:val="16"/>
                <w:szCs w:val="16"/>
              </w:rPr>
            </w:pPr>
            <w:r w:rsidRPr="00B73289">
              <w:rPr>
                <w:b w:val="0"/>
                <w:bCs w:val="0"/>
                <w:sz w:val="16"/>
                <w:szCs w:val="16"/>
              </w:rPr>
              <w:t>Domain 1: Research Team and Reflexivity</w:t>
            </w:r>
          </w:p>
        </w:tc>
        <w:tc>
          <w:tcPr>
            <w:tcW w:w="1907" w:type="dxa"/>
            <w:hideMark/>
          </w:tcPr>
          <w:p w14:paraId="41B7A5F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p>
        </w:tc>
        <w:tc>
          <w:tcPr>
            <w:tcW w:w="2386" w:type="dxa"/>
            <w:hideMark/>
          </w:tcPr>
          <w:p w14:paraId="3D675A7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p>
        </w:tc>
        <w:tc>
          <w:tcPr>
            <w:tcW w:w="3749" w:type="dxa"/>
            <w:hideMark/>
          </w:tcPr>
          <w:p w14:paraId="4106374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p>
        </w:tc>
      </w:tr>
      <w:tr w:rsidR="00F804A0" w:rsidRPr="00B73289" w14:paraId="36E2C51D"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02743F05" w14:textId="77777777" w:rsidR="00F804A0" w:rsidRPr="00B73289" w:rsidRDefault="00F804A0" w:rsidP="00884121">
            <w:pPr>
              <w:spacing w:after="160"/>
              <w:rPr>
                <w:b w:val="0"/>
                <w:bCs w:val="0"/>
                <w:sz w:val="16"/>
                <w:szCs w:val="16"/>
              </w:rPr>
            </w:pPr>
            <w:r w:rsidRPr="00B73289">
              <w:rPr>
                <w:b w:val="0"/>
                <w:bCs w:val="0"/>
                <w:sz w:val="16"/>
                <w:szCs w:val="16"/>
              </w:rPr>
              <w:t>1</w:t>
            </w:r>
          </w:p>
        </w:tc>
        <w:tc>
          <w:tcPr>
            <w:tcW w:w="1907" w:type="dxa"/>
            <w:hideMark/>
          </w:tcPr>
          <w:p w14:paraId="40A25FCF"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Interviewer/facilitator</w:t>
            </w:r>
          </w:p>
        </w:tc>
        <w:tc>
          <w:tcPr>
            <w:tcW w:w="2386" w:type="dxa"/>
            <w:hideMark/>
          </w:tcPr>
          <w:p w14:paraId="30425C7F"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Which author conducted the interviews?</w:t>
            </w:r>
          </w:p>
        </w:tc>
        <w:tc>
          <w:tcPr>
            <w:tcW w:w="3749" w:type="dxa"/>
            <w:hideMark/>
          </w:tcPr>
          <w:p w14:paraId="7CE34BE0"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Tomoko Iida conducted all interviews.</w:t>
            </w:r>
          </w:p>
        </w:tc>
      </w:tr>
      <w:tr w:rsidR="00F804A0" w:rsidRPr="00B73289" w14:paraId="5F424FF1"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34B0C360" w14:textId="77777777" w:rsidR="00F804A0" w:rsidRPr="00B73289" w:rsidRDefault="00F804A0" w:rsidP="00884121">
            <w:pPr>
              <w:spacing w:after="160"/>
              <w:rPr>
                <w:b w:val="0"/>
                <w:bCs w:val="0"/>
                <w:sz w:val="16"/>
                <w:szCs w:val="16"/>
              </w:rPr>
            </w:pPr>
            <w:r w:rsidRPr="00B73289">
              <w:rPr>
                <w:b w:val="0"/>
                <w:bCs w:val="0"/>
                <w:sz w:val="16"/>
                <w:szCs w:val="16"/>
              </w:rPr>
              <w:t>2</w:t>
            </w:r>
          </w:p>
        </w:tc>
        <w:tc>
          <w:tcPr>
            <w:tcW w:w="1907" w:type="dxa"/>
            <w:hideMark/>
          </w:tcPr>
          <w:p w14:paraId="7C440B8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Credentials</w:t>
            </w:r>
          </w:p>
        </w:tc>
        <w:tc>
          <w:tcPr>
            <w:tcW w:w="2386" w:type="dxa"/>
            <w:hideMark/>
          </w:tcPr>
          <w:p w14:paraId="597BD33F"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What were the researcher’s credentials?</w:t>
            </w:r>
          </w:p>
        </w:tc>
        <w:tc>
          <w:tcPr>
            <w:tcW w:w="3749" w:type="dxa"/>
            <w:hideMark/>
          </w:tcPr>
          <w:p w14:paraId="7E640C8C"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Doctor of Public Health (DrPH) student.</w:t>
            </w:r>
          </w:p>
        </w:tc>
      </w:tr>
      <w:tr w:rsidR="00F804A0" w:rsidRPr="00B73289" w14:paraId="24A65A94"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0E01BEC6" w14:textId="77777777" w:rsidR="00F804A0" w:rsidRPr="00B73289" w:rsidRDefault="00F804A0" w:rsidP="00884121">
            <w:pPr>
              <w:spacing w:after="160"/>
              <w:rPr>
                <w:b w:val="0"/>
                <w:bCs w:val="0"/>
                <w:sz w:val="16"/>
                <w:szCs w:val="16"/>
              </w:rPr>
            </w:pPr>
            <w:r w:rsidRPr="00B73289">
              <w:rPr>
                <w:b w:val="0"/>
                <w:bCs w:val="0"/>
                <w:sz w:val="16"/>
                <w:szCs w:val="16"/>
              </w:rPr>
              <w:t>3</w:t>
            </w:r>
          </w:p>
        </w:tc>
        <w:tc>
          <w:tcPr>
            <w:tcW w:w="1907" w:type="dxa"/>
            <w:hideMark/>
          </w:tcPr>
          <w:p w14:paraId="74006CD2"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Occupation</w:t>
            </w:r>
          </w:p>
        </w:tc>
        <w:tc>
          <w:tcPr>
            <w:tcW w:w="2386" w:type="dxa"/>
            <w:hideMark/>
          </w:tcPr>
          <w:p w14:paraId="4F5BABA6"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What was the researcher’s occupation at the time of the study?</w:t>
            </w:r>
          </w:p>
        </w:tc>
        <w:tc>
          <w:tcPr>
            <w:tcW w:w="3749" w:type="dxa"/>
            <w:hideMark/>
          </w:tcPr>
          <w:p w14:paraId="0AD4E6C9"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Doctor of Public Health (DrPH) student.</w:t>
            </w:r>
          </w:p>
        </w:tc>
      </w:tr>
      <w:tr w:rsidR="00F804A0" w:rsidRPr="00B73289" w14:paraId="7803E8F8"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1CEDA407" w14:textId="77777777" w:rsidR="00F804A0" w:rsidRPr="00B73289" w:rsidRDefault="00F804A0" w:rsidP="00884121">
            <w:pPr>
              <w:spacing w:after="160"/>
              <w:rPr>
                <w:b w:val="0"/>
                <w:bCs w:val="0"/>
                <w:sz w:val="16"/>
                <w:szCs w:val="16"/>
              </w:rPr>
            </w:pPr>
            <w:r w:rsidRPr="00B73289">
              <w:rPr>
                <w:b w:val="0"/>
                <w:bCs w:val="0"/>
                <w:sz w:val="16"/>
                <w:szCs w:val="16"/>
              </w:rPr>
              <w:t>4</w:t>
            </w:r>
          </w:p>
        </w:tc>
        <w:tc>
          <w:tcPr>
            <w:tcW w:w="1907" w:type="dxa"/>
            <w:hideMark/>
          </w:tcPr>
          <w:p w14:paraId="63BA6639"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Gender</w:t>
            </w:r>
          </w:p>
        </w:tc>
        <w:tc>
          <w:tcPr>
            <w:tcW w:w="2386" w:type="dxa"/>
            <w:hideMark/>
          </w:tcPr>
          <w:p w14:paraId="00F09611"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Was the researcher male or female?</w:t>
            </w:r>
          </w:p>
        </w:tc>
        <w:tc>
          <w:tcPr>
            <w:tcW w:w="3749" w:type="dxa"/>
            <w:hideMark/>
          </w:tcPr>
          <w:p w14:paraId="28B9B93C"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Female.</w:t>
            </w:r>
          </w:p>
        </w:tc>
      </w:tr>
      <w:tr w:rsidR="00F804A0" w:rsidRPr="00B73289" w14:paraId="09203FB0"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490D63F2" w14:textId="77777777" w:rsidR="00F804A0" w:rsidRPr="00B73289" w:rsidRDefault="00F804A0" w:rsidP="00884121">
            <w:pPr>
              <w:spacing w:after="160"/>
              <w:rPr>
                <w:b w:val="0"/>
                <w:bCs w:val="0"/>
                <w:sz w:val="16"/>
                <w:szCs w:val="16"/>
              </w:rPr>
            </w:pPr>
            <w:r w:rsidRPr="00B73289">
              <w:rPr>
                <w:b w:val="0"/>
                <w:bCs w:val="0"/>
                <w:sz w:val="16"/>
                <w:szCs w:val="16"/>
              </w:rPr>
              <w:t>5</w:t>
            </w:r>
          </w:p>
        </w:tc>
        <w:tc>
          <w:tcPr>
            <w:tcW w:w="1907" w:type="dxa"/>
            <w:hideMark/>
          </w:tcPr>
          <w:p w14:paraId="21C02816"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Experience and training</w:t>
            </w:r>
          </w:p>
        </w:tc>
        <w:tc>
          <w:tcPr>
            <w:tcW w:w="2386" w:type="dxa"/>
            <w:hideMark/>
          </w:tcPr>
          <w:p w14:paraId="63CEA06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What experience or training did the researcher have?</w:t>
            </w:r>
          </w:p>
        </w:tc>
        <w:tc>
          <w:tcPr>
            <w:tcW w:w="3749" w:type="dxa"/>
            <w:hideMark/>
          </w:tcPr>
          <w:p w14:paraId="08ED0D34"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Formal doctoral-level training in public health research methods, implementation science, and qualitative research.</w:t>
            </w:r>
          </w:p>
        </w:tc>
      </w:tr>
      <w:tr w:rsidR="00F804A0" w:rsidRPr="00B73289" w14:paraId="5D1341A4"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3537F477" w14:textId="77777777" w:rsidR="00F804A0" w:rsidRPr="00B73289" w:rsidRDefault="00F804A0" w:rsidP="00884121">
            <w:pPr>
              <w:spacing w:after="160"/>
              <w:rPr>
                <w:b w:val="0"/>
                <w:bCs w:val="0"/>
                <w:sz w:val="16"/>
                <w:szCs w:val="16"/>
              </w:rPr>
            </w:pPr>
            <w:r w:rsidRPr="00B73289">
              <w:rPr>
                <w:b w:val="0"/>
                <w:bCs w:val="0"/>
                <w:sz w:val="16"/>
                <w:szCs w:val="16"/>
              </w:rPr>
              <w:t>6</w:t>
            </w:r>
          </w:p>
        </w:tc>
        <w:tc>
          <w:tcPr>
            <w:tcW w:w="1907" w:type="dxa"/>
            <w:hideMark/>
          </w:tcPr>
          <w:p w14:paraId="3EAA558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Relationship established</w:t>
            </w:r>
          </w:p>
        </w:tc>
        <w:tc>
          <w:tcPr>
            <w:tcW w:w="2386" w:type="dxa"/>
            <w:hideMark/>
          </w:tcPr>
          <w:p w14:paraId="27A086F2"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Was a relationship established prior to study commencement?</w:t>
            </w:r>
          </w:p>
        </w:tc>
        <w:tc>
          <w:tcPr>
            <w:tcW w:w="3749" w:type="dxa"/>
            <w:hideMark/>
          </w:tcPr>
          <w:p w14:paraId="5465B66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No prior relationship existed between the interviewer and participants.</w:t>
            </w:r>
          </w:p>
        </w:tc>
      </w:tr>
      <w:tr w:rsidR="00F804A0" w:rsidRPr="00B73289" w14:paraId="407BD213"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46CA2192" w14:textId="77777777" w:rsidR="00F804A0" w:rsidRPr="00B73289" w:rsidRDefault="00F804A0" w:rsidP="00884121">
            <w:pPr>
              <w:spacing w:after="160"/>
              <w:rPr>
                <w:b w:val="0"/>
                <w:bCs w:val="0"/>
                <w:sz w:val="16"/>
                <w:szCs w:val="16"/>
              </w:rPr>
            </w:pPr>
            <w:r w:rsidRPr="00B73289">
              <w:rPr>
                <w:b w:val="0"/>
                <w:bCs w:val="0"/>
                <w:sz w:val="16"/>
                <w:szCs w:val="16"/>
              </w:rPr>
              <w:t>7</w:t>
            </w:r>
          </w:p>
        </w:tc>
        <w:tc>
          <w:tcPr>
            <w:tcW w:w="1907" w:type="dxa"/>
            <w:hideMark/>
          </w:tcPr>
          <w:p w14:paraId="5376B495"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Participant knowledge of the interviewer</w:t>
            </w:r>
          </w:p>
        </w:tc>
        <w:tc>
          <w:tcPr>
            <w:tcW w:w="2386" w:type="dxa"/>
            <w:hideMark/>
          </w:tcPr>
          <w:p w14:paraId="0BFA8A1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What did participants know about the researcher?</w:t>
            </w:r>
          </w:p>
        </w:tc>
        <w:tc>
          <w:tcPr>
            <w:tcW w:w="3749" w:type="dxa"/>
            <w:hideMark/>
          </w:tcPr>
          <w:p w14:paraId="2590D659"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Participants were informed of the researcher’s role as a doctoral student conducting research on obesity care implementation and health systems.</w:t>
            </w:r>
          </w:p>
        </w:tc>
      </w:tr>
      <w:tr w:rsidR="00F804A0" w:rsidRPr="00B73289" w14:paraId="131EA1C6"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6936F027" w14:textId="77777777" w:rsidR="00F804A0" w:rsidRPr="00B73289" w:rsidRDefault="00F804A0" w:rsidP="00884121">
            <w:pPr>
              <w:spacing w:after="160"/>
              <w:rPr>
                <w:b w:val="0"/>
                <w:bCs w:val="0"/>
                <w:sz w:val="16"/>
                <w:szCs w:val="16"/>
              </w:rPr>
            </w:pPr>
            <w:r w:rsidRPr="00B73289">
              <w:rPr>
                <w:b w:val="0"/>
                <w:bCs w:val="0"/>
                <w:sz w:val="16"/>
                <w:szCs w:val="16"/>
              </w:rPr>
              <w:t>8</w:t>
            </w:r>
          </w:p>
        </w:tc>
        <w:tc>
          <w:tcPr>
            <w:tcW w:w="1907" w:type="dxa"/>
            <w:hideMark/>
          </w:tcPr>
          <w:p w14:paraId="7BA7EC6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Interviewer characteristics</w:t>
            </w:r>
          </w:p>
        </w:tc>
        <w:tc>
          <w:tcPr>
            <w:tcW w:w="2386" w:type="dxa"/>
            <w:hideMark/>
          </w:tcPr>
          <w:p w14:paraId="7425C66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What characteristics were reported about the interviewer?</w:t>
            </w:r>
          </w:p>
        </w:tc>
        <w:tc>
          <w:tcPr>
            <w:tcW w:w="3749" w:type="dxa"/>
            <w:hideMark/>
          </w:tcPr>
          <w:p w14:paraId="6839F952"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The interviewer had an academic interest in implementation science, obesity care, health equity, and systems thinking. Reflexivity was maintained throughout data collection and analysis.</w:t>
            </w:r>
          </w:p>
        </w:tc>
      </w:tr>
      <w:tr w:rsidR="00F804A0" w:rsidRPr="00B73289" w14:paraId="27EF77A3"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1930DA63" w14:textId="77777777" w:rsidR="00F804A0" w:rsidRPr="00B73289" w:rsidRDefault="00F804A0" w:rsidP="00884121">
            <w:pPr>
              <w:spacing w:after="160"/>
              <w:rPr>
                <w:b w:val="0"/>
                <w:bCs w:val="0"/>
                <w:sz w:val="16"/>
                <w:szCs w:val="16"/>
              </w:rPr>
            </w:pPr>
            <w:r w:rsidRPr="00B73289">
              <w:rPr>
                <w:b w:val="0"/>
                <w:bCs w:val="0"/>
                <w:sz w:val="16"/>
                <w:szCs w:val="16"/>
              </w:rPr>
              <w:t>Domain 2: Study Design</w:t>
            </w:r>
          </w:p>
        </w:tc>
        <w:tc>
          <w:tcPr>
            <w:tcW w:w="1907" w:type="dxa"/>
            <w:hideMark/>
          </w:tcPr>
          <w:p w14:paraId="0236B6F3"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p>
        </w:tc>
        <w:tc>
          <w:tcPr>
            <w:tcW w:w="2386" w:type="dxa"/>
            <w:hideMark/>
          </w:tcPr>
          <w:p w14:paraId="0815377C"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p>
        </w:tc>
        <w:tc>
          <w:tcPr>
            <w:tcW w:w="3749" w:type="dxa"/>
            <w:hideMark/>
          </w:tcPr>
          <w:p w14:paraId="30FE5429"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p>
        </w:tc>
      </w:tr>
      <w:tr w:rsidR="00F804A0" w:rsidRPr="00B73289" w14:paraId="2E8F0143"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28CD6F23" w14:textId="77777777" w:rsidR="00F804A0" w:rsidRPr="00B73289" w:rsidRDefault="00F804A0" w:rsidP="00884121">
            <w:pPr>
              <w:spacing w:after="160"/>
              <w:rPr>
                <w:b w:val="0"/>
                <w:bCs w:val="0"/>
                <w:sz w:val="16"/>
                <w:szCs w:val="16"/>
              </w:rPr>
            </w:pPr>
            <w:r w:rsidRPr="00B73289">
              <w:rPr>
                <w:b w:val="0"/>
                <w:bCs w:val="0"/>
                <w:sz w:val="16"/>
                <w:szCs w:val="16"/>
              </w:rPr>
              <w:t>9</w:t>
            </w:r>
          </w:p>
        </w:tc>
        <w:tc>
          <w:tcPr>
            <w:tcW w:w="1907" w:type="dxa"/>
            <w:hideMark/>
          </w:tcPr>
          <w:p w14:paraId="6C2D5569"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Methodological orientation and theory</w:t>
            </w:r>
          </w:p>
        </w:tc>
        <w:tc>
          <w:tcPr>
            <w:tcW w:w="2386" w:type="dxa"/>
            <w:hideMark/>
          </w:tcPr>
          <w:p w14:paraId="22328E7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What methodological orientation underpinned the study?</w:t>
            </w:r>
          </w:p>
        </w:tc>
        <w:tc>
          <w:tcPr>
            <w:tcW w:w="3749" w:type="dxa"/>
            <w:hideMark/>
          </w:tcPr>
          <w:p w14:paraId="08909AC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Qualitative case study informed by the Consolidated Framework for Implementation Research (CFIR), Kingdon’s Multiple Streams Framework, and systems thinking.</w:t>
            </w:r>
          </w:p>
        </w:tc>
      </w:tr>
      <w:tr w:rsidR="00F804A0" w:rsidRPr="00B73289" w14:paraId="791D17B3"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3F3044ED" w14:textId="77777777" w:rsidR="00F804A0" w:rsidRPr="00B73289" w:rsidRDefault="00F804A0" w:rsidP="00884121">
            <w:pPr>
              <w:spacing w:after="160"/>
              <w:rPr>
                <w:b w:val="0"/>
                <w:bCs w:val="0"/>
                <w:sz w:val="16"/>
                <w:szCs w:val="16"/>
              </w:rPr>
            </w:pPr>
            <w:r w:rsidRPr="00B73289">
              <w:rPr>
                <w:b w:val="0"/>
                <w:bCs w:val="0"/>
                <w:sz w:val="16"/>
                <w:szCs w:val="16"/>
              </w:rPr>
              <w:t>10</w:t>
            </w:r>
          </w:p>
        </w:tc>
        <w:tc>
          <w:tcPr>
            <w:tcW w:w="1907" w:type="dxa"/>
            <w:hideMark/>
          </w:tcPr>
          <w:p w14:paraId="39D10CE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Sampling</w:t>
            </w:r>
          </w:p>
        </w:tc>
        <w:tc>
          <w:tcPr>
            <w:tcW w:w="2386" w:type="dxa"/>
            <w:hideMark/>
          </w:tcPr>
          <w:p w14:paraId="23E95E87"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How were participants selected?</w:t>
            </w:r>
          </w:p>
        </w:tc>
        <w:tc>
          <w:tcPr>
            <w:tcW w:w="3749" w:type="dxa"/>
            <w:hideMark/>
          </w:tcPr>
          <w:p w14:paraId="4ADC1BA3"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Purposive sampling supplemented by snowball sampling.</w:t>
            </w:r>
          </w:p>
        </w:tc>
      </w:tr>
      <w:tr w:rsidR="00F804A0" w:rsidRPr="00B73289" w14:paraId="0C0FD1CD"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6C2325E9" w14:textId="77777777" w:rsidR="00F804A0" w:rsidRPr="00B73289" w:rsidRDefault="00F804A0" w:rsidP="00884121">
            <w:pPr>
              <w:spacing w:after="160"/>
              <w:rPr>
                <w:b w:val="0"/>
                <w:bCs w:val="0"/>
                <w:sz w:val="16"/>
                <w:szCs w:val="16"/>
              </w:rPr>
            </w:pPr>
            <w:r w:rsidRPr="00B73289">
              <w:rPr>
                <w:b w:val="0"/>
                <w:bCs w:val="0"/>
                <w:sz w:val="16"/>
                <w:szCs w:val="16"/>
              </w:rPr>
              <w:t>11</w:t>
            </w:r>
          </w:p>
        </w:tc>
        <w:tc>
          <w:tcPr>
            <w:tcW w:w="1907" w:type="dxa"/>
            <w:hideMark/>
          </w:tcPr>
          <w:p w14:paraId="1B724D77"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Method of approach</w:t>
            </w:r>
          </w:p>
        </w:tc>
        <w:tc>
          <w:tcPr>
            <w:tcW w:w="2386" w:type="dxa"/>
            <w:hideMark/>
          </w:tcPr>
          <w:p w14:paraId="0B127E6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How were participants approached?</w:t>
            </w:r>
          </w:p>
        </w:tc>
        <w:tc>
          <w:tcPr>
            <w:tcW w:w="3749" w:type="dxa"/>
            <w:hideMark/>
          </w:tcPr>
          <w:p w14:paraId="5F88541D"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Participants were recruited through professional networks, direct email invitations, and stakeholder referrals.</w:t>
            </w:r>
          </w:p>
        </w:tc>
      </w:tr>
      <w:tr w:rsidR="00F804A0" w:rsidRPr="00B73289" w14:paraId="694A0AA3"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55F06336" w14:textId="77777777" w:rsidR="00F804A0" w:rsidRPr="00B73289" w:rsidRDefault="00F804A0" w:rsidP="00884121">
            <w:pPr>
              <w:spacing w:after="160"/>
              <w:rPr>
                <w:b w:val="0"/>
                <w:bCs w:val="0"/>
                <w:sz w:val="16"/>
                <w:szCs w:val="16"/>
              </w:rPr>
            </w:pPr>
            <w:r w:rsidRPr="00B73289">
              <w:rPr>
                <w:b w:val="0"/>
                <w:bCs w:val="0"/>
                <w:sz w:val="16"/>
                <w:szCs w:val="16"/>
              </w:rPr>
              <w:t>12</w:t>
            </w:r>
          </w:p>
        </w:tc>
        <w:tc>
          <w:tcPr>
            <w:tcW w:w="1907" w:type="dxa"/>
            <w:hideMark/>
          </w:tcPr>
          <w:p w14:paraId="021B023C"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Sample size</w:t>
            </w:r>
          </w:p>
        </w:tc>
        <w:tc>
          <w:tcPr>
            <w:tcW w:w="2386" w:type="dxa"/>
            <w:hideMark/>
          </w:tcPr>
          <w:p w14:paraId="613175B0"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How many participants were included?</w:t>
            </w:r>
          </w:p>
        </w:tc>
        <w:tc>
          <w:tcPr>
            <w:tcW w:w="3749" w:type="dxa"/>
            <w:hideMark/>
          </w:tcPr>
          <w:p w14:paraId="417CBC21"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18 key informants.</w:t>
            </w:r>
          </w:p>
        </w:tc>
      </w:tr>
      <w:tr w:rsidR="00F804A0" w:rsidRPr="00B73289" w14:paraId="003DB4BE"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58870873" w14:textId="77777777" w:rsidR="00F804A0" w:rsidRPr="00B73289" w:rsidRDefault="00F804A0" w:rsidP="00884121">
            <w:pPr>
              <w:spacing w:after="160"/>
              <w:rPr>
                <w:b w:val="0"/>
                <w:bCs w:val="0"/>
                <w:sz w:val="16"/>
                <w:szCs w:val="16"/>
              </w:rPr>
            </w:pPr>
            <w:r w:rsidRPr="00B73289">
              <w:rPr>
                <w:b w:val="0"/>
                <w:bCs w:val="0"/>
                <w:sz w:val="16"/>
                <w:szCs w:val="16"/>
              </w:rPr>
              <w:t>13</w:t>
            </w:r>
          </w:p>
        </w:tc>
        <w:tc>
          <w:tcPr>
            <w:tcW w:w="1907" w:type="dxa"/>
            <w:hideMark/>
          </w:tcPr>
          <w:p w14:paraId="4F5BF992"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Non-participation</w:t>
            </w:r>
          </w:p>
        </w:tc>
        <w:tc>
          <w:tcPr>
            <w:tcW w:w="2386" w:type="dxa"/>
            <w:hideMark/>
          </w:tcPr>
          <w:p w14:paraId="16822F0F"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How many people refused to participate or dropped out?</w:t>
            </w:r>
          </w:p>
        </w:tc>
        <w:tc>
          <w:tcPr>
            <w:tcW w:w="3749" w:type="dxa"/>
            <w:hideMark/>
          </w:tcPr>
          <w:p w14:paraId="1B53FDD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No refusals or dropouts were reported.</w:t>
            </w:r>
          </w:p>
        </w:tc>
      </w:tr>
      <w:tr w:rsidR="00F804A0" w:rsidRPr="00B73289" w14:paraId="540786B7"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5A4B80C3" w14:textId="77777777" w:rsidR="00F804A0" w:rsidRPr="00B73289" w:rsidRDefault="00F804A0" w:rsidP="00884121">
            <w:pPr>
              <w:spacing w:after="160"/>
              <w:rPr>
                <w:b w:val="0"/>
                <w:bCs w:val="0"/>
                <w:sz w:val="16"/>
                <w:szCs w:val="16"/>
              </w:rPr>
            </w:pPr>
            <w:r w:rsidRPr="00B73289">
              <w:rPr>
                <w:b w:val="0"/>
                <w:bCs w:val="0"/>
                <w:sz w:val="16"/>
                <w:szCs w:val="16"/>
              </w:rPr>
              <w:lastRenderedPageBreak/>
              <w:t>14</w:t>
            </w:r>
          </w:p>
        </w:tc>
        <w:tc>
          <w:tcPr>
            <w:tcW w:w="1907" w:type="dxa"/>
            <w:hideMark/>
          </w:tcPr>
          <w:p w14:paraId="1D97AB56"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Setting of data collection</w:t>
            </w:r>
          </w:p>
        </w:tc>
        <w:tc>
          <w:tcPr>
            <w:tcW w:w="2386" w:type="dxa"/>
            <w:hideMark/>
          </w:tcPr>
          <w:p w14:paraId="5E94B2B8"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Where was the data collected?</w:t>
            </w:r>
          </w:p>
        </w:tc>
        <w:tc>
          <w:tcPr>
            <w:tcW w:w="3749" w:type="dxa"/>
            <w:hideMark/>
          </w:tcPr>
          <w:p w14:paraId="09992AB1"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Individual semi-structured interviews conducted virtually via Zoom.</w:t>
            </w:r>
          </w:p>
        </w:tc>
      </w:tr>
      <w:tr w:rsidR="00F804A0" w:rsidRPr="00B73289" w14:paraId="19C99852"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3FC80015" w14:textId="77777777" w:rsidR="00F804A0" w:rsidRPr="00B73289" w:rsidRDefault="00F804A0" w:rsidP="00884121">
            <w:pPr>
              <w:spacing w:after="160"/>
              <w:rPr>
                <w:b w:val="0"/>
                <w:bCs w:val="0"/>
                <w:sz w:val="16"/>
                <w:szCs w:val="16"/>
              </w:rPr>
            </w:pPr>
            <w:r w:rsidRPr="00B73289">
              <w:rPr>
                <w:b w:val="0"/>
                <w:bCs w:val="0"/>
                <w:sz w:val="16"/>
                <w:szCs w:val="16"/>
              </w:rPr>
              <w:t>15</w:t>
            </w:r>
          </w:p>
        </w:tc>
        <w:tc>
          <w:tcPr>
            <w:tcW w:w="1907" w:type="dxa"/>
            <w:hideMark/>
          </w:tcPr>
          <w:p w14:paraId="76B80B27"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Presence of non-participants</w:t>
            </w:r>
          </w:p>
        </w:tc>
        <w:tc>
          <w:tcPr>
            <w:tcW w:w="2386" w:type="dxa"/>
            <w:hideMark/>
          </w:tcPr>
          <w:p w14:paraId="0D90DC18"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Was anyone else present besides participants and researchers?</w:t>
            </w:r>
          </w:p>
        </w:tc>
        <w:tc>
          <w:tcPr>
            <w:tcW w:w="3749" w:type="dxa"/>
            <w:hideMark/>
          </w:tcPr>
          <w:p w14:paraId="09584131"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 xml:space="preserve">No. Only the </w:t>
            </w:r>
            <w:proofErr w:type="gramStart"/>
            <w:r w:rsidRPr="00B73289">
              <w:rPr>
                <w:sz w:val="16"/>
                <w:szCs w:val="16"/>
              </w:rPr>
              <w:t>participant</w:t>
            </w:r>
            <w:proofErr w:type="gramEnd"/>
            <w:r w:rsidRPr="00B73289">
              <w:rPr>
                <w:sz w:val="16"/>
                <w:szCs w:val="16"/>
              </w:rPr>
              <w:t xml:space="preserve"> and </w:t>
            </w:r>
            <w:proofErr w:type="gramStart"/>
            <w:r w:rsidRPr="00B73289">
              <w:rPr>
                <w:sz w:val="16"/>
                <w:szCs w:val="16"/>
              </w:rPr>
              <w:t>interviewer</w:t>
            </w:r>
            <w:proofErr w:type="gramEnd"/>
            <w:r w:rsidRPr="00B73289">
              <w:rPr>
                <w:sz w:val="16"/>
                <w:szCs w:val="16"/>
              </w:rPr>
              <w:t xml:space="preserve"> were present.</w:t>
            </w:r>
          </w:p>
        </w:tc>
      </w:tr>
      <w:tr w:rsidR="00F804A0" w:rsidRPr="00B73289" w14:paraId="7ECD37A9"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65E53902" w14:textId="77777777" w:rsidR="00F804A0" w:rsidRPr="00B73289" w:rsidRDefault="00F804A0" w:rsidP="00884121">
            <w:pPr>
              <w:spacing w:after="160"/>
              <w:rPr>
                <w:b w:val="0"/>
                <w:bCs w:val="0"/>
                <w:sz w:val="16"/>
                <w:szCs w:val="16"/>
              </w:rPr>
            </w:pPr>
            <w:r w:rsidRPr="00B73289">
              <w:rPr>
                <w:b w:val="0"/>
                <w:bCs w:val="0"/>
                <w:sz w:val="16"/>
                <w:szCs w:val="16"/>
              </w:rPr>
              <w:t>16</w:t>
            </w:r>
          </w:p>
        </w:tc>
        <w:tc>
          <w:tcPr>
            <w:tcW w:w="1907" w:type="dxa"/>
            <w:hideMark/>
          </w:tcPr>
          <w:p w14:paraId="25C8FCE9"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Description of sample</w:t>
            </w:r>
          </w:p>
        </w:tc>
        <w:tc>
          <w:tcPr>
            <w:tcW w:w="2386" w:type="dxa"/>
            <w:hideMark/>
          </w:tcPr>
          <w:p w14:paraId="2A9B41CD"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What are the important characteristics of the sample?</w:t>
            </w:r>
          </w:p>
        </w:tc>
        <w:tc>
          <w:tcPr>
            <w:tcW w:w="3749" w:type="dxa"/>
            <w:hideMark/>
          </w:tcPr>
          <w:p w14:paraId="21381012"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Participants represented healthcare providers, wellness professionals, insurance experts, health system administrators, and public health officials involved in obesity care in Marion County, Indiana.</w:t>
            </w:r>
          </w:p>
        </w:tc>
      </w:tr>
      <w:tr w:rsidR="00F804A0" w:rsidRPr="00B73289" w14:paraId="6883A6A6"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21DD4648" w14:textId="77777777" w:rsidR="00F804A0" w:rsidRPr="00B73289" w:rsidRDefault="00F804A0" w:rsidP="00884121">
            <w:pPr>
              <w:spacing w:after="160"/>
              <w:rPr>
                <w:b w:val="0"/>
                <w:bCs w:val="0"/>
                <w:sz w:val="16"/>
                <w:szCs w:val="16"/>
              </w:rPr>
            </w:pPr>
            <w:r w:rsidRPr="00B73289">
              <w:rPr>
                <w:b w:val="0"/>
                <w:bCs w:val="0"/>
                <w:sz w:val="16"/>
                <w:szCs w:val="16"/>
              </w:rPr>
              <w:t>17</w:t>
            </w:r>
          </w:p>
        </w:tc>
        <w:tc>
          <w:tcPr>
            <w:tcW w:w="1907" w:type="dxa"/>
            <w:hideMark/>
          </w:tcPr>
          <w:p w14:paraId="40DE039C"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Interview guide</w:t>
            </w:r>
          </w:p>
        </w:tc>
        <w:tc>
          <w:tcPr>
            <w:tcW w:w="2386" w:type="dxa"/>
            <w:hideMark/>
          </w:tcPr>
          <w:p w14:paraId="203D4E24"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Were questions, prompts, guides provided by the authors?</w:t>
            </w:r>
          </w:p>
        </w:tc>
        <w:tc>
          <w:tcPr>
            <w:tcW w:w="3749" w:type="dxa"/>
            <w:hideMark/>
          </w:tcPr>
          <w:p w14:paraId="6AEB8614"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Yes. A semi-structured interview guide was developed and is provided in Supplementary Document S2.</w:t>
            </w:r>
          </w:p>
        </w:tc>
      </w:tr>
      <w:tr w:rsidR="00F804A0" w:rsidRPr="00B73289" w14:paraId="75DDE49C"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1D9D1209" w14:textId="77777777" w:rsidR="00F804A0" w:rsidRPr="00B73289" w:rsidRDefault="00F804A0" w:rsidP="00884121">
            <w:pPr>
              <w:spacing w:after="160"/>
              <w:rPr>
                <w:b w:val="0"/>
                <w:bCs w:val="0"/>
                <w:sz w:val="16"/>
                <w:szCs w:val="16"/>
              </w:rPr>
            </w:pPr>
            <w:r w:rsidRPr="00B73289">
              <w:rPr>
                <w:b w:val="0"/>
                <w:bCs w:val="0"/>
                <w:sz w:val="16"/>
                <w:szCs w:val="16"/>
              </w:rPr>
              <w:t>18</w:t>
            </w:r>
          </w:p>
        </w:tc>
        <w:tc>
          <w:tcPr>
            <w:tcW w:w="1907" w:type="dxa"/>
            <w:hideMark/>
          </w:tcPr>
          <w:p w14:paraId="2DC9B40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Repeat interviews</w:t>
            </w:r>
          </w:p>
        </w:tc>
        <w:tc>
          <w:tcPr>
            <w:tcW w:w="2386" w:type="dxa"/>
            <w:hideMark/>
          </w:tcPr>
          <w:p w14:paraId="2E0CDC7E"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Were repeat interviews carried out?</w:t>
            </w:r>
          </w:p>
        </w:tc>
        <w:tc>
          <w:tcPr>
            <w:tcW w:w="3749" w:type="dxa"/>
            <w:hideMark/>
          </w:tcPr>
          <w:p w14:paraId="3E73A717"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No.</w:t>
            </w:r>
          </w:p>
        </w:tc>
      </w:tr>
      <w:tr w:rsidR="00F804A0" w:rsidRPr="00B73289" w14:paraId="16E655FB"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5C982AE8" w14:textId="77777777" w:rsidR="00F804A0" w:rsidRPr="00B73289" w:rsidRDefault="00F804A0" w:rsidP="00884121">
            <w:pPr>
              <w:spacing w:after="160"/>
              <w:rPr>
                <w:b w:val="0"/>
                <w:bCs w:val="0"/>
                <w:sz w:val="16"/>
                <w:szCs w:val="16"/>
              </w:rPr>
            </w:pPr>
            <w:r w:rsidRPr="00B73289">
              <w:rPr>
                <w:b w:val="0"/>
                <w:bCs w:val="0"/>
                <w:sz w:val="16"/>
                <w:szCs w:val="16"/>
              </w:rPr>
              <w:t>19</w:t>
            </w:r>
          </w:p>
        </w:tc>
        <w:tc>
          <w:tcPr>
            <w:tcW w:w="1907" w:type="dxa"/>
            <w:hideMark/>
          </w:tcPr>
          <w:p w14:paraId="54B2F865"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Audio/visual recording</w:t>
            </w:r>
          </w:p>
        </w:tc>
        <w:tc>
          <w:tcPr>
            <w:tcW w:w="2386" w:type="dxa"/>
            <w:hideMark/>
          </w:tcPr>
          <w:p w14:paraId="70F02D08"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Did the research use audio or visual recording?</w:t>
            </w:r>
          </w:p>
        </w:tc>
        <w:tc>
          <w:tcPr>
            <w:tcW w:w="3749" w:type="dxa"/>
            <w:hideMark/>
          </w:tcPr>
          <w:p w14:paraId="48FC6CC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Interviews were audio-recorded with participant permission.</w:t>
            </w:r>
          </w:p>
        </w:tc>
      </w:tr>
      <w:tr w:rsidR="00F804A0" w:rsidRPr="00B73289" w14:paraId="6963F952"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1D7D346F" w14:textId="77777777" w:rsidR="00F804A0" w:rsidRPr="00B73289" w:rsidRDefault="00F804A0" w:rsidP="00884121">
            <w:pPr>
              <w:spacing w:after="160"/>
              <w:rPr>
                <w:b w:val="0"/>
                <w:bCs w:val="0"/>
                <w:sz w:val="16"/>
                <w:szCs w:val="16"/>
              </w:rPr>
            </w:pPr>
            <w:r w:rsidRPr="00B73289">
              <w:rPr>
                <w:b w:val="0"/>
                <w:bCs w:val="0"/>
                <w:sz w:val="16"/>
                <w:szCs w:val="16"/>
              </w:rPr>
              <w:t>20</w:t>
            </w:r>
          </w:p>
        </w:tc>
        <w:tc>
          <w:tcPr>
            <w:tcW w:w="1907" w:type="dxa"/>
            <w:hideMark/>
          </w:tcPr>
          <w:p w14:paraId="67514D47"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Field notes</w:t>
            </w:r>
          </w:p>
        </w:tc>
        <w:tc>
          <w:tcPr>
            <w:tcW w:w="2386" w:type="dxa"/>
            <w:hideMark/>
          </w:tcPr>
          <w:p w14:paraId="350E9D85"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Were field notes made during and/or after interviews?</w:t>
            </w:r>
          </w:p>
        </w:tc>
        <w:tc>
          <w:tcPr>
            <w:tcW w:w="3749" w:type="dxa"/>
            <w:hideMark/>
          </w:tcPr>
          <w:p w14:paraId="0CBDD368"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No field notes were collected.</w:t>
            </w:r>
          </w:p>
        </w:tc>
      </w:tr>
      <w:tr w:rsidR="00F804A0" w:rsidRPr="00B73289" w14:paraId="1A8379CA"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3B60B600" w14:textId="77777777" w:rsidR="00F804A0" w:rsidRPr="00B73289" w:rsidRDefault="00F804A0" w:rsidP="00884121">
            <w:pPr>
              <w:spacing w:after="160"/>
              <w:rPr>
                <w:b w:val="0"/>
                <w:bCs w:val="0"/>
                <w:sz w:val="16"/>
                <w:szCs w:val="16"/>
              </w:rPr>
            </w:pPr>
            <w:r w:rsidRPr="00B73289">
              <w:rPr>
                <w:b w:val="0"/>
                <w:bCs w:val="0"/>
                <w:sz w:val="16"/>
                <w:szCs w:val="16"/>
              </w:rPr>
              <w:t>21</w:t>
            </w:r>
          </w:p>
        </w:tc>
        <w:tc>
          <w:tcPr>
            <w:tcW w:w="1907" w:type="dxa"/>
            <w:hideMark/>
          </w:tcPr>
          <w:p w14:paraId="0832F778"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Duration</w:t>
            </w:r>
          </w:p>
        </w:tc>
        <w:tc>
          <w:tcPr>
            <w:tcW w:w="2386" w:type="dxa"/>
            <w:hideMark/>
          </w:tcPr>
          <w:p w14:paraId="264C656D"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What was the duration of the interviews?</w:t>
            </w:r>
          </w:p>
        </w:tc>
        <w:tc>
          <w:tcPr>
            <w:tcW w:w="3749" w:type="dxa"/>
            <w:hideMark/>
          </w:tcPr>
          <w:p w14:paraId="5BDBCE3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Approximately 30–45 minutes.</w:t>
            </w:r>
          </w:p>
        </w:tc>
      </w:tr>
      <w:tr w:rsidR="00F804A0" w:rsidRPr="00B73289" w14:paraId="50248DA6"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40E3F161" w14:textId="77777777" w:rsidR="00F804A0" w:rsidRPr="00B73289" w:rsidRDefault="00F804A0" w:rsidP="00884121">
            <w:pPr>
              <w:spacing w:after="160"/>
              <w:rPr>
                <w:b w:val="0"/>
                <w:bCs w:val="0"/>
                <w:sz w:val="16"/>
                <w:szCs w:val="16"/>
              </w:rPr>
            </w:pPr>
            <w:r w:rsidRPr="00B73289">
              <w:rPr>
                <w:b w:val="0"/>
                <w:bCs w:val="0"/>
                <w:sz w:val="16"/>
                <w:szCs w:val="16"/>
              </w:rPr>
              <w:t>22</w:t>
            </w:r>
          </w:p>
        </w:tc>
        <w:tc>
          <w:tcPr>
            <w:tcW w:w="1907" w:type="dxa"/>
            <w:hideMark/>
          </w:tcPr>
          <w:p w14:paraId="03AFFC85"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Data saturation</w:t>
            </w:r>
          </w:p>
        </w:tc>
        <w:tc>
          <w:tcPr>
            <w:tcW w:w="2386" w:type="dxa"/>
            <w:hideMark/>
          </w:tcPr>
          <w:p w14:paraId="11772B79"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Was data saturation discussed?</w:t>
            </w:r>
          </w:p>
        </w:tc>
        <w:tc>
          <w:tcPr>
            <w:tcW w:w="3749" w:type="dxa"/>
            <w:hideMark/>
          </w:tcPr>
          <w:p w14:paraId="23CB7A6E"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Yes. Data collection continued until thematic saturation was reached, with no substantively new themes emerging from successive interviews.</w:t>
            </w:r>
          </w:p>
        </w:tc>
      </w:tr>
      <w:tr w:rsidR="00F804A0" w:rsidRPr="00B73289" w14:paraId="6172A397"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255B0248" w14:textId="77777777" w:rsidR="00F804A0" w:rsidRPr="00B73289" w:rsidRDefault="00F804A0" w:rsidP="00884121">
            <w:pPr>
              <w:spacing w:after="160"/>
              <w:rPr>
                <w:b w:val="0"/>
                <w:bCs w:val="0"/>
                <w:sz w:val="16"/>
                <w:szCs w:val="16"/>
              </w:rPr>
            </w:pPr>
            <w:r w:rsidRPr="00B73289">
              <w:rPr>
                <w:b w:val="0"/>
                <w:bCs w:val="0"/>
                <w:sz w:val="16"/>
                <w:szCs w:val="16"/>
              </w:rPr>
              <w:t>23</w:t>
            </w:r>
          </w:p>
        </w:tc>
        <w:tc>
          <w:tcPr>
            <w:tcW w:w="1907" w:type="dxa"/>
            <w:hideMark/>
          </w:tcPr>
          <w:p w14:paraId="2F7349FE"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Transcripts returned</w:t>
            </w:r>
          </w:p>
        </w:tc>
        <w:tc>
          <w:tcPr>
            <w:tcW w:w="2386" w:type="dxa"/>
            <w:hideMark/>
          </w:tcPr>
          <w:p w14:paraId="74EA53D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Were transcripts returned to participants for comment and/or correction?</w:t>
            </w:r>
          </w:p>
        </w:tc>
        <w:tc>
          <w:tcPr>
            <w:tcW w:w="3749" w:type="dxa"/>
            <w:hideMark/>
          </w:tcPr>
          <w:p w14:paraId="5C9F2C48"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No.</w:t>
            </w:r>
          </w:p>
        </w:tc>
      </w:tr>
      <w:tr w:rsidR="00F804A0" w:rsidRPr="00B73289" w14:paraId="5377F1F9"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05FAC51B" w14:textId="77777777" w:rsidR="00F804A0" w:rsidRPr="00B73289" w:rsidRDefault="00F804A0" w:rsidP="00884121">
            <w:pPr>
              <w:spacing w:after="160"/>
              <w:rPr>
                <w:b w:val="0"/>
                <w:bCs w:val="0"/>
                <w:sz w:val="16"/>
                <w:szCs w:val="16"/>
              </w:rPr>
            </w:pPr>
            <w:r w:rsidRPr="00B73289">
              <w:rPr>
                <w:b w:val="0"/>
                <w:bCs w:val="0"/>
                <w:sz w:val="16"/>
                <w:szCs w:val="16"/>
              </w:rPr>
              <w:t>Domain 3: Analysis and Findings</w:t>
            </w:r>
          </w:p>
        </w:tc>
        <w:tc>
          <w:tcPr>
            <w:tcW w:w="1907" w:type="dxa"/>
            <w:hideMark/>
          </w:tcPr>
          <w:p w14:paraId="006849D8"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p>
        </w:tc>
        <w:tc>
          <w:tcPr>
            <w:tcW w:w="2386" w:type="dxa"/>
            <w:hideMark/>
          </w:tcPr>
          <w:p w14:paraId="3BE59D50"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p>
        </w:tc>
        <w:tc>
          <w:tcPr>
            <w:tcW w:w="3749" w:type="dxa"/>
            <w:hideMark/>
          </w:tcPr>
          <w:p w14:paraId="72D0E898"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p>
        </w:tc>
      </w:tr>
      <w:tr w:rsidR="00F804A0" w:rsidRPr="00B73289" w14:paraId="1E828480"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3B8AC6E2" w14:textId="77777777" w:rsidR="00F804A0" w:rsidRPr="00B73289" w:rsidRDefault="00F804A0" w:rsidP="00884121">
            <w:pPr>
              <w:spacing w:after="160"/>
              <w:rPr>
                <w:b w:val="0"/>
                <w:bCs w:val="0"/>
                <w:sz w:val="16"/>
                <w:szCs w:val="16"/>
              </w:rPr>
            </w:pPr>
            <w:r w:rsidRPr="00B73289">
              <w:rPr>
                <w:b w:val="0"/>
                <w:bCs w:val="0"/>
                <w:sz w:val="16"/>
                <w:szCs w:val="16"/>
              </w:rPr>
              <w:t>24</w:t>
            </w:r>
          </w:p>
        </w:tc>
        <w:tc>
          <w:tcPr>
            <w:tcW w:w="1907" w:type="dxa"/>
            <w:hideMark/>
          </w:tcPr>
          <w:p w14:paraId="55FC9561"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Number of data coders</w:t>
            </w:r>
          </w:p>
        </w:tc>
        <w:tc>
          <w:tcPr>
            <w:tcW w:w="2386" w:type="dxa"/>
            <w:hideMark/>
          </w:tcPr>
          <w:p w14:paraId="55FB9CCD"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How many data coders coded the data?</w:t>
            </w:r>
          </w:p>
        </w:tc>
        <w:tc>
          <w:tcPr>
            <w:tcW w:w="3749" w:type="dxa"/>
            <w:hideMark/>
          </w:tcPr>
          <w:p w14:paraId="30BB5A4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One coder.</w:t>
            </w:r>
          </w:p>
        </w:tc>
      </w:tr>
      <w:tr w:rsidR="00F804A0" w:rsidRPr="00B73289" w14:paraId="058917AD"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1021D2E8" w14:textId="77777777" w:rsidR="00F804A0" w:rsidRPr="00B73289" w:rsidRDefault="00F804A0" w:rsidP="00884121">
            <w:pPr>
              <w:spacing w:after="160"/>
              <w:rPr>
                <w:b w:val="0"/>
                <w:bCs w:val="0"/>
                <w:sz w:val="16"/>
                <w:szCs w:val="16"/>
              </w:rPr>
            </w:pPr>
            <w:r w:rsidRPr="00B73289">
              <w:rPr>
                <w:b w:val="0"/>
                <w:bCs w:val="0"/>
                <w:sz w:val="16"/>
                <w:szCs w:val="16"/>
              </w:rPr>
              <w:t>25</w:t>
            </w:r>
          </w:p>
        </w:tc>
        <w:tc>
          <w:tcPr>
            <w:tcW w:w="1907" w:type="dxa"/>
            <w:hideMark/>
          </w:tcPr>
          <w:p w14:paraId="7CA4CEC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Description of the coding tree</w:t>
            </w:r>
          </w:p>
        </w:tc>
        <w:tc>
          <w:tcPr>
            <w:tcW w:w="2386" w:type="dxa"/>
            <w:hideMark/>
          </w:tcPr>
          <w:p w14:paraId="599E2AA5"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Did authors provide a description of the coding tree?</w:t>
            </w:r>
          </w:p>
        </w:tc>
        <w:tc>
          <w:tcPr>
            <w:tcW w:w="3749" w:type="dxa"/>
            <w:hideMark/>
          </w:tcPr>
          <w:p w14:paraId="23D6E12C"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Yes. Coding was guided by CFIR domains and constructs and subsequently organized into categories and higher-order themes. Supplementary Table S2 presents the coding structure.</w:t>
            </w:r>
          </w:p>
        </w:tc>
      </w:tr>
      <w:tr w:rsidR="00F804A0" w:rsidRPr="00B73289" w14:paraId="3EBA8041"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775DEE48" w14:textId="77777777" w:rsidR="00F804A0" w:rsidRPr="00B73289" w:rsidRDefault="00F804A0" w:rsidP="00884121">
            <w:pPr>
              <w:spacing w:after="160"/>
              <w:rPr>
                <w:b w:val="0"/>
                <w:bCs w:val="0"/>
                <w:sz w:val="16"/>
                <w:szCs w:val="16"/>
              </w:rPr>
            </w:pPr>
            <w:r w:rsidRPr="00B73289">
              <w:rPr>
                <w:b w:val="0"/>
                <w:bCs w:val="0"/>
                <w:sz w:val="16"/>
                <w:szCs w:val="16"/>
              </w:rPr>
              <w:t>26</w:t>
            </w:r>
          </w:p>
        </w:tc>
        <w:tc>
          <w:tcPr>
            <w:tcW w:w="1907" w:type="dxa"/>
            <w:hideMark/>
          </w:tcPr>
          <w:p w14:paraId="698B475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Derivation of themes</w:t>
            </w:r>
          </w:p>
        </w:tc>
        <w:tc>
          <w:tcPr>
            <w:tcW w:w="2386" w:type="dxa"/>
            <w:hideMark/>
          </w:tcPr>
          <w:p w14:paraId="1F3C2F12"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Were themes identified in advance or derived from the data?</w:t>
            </w:r>
          </w:p>
        </w:tc>
        <w:tc>
          <w:tcPr>
            <w:tcW w:w="3749" w:type="dxa"/>
            <w:hideMark/>
          </w:tcPr>
          <w:p w14:paraId="62E678F0"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Themes were developed through deductive CFIR-based coding followed by inductive refinement and thematic analysis.</w:t>
            </w:r>
          </w:p>
        </w:tc>
      </w:tr>
      <w:tr w:rsidR="00F804A0" w:rsidRPr="00B73289" w14:paraId="2AA7597C"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13D71B20" w14:textId="77777777" w:rsidR="00F804A0" w:rsidRPr="00B73289" w:rsidRDefault="00F804A0" w:rsidP="00884121">
            <w:pPr>
              <w:spacing w:after="160"/>
              <w:rPr>
                <w:b w:val="0"/>
                <w:bCs w:val="0"/>
                <w:sz w:val="16"/>
                <w:szCs w:val="16"/>
              </w:rPr>
            </w:pPr>
            <w:r w:rsidRPr="00B73289">
              <w:rPr>
                <w:b w:val="0"/>
                <w:bCs w:val="0"/>
                <w:sz w:val="16"/>
                <w:szCs w:val="16"/>
              </w:rPr>
              <w:t>27</w:t>
            </w:r>
          </w:p>
        </w:tc>
        <w:tc>
          <w:tcPr>
            <w:tcW w:w="1907" w:type="dxa"/>
            <w:hideMark/>
          </w:tcPr>
          <w:p w14:paraId="3E38687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Software</w:t>
            </w:r>
          </w:p>
        </w:tc>
        <w:tc>
          <w:tcPr>
            <w:tcW w:w="2386" w:type="dxa"/>
            <w:hideMark/>
          </w:tcPr>
          <w:p w14:paraId="150CDF99"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What software, if applicable, was used to manage the data?</w:t>
            </w:r>
          </w:p>
        </w:tc>
        <w:tc>
          <w:tcPr>
            <w:tcW w:w="3749" w:type="dxa"/>
            <w:hideMark/>
          </w:tcPr>
          <w:p w14:paraId="29EAAACE"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B73289">
              <w:rPr>
                <w:sz w:val="16"/>
                <w:szCs w:val="16"/>
              </w:rPr>
              <w:t>ATLAS.ti</w:t>
            </w:r>
            <w:proofErr w:type="spellEnd"/>
            <w:r w:rsidRPr="00B73289">
              <w:rPr>
                <w:sz w:val="16"/>
                <w:szCs w:val="16"/>
              </w:rPr>
              <w:t xml:space="preserve"> version 25.0.1.</w:t>
            </w:r>
          </w:p>
        </w:tc>
      </w:tr>
      <w:tr w:rsidR="00F804A0" w:rsidRPr="00B73289" w14:paraId="3AAC9F65"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7120A9CF" w14:textId="77777777" w:rsidR="00F804A0" w:rsidRPr="00B73289" w:rsidRDefault="00F804A0" w:rsidP="00884121">
            <w:pPr>
              <w:spacing w:after="160"/>
              <w:rPr>
                <w:b w:val="0"/>
                <w:bCs w:val="0"/>
                <w:sz w:val="16"/>
                <w:szCs w:val="16"/>
              </w:rPr>
            </w:pPr>
            <w:r w:rsidRPr="00B73289">
              <w:rPr>
                <w:b w:val="0"/>
                <w:bCs w:val="0"/>
                <w:sz w:val="16"/>
                <w:szCs w:val="16"/>
              </w:rPr>
              <w:t>28</w:t>
            </w:r>
          </w:p>
        </w:tc>
        <w:tc>
          <w:tcPr>
            <w:tcW w:w="1907" w:type="dxa"/>
            <w:hideMark/>
          </w:tcPr>
          <w:p w14:paraId="0D1F5A25"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Participant checking</w:t>
            </w:r>
          </w:p>
        </w:tc>
        <w:tc>
          <w:tcPr>
            <w:tcW w:w="2386" w:type="dxa"/>
            <w:hideMark/>
          </w:tcPr>
          <w:p w14:paraId="06D1FF4F"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Did participants provide feedback on the findings?</w:t>
            </w:r>
          </w:p>
        </w:tc>
        <w:tc>
          <w:tcPr>
            <w:tcW w:w="3749" w:type="dxa"/>
            <w:hideMark/>
          </w:tcPr>
          <w:p w14:paraId="413C203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Yes. Preliminary findings and thematic interpretations were shared with selected participants for feedback and validation. Participant feedback was incorporated into the interpretation of findings to enhance credibility and confirm the accuracy of thematic conclusions.</w:t>
            </w:r>
          </w:p>
        </w:tc>
      </w:tr>
      <w:tr w:rsidR="00F804A0" w:rsidRPr="00B73289" w14:paraId="16C326EC"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0B6BAF20" w14:textId="77777777" w:rsidR="00F804A0" w:rsidRPr="00B73289" w:rsidRDefault="00F804A0" w:rsidP="00884121">
            <w:pPr>
              <w:spacing w:after="160"/>
              <w:rPr>
                <w:b w:val="0"/>
                <w:bCs w:val="0"/>
                <w:sz w:val="16"/>
                <w:szCs w:val="16"/>
              </w:rPr>
            </w:pPr>
            <w:r w:rsidRPr="00B73289">
              <w:rPr>
                <w:b w:val="0"/>
                <w:bCs w:val="0"/>
                <w:sz w:val="16"/>
                <w:szCs w:val="16"/>
              </w:rPr>
              <w:lastRenderedPageBreak/>
              <w:t>29</w:t>
            </w:r>
          </w:p>
        </w:tc>
        <w:tc>
          <w:tcPr>
            <w:tcW w:w="1907" w:type="dxa"/>
            <w:hideMark/>
          </w:tcPr>
          <w:p w14:paraId="3D2A1267"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Quotations presented</w:t>
            </w:r>
          </w:p>
        </w:tc>
        <w:tc>
          <w:tcPr>
            <w:tcW w:w="2386" w:type="dxa"/>
            <w:hideMark/>
          </w:tcPr>
          <w:p w14:paraId="1210C09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Were participant quotations presented to illustrate the themes/findings?</w:t>
            </w:r>
          </w:p>
        </w:tc>
        <w:tc>
          <w:tcPr>
            <w:tcW w:w="3749" w:type="dxa"/>
            <w:hideMark/>
          </w:tcPr>
          <w:p w14:paraId="27B99CD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Yes. Representative quotations are presented in Table 5.</w:t>
            </w:r>
          </w:p>
        </w:tc>
      </w:tr>
      <w:tr w:rsidR="00F804A0" w:rsidRPr="00B73289" w14:paraId="37468DD7"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57B8E966" w14:textId="77777777" w:rsidR="00F804A0" w:rsidRPr="00B73289" w:rsidRDefault="00F804A0" w:rsidP="00884121">
            <w:pPr>
              <w:spacing w:after="160"/>
              <w:rPr>
                <w:b w:val="0"/>
                <w:bCs w:val="0"/>
                <w:sz w:val="16"/>
                <w:szCs w:val="16"/>
              </w:rPr>
            </w:pPr>
            <w:r w:rsidRPr="00B73289">
              <w:rPr>
                <w:b w:val="0"/>
                <w:bCs w:val="0"/>
                <w:sz w:val="16"/>
                <w:szCs w:val="16"/>
              </w:rPr>
              <w:t>30</w:t>
            </w:r>
          </w:p>
        </w:tc>
        <w:tc>
          <w:tcPr>
            <w:tcW w:w="1907" w:type="dxa"/>
            <w:hideMark/>
          </w:tcPr>
          <w:p w14:paraId="6BDEDAB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Data and findings consistent</w:t>
            </w:r>
          </w:p>
        </w:tc>
        <w:tc>
          <w:tcPr>
            <w:tcW w:w="2386" w:type="dxa"/>
            <w:hideMark/>
          </w:tcPr>
          <w:p w14:paraId="5F78ED67"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Was there consistency between the data presented and the findings?</w:t>
            </w:r>
          </w:p>
        </w:tc>
        <w:tc>
          <w:tcPr>
            <w:tcW w:w="3749" w:type="dxa"/>
            <w:hideMark/>
          </w:tcPr>
          <w:p w14:paraId="3D38634E"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Yes. Findings were supported by participant quotations and triangulated with policy and document analyses.</w:t>
            </w:r>
          </w:p>
        </w:tc>
      </w:tr>
      <w:tr w:rsidR="00F804A0" w:rsidRPr="00B73289" w14:paraId="5596C2DA" w14:textId="77777777" w:rsidTr="00884121">
        <w:tc>
          <w:tcPr>
            <w:cnfStyle w:val="001000000000" w:firstRow="0" w:lastRow="0" w:firstColumn="1" w:lastColumn="0" w:oddVBand="0" w:evenVBand="0" w:oddHBand="0" w:evenHBand="0" w:firstRowFirstColumn="0" w:firstRowLastColumn="0" w:lastRowFirstColumn="0" w:lastRowLastColumn="0"/>
            <w:tcW w:w="1308" w:type="dxa"/>
            <w:hideMark/>
          </w:tcPr>
          <w:p w14:paraId="28BC372A" w14:textId="77777777" w:rsidR="00F804A0" w:rsidRPr="00B73289" w:rsidRDefault="00F804A0" w:rsidP="00884121">
            <w:pPr>
              <w:spacing w:after="160"/>
              <w:rPr>
                <w:b w:val="0"/>
                <w:bCs w:val="0"/>
                <w:sz w:val="16"/>
                <w:szCs w:val="16"/>
              </w:rPr>
            </w:pPr>
            <w:r w:rsidRPr="00B73289">
              <w:rPr>
                <w:b w:val="0"/>
                <w:bCs w:val="0"/>
                <w:sz w:val="16"/>
                <w:szCs w:val="16"/>
              </w:rPr>
              <w:t>31</w:t>
            </w:r>
          </w:p>
        </w:tc>
        <w:tc>
          <w:tcPr>
            <w:tcW w:w="1907" w:type="dxa"/>
            <w:hideMark/>
          </w:tcPr>
          <w:p w14:paraId="579D19B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Clarity of major themes</w:t>
            </w:r>
          </w:p>
        </w:tc>
        <w:tc>
          <w:tcPr>
            <w:tcW w:w="2386" w:type="dxa"/>
            <w:hideMark/>
          </w:tcPr>
          <w:p w14:paraId="40F0DBBF"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Were major themes clearly presented in the findings?</w:t>
            </w:r>
          </w:p>
        </w:tc>
        <w:tc>
          <w:tcPr>
            <w:tcW w:w="3749" w:type="dxa"/>
            <w:hideMark/>
          </w:tcPr>
          <w:p w14:paraId="732B0CC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6"/>
                <w:szCs w:val="16"/>
              </w:rPr>
            </w:pPr>
            <w:r w:rsidRPr="00B73289">
              <w:rPr>
                <w:sz w:val="16"/>
                <w:szCs w:val="16"/>
              </w:rPr>
              <w:t>Yes. Five overarching themes are reported in the Results section.</w:t>
            </w:r>
          </w:p>
        </w:tc>
      </w:tr>
      <w:tr w:rsidR="00F804A0" w:rsidRPr="00B73289" w14:paraId="3A6D7692"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hideMark/>
          </w:tcPr>
          <w:p w14:paraId="13BE0FD2" w14:textId="77777777" w:rsidR="00F804A0" w:rsidRPr="00B73289" w:rsidRDefault="00F804A0" w:rsidP="00884121">
            <w:pPr>
              <w:spacing w:after="160"/>
              <w:rPr>
                <w:b w:val="0"/>
                <w:bCs w:val="0"/>
                <w:sz w:val="16"/>
                <w:szCs w:val="16"/>
              </w:rPr>
            </w:pPr>
            <w:r w:rsidRPr="00B73289">
              <w:rPr>
                <w:b w:val="0"/>
                <w:bCs w:val="0"/>
                <w:sz w:val="16"/>
                <w:szCs w:val="16"/>
              </w:rPr>
              <w:t>32</w:t>
            </w:r>
          </w:p>
        </w:tc>
        <w:tc>
          <w:tcPr>
            <w:tcW w:w="1907" w:type="dxa"/>
            <w:hideMark/>
          </w:tcPr>
          <w:p w14:paraId="7D71B0F8"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Clarity of minor themes</w:t>
            </w:r>
          </w:p>
        </w:tc>
        <w:tc>
          <w:tcPr>
            <w:tcW w:w="2386" w:type="dxa"/>
            <w:hideMark/>
          </w:tcPr>
          <w:p w14:paraId="0D9F1774"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Is there a description of diverse cases or discussion of minor themes?</w:t>
            </w:r>
          </w:p>
        </w:tc>
        <w:tc>
          <w:tcPr>
            <w:tcW w:w="3749" w:type="dxa"/>
            <w:hideMark/>
          </w:tcPr>
          <w:p w14:paraId="2B536C4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6"/>
                <w:szCs w:val="16"/>
              </w:rPr>
            </w:pPr>
            <w:r w:rsidRPr="00B73289">
              <w:rPr>
                <w:sz w:val="16"/>
                <w:szCs w:val="16"/>
              </w:rPr>
              <w:t>Yes. Subthemes and categories are reported in Supplementary Table S2 and integrated into the thematic analysis.</w:t>
            </w:r>
          </w:p>
        </w:tc>
      </w:tr>
    </w:tbl>
    <w:p w14:paraId="146AA146" w14:textId="77777777" w:rsidR="00F804A0" w:rsidRPr="00B73289" w:rsidRDefault="00F804A0" w:rsidP="00F804A0">
      <w:pPr>
        <w:rPr>
          <w:b/>
          <w:bCs/>
        </w:rPr>
      </w:pPr>
    </w:p>
    <w:p w14:paraId="59B9B2ED" w14:textId="77777777" w:rsidR="00F804A0" w:rsidRPr="00B73289" w:rsidRDefault="00F804A0" w:rsidP="00F804A0">
      <w:pPr>
        <w:rPr>
          <w:b/>
          <w:bCs/>
        </w:rPr>
      </w:pPr>
    </w:p>
    <w:p w14:paraId="4412064A" w14:textId="77777777" w:rsidR="00F804A0" w:rsidRPr="00B73289" w:rsidRDefault="00F804A0" w:rsidP="00F804A0">
      <w:pPr>
        <w:rPr>
          <w:b/>
          <w:bCs/>
        </w:rPr>
      </w:pPr>
      <w:r w:rsidRPr="00B73289">
        <w:rPr>
          <w:b/>
          <w:bCs/>
        </w:rPr>
        <w:t>Supplementary Document S2. Semi-Structured Interview Guide</w:t>
      </w:r>
    </w:p>
    <w:p w14:paraId="028816B5" w14:textId="77777777" w:rsidR="00F804A0" w:rsidRPr="00B73289" w:rsidRDefault="00F804A0" w:rsidP="00F804A0">
      <w:pPr>
        <w:rPr>
          <w:rFonts w:cstheme="minorHAnsi"/>
          <w:b/>
          <w:bCs/>
          <w:sz w:val="18"/>
          <w:szCs w:val="18"/>
          <w:u w:val="single"/>
          <w:shd w:val="clear" w:color="auto" w:fill="FFFFFF"/>
          <w:lang w:eastAsia="ja-JP"/>
        </w:rPr>
      </w:pPr>
      <w:r w:rsidRPr="00B73289">
        <w:rPr>
          <w:rFonts w:cstheme="minorHAnsi"/>
          <w:b/>
          <w:bCs/>
          <w:sz w:val="18"/>
          <w:szCs w:val="18"/>
          <w:u w:val="single"/>
          <w:shd w:val="clear" w:color="auto" w:fill="FFFFFF"/>
          <w:lang w:eastAsia="ja-JP"/>
        </w:rPr>
        <w:t>Semi-Structured Interview Guide:</w:t>
      </w:r>
    </w:p>
    <w:p w14:paraId="39DBDEB8" w14:textId="77777777" w:rsidR="00F804A0" w:rsidRPr="00B73289" w:rsidRDefault="00F804A0" w:rsidP="00F804A0">
      <w:pPr>
        <w:rPr>
          <w:rFonts w:cstheme="minorHAnsi"/>
          <w:sz w:val="18"/>
          <w:szCs w:val="18"/>
          <w:shd w:val="clear" w:color="auto" w:fill="FFFFFF"/>
          <w:lang w:eastAsia="ja-JP"/>
        </w:rPr>
      </w:pPr>
      <w:r w:rsidRPr="00B73289">
        <w:rPr>
          <w:rFonts w:cstheme="minorHAnsi"/>
          <w:sz w:val="18"/>
          <w:szCs w:val="18"/>
          <w:shd w:val="clear" w:color="auto" w:fill="FFFFFF"/>
          <w:lang w:eastAsia="ja-JP"/>
        </w:rPr>
        <w:t>Introduction:</w:t>
      </w:r>
    </w:p>
    <w:p w14:paraId="42FBFED4" w14:textId="77777777" w:rsidR="00F804A0" w:rsidRPr="00B73289" w:rsidRDefault="00F804A0" w:rsidP="00F804A0">
      <w:pPr>
        <w:numPr>
          <w:ilvl w:val="0"/>
          <w:numId w:val="1"/>
        </w:numPr>
        <w:rPr>
          <w:rFonts w:cstheme="minorHAnsi"/>
          <w:sz w:val="18"/>
          <w:szCs w:val="18"/>
          <w:shd w:val="clear" w:color="auto" w:fill="FFFFFF"/>
          <w:lang w:eastAsia="ja-JP"/>
        </w:rPr>
      </w:pPr>
      <w:r w:rsidRPr="00B73289">
        <w:rPr>
          <w:rFonts w:cstheme="minorHAnsi"/>
          <w:sz w:val="18"/>
          <w:szCs w:val="18"/>
          <w:shd w:val="clear" w:color="auto" w:fill="FFFFFF"/>
          <w:lang w:eastAsia="ja-JP"/>
        </w:rPr>
        <w:t>Briefly explain the purpose of the interview.</w:t>
      </w:r>
    </w:p>
    <w:p w14:paraId="586BEE85" w14:textId="77777777" w:rsidR="00F804A0" w:rsidRPr="00B73289" w:rsidRDefault="00F804A0" w:rsidP="00F804A0">
      <w:pPr>
        <w:numPr>
          <w:ilvl w:val="0"/>
          <w:numId w:val="1"/>
        </w:numPr>
        <w:rPr>
          <w:rFonts w:cstheme="minorHAnsi"/>
          <w:sz w:val="18"/>
          <w:szCs w:val="18"/>
          <w:shd w:val="clear" w:color="auto" w:fill="FFFFFF"/>
          <w:lang w:eastAsia="ja-JP"/>
        </w:rPr>
      </w:pPr>
      <w:r w:rsidRPr="00B73289">
        <w:rPr>
          <w:rFonts w:cstheme="minorHAnsi"/>
          <w:sz w:val="18"/>
          <w:szCs w:val="18"/>
          <w:shd w:val="clear" w:color="auto" w:fill="FFFFFF"/>
          <w:lang w:eastAsia="ja-JP"/>
        </w:rPr>
        <w:t>Assure confidentiality and voluntary participation.</w:t>
      </w:r>
    </w:p>
    <w:p w14:paraId="3FAA468C" w14:textId="77777777" w:rsidR="00F804A0" w:rsidRPr="00B73289" w:rsidRDefault="00F804A0" w:rsidP="00F804A0">
      <w:pPr>
        <w:numPr>
          <w:ilvl w:val="0"/>
          <w:numId w:val="1"/>
        </w:numPr>
        <w:rPr>
          <w:rFonts w:cstheme="minorHAnsi"/>
          <w:sz w:val="18"/>
          <w:szCs w:val="18"/>
          <w:shd w:val="clear" w:color="auto" w:fill="FFFFFF"/>
          <w:lang w:eastAsia="ja-JP"/>
        </w:rPr>
      </w:pPr>
      <w:r w:rsidRPr="00B73289">
        <w:rPr>
          <w:rFonts w:cstheme="minorHAnsi"/>
          <w:sz w:val="18"/>
          <w:szCs w:val="18"/>
          <w:shd w:val="clear" w:color="auto" w:fill="FFFFFF"/>
          <w:lang w:eastAsia="ja-JP"/>
        </w:rPr>
        <w:t>Obtain consent for recording.</w:t>
      </w:r>
    </w:p>
    <w:p w14:paraId="026147B9" w14:textId="77777777" w:rsidR="00F804A0" w:rsidRPr="00B73289" w:rsidRDefault="00F804A0" w:rsidP="00F804A0">
      <w:pPr>
        <w:rPr>
          <w:rFonts w:cstheme="minorHAnsi"/>
          <w:sz w:val="18"/>
          <w:szCs w:val="18"/>
          <w:shd w:val="clear" w:color="auto" w:fill="FFFFFF"/>
          <w:lang w:eastAsia="ja-JP"/>
        </w:rPr>
      </w:pPr>
      <w:r>
        <w:rPr>
          <w:rFonts w:cstheme="minorHAnsi"/>
          <w:noProof/>
          <w:sz w:val="18"/>
          <w:szCs w:val="18"/>
          <w:lang w:eastAsia="ja-JP"/>
        </w:rPr>
        <w:pict w14:anchorId="24EBA9A3">
          <v:rect id="_x0000_i1025" style="width:468pt;height:.05pt" o:hralign="center" o:hrstd="t" o:hr="t" fillcolor="#a0a0a0" stroked="f"/>
        </w:pict>
      </w:r>
    </w:p>
    <w:p w14:paraId="69093608" w14:textId="77777777" w:rsidR="00F804A0" w:rsidRPr="00B73289" w:rsidRDefault="00F804A0" w:rsidP="00F804A0">
      <w:pPr>
        <w:rPr>
          <w:rFonts w:cstheme="minorHAnsi"/>
          <w:b/>
          <w:bCs/>
          <w:sz w:val="18"/>
          <w:szCs w:val="18"/>
          <w:shd w:val="clear" w:color="auto" w:fill="FFFFFF"/>
          <w:lang w:eastAsia="ja-JP"/>
        </w:rPr>
      </w:pPr>
      <w:r w:rsidRPr="00B73289">
        <w:rPr>
          <w:rFonts w:cstheme="minorHAnsi"/>
          <w:b/>
          <w:bCs/>
          <w:sz w:val="18"/>
          <w:szCs w:val="18"/>
          <w:shd w:val="clear" w:color="auto" w:fill="FFFFFF"/>
          <w:lang w:eastAsia="ja-JP"/>
        </w:rPr>
        <w:t>Section 1: Current Practices and Experiences</w:t>
      </w:r>
    </w:p>
    <w:p w14:paraId="216AC919" w14:textId="77777777" w:rsidR="00F804A0" w:rsidRPr="00B73289" w:rsidRDefault="00F804A0" w:rsidP="00F804A0">
      <w:pPr>
        <w:numPr>
          <w:ilvl w:val="0"/>
          <w:numId w:val="2"/>
        </w:numPr>
        <w:rPr>
          <w:rFonts w:cstheme="minorHAnsi"/>
          <w:sz w:val="18"/>
          <w:szCs w:val="18"/>
          <w:shd w:val="clear" w:color="auto" w:fill="FFFFFF"/>
          <w:lang w:eastAsia="ja-JP"/>
        </w:rPr>
      </w:pPr>
      <w:r w:rsidRPr="00B73289">
        <w:rPr>
          <w:rFonts w:cstheme="minorHAnsi"/>
          <w:sz w:val="18"/>
          <w:szCs w:val="18"/>
          <w:shd w:val="clear" w:color="auto" w:fill="FFFFFF"/>
          <w:lang w:eastAsia="ja-JP"/>
        </w:rPr>
        <w:t xml:space="preserve">Please describe your current role in managing obesity in IU Health/Marion County. </w:t>
      </w:r>
    </w:p>
    <w:p w14:paraId="18B175B0" w14:textId="77777777" w:rsidR="00F804A0" w:rsidRPr="00B73289" w:rsidRDefault="00F804A0" w:rsidP="00F804A0">
      <w:pPr>
        <w:numPr>
          <w:ilvl w:val="0"/>
          <w:numId w:val="2"/>
        </w:numPr>
        <w:rPr>
          <w:rFonts w:cstheme="minorHAnsi"/>
          <w:sz w:val="18"/>
          <w:szCs w:val="18"/>
          <w:shd w:val="clear" w:color="auto" w:fill="FFFFFF"/>
          <w:lang w:eastAsia="ja-JP"/>
        </w:rPr>
      </w:pPr>
      <w:r w:rsidRPr="00B73289">
        <w:rPr>
          <w:rFonts w:cstheme="minorHAnsi"/>
          <w:sz w:val="18"/>
          <w:szCs w:val="18"/>
          <w:shd w:val="clear" w:color="auto" w:fill="FFFFFF"/>
          <w:lang w:eastAsia="ja-JP"/>
        </w:rPr>
        <w:t xml:space="preserve">How do you integrate GLP-1 medications with lifestyle interventions such as nutrition and exercise counseling? What strategies have been successful? Which have not? Why? </w:t>
      </w:r>
    </w:p>
    <w:p w14:paraId="6AFC9DDA" w14:textId="77777777" w:rsidR="00F804A0" w:rsidRPr="00B73289" w:rsidRDefault="00F804A0" w:rsidP="00F804A0">
      <w:pPr>
        <w:numPr>
          <w:ilvl w:val="0"/>
          <w:numId w:val="2"/>
        </w:numPr>
        <w:rPr>
          <w:rFonts w:cstheme="minorHAnsi"/>
          <w:sz w:val="18"/>
          <w:szCs w:val="18"/>
          <w:shd w:val="clear" w:color="auto" w:fill="FFFFFF"/>
          <w:lang w:eastAsia="ja-JP"/>
        </w:rPr>
      </w:pPr>
      <w:r w:rsidRPr="00B73289">
        <w:rPr>
          <w:rFonts w:cstheme="minorHAnsi"/>
          <w:sz w:val="18"/>
          <w:szCs w:val="18"/>
          <w:shd w:val="clear" w:color="auto" w:fill="FFFFFF"/>
          <w:lang w:eastAsia="ja-JP"/>
        </w:rPr>
        <w:t xml:space="preserve">How are referrals to </w:t>
      </w:r>
      <w:r w:rsidRPr="00B73289">
        <w:rPr>
          <w:sz w:val="18"/>
          <w:szCs w:val="18"/>
        </w:rPr>
        <w:t xml:space="preserve">wellness professionals such as dietitians and physical therapists </w:t>
      </w:r>
      <w:r w:rsidRPr="00B73289">
        <w:rPr>
          <w:rFonts w:cstheme="minorHAnsi"/>
          <w:sz w:val="18"/>
          <w:szCs w:val="18"/>
          <w:shd w:val="clear" w:color="auto" w:fill="FFFFFF"/>
          <w:lang w:eastAsia="ja-JP"/>
        </w:rPr>
        <w:t>handled in your practice? What strategies have been successful? Which have not? Why?</w:t>
      </w:r>
      <w:r w:rsidRPr="00B73289">
        <w:rPr>
          <w:sz w:val="18"/>
          <w:szCs w:val="18"/>
        </w:rPr>
        <w:t xml:space="preserve"> </w:t>
      </w:r>
    </w:p>
    <w:p w14:paraId="7840A7E2" w14:textId="77777777" w:rsidR="00F804A0" w:rsidRPr="00B73289" w:rsidRDefault="00F804A0" w:rsidP="00F804A0">
      <w:pPr>
        <w:rPr>
          <w:rFonts w:cstheme="minorHAnsi"/>
          <w:b/>
          <w:bCs/>
          <w:sz w:val="18"/>
          <w:szCs w:val="18"/>
          <w:shd w:val="clear" w:color="auto" w:fill="FFFFFF"/>
          <w:lang w:eastAsia="ja-JP"/>
        </w:rPr>
      </w:pPr>
      <w:r w:rsidRPr="00B73289">
        <w:rPr>
          <w:rFonts w:cstheme="minorHAnsi"/>
          <w:b/>
          <w:bCs/>
          <w:sz w:val="18"/>
          <w:szCs w:val="18"/>
          <w:shd w:val="clear" w:color="auto" w:fill="FFFFFF"/>
          <w:lang w:eastAsia="ja-JP"/>
        </w:rPr>
        <w:t>Section 2: Barriers and Facilitators</w:t>
      </w:r>
    </w:p>
    <w:p w14:paraId="63757452" w14:textId="77777777" w:rsidR="00F804A0" w:rsidRPr="00B73289" w:rsidRDefault="00F804A0" w:rsidP="00F804A0">
      <w:pPr>
        <w:numPr>
          <w:ilvl w:val="0"/>
          <w:numId w:val="3"/>
        </w:numPr>
        <w:rPr>
          <w:rFonts w:cstheme="minorHAnsi"/>
          <w:sz w:val="18"/>
          <w:szCs w:val="18"/>
          <w:shd w:val="clear" w:color="auto" w:fill="FFFFFF"/>
          <w:lang w:eastAsia="ja-JP"/>
        </w:rPr>
      </w:pPr>
      <w:r w:rsidRPr="00B73289">
        <w:rPr>
          <w:sz w:val="18"/>
          <w:szCs w:val="18"/>
        </w:rPr>
        <w:t xml:space="preserve">Please describe facilitators and barriers of integrating GLP-1 medications with lifestyle interventions. </w:t>
      </w:r>
      <w:r w:rsidRPr="00B73289">
        <w:rPr>
          <w:rFonts w:cstheme="minorHAnsi"/>
          <w:sz w:val="18"/>
          <w:szCs w:val="18"/>
          <w:shd w:val="clear" w:color="auto" w:fill="FFFFFF"/>
          <w:lang w:eastAsia="ja-JP"/>
        </w:rPr>
        <w:t>(Probe: especially in urban disadvantaged population)</w:t>
      </w:r>
    </w:p>
    <w:p w14:paraId="2BFC6B4C" w14:textId="77777777" w:rsidR="00F804A0" w:rsidRPr="00B73289" w:rsidRDefault="00F804A0" w:rsidP="00F804A0">
      <w:pPr>
        <w:pStyle w:val="ListParagraph"/>
        <w:numPr>
          <w:ilvl w:val="0"/>
          <w:numId w:val="3"/>
        </w:numPr>
        <w:rPr>
          <w:sz w:val="18"/>
          <w:szCs w:val="18"/>
        </w:rPr>
      </w:pPr>
      <w:r w:rsidRPr="00B73289">
        <w:rPr>
          <w:sz w:val="18"/>
          <w:szCs w:val="18"/>
        </w:rPr>
        <w:t>Please describe facilitators and barriers of seamless and effective referrals to wellness professionals.</w:t>
      </w:r>
    </w:p>
    <w:p w14:paraId="0DACFF9B" w14:textId="77777777" w:rsidR="00F804A0" w:rsidRPr="00B73289" w:rsidRDefault="00F804A0" w:rsidP="00F804A0">
      <w:pPr>
        <w:rPr>
          <w:rFonts w:cstheme="minorHAnsi"/>
          <w:b/>
          <w:bCs/>
          <w:sz w:val="18"/>
          <w:szCs w:val="18"/>
          <w:shd w:val="clear" w:color="auto" w:fill="FFFFFF"/>
          <w:lang w:eastAsia="ja-JP"/>
        </w:rPr>
      </w:pPr>
      <w:r w:rsidRPr="00B73289">
        <w:rPr>
          <w:rFonts w:cstheme="minorHAnsi"/>
          <w:b/>
          <w:bCs/>
          <w:sz w:val="18"/>
          <w:szCs w:val="18"/>
          <w:shd w:val="clear" w:color="auto" w:fill="FFFFFF"/>
          <w:lang w:eastAsia="ja-JP"/>
        </w:rPr>
        <w:t>Section 3: Personalized Multidisciplinary Care and Referral System</w:t>
      </w:r>
    </w:p>
    <w:p w14:paraId="40D68B3D" w14:textId="77777777" w:rsidR="00F804A0" w:rsidRPr="00B73289" w:rsidRDefault="00F804A0" w:rsidP="00F804A0">
      <w:pPr>
        <w:rPr>
          <w:sz w:val="18"/>
          <w:szCs w:val="18"/>
        </w:rPr>
      </w:pPr>
      <w:r w:rsidRPr="00B73289">
        <w:rPr>
          <w:sz w:val="18"/>
          <w:szCs w:val="18"/>
        </w:rPr>
        <w:t xml:space="preserve">    6-9.   Key Questions per Informant Type (described in the table below)</w:t>
      </w:r>
    </w:p>
    <w:p w14:paraId="01A88A44" w14:textId="77777777" w:rsidR="00F804A0" w:rsidRPr="00B73289" w:rsidRDefault="00F804A0" w:rsidP="00F804A0">
      <w:pPr>
        <w:rPr>
          <w:rFonts w:cstheme="minorHAnsi"/>
          <w:b/>
          <w:bCs/>
          <w:sz w:val="18"/>
          <w:szCs w:val="18"/>
          <w:shd w:val="clear" w:color="auto" w:fill="FFFFFF"/>
          <w:lang w:eastAsia="ja-JP"/>
        </w:rPr>
      </w:pPr>
      <w:r w:rsidRPr="00B73289">
        <w:rPr>
          <w:rFonts w:cstheme="minorHAnsi"/>
          <w:b/>
          <w:bCs/>
          <w:sz w:val="18"/>
          <w:szCs w:val="18"/>
          <w:shd w:val="clear" w:color="auto" w:fill="FFFFFF"/>
          <w:lang w:eastAsia="ja-JP"/>
        </w:rPr>
        <w:t>Section 4: Digital Health Tools and Patient Engagement</w:t>
      </w:r>
    </w:p>
    <w:p w14:paraId="39CD03C8" w14:textId="77777777" w:rsidR="00F804A0" w:rsidRPr="00B73289" w:rsidRDefault="00F804A0" w:rsidP="00F804A0">
      <w:pPr>
        <w:pStyle w:val="ListParagraph"/>
        <w:numPr>
          <w:ilvl w:val="0"/>
          <w:numId w:val="10"/>
        </w:numPr>
        <w:rPr>
          <w:rFonts w:cstheme="minorHAnsi"/>
          <w:sz w:val="18"/>
          <w:szCs w:val="18"/>
          <w:shd w:val="clear" w:color="auto" w:fill="FFFFFF"/>
          <w:lang w:eastAsia="ja-JP"/>
        </w:rPr>
      </w:pPr>
      <w:r w:rsidRPr="00B73289">
        <w:rPr>
          <w:rFonts w:cstheme="minorHAnsi"/>
          <w:sz w:val="18"/>
          <w:szCs w:val="18"/>
          <w:shd w:val="clear" w:color="auto" w:fill="FFFFFF"/>
          <w:lang w:eastAsia="ja-JP"/>
        </w:rPr>
        <w:t xml:space="preserve">What role do digital health platforms or apps play in your obesity management practices (or in your county)? Have you used tools </w:t>
      </w:r>
      <w:proofErr w:type="gramStart"/>
      <w:r w:rsidRPr="00B73289">
        <w:rPr>
          <w:rFonts w:cstheme="minorHAnsi"/>
          <w:sz w:val="18"/>
          <w:szCs w:val="18"/>
          <w:shd w:val="clear" w:color="auto" w:fill="FFFFFF"/>
          <w:lang w:eastAsia="ja-JP"/>
        </w:rPr>
        <w:t>similar to</w:t>
      </w:r>
      <w:proofErr w:type="gramEnd"/>
      <w:r w:rsidRPr="00B73289">
        <w:rPr>
          <w:rFonts w:cstheme="minorHAnsi"/>
          <w:sz w:val="18"/>
          <w:szCs w:val="18"/>
          <w:shd w:val="clear" w:color="auto" w:fill="FFFFFF"/>
          <w:lang w:eastAsia="ja-JP"/>
        </w:rPr>
        <w:t xml:space="preserve"> the </w:t>
      </w:r>
      <w:proofErr w:type="spellStart"/>
      <w:r w:rsidRPr="00B73289">
        <w:rPr>
          <w:rFonts w:cstheme="minorHAnsi"/>
          <w:sz w:val="18"/>
          <w:szCs w:val="18"/>
          <w:shd w:val="clear" w:color="auto" w:fill="FFFFFF"/>
          <w:lang w:eastAsia="ja-JP"/>
        </w:rPr>
        <w:t>Sahatna</w:t>
      </w:r>
      <w:proofErr w:type="spellEnd"/>
      <w:r w:rsidRPr="00B73289">
        <w:rPr>
          <w:rFonts w:cstheme="minorHAnsi"/>
          <w:sz w:val="18"/>
          <w:szCs w:val="18"/>
          <w:shd w:val="clear" w:color="auto" w:fill="FFFFFF"/>
          <w:lang w:eastAsia="ja-JP"/>
        </w:rPr>
        <w:t xml:space="preserve"> app from Abu Dhabi, which enables systemic referral to and continuous monitoring and communication with wellness professionals? What worked? What didn’t? Why?</w:t>
      </w:r>
    </w:p>
    <w:p w14:paraId="0916E887" w14:textId="77777777" w:rsidR="00F804A0" w:rsidRPr="00B73289" w:rsidRDefault="00F804A0" w:rsidP="00F804A0">
      <w:pPr>
        <w:pStyle w:val="ListParagraph"/>
        <w:numPr>
          <w:ilvl w:val="0"/>
          <w:numId w:val="10"/>
        </w:numPr>
        <w:rPr>
          <w:rFonts w:cstheme="minorHAnsi"/>
          <w:sz w:val="18"/>
          <w:szCs w:val="18"/>
          <w:shd w:val="clear" w:color="auto" w:fill="FFFFFF"/>
          <w:lang w:eastAsia="ja-JP"/>
        </w:rPr>
      </w:pPr>
      <w:r w:rsidRPr="00B73289">
        <w:rPr>
          <w:rFonts w:cstheme="minorHAnsi"/>
          <w:sz w:val="18"/>
          <w:szCs w:val="18"/>
          <w:shd w:val="clear" w:color="auto" w:fill="FFFFFF"/>
          <w:lang w:eastAsia="ja-JP"/>
        </w:rPr>
        <w:t>How could technology like digital health platforms or apps better support patient monitoring, communication, and adherence in obesity treatment? (Probe: especially in urban disadvantaged population)</w:t>
      </w:r>
      <w:r w:rsidRPr="00B73289">
        <w:rPr>
          <w:sz w:val="18"/>
          <w:szCs w:val="18"/>
        </w:rPr>
        <w:t xml:space="preserve"> </w:t>
      </w:r>
    </w:p>
    <w:p w14:paraId="4EE32BF4" w14:textId="77777777" w:rsidR="00F804A0" w:rsidRPr="00B73289" w:rsidRDefault="00F804A0" w:rsidP="00F804A0">
      <w:pPr>
        <w:pStyle w:val="ListParagraph"/>
        <w:numPr>
          <w:ilvl w:val="0"/>
          <w:numId w:val="10"/>
        </w:numPr>
        <w:rPr>
          <w:rFonts w:cstheme="minorHAnsi"/>
          <w:sz w:val="18"/>
          <w:szCs w:val="18"/>
          <w:shd w:val="clear" w:color="auto" w:fill="FFFFFF"/>
          <w:lang w:eastAsia="ja-JP"/>
        </w:rPr>
      </w:pPr>
      <w:r w:rsidRPr="00B73289">
        <w:rPr>
          <w:sz w:val="18"/>
          <w:szCs w:val="18"/>
        </w:rPr>
        <w:lastRenderedPageBreak/>
        <w:t xml:space="preserve">What system-level changes would help achieve more sustainable care? Explain. (By ‘system-level changes,’ I mean the fundamental, structural transformations across the broader ecosystem that enable sustained population health improvements, beyond isolated interventions or individual behaviors.) </w:t>
      </w:r>
    </w:p>
    <w:p w14:paraId="7C1A1038" w14:textId="77777777" w:rsidR="00F804A0" w:rsidRPr="00B73289" w:rsidRDefault="00F804A0" w:rsidP="00F804A0">
      <w:pPr>
        <w:rPr>
          <w:rFonts w:cstheme="minorHAnsi"/>
          <w:b/>
          <w:bCs/>
          <w:sz w:val="18"/>
          <w:szCs w:val="18"/>
          <w:shd w:val="clear" w:color="auto" w:fill="FFFFFF"/>
          <w:lang w:eastAsia="ja-JP"/>
        </w:rPr>
      </w:pPr>
      <w:r w:rsidRPr="00B73289">
        <w:rPr>
          <w:rFonts w:cstheme="minorHAnsi"/>
          <w:b/>
          <w:bCs/>
          <w:sz w:val="18"/>
          <w:szCs w:val="18"/>
          <w:shd w:val="clear" w:color="auto" w:fill="FFFFFF"/>
          <w:lang w:eastAsia="ja-JP"/>
        </w:rPr>
        <w:t>Closing:</w:t>
      </w:r>
    </w:p>
    <w:p w14:paraId="0EED39B8" w14:textId="77777777" w:rsidR="00F804A0" w:rsidRPr="00B73289" w:rsidRDefault="00F804A0" w:rsidP="00F804A0">
      <w:pPr>
        <w:pStyle w:val="ListParagraph"/>
        <w:numPr>
          <w:ilvl w:val="0"/>
          <w:numId w:val="10"/>
        </w:numPr>
        <w:rPr>
          <w:sz w:val="18"/>
          <w:szCs w:val="18"/>
        </w:rPr>
      </w:pPr>
      <w:r w:rsidRPr="00B73289">
        <w:rPr>
          <w:rFonts w:cstheme="minorHAnsi"/>
          <w:sz w:val="18"/>
          <w:szCs w:val="18"/>
          <w:shd w:val="clear" w:color="auto" w:fill="FFFFFF"/>
          <w:lang w:eastAsia="ja-JP"/>
        </w:rPr>
        <w:t xml:space="preserve">Is there anything else you believe is important for improving obesity management in </w:t>
      </w:r>
      <w:proofErr w:type="gramStart"/>
      <w:r w:rsidRPr="00B73289">
        <w:rPr>
          <w:rFonts w:cstheme="minorHAnsi"/>
          <w:sz w:val="18"/>
          <w:szCs w:val="18"/>
          <w:shd w:val="clear" w:color="auto" w:fill="FFFFFF"/>
          <w:lang w:eastAsia="ja-JP"/>
        </w:rPr>
        <w:t>Marion county</w:t>
      </w:r>
      <w:proofErr w:type="gramEnd"/>
      <w:r w:rsidRPr="00B73289">
        <w:rPr>
          <w:rFonts w:cstheme="minorHAnsi"/>
          <w:sz w:val="18"/>
          <w:szCs w:val="18"/>
          <w:shd w:val="clear" w:color="auto" w:fill="FFFFFF"/>
          <w:lang w:eastAsia="ja-JP"/>
        </w:rPr>
        <w:t>?</w:t>
      </w:r>
    </w:p>
    <w:p w14:paraId="3DCC079C" w14:textId="77777777" w:rsidR="00F804A0" w:rsidRPr="00B73289" w:rsidRDefault="00F804A0" w:rsidP="00F804A0">
      <w:pPr>
        <w:rPr>
          <w:sz w:val="18"/>
          <w:szCs w:val="18"/>
          <w:u w:val="single"/>
        </w:rPr>
      </w:pPr>
      <w:r w:rsidRPr="00B73289">
        <w:rPr>
          <w:b/>
          <w:bCs/>
          <w:sz w:val="18"/>
          <w:szCs w:val="18"/>
          <w:u w:val="single"/>
        </w:rPr>
        <w:t>Participant Selection</w:t>
      </w:r>
    </w:p>
    <w:tbl>
      <w:tblPr>
        <w:tblStyle w:val="TableGrid"/>
        <w:tblW w:w="5000" w:type="pct"/>
        <w:tblLayout w:type="fixed"/>
        <w:tblLook w:val="04A0" w:firstRow="1" w:lastRow="0" w:firstColumn="1" w:lastColumn="0" w:noHBand="0" w:noVBand="1"/>
      </w:tblPr>
      <w:tblGrid>
        <w:gridCol w:w="1210"/>
        <w:gridCol w:w="1212"/>
        <w:gridCol w:w="2074"/>
        <w:gridCol w:w="4140"/>
        <w:gridCol w:w="714"/>
      </w:tblGrid>
      <w:tr w:rsidR="00F804A0" w:rsidRPr="00B73289" w14:paraId="40FE1CB5" w14:textId="77777777" w:rsidTr="00884121">
        <w:tc>
          <w:tcPr>
            <w:tcW w:w="647" w:type="pct"/>
            <w:vAlign w:val="center"/>
          </w:tcPr>
          <w:p w14:paraId="574CB540" w14:textId="77777777" w:rsidR="00F804A0" w:rsidRPr="00B73289" w:rsidRDefault="00F804A0" w:rsidP="00884121">
            <w:pPr>
              <w:spacing w:line="278" w:lineRule="auto"/>
              <w:rPr>
                <w:b/>
                <w:bCs/>
                <w:sz w:val="18"/>
                <w:szCs w:val="18"/>
              </w:rPr>
            </w:pPr>
            <w:r w:rsidRPr="00B73289">
              <w:rPr>
                <w:b/>
                <w:bCs/>
                <w:sz w:val="18"/>
                <w:szCs w:val="18"/>
              </w:rPr>
              <w:t>Kingdon’s 3 Streams</w:t>
            </w:r>
          </w:p>
        </w:tc>
        <w:tc>
          <w:tcPr>
            <w:tcW w:w="648" w:type="pct"/>
          </w:tcPr>
          <w:p w14:paraId="34D24054" w14:textId="77777777" w:rsidR="00F804A0" w:rsidRPr="00B73289" w:rsidRDefault="00F804A0" w:rsidP="00884121">
            <w:pPr>
              <w:spacing w:line="278" w:lineRule="auto"/>
              <w:rPr>
                <w:b/>
                <w:bCs/>
                <w:sz w:val="18"/>
                <w:szCs w:val="18"/>
              </w:rPr>
            </w:pPr>
            <w:r w:rsidRPr="00B73289">
              <w:rPr>
                <w:b/>
                <w:bCs/>
                <w:sz w:val="18"/>
                <w:szCs w:val="18"/>
              </w:rPr>
              <w:t>Key Informant Types</w:t>
            </w:r>
          </w:p>
        </w:tc>
        <w:tc>
          <w:tcPr>
            <w:tcW w:w="1109" w:type="pct"/>
          </w:tcPr>
          <w:p w14:paraId="00FA9576" w14:textId="77777777" w:rsidR="00F804A0" w:rsidRPr="00B73289" w:rsidRDefault="00F804A0" w:rsidP="00884121">
            <w:pPr>
              <w:spacing w:line="278" w:lineRule="auto"/>
              <w:rPr>
                <w:b/>
                <w:bCs/>
                <w:sz w:val="18"/>
                <w:szCs w:val="18"/>
              </w:rPr>
            </w:pPr>
            <w:r w:rsidRPr="00B73289">
              <w:rPr>
                <w:b/>
                <w:bCs/>
                <w:sz w:val="18"/>
                <w:szCs w:val="18"/>
              </w:rPr>
              <w:t>Roles in Obesity Care</w:t>
            </w:r>
          </w:p>
        </w:tc>
        <w:tc>
          <w:tcPr>
            <w:tcW w:w="2214" w:type="pct"/>
          </w:tcPr>
          <w:p w14:paraId="28447329" w14:textId="77777777" w:rsidR="00F804A0" w:rsidRPr="00B73289" w:rsidRDefault="00F804A0" w:rsidP="00884121">
            <w:pPr>
              <w:spacing w:line="278" w:lineRule="auto"/>
              <w:rPr>
                <w:b/>
                <w:bCs/>
                <w:sz w:val="18"/>
                <w:szCs w:val="18"/>
              </w:rPr>
            </w:pPr>
            <w:r w:rsidRPr="00B73289">
              <w:rPr>
                <w:b/>
                <w:bCs/>
                <w:sz w:val="18"/>
                <w:szCs w:val="18"/>
              </w:rPr>
              <w:t xml:space="preserve">Key Questions to ask </w:t>
            </w:r>
          </w:p>
          <w:p w14:paraId="6502B493" w14:textId="77777777" w:rsidR="00F804A0" w:rsidRPr="00B73289" w:rsidRDefault="00F804A0" w:rsidP="00884121">
            <w:pPr>
              <w:spacing w:line="278" w:lineRule="auto"/>
              <w:rPr>
                <w:b/>
                <w:bCs/>
                <w:sz w:val="18"/>
                <w:szCs w:val="18"/>
              </w:rPr>
            </w:pPr>
            <w:r w:rsidRPr="00B73289">
              <w:rPr>
                <w:b/>
                <w:bCs/>
                <w:sz w:val="18"/>
                <w:szCs w:val="18"/>
              </w:rPr>
              <w:t>(Section 3 of the interview guide)</w:t>
            </w:r>
          </w:p>
        </w:tc>
        <w:tc>
          <w:tcPr>
            <w:tcW w:w="382" w:type="pct"/>
          </w:tcPr>
          <w:p w14:paraId="33D65816" w14:textId="77777777" w:rsidR="00F804A0" w:rsidRPr="00B73289" w:rsidRDefault="00F804A0" w:rsidP="00884121">
            <w:pPr>
              <w:spacing w:line="278" w:lineRule="auto"/>
              <w:rPr>
                <w:b/>
                <w:bCs/>
                <w:sz w:val="18"/>
                <w:szCs w:val="18"/>
              </w:rPr>
            </w:pPr>
            <w:r w:rsidRPr="00B73289">
              <w:rPr>
                <w:b/>
                <w:bCs/>
                <w:sz w:val="18"/>
                <w:szCs w:val="18"/>
              </w:rPr>
              <w:t># of informants</w:t>
            </w:r>
          </w:p>
        </w:tc>
      </w:tr>
      <w:tr w:rsidR="00F804A0" w:rsidRPr="00B73289" w14:paraId="79D8991B" w14:textId="77777777" w:rsidTr="00884121">
        <w:tc>
          <w:tcPr>
            <w:tcW w:w="647" w:type="pct"/>
            <w:vMerge w:val="restart"/>
            <w:vAlign w:val="center"/>
          </w:tcPr>
          <w:p w14:paraId="6FA027FD" w14:textId="77777777" w:rsidR="00F804A0" w:rsidRPr="00B73289" w:rsidRDefault="00F804A0" w:rsidP="00884121">
            <w:pPr>
              <w:spacing w:line="278" w:lineRule="auto"/>
              <w:jc w:val="center"/>
              <w:rPr>
                <w:sz w:val="18"/>
                <w:szCs w:val="18"/>
              </w:rPr>
            </w:pPr>
            <w:r w:rsidRPr="00B73289">
              <w:rPr>
                <w:b/>
                <w:bCs/>
                <w:sz w:val="18"/>
                <w:szCs w:val="18"/>
              </w:rPr>
              <w:t>Problem Stream</w:t>
            </w:r>
          </w:p>
        </w:tc>
        <w:tc>
          <w:tcPr>
            <w:tcW w:w="648" w:type="pct"/>
          </w:tcPr>
          <w:p w14:paraId="6E2B05C0" w14:textId="77777777" w:rsidR="00F804A0" w:rsidRPr="00B73289" w:rsidRDefault="00F804A0" w:rsidP="00884121">
            <w:pPr>
              <w:rPr>
                <w:b/>
                <w:bCs/>
                <w:sz w:val="18"/>
                <w:szCs w:val="18"/>
              </w:rPr>
            </w:pPr>
            <w:r w:rsidRPr="00B73289">
              <w:rPr>
                <w:b/>
                <w:bCs/>
                <w:sz w:val="18"/>
                <w:szCs w:val="18"/>
              </w:rPr>
              <w:t>Physicians:</w:t>
            </w:r>
            <w:r w:rsidRPr="00B73289">
              <w:rPr>
                <w:sz w:val="18"/>
                <w:szCs w:val="18"/>
              </w:rPr>
              <w:t xml:space="preserve"> family medicine doctors, endocrinologists, other primary care providers</w:t>
            </w:r>
          </w:p>
          <w:p w14:paraId="038885DF" w14:textId="77777777" w:rsidR="00F804A0" w:rsidRPr="00B73289" w:rsidRDefault="00F804A0" w:rsidP="00884121">
            <w:pPr>
              <w:spacing w:line="278" w:lineRule="auto"/>
              <w:rPr>
                <w:sz w:val="18"/>
                <w:szCs w:val="18"/>
              </w:rPr>
            </w:pPr>
          </w:p>
        </w:tc>
        <w:tc>
          <w:tcPr>
            <w:tcW w:w="1109" w:type="pct"/>
          </w:tcPr>
          <w:p w14:paraId="27847DE0" w14:textId="77777777" w:rsidR="00F804A0" w:rsidRPr="00B73289" w:rsidRDefault="00F804A0" w:rsidP="00884121">
            <w:pPr>
              <w:spacing w:line="278" w:lineRule="auto"/>
              <w:rPr>
                <w:sz w:val="18"/>
                <w:szCs w:val="18"/>
              </w:rPr>
            </w:pPr>
            <w:r w:rsidRPr="00B73289">
              <w:rPr>
                <w:sz w:val="18"/>
                <w:szCs w:val="18"/>
              </w:rPr>
              <w:t>Diagnose and initiate obesity treatment plans and oversee patient outcomes.</w:t>
            </w:r>
          </w:p>
        </w:tc>
        <w:tc>
          <w:tcPr>
            <w:tcW w:w="2214" w:type="pct"/>
          </w:tcPr>
          <w:p w14:paraId="20DDC741" w14:textId="77777777" w:rsidR="00F804A0" w:rsidRPr="00B73289" w:rsidRDefault="00F804A0" w:rsidP="00F804A0">
            <w:pPr>
              <w:numPr>
                <w:ilvl w:val="0"/>
                <w:numId w:val="4"/>
              </w:numPr>
              <w:spacing w:line="278" w:lineRule="auto"/>
              <w:rPr>
                <w:sz w:val="18"/>
                <w:szCs w:val="18"/>
              </w:rPr>
            </w:pPr>
            <w:r w:rsidRPr="00B73289">
              <w:rPr>
                <w:sz w:val="18"/>
                <w:szCs w:val="18"/>
              </w:rPr>
              <w:t>How do you assess and triage patients for obesity care in your practice?</w:t>
            </w:r>
          </w:p>
          <w:p w14:paraId="7731CA06" w14:textId="77777777" w:rsidR="00F804A0" w:rsidRPr="00B73289" w:rsidRDefault="00F804A0" w:rsidP="00F804A0">
            <w:pPr>
              <w:numPr>
                <w:ilvl w:val="0"/>
                <w:numId w:val="4"/>
              </w:numPr>
              <w:spacing w:line="278" w:lineRule="auto"/>
              <w:rPr>
                <w:sz w:val="18"/>
                <w:szCs w:val="18"/>
              </w:rPr>
            </w:pPr>
            <w:r w:rsidRPr="00B73289">
              <w:rPr>
                <w:sz w:val="18"/>
                <w:szCs w:val="18"/>
              </w:rPr>
              <w:t>What challenges and facilitators exist for integrating lifestyle interventions and pharmacotherapy?</w:t>
            </w:r>
          </w:p>
          <w:p w14:paraId="4C2037F9" w14:textId="77777777" w:rsidR="00F804A0" w:rsidRPr="00B73289" w:rsidRDefault="00F804A0" w:rsidP="00F804A0">
            <w:pPr>
              <w:numPr>
                <w:ilvl w:val="0"/>
                <w:numId w:val="4"/>
              </w:numPr>
              <w:spacing w:line="278" w:lineRule="auto"/>
              <w:rPr>
                <w:sz w:val="18"/>
                <w:szCs w:val="18"/>
              </w:rPr>
            </w:pPr>
            <w:r w:rsidRPr="00B73289">
              <w:rPr>
                <w:sz w:val="18"/>
                <w:szCs w:val="18"/>
              </w:rPr>
              <w:t>How do you coordinate care with dietitians, behavioral coaches, and other specialists?</w:t>
            </w:r>
          </w:p>
          <w:p w14:paraId="0B102599" w14:textId="77777777" w:rsidR="00F804A0" w:rsidRPr="00B73289" w:rsidRDefault="00F804A0" w:rsidP="00F804A0">
            <w:pPr>
              <w:numPr>
                <w:ilvl w:val="0"/>
                <w:numId w:val="4"/>
              </w:numPr>
              <w:spacing w:line="278" w:lineRule="auto"/>
              <w:rPr>
                <w:sz w:val="18"/>
                <w:szCs w:val="18"/>
              </w:rPr>
            </w:pPr>
            <w:r w:rsidRPr="00B73289">
              <w:rPr>
                <w:sz w:val="18"/>
                <w:szCs w:val="18"/>
              </w:rPr>
              <w:t>Can you describe your experience using standardized multidisciplinary referral forms?</w:t>
            </w:r>
          </w:p>
        </w:tc>
        <w:tc>
          <w:tcPr>
            <w:tcW w:w="382" w:type="pct"/>
          </w:tcPr>
          <w:p w14:paraId="057F25C5" w14:textId="77777777" w:rsidR="00F804A0" w:rsidRPr="00B73289" w:rsidRDefault="00F804A0" w:rsidP="00884121">
            <w:pPr>
              <w:spacing w:line="278" w:lineRule="auto"/>
              <w:rPr>
                <w:sz w:val="18"/>
                <w:szCs w:val="18"/>
              </w:rPr>
            </w:pPr>
            <w:r w:rsidRPr="00B73289">
              <w:rPr>
                <w:sz w:val="18"/>
                <w:szCs w:val="18"/>
              </w:rPr>
              <w:t>4</w:t>
            </w:r>
          </w:p>
        </w:tc>
      </w:tr>
      <w:tr w:rsidR="00F804A0" w:rsidRPr="00B73289" w14:paraId="381CE6F6" w14:textId="77777777" w:rsidTr="00884121">
        <w:tc>
          <w:tcPr>
            <w:tcW w:w="647" w:type="pct"/>
            <w:vMerge/>
          </w:tcPr>
          <w:p w14:paraId="057696E6" w14:textId="77777777" w:rsidR="00F804A0" w:rsidRPr="00B73289" w:rsidRDefault="00F804A0" w:rsidP="00884121">
            <w:pPr>
              <w:spacing w:line="278" w:lineRule="auto"/>
              <w:rPr>
                <w:b/>
                <w:bCs/>
                <w:sz w:val="18"/>
                <w:szCs w:val="18"/>
              </w:rPr>
            </w:pPr>
          </w:p>
        </w:tc>
        <w:tc>
          <w:tcPr>
            <w:tcW w:w="648" w:type="pct"/>
          </w:tcPr>
          <w:p w14:paraId="3187B339" w14:textId="77777777" w:rsidR="00F804A0" w:rsidRPr="00B73289" w:rsidRDefault="00F804A0" w:rsidP="00884121">
            <w:pPr>
              <w:rPr>
                <w:sz w:val="18"/>
                <w:szCs w:val="18"/>
              </w:rPr>
            </w:pPr>
            <w:r w:rsidRPr="00B73289">
              <w:rPr>
                <w:b/>
                <w:bCs/>
                <w:sz w:val="18"/>
                <w:szCs w:val="18"/>
              </w:rPr>
              <w:t xml:space="preserve">Wellness professionals: </w:t>
            </w:r>
            <w:r w:rsidRPr="00B73289">
              <w:rPr>
                <w:sz w:val="18"/>
                <w:szCs w:val="18"/>
              </w:rPr>
              <w:t>dietitians, physical therapists, and other lifestyle coaches involved in obesity care</w:t>
            </w:r>
          </w:p>
          <w:p w14:paraId="3DF357FD" w14:textId="77777777" w:rsidR="00F804A0" w:rsidRPr="00B73289" w:rsidRDefault="00F804A0" w:rsidP="00884121">
            <w:pPr>
              <w:rPr>
                <w:b/>
                <w:bCs/>
                <w:sz w:val="18"/>
                <w:szCs w:val="18"/>
              </w:rPr>
            </w:pPr>
          </w:p>
        </w:tc>
        <w:tc>
          <w:tcPr>
            <w:tcW w:w="1109" w:type="pct"/>
          </w:tcPr>
          <w:p w14:paraId="3B836D49" w14:textId="77777777" w:rsidR="00F804A0" w:rsidRPr="00B73289" w:rsidRDefault="00F804A0" w:rsidP="00884121">
            <w:pPr>
              <w:spacing w:line="278" w:lineRule="auto"/>
              <w:rPr>
                <w:sz w:val="18"/>
                <w:szCs w:val="18"/>
              </w:rPr>
            </w:pPr>
            <w:r w:rsidRPr="00B73289">
              <w:rPr>
                <w:sz w:val="18"/>
                <w:szCs w:val="18"/>
              </w:rPr>
              <w:t>Deliver nutrition counseling, behavioral support, and personalized lifestyle interventions including physical activity to empower patients and ensure lasting lifestyle change.</w:t>
            </w:r>
          </w:p>
        </w:tc>
        <w:tc>
          <w:tcPr>
            <w:tcW w:w="2214" w:type="pct"/>
          </w:tcPr>
          <w:p w14:paraId="3C046455" w14:textId="77777777" w:rsidR="00F804A0" w:rsidRPr="00B73289" w:rsidRDefault="00F804A0" w:rsidP="00F804A0">
            <w:pPr>
              <w:numPr>
                <w:ilvl w:val="0"/>
                <w:numId w:val="5"/>
              </w:numPr>
              <w:spacing w:line="278" w:lineRule="auto"/>
              <w:rPr>
                <w:sz w:val="18"/>
                <w:szCs w:val="18"/>
              </w:rPr>
            </w:pPr>
            <w:r w:rsidRPr="00B73289">
              <w:rPr>
                <w:sz w:val="18"/>
                <w:szCs w:val="18"/>
              </w:rPr>
              <w:t>How do you collaborate with physicians and other wellness professionals?</w:t>
            </w:r>
          </w:p>
          <w:p w14:paraId="0F89F06A" w14:textId="77777777" w:rsidR="00F804A0" w:rsidRPr="00B73289" w:rsidRDefault="00F804A0" w:rsidP="00F804A0">
            <w:pPr>
              <w:numPr>
                <w:ilvl w:val="0"/>
                <w:numId w:val="5"/>
              </w:numPr>
              <w:spacing w:line="278" w:lineRule="auto"/>
              <w:rPr>
                <w:sz w:val="18"/>
                <w:szCs w:val="18"/>
              </w:rPr>
            </w:pPr>
            <w:r w:rsidRPr="00B73289">
              <w:rPr>
                <w:sz w:val="18"/>
                <w:szCs w:val="18"/>
              </w:rPr>
              <w:t>What barriers do you encounter when working with diverse populations?</w:t>
            </w:r>
          </w:p>
          <w:p w14:paraId="39D8DCB0" w14:textId="77777777" w:rsidR="00F804A0" w:rsidRPr="00B73289" w:rsidRDefault="00F804A0" w:rsidP="00F804A0">
            <w:pPr>
              <w:numPr>
                <w:ilvl w:val="0"/>
                <w:numId w:val="5"/>
              </w:numPr>
              <w:spacing w:line="278" w:lineRule="auto"/>
              <w:rPr>
                <w:sz w:val="18"/>
                <w:szCs w:val="18"/>
              </w:rPr>
            </w:pPr>
            <w:r w:rsidRPr="00B73289">
              <w:rPr>
                <w:sz w:val="18"/>
                <w:szCs w:val="18"/>
              </w:rPr>
              <w:t>How could care coordination and multidisciplinary communication be improved?</w:t>
            </w:r>
          </w:p>
          <w:p w14:paraId="4F971F08" w14:textId="77777777" w:rsidR="00F804A0" w:rsidRPr="00B73289" w:rsidRDefault="00F804A0" w:rsidP="00F804A0">
            <w:pPr>
              <w:numPr>
                <w:ilvl w:val="0"/>
                <w:numId w:val="5"/>
              </w:numPr>
              <w:spacing w:line="278" w:lineRule="auto"/>
              <w:rPr>
                <w:sz w:val="18"/>
                <w:szCs w:val="18"/>
              </w:rPr>
            </w:pPr>
            <w:r w:rsidRPr="00B73289">
              <w:rPr>
                <w:sz w:val="18"/>
                <w:szCs w:val="18"/>
              </w:rPr>
              <w:t>Which tools and resources (e.g., digital platforms, referral forms) are most helpful?</w:t>
            </w:r>
          </w:p>
        </w:tc>
        <w:tc>
          <w:tcPr>
            <w:tcW w:w="382" w:type="pct"/>
          </w:tcPr>
          <w:p w14:paraId="738E609A" w14:textId="77777777" w:rsidR="00F804A0" w:rsidRPr="00B73289" w:rsidRDefault="00F804A0" w:rsidP="00884121">
            <w:pPr>
              <w:spacing w:line="278" w:lineRule="auto"/>
              <w:rPr>
                <w:sz w:val="18"/>
                <w:szCs w:val="18"/>
              </w:rPr>
            </w:pPr>
            <w:r w:rsidRPr="00B73289">
              <w:rPr>
                <w:sz w:val="18"/>
                <w:szCs w:val="18"/>
              </w:rPr>
              <w:t>4</w:t>
            </w:r>
          </w:p>
        </w:tc>
      </w:tr>
      <w:tr w:rsidR="00F804A0" w:rsidRPr="00B73289" w14:paraId="224405FC" w14:textId="77777777" w:rsidTr="00884121">
        <w:tc>
          <w:tcPr>
            <w:tcW w:w="647" w:type="pct"/>
            <w:vMerge/>
          </w:tcPr>
          <w:p w14:paraId="47D53E50" w14:textId="77777777" w:rsidR="00F804A0" w:rsidRPr="00B73289" w:rsidRDefault="00F804A0" w:rsidP="00884121">
            <w:pPr>
              <w:spacing w:line="278" w:lineRule="auto"/>
              <w:rPr>
                <w:b/>
                <w:bCs/>
                <w:sz w:val="18"/>
                <w:szCs w:val="18"/>
              </w:rPr>
            </w:pPr>
          </w:p>
        </w:tc>
        <w:tc>
          <w:tcPr>
            <w:tcW w:w="648" w:type="pct"/>
          </w:tcPr>
          <w:p w14:paraId="5AC45FD3" w14:textId="77777777" w:rsidR="00F804A0" w:rsidRPr="00B73289" w:rsidRDefault="00F804A0" w:rsidP="00884121">
            <w:pPr>
              <w:rPr>
                <w:sz w:val="18"/>
                <w:szCs w:val="18"/>
              </w:rPr>
            </w:pPr>
            <w:r w:rsidRPr="00B73289">
              <w:rPr>
                <w:b/>
                <w:bCs/>
                <w:sz w:val="18"/>
                <w:szCs w:val="18"/>
              </w:rPr>
              <w:t>Nurses</w:t>
            </w:r>
            <w:r w:rsidRPr="00B73289">
              <w:rPr>
                <w:sz w:val="18"/>
                <w:szCs w:val="18"/>
              </w:rPr>
              <w:t>, clinical pharmacists, and allied staff</w:t>
            </w:r>
          </w:p>
          <w:p w14:paraId="3A9CF68C" w14:textId="77777777" w:rsidR="00F804A0" w:rsidRPr="00B73289" w:rsidRDefault="00F804A0" w:rsidP="00884121">
            <w:pPr>
              <w:rPr>
                <w:b/>
                <w:bCs/>
                <w:sz w:val="18"/>
                <w:szCs w:val="18"/>
              </w:rPr>
            </w:pPr>
          </w:p>
        </w:tc>
        <w:tc>
          <w:tcPr>
            <w:tcW w:w="1109" w:type="pct"/>
          </w:tcPr>
          <w:p w14:paraId="32AB2AFB" w14:textId="77777777" w:rsidR="00F804A0" w:rsidRPr="00B73289" w:rsidRDefault="00F804A0" w:rsidP="00884121">
            <w:pPr>
              <w:spacing w:line="278" w:lineRule="auto"/>
              <w:rPr>
                <w:sz w:val="18"/>
                <w:szCs w:val="18"/>
              </w:rPr>
            </w:pPr>
            <w:r w:rsidRPr="00B73289">
              <w:rPr>
                <w:sz w:val="18"/>
                <w:szCs w:val="18"/>
              </w:rPr>
              <w:t>Provide ongoing follow-up, medication education, patient monitoring.</w:t>
            </w:r>
          </w:p>
        </w:tc>
        <w:tc>
          <w:tcPr>
            <w:tcW w:w="2214" w:type="pct"/>
          </w:tcPr>
          <w:p w14:paraId="6B9CBC04" w14:textId="77777777" w:rsidR="00F804A0" w:rsidRPr="00B73289" w:rsidRDefault="00F804A0" w:rsidP="00F804A0">
            <w:pPr>
              <w:numPr>
                <w:ilvl w:val="0"/>
                <w:numId w:val="6"/>
              </w:numPr>
              <w:spacing w:line="278" w:lineRule="auto"/>
              <w:rPr>
                <w:sz w:val="18"/>
                <w:szCs w:val="18"/>
              </w:rPr>
            </w:pPr>
            <w:r w:rsidRPr="00B73289">
              <w:rPr>
                <w:sz w:val="18"/>
                <w:szCs w:val="18"/>
              </w:rPr>
              <w:t>How do you facilitate communication between patients and the care team?</w:t>
            </w:r>
          </w:p>
          <w:p w14:paraId="76E5E7AD" w14:textId="77777777" w:rsidR="00F804A0" w:rsidRPr="00B73289" w:rsidRDefault="00F804A0" w:rsidP="00F804A0">
            <w:pPr>
              <w:numPr>
                <w:ilvl w:val="0"/>
                <w:numId w:val="6"/>
              </w:numPr>
              <w:spacing w:line="278" w:lineRule="auto"/>
              <w:rPr>
                <w:sz w:val="18"/>
                <w:szCs w:val="18"/>
              </w:rPr>
            </w:pPr>
            <w:r w:rsidRPr="00B73289">
              <w:rPr>
                <w:sz w:val="18"/>
                <w:szCs w:val="18"/>
              </w:rPr>
              <w:t>What obstacles do you face in supporting patient adherence?</w:t>
            </w:r>
          </w:p>
          <w:p w14:paraId="6CF5CC5C" w14:textId="77777777" w:rsidR="00F804A0" w:rsidRPr="00B73289" w:rsidRDefault="00F804A0" w:rsidP="00F804A0">
            <w:pPr>
              <w:numPr>
                <w:ilvl w:val="0"/>
                <w:numId w:val="6"/>
              </w:numPr>
              <w:spacing w:line="278" w:lineRule="auto"/>
              <w:rPr>
                <w:sz w:val="18"/>
                <w:szCs w:val="18"/>
              </w:rPr>
            </w:pPr>
            <w:r w:rsidRPr="00B73289">
              <w:rPr>
                <w:sz w:val="18"/>
                <w:szCs w:val="18"/>
              </w:rPr>
              <w:t>How effective are current patient education and follow-up workflows?</w:t>
            </w:r>
          </w:p>
          <w:p w14:paraId="2CADD0A5" w14:textId="77777777" w:rsidR="00F804A0" w:rsidRPr="00B73289" w:rsidRDefault="00F804A0" w:rsidP="00F804A0">
            <w:pPr>
              <w:numPr>
                <w:ilvl w:val="0"/>
                <w:numId w:val="6"/>
              </w:numPr>
              <w:spacing w:line="278" w:lineRule="auto"/>
              <w:rPr>
                <w:sz w:val="18"/>
                <w:szCs w:val="18"/>
              </w:rPr>
            </w:pPr>
            <w:r w:rsidRPr="00B73289">
              <w:rPr>
                <w:sz w:val="18"/>
                <w:szCs w:val="18"/>
              </w:rPr>
              <w:t>What system-level changes would help achieve more sustainable care?</w:t>
            </w:r>
          </w:p>
        </w:tc>
        <w:tc>
          <w:tcPr>
            <w:tcW w:w="382" w:type="pct"/>
          </w:tcPr>
          <w:p w14:paraId="232A2116" w14:textId="77777777" w:rsidR="00F804A0" w:rsidRPr="00B73289" w:rsidRDefault="00F804A0" w:rsidP="00884121">
            <w:pPr>
              <w:spacing w:line="278" w:lineRule="auto"/>
              <w:rPr>
                <w:sz w:val="18"/>
                <w:szCs w:val="18"/>
              </w:rPr>
            </w:pPr>
            <w:r w:rsidRPr="00B73289">
              <w:rPr>
                <w:sz w:val="18"/>
                <w:szCs w:val="18"/>
              </w:rPr>
              <w:t>3</w:t>
            </w:r>
          </w:p>
        </w:tc>
      </w:tr>
      <w:tr w:rsidR="00F804A0" w:rsidRPr="00B73289" w14:paraId="0BBCE298" w14:textId="77777777" w:rsidTr="00884121">
        <w:tc>
          <w:tcPr>
            <w:tcW w:w="647" w:type="pct"/>
            <w:vMerge/>
          </w:tcPr>
          <w:p w14:paraId="26A668D8" w14:textId="77777777" w:rsidR="00F804A0" w:rsidRPr="00B73289" w:rsidRDefault="00F804A0" w:rsidP="00884121">
            <w:pPr>
              <w:spacing w:line="278" w:lineRule="auto"/>
              <w:rPr>
                <w:b/>
                <w:bCs/>
                <w:sz w:val="18"/>
                <w:szCs w:val="18"/>
              </w:rPr>
            </w:pPr>
          </w:p>
        </w:tc>
        <w:tc>
          <w:tcPr>
            <w:tcW w:w="648" w:type="pct"/>
          </w:tcPr>
          <w:p w14:paraId="5910E735" w14:textId="77777777" w:rsidR="00F804A0" w:rsidRPr="00B73289" w:rsidRDefault="00F804A0" w:rsidP="00884121">
            <w:pPr>
              <w:rPr>
                <w:b/>
                <w:bCs/>
                <w:sz w:val="18"/>
                <w:szCs w:val="18"/>
              </w:rPr>
            </w:pPr>
            <w:r w:rsidRPr="00B73289">
              <w:rPr>
                <w:b/>
                <w:bCs/>
                <w:sz w:val="18"/>
                <w:szCs w:val="18"/>
              </w:rPr>
              <w:t>Insurance executives</w:t>
            </w:r>
            <w:r w:rsidRPr="00B73289">
              <w:rPr>
                <w:sz w:val="18"/>
                <w:szCs w:val="18"/>
              </w:rPr>
              <w:t xml:space="preserve"> and reimbursement policy managers</w:t>
            </w:r>
          </w:p>
        </w:tc>
        <w:tc>
          <w:tcPr>
            <w:tcW w:w="1109" w:type="pct"/>
          </w:tcPr>
          <w:p w14:paraId="7882B3B1" w14:textId="77777777" w:rsidR="00F804A0" w:rsidRPr="00B73289" w:rsidRDefault="00F804A0" w:rsidP="00884121">
            <w:pPr>
              <w:spacing w:line="278" w:lineRule="auto"/>
              <w:rPr>
                <w:sz w:val="18"/>
                <w:szCs w:val="18"/>
              </w:rPr>
            </w:pPr>
            <w:r w:rsidRPr="00B73289">
              <w:rPr>
                <w:sz w:val="18"/>
                <w:szCs w:val="18"/>
              </w:rPr>
              <w:t xml:space="preserve">Design insurance coverage, reimbursement models, and incentives for comprehensive obesity management, influencing patient </w:t>
            </w:r>
            <w:r w:rsidRPr="00B73289">
              <w:rPr>
                <w:sz w:val="18"/>
                <w:szCs w:val="18"/>
              </w:rPr>
              <w:lastRenderedPageBreak/>
              <w:t>access and provider sustainability.</w:t>
            </w:r>
          </w:p>
        </w:tc>
        <w:tc>
          <w:tcPr>
            <w:tcW w:w="2214" w:type="pct"/>
          </w:tcPr>
          <w:p w14:paraId="49348C87" w14:textId="77777777" w:rsidR="00F804A0" w:rsidRPr="00B73289" w:rsidRDefault="00F804A0" w:rsidP="00F804A0">
            <w:pPr>
              <w:numPr>
                <w:ilvl w:val="0"/>
                <w:numId w:val="9"/>
              </w:numPr>
              <w:spacing w:line="278" w:lineRule="auto"/>
              <w:rPr>
                <w:sz w:val="18"/>
                <w:szCs w:val="18"/>
              </w:rPr>
            </w:pPr>
            <w:r w:rsidRPr="00B73289">
              <w:rPr>
                <w:sz w:val="18"/>
                <w:szCs w:val="18"/>
              </w:rPr>
              <w:lastRenderedPageBreak/>
              <w:t>What are current reimbursement policies for multidisciplinary obesity care?</w:t>
            </w:r>
          </w:p>
          <w:p w14:paraId="0000015F" w14:textId="77777777" w:rsidR="00F804A0" w:rsidRPr="00B73289" w:rsidRDefault="00F804A0" w:rsidP="00F804A0">
            <w:pPr>
              <w:numPr>
                <w:ilvl w:val="0"/>
                <w:numId w:val="9"/>
              </w:numPr>
              <w:spacing w:line="278" w:lineRule="auto"/>
              <w:rPr>
                <w:sz w:val="18"/>
                <w:szCs w:val="18"/>
              </w:rPr>
            </w:pPr>
            <w:r w:rsidRPr="00B73289">
              <w:rPr>
                <w:sz w:val="18"/>
                <w:szCs w:val="18"/>
              </w:rPr>
              <w:t>How is coverage determined for medications vs. lifestyle interventions?</w:t>
            </w:r>
          </w:p>
          <w:p w14:paraId="1B414353" w14:textId="77777777" w:rsidR="00F804A0" w:rsidRPr="00B73289" w:rsidRDefault="00F804A0" w:rsidP="00F804A0">
            <w:pPr>
              <w:numPr>
                <w:ilvl w:val="0"/>
                <w:numId w:val="9"/>
              </w:numPr>
              <w:spacing w:line="278" w:lineRule="auto"/>
              <w:rPr>
                <w:sz w:val="18"/>
                <w:szCs w:val="18"/>
              </w:rPr>
            </w:pPr>
            <w:r w:rsidRPr="00B73289">
              <w:rPr>
                <w:sz w:val="18"/>
                <w:szCs w:val="18"/>
              </w:rPr>
              <w:t>How do you measure patient outcomes for reimbursement decisions?</w:t>
            </w:r>
          </w:p>
          <w:p w14:paraId="31C08845" w14:textId="77777777" w:rsidR="00F804A0" w:rsidRPr="00B73289" w:rsidRDefault="00F804A0" w:rsidP="00F804A0">
            <w:pPr>
              <w:numPr>
                <w:ilvl w:val="0"/>
                <w:numId w:val="9"/>
              </w:numPr>
              <w:spacing w:line="278" w:lineRule="auto"/>
              <w:rPr>
                <w:sz w:val="18"/>
                <w:szCs w:val="18"/>
              </w:rPr>
            </w:pPr>
            <w:r w:rsidRPr="00B73289">
              <w:rPr>
                <w:sz w:val="18"/>
                <w:szCs w:val="18"/>
              </w:rPr>
              <w:lastRenderedPageBreak/>
              <w:t>What policy changes could better sustain holistic care models?</w:t>
            </w:r>
          </w:p>
        </w:tc>
        <w:tc>
          <w:tcPr>
            <w:tcW w:w="382" w:type="pct"/>
          </w:tcPr>
          <w:p w14:paraId="42387A69" w14:textId="77777777" w:rsidR="00F804A0" w:rsidRPr="00B73289" w:rsidRDefault="00F804A0" w:rsidP="00884121">
            <w:pPr>
              <w:spacing w:line="278" w:lineRule="auto"/>
              <w:rPr>
                <w:sz w:val="18"/>
                <w:szCs w:val="18"/>
              </w:rPr>
            </w:pPr>
            <w:r w:rsidRPr="00B73289">
              <w:rPr>
                <w:sz w:val="18"/>
                <w:szCs w:val="18"/>
              </w:rPr>
              <w:lastRenderedPageBreak/>
              <w:t>2</w:t>
            </w:r>
          </w:p>
        </w:tc>
      </w:tr>
      <w:tr w:rsidR="00F804A0" w:rsidRPr="00B73289" w14:paraId="0788C028" w14:textId="77777777" w:rsidTr="00884121">
        <w:tc>
          <w:tcPr>
            <w:tcW w:w="647" w:type="pct"/>
            <w:vAlign w:val="center"/>
          </w:tcPr>
          <w:p w14:paraId="684D8987" w14:textId="77777777" w:rsidR="00F804A0" w:rsidRPr="00B73289" w:rsidRDefault="00F804A0" w:rsidP="00884121">
            <w:pPr>
              <w:spacing w:line="278" w:lineRule="auto"/>
              <w:jc w:val="center"/>
              <w:rPr>
                <w:sz w:val="18"/>
                <w:szCs w:val="18"/>
              </w:rPr>
            </w:pPr>
            <w:r w:rsidRPr="00B73289">
              <w:rPr>
                <w:b/>
                <w:bCs/>
                <w:sz w:val="18"/>
                <w:szCs w:val="18"/>
              </w:rPr>
              <w:t>Policy Stream</w:t>
            </w:r>
          </w:p>
        </w:tc>
        <w:tc>
          <w:tcPr>
            <w:tcW w:w="648" w:type="pct"/>
          </w:tcPr>
          <w:p w14:paraId="01A1F59C" w14:textId="77777777" w:rsidR="00F804A0" w:rsidRPr="00B73289" w:rsidRDefault="00F804A0" w:rsidP="00884121">
            <w:pPr>
              <w:spacing w:line="278" w:lineRule="auto"/>
              <w:rPr>
                <w:sz w:val="18"/>
                <w:szCs w:val="18"/>
              </w:rPr>
            </w:pPr>
            <w:r w:rsidRPr="00B73289">
              <w:rPr>
                <w:sz w:val="18"/>
                <w:szCs w:val="18"/>
              </w:rPr>
              <w:t>IU Health administrators, clinical managers, quality officers</w:t>
            </w:r>
          </w:p>
        </w:tc>
        <w:tc>
          <w:tcPr>
            <w:tcW w:w="1109" w:type="pct"/>
          </w:tcPr>
          <w:p w14:paraId="3D5814EC" w14:textId="77777777" w:rsidR="00F804A0" w:rsidRPr="00B73289" w:rsidRDefault="00F804A0" w:rsidP="00884121">
            <w:pPr>
              <w:spacing w:line="278" w:lineRule="auto"/>
              <w:rPr>
                <w:sz w:val="18"/>
                <w:szCs w:val="18"/>
              </w:rPr>
            </w:pPr>
            <w:r w:rsidRPr="00B73289">
              <w:rPr>
                <w:sz w:val="18"/>
                <w:szCs w:val="18"/>
              </w:rPr>
              <w:t>Implement clinical workflows, ensure resource allocation, monitor quality and outcomes.</w:t>
            </w:r>
          </w:p>
        </w:tc>
        <w:tc>
          <w:tcPr>
            <w:tcW w:w="2214" w:type="pct"/>
          </w:tcPr>
          <w:p w14:paraId="772784DD" w14:textId="77777777" w:rsidR="00F804A0" w:rsidRPr="00B73289" w:rsidRDefault="00F804A0" w:rsidP="00F804A0">
            <w:pPr>
              <w:numPr>
                <w:ilvl w:val="0"/>
                <w:numId w:val="7"/>
              </w:numPr>
              <w:spacing w:line="278" w:lineRule="auto"/>
              <w:rPr>
                <w:sz w:val="18"/>
                <w:szCs w:val="18"/>
              </w:rPr>
            </w:pPr>
            <w:r w:rsidRPr="00B73289">
              <w:rPr>
                <w:sz w:val="18"/>
                <w:szCs w:val="18"/>
              </w:rPr>
              <w:t>How do you support implementation of multidisciplinary obesity care?</w:t>
            </w:r>
          </w:p>
          <w:p w14:paraId="42210381" w14:textId="77777777" w:rsidR="00F804A0" w:rsidRPr="00B73289" w:rsidRDefault="00F804A0" w:rsidP="00F804A0">
            <w:pPr>
              <w:numPr>
                <w:ilvl w:val="0"/>
                <w:numId w:val="7"/>
              </w:numPr>
              <w:spacing w:line="278" w:lineRule="auto"/>
              <w:rPr>
                <w:sz w:val="18"/>
                <w:szCs w:val="18"/>
              </w:rPr>
            </w:pPr>
            <w:r w:rsidRPr="00B73289">
              <w:rPr>
                <w:sz w:val="18"/>
                <w:szCs w:val="18"/>
              </w:rPr>
              <w:t>What resource or policy barriers impact sustained program delivery?</w:t>
            </w:r>
          </w:p>
          <w:p w14:paraId="07903107" w14:textId="77777777" w:rsidR="00F804A0" w:rsidRPr="00B73289" w:rsidRDefault="00F804A0" w:rsidP="00F804A0">
            <w:pPr>
              <w:numPr>
                <w:ilvl w:val="0"/>
                <w:numId w:val="7"/>
              </w:numPr>
              <w:spacing w:line="278" w:lineRule="auto"/>
              <w:rPr>
                <w:sz w:val="18"/>
                <w:szCs w:val="18"/>
              </w:rPr>
            </w:pPr>
            <w:r w:rsidRPr="00B73289">
              <w:rPr>
                <w:sz w:val="18"/>
                <w:szCs w:val="18"/>
              </w:rPr>
              <w:t>How do you facilitate integration of digital platforms and standardized referral pathways?</w:t>
            </w:r>
          </w:p>
          <w:p w14:paraId="41B57FC2" w14:textId="77777777" w:rsidR="00F804A0" w:rsidRPr="00B73289" w:rsidRDefault="00F804A0" w:rsidP="00F804A0">
            <w:pPr>
              <w:numPr>
                <w:ilvl w:val="0"/>
                <w:numId w:val="4"/>
              </w:numPr>
              <w:spacing w:line="278" w:lineRule="auto"/>
              <w:rPr>
                <w:sz w:val="18"/>
                <w:szCs w:val="18"/>
              </w:rPr>
            </w:pPr>
            <w:r w:rsidRPr="00B73289">
              <w:rPr>
                <w:sz w:val="18"/>
                <w:szCs w:val="18"/>
              </w:rPr>
              <w:t>How can leadership drive sustainable system-wide change?</w:t>
            </w:r>
          </w:p>
        </w:tc>
        <w:tc>
          <w:tcPr>
            <w:tcW w:w="382" w:type="pct"/>
          </w:tcPr>
          <w:p w14:paraId="6AF30160" w14:textId="77777777" w:rsidR="00F804A0" w:rsidRPr="00B73289" w:rsidRDefault="00F804A0" w:rsidP="00884121">
            <w:pPr>
              <w:spacing w:line="278" w:lineRule="auto"/>
              <w:rPr>
                <w:sz w:val="18"/>
                <w:szCs w:val="18"/>
              </w:rPr>
            </w:pPr>
            <w:r w:rsidRPr="00B73289">
              <w:rPr>
                <w:sz w:val="18"/>
                <w:szCs w:val="18"/>
              </w:rPr>
              <w:t>3</w:t>
            </w:r>
          </w:p>
        </w:tc>
      </w:tr>
      <w:tr w:rsidR="00F804A0" w:rsidRPr="00B73289" w14:paraId="75A7CAEA" w14:textId="77777777" w:rsidTr="00884121">
        <w:tc>
          <w:tcPr>
            <w:tcW w:w="647" w:type="pct"/>
            <w:vAlign w:val="center"/>
          </w:tcPr>
          <w:p w14:paraId="244070CF" w14:textId="77777777" w:rsidR="00F804A0" w:rsidRPr="00B73289" w:rsidRDefault="00F804A0" w:rsidP="00884121">
            <w:pPr>
              <w:spacing w:line="278" w:lineRule="auto"/>
              <w:jc w:val="center"/>
              <w:rPr>
                <w:sz w:val="18"/>
                <w:szCs w:val="18"/>
              </w:rPr>
            </w:pPr>
            <w:r w:rsidRPr="00B73289">
              <w:rPr>
                <w:b/>
                <w:bCs/>
                <w:sz w:val="18"/>
                <w:szCs w:val="18"/>
              </w:rPr>
              <w:t>Politics Stream</w:t>
            </w:r>
          </w:p>
        </w:tc>
        <w:tc>
          <w:tcPr>
            <w:tcW w:w="648" w:type="pct"/>
          </w:tcPr>
          <w:p w14:paraId="57348A77" w14:textId="77777777" w:rsidR="00F804A0" w:rsidRPr="00B73289" w:rsidRDefault="00F804A0" w:rsidP="00884121">
            <w:pPr>
              <w:spacing w:line="278" w:lineRule="auto"/>
              <w:rPr>
                <w:sz w:val="18"/>
                <w:szCs w:val="18"/>
              </w:rPr>
            </w:pPr>
            <w:r w:rsidRPr="00B73289">
              <w:rPr>
                <w:sz w:val="18"/>
                <w:szCs w:val="18"/>
              </w:rPr>
              <w:t>Marion County Health Department Administrators</w:t>
            </w:r>
          </w:p>
        </w:tc>
        <w:tc>
          <w:tcPr>
            <w:tcW w:w="1109" w:type="pct"/>
          </w:tcPr>
          <w:p w14:paraId="15B0EC32" w14:textId="77777777" w:rsidR="00F804A0" w:rsidRPr="00B73289" w:rsidRDefault="00F804A0" w:rsidP="00884121">
            <w:pPr>
              <w:spacing w:line="278" w:lineRule="auto"/>
              <w:rPr>
                <w:sz w:val="18"/>
                <w:szCs w:val="18"/>
              </w:rPr>
            </w:pPr>
            <w:r w:rsidRPr="00B73289">
              <w:rPr>
                <w:sz w:val="18"/>
                <w:szCs w:val="18"/>
              </w:rPr>
              <w:t xml:space="preserve">Develop evidence-based policy/strategy frameworks, set goals, ensure equity and effectiveness of obesity interventions at county level. </w:t>
            </w:r>
          </w:p>
        </w:tc>
        <w:tc>
          <w:tcPr>
            <w:tcW w:w="2214" w:type="pct"/>
          </w:tcPr>
          <w:p w14:paraId="3F620265" w14:textId="77777777" w:rsidR="00F804A0" w:rsidRPr="00B73289" w:rsidRDefault="00F804A0" w:rsidP="00F804A0">
            <w:pPr>
              <w:numPr>
                <w:ilvl w:val="0"/>
                <w:numId w:val="8"/>
              </w:numPr>
              <w:spacing w:line="278" w:lineRule="auto"/>
              <w:rPr>
                <w:sz w:val="18"/>
                <w:szCs w:val="18"/>
              </w:rPr>
            </w:pPr>
            <w:r w:rsidRPr="00B73289">
              <w:rPr>
                <w:sz w:val="18"/>
                <w:szCs w:val="18"/>
              </w:rPr>
              <w:t>What strategic priorities guide obesity policy development?</w:t>
            </w:r>
          </w:p>
          <w:p w14:paraId="2E02BA6E" w14:textId="77777777" w:rsidR="00F804A0" w:rsidRPr="00B73289" w:rsidRDefault="00F804A0" w:rsidP="00F804A0">
            <w:pPr>
              <w:numPr>
                <w:ilvl w:val="0"/>
                <w:numId w:val="8"/>
              </w:numPr>
              <w:spacing w:line="278" w:lineRule="auto"/>
              <w:rPr>
                <w:sz w:val="18"/>
                <w:szCs w:val="18"/>
              </w:rPr>
            </w:pPr>
            <w:r w:rsidRPr="00B73289">
              <w:rPr>
                <w:sz w:val="18"/>
                <w:szCs w:val="18"/>
              </w:rPr>
              <w:t>How are multidisciplinary models and digital health tools being incorporated?</w:t>
            </w:r>
          </w:p>
          <w:p w14:paraId="39B6CA5B" w14:textId="77777777" w:rsidR="00F804A0" w:rsidRPr="00B73289" w:rsidRDefault="00F804A0" w:rsidP="00F804A0">
            <w:pPr>
              <w:numPr>
                <w:ilvl w:val="0"/>
                <w:numId w:val="8"/>
              </w:numPr>
              <w:spacing w:line="278" w:lineRule="auto"/>
              <w:rPr>
                <w:sz w:val="18"/>
                <w:szCs w:val="18"/>
              </w:rPr>
            </w:pPr>
            <w:r w:rsidRPr="00B73289">
              <w:rPr>
                <w:sz w:val="18"/>
                <w:szCs w:val="18"/>
              </w:rPr>
              <w:t>What obstacles exist for sustainable implementation across care settings?</w:t>
            </w:r>
          </w:p>
          <w:p w14:paraId="347DC7F8" w14:textId="77777777" w:rsidR="00F804A0" w:rsidRPr="00B73289" w:rsidRDefault="00F804A0" w:rsidP="00F804A0">
            <w:pPr>
              <w:numPr>
                <w:ilvl w:val="0"/>
                <w:numId w:val="4"/>
              </w:numPr>
              <w:spacing w:line="278" w:lineRule="auto"/>
              <w:rPr>
                <w:sz w:val="18"/>
                <w:szCs w:val="18"/>
              </w:rPr>
            </w:pPr>
            <w:r w:rsidRPr="00B73289">
              <w:rPr>
                <w:sz w:val="18"/>
                <w:szCs w:val="18"/>
              </w:rPr>
              <w:t>What is needed to improve public health impact?</w:t>
            </w:r>
          </w:p>
        </w:tc>
        <w:tc>
          <w:tcPr>
            <w:tcW w:w="382" w:type="pct"/>
          </w:tcPr>
          <w:p w14:paraId="586D56CD" w14:textId="77777777" w:rsidR="00F804A0" w:rsidRPr="00B73289" w:rsidRDefault="00F804A0" w:rsidP="00884121">
            <w:pPr>
              <w:spacing w:line="278" w:lineRule="auto"/>
              <w:rPr>
                <w:sz w:val="18"/>
                <w:szCs w:val="18"/>
              </w:rPr>
            </w:pPr>
            <w:r w:rsidRPr="00B73289">
              <w:rPr>
                <w:sz w:val="18"/>
                <w:szCs w:val="18"/>
              </w:rPr>
              <w:t>2</w:t>
            </w:r>
          </w:p>
        </w:tc>
      </w:tr>
      <w:tr w:rsidR="00F804A0" w:rsidRPr="00B73289" w14:paraId="6B7303AC" w14:textId="77777777" w:rsidTr="00884121">
        <w:tc>
          <w:tcPr>
            <w:tcW w:w="647" w:type="pct"/>
          </w:tcPr>
          <w:p w14:paraId="4120680C" w14:textId="77777777" w:rsidR="00F804A0" w:rsidRPr="00B73289" w:rsidRDefault="00F804A0" w:rsidP="00884121">
            <w:pPr>
              <w:spacing w:line="278" w:lineRule="auto"/>
              <w:rPr>
                <w:sz w:val="18"/>
                <w:szCs w:val="18"/>
              </w:rPr>
            </w:pPr>
          </w:p>
        </w:tc>
        <w:tc>
          <w:tcPr>
            <w:tcW w:w="648" w:type="pct"/>
          </w:tcPr>
          <w:p w14:paraId="134463B6" w14:textId="77777777" w:rsidR="00F804A0" w:rsidRPr="00B73289" w:rsidRDefault="00F804A0" w:rsidP="00884121">
            <w:pPr>
              <w:spacing w:line="278" w:lineRule="auto"/>
              <w:rPr>
                <w:sz w:val="18"/>
                <w:szCs w:val="18"/>
              </w:rPr>
            </w:pPr>
          </w:p>
        </w:tc>
        <w:tc>
          <w:tcPr>
            <w:tcW w:w="1109" w:type="pct"/>
          </w:tcPr>
          <w:p w14:paraId="41B1FE4E" w14:textId="77777777" w:rsidR="00F804A0" w:rsidRPr="00B73289" w:rsidRDefault="00F804A0" w:rsidP="00884121">
            <w:pPr>
              <w:spacing w:line="278" w:lineRule="auto"/>
              <w:rPr>
                <w:sz w:val="18"/>
                <w:szCs w:val="18"/>
              </w:rPr>
            </w:pPr>
          </w:p>
        </w:tc>
        <w:tc>
          <w:tcPr>
            <w:tcW w:w="2214" w:type="pct"/>
          </w:tcPr>
          <w:p w14:paraId="6475D139" w14:textId="77777777" w:rsidR="00F804A0" w:rsidRPr="00B73289" w:rsidRDefault="00F804A0" w:rsidP="00884121">
            <w:pPr>
              <w:spacing w:line="278" w:lineRule="auto"/>
              <w:rPr>
                <w:sz w:val="18"/>
                <w:szCs w:val="18"/>
              </w:rPr>
            </w:pPr>
          </w:p>
        </w:tc>
        <w:tc>
          <w:tcPr>
            <w:tcW w:w="382" w:type="pct"/>
          </w:tcPr>
          <w:p w14:paraId="16E85E36" w14:textId="77777777" w:rsidR="00F804A0" w:rsidRPr="00B73289" w:rsidRDefault="00F804A0" w:rsidP="00884121">
            <w:pPr>
              <w:spacing w:line="278" w:lineRule="auto"/>
              <w:rPr>
                <w:sz w:val="18"/>
                <w:szCs w:val="18"/>
              </w:rPr>
            </w:pPr>
            <w:r w:rsidRPr="00B73289">
              <w:rPr>
                <w:sz w:val="18"/>
                <w:szCs w:val="18"/>
              </w:rPr>
              <w:t>18</w:t>
            </w:r>
          </w:p>
        </w:tc>
      </w:tr>
    </w:tbl>
    <w:p w14:paraId="3660D752" w14:textId="77777777" w:rsidR="00F804A0" w:rsidRPr="00B73289" w:rsidRDefault="00F804A0" w:rsidP="00F804A0">
      <w:pPr>
        <w:spacing w:line="278" w:lineRule="auto"/>
        <w:rPr>
          <w:b/>
          <w:bCs/>
        </w:rPr>
      </w:pPr>
    </w:p>
    <w:p w14:paraId="3C3125C1" w14:textId="77777777" w:rsidR="00F804A0" w:rsidRPr="00B73289" w:rsidRDefault="00F804A0" w:rsidP="00F804A0"/>
    <w:p w14:paraId="44822319" w14:textId="77777777" w:rsidR="00F804A0" w:rsidRPr="00B73289" w:rsidRDefault="00F804A0" w:rsidP="00F804A0">
      <w:r w:rsidRPr="00B73289">
        <w:rPr>
          <w:b/>
          <w:bCs/>
        </w:rPr>
        <w:t>Supplementary Table S1. Deductive-inductive CFIR-guided thematic synthesis of obesity care implementation in Marion County</w:t>
      </w:r>
    </w:p>
    <w:tbl>
      <w:tblPr>
        <w:tblStyle w:val="PlainTable1"/>
        <w:tblW w:w="0" w:type="auto"/>
        <w:tblLook w:val="04A0" w:firstRow="1" w:lastRow="0" w:firstColumn="1" w:lastColumn="0" w:noHBand="0" w:noVBand="1"/>
      </w:tblPr>
      <w:tblGrid>
        <w:gridCol w:w="1650"/>
        <w:gridCol w:w="1492"/>
        <w:gridCol w:w="1515"/>
        <w:gridCol w:w="1738"/>
        <w:gridCol w:w="1436"/>
        <w:gridCol w:w="1519"/>
      </w:tblGrid>
      <w:tr w:rsidR="00F804A0" w:rsidRPr="00B73289" w14:paraId="0259FACE" w14:textId="77777777" w:rsidTr="008841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894295" w14:textId="77777777" w:rsidR="00F804A0" w:rsidRPr="00B73289" w:rsidRDefault="00F804A0" w:rsidP="00884121">
            <w:pPr>
              <w:spacing w:after="160"/>
              <w:rPr>
                <w:rFonts w:cstheme="minorHAnsi"/>
                <w:sz w:val="18"/>
                <w:szCs w:val="18"/>
              </w:rPr>
            </w:pPr>
            <w:r w:rsidRPr="00B73289">
              <w:rPr>
                <w:rFonts w:cstheme="minorHAnsi"/>
                <w:sz w:val="18"/>
                <w:szCs w:val="18"/>
              </w:rPr>
              <w:t>Higher-Order Theme (Final)</w:t>
            </w:r>
          </w:p>
        </w:tc>
        <w:tc>
          <w:tcPr>
            <w:tcW w:w="0" w:type="auto"/>
            <w:hideMark/>
          </w:tcPr>
          <w:p w14:paraId="5FCC396D"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Category (Inductive Grouping)</w:t>
            </w:r>
          </w:p>
        </w:tc>
        <w:tc>
          <w:tcPr>
            <w:tcW w:w="0" w:type="auto"/>
            <w:hideMark/>
          </w:tcPr>
          <w:p w14:paraId="38C3E8A2"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CFIR Domain (Deductive Coding)</w:t>
            </w:r>
          </w:p>
        </w:tc>
        <w:tc>
          <w:tcPr>
            <w:tcW w:w="0" w:type="auto"/>
            <w:hideMark/>
          </w:tcPr>
          <w:p w14:paraId="4EC0671E"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CFIR Constructs (Deductive Coding)</w:t>
            </w:r>
          </w:p>
        </w:tc>
        <w:tc>
          <w:tcPr>
            <w:tcW w:w="0" w:type="auto"/>
            <w:hideMark/>
          </w:tcPr>
          <w:p w14:paraId="4640C2B0"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Illustrative Quotes</w:t>
            </w:r>
          </w:p>
        </w:tc>
        <w:tc>
          <w:tcPr>
            <w:tcW w:w="0" w:type="auto"/>
            <w:hideMark/>
          </w:tcPr>
          <w:p w14:paraId="3D79BD25"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Interpretation</w:t>
            </w:r>
          </w:p>
        </w:tc>
      </w:tr>
      <w:tr w:rsidR="00F804A0" w:rsidRPr="00B73289" w14:paraId="38B23796"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0F75374" w14:textId="77777777" w:rsidR="00F804A0" w:rsidRPr="00B73289" w:rsidRDefault="00F804A0" w:rsidP="00884121">
            <w:pPr>
              <w:spacing w:after="160"/>
              <w:rPr>
                <w:rFonts w:cstheme="minorHAnsi"/>
                <w:sz w:val="18"/>
                <w:szCs w:val="18"/>
              </w:rPr>
            </w:pPr>
            <w:r w:rsidRPr="00B73289">
              <w:rPr>
                <w:rFonts w:cstheme="minorHAnsi"/>
                <w:sz w:val="18"/>
                <w:szCs w:val="18"/>
              </w:rPr>
              <w:t>Theme 1: Obesity care as a complex, multi-component intervention system</w:t>
            </w:r>
          </w:p>
        </w:tc>
        <w:tc>
          <w:tcPr>
            <w:tcW w:w="0" w:type="auto"/>
            <w:hideMark/>
          </w:tcPr>
          <w:p w14:paraId="3B495FD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Multimodal intervention design</w:t>
            </w:r>
          </w:p>
        </w:tc>
        <w:tc>
          <w:tcPr>
            <w:tcW w:w="0" w:type="auto"/>
            <w:hideMark/>
          </w:tcPr>
          <w:p w14:paraId="08EE654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Intervention Characteristics</w:t>
            </w:r>
          </w:p>
        </w:tc>
        <w:tc>
          <w:tcPr>
            <w:tcW w:w="0" w:type="auto"/>
            <w:hideMark/>
          </w:tcPr>
          <w:p w14:paraId="3CB0ABD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Complexity; Adaptability; Relative Advantage</w:t>
            </w:r>
          </w:p>
        </w:tc>
        <w:tc>
          <w:tcPr>
            <w:tcW w:w="0" w:type="auto"/>
            <w:hideMark/>
          </w:tcPr>
          <w:p w14:paraId="60BD166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“The medication is one tool… but it will not do everything.”</w:t>
            </w:r>
          </w:p>
        </w:tc>
        <w:tc>
          <w:tcPr>
            <w:tcW w:w="0" w:type="auto"/>
            <w:hideMark/>
          </w:tcPr>
          <w:p w14:paraId="5111F35E"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Obesity care requires integration of pharmacologic and behavioral interventions.</w:t>
            </w:r>
          </w:p>
        </w:tc>
      </w:tr>
      <w:tr w:rsidR="00F804A0" w:rsidRPr="00B73289" w14:paraId="49CA946F" w14:textId="77777777" w:rsidTr="00884121">
        <w:tc>
          <w:tcPr>
            <w:cnfStyle w:val="001000000000" w:firstRow="0" w:lastRow="0" w:firstColumn="1" w:lastColumn="0" w:oddVBand="0" w:evenVBand="0" w:oddHBand="0" w:evenHBand="0" w:firstRowFirstColumn="0" w:firstRowLastColumn="0" w:lastRowFirstColumn="0" w:lastRowLastColumn="0"/>
            <w:tcW w:w="0" w:type="auto"/>
            <w:vMerge/>
            <w:hideMark/>
          </w:tcPr>
          <w:p w14:paraId="280B588D" w14:textId="77777777" w:rsidR="00F804A0" w:rsidRPr="00B73289" w:rsidRDefault="00F804A0" w:rsidP="00884121">
            <w:pPr>
              <w:spacing w:after="160"/>
              <w:rPr>
                <w:rFonts w:cstheme="minorHAnsi"/>
                <w:b w:val="0"/>
                <w:bCs w:val="0"/>
                <w:sz w:val="18"/>
                <w:szCs w:val="18"/>
              </w:rPr>
            </w:pPr>
          </w:p>
        </w:tc>
        <w:tc>
          <w:tcPr>
            <w:tcW w:w="0" w:type="auto"/>
            <w:hideMark/>
          </w:tcPr>
          <w:p w14:paraId="5650D1A5"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Limitations of single interventions</w:t>
            </w:r>
          </w:p>
        </w:tc>
        <w:tc>
          <w:tcPr>
            <w:tcW w:w="0" w:type="auto"/>
            <w:hideMark/>
          </w:tcPr>
          <w:p w14:paraId="75877829"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Intervention Characteristics</w:t>
            </w:r>
          </w:p>
        </w:tc>
        <w:tc>
          <w:tcPr>
            <w:tcW w:w="0" w:type="auto"/>
            <w:hideMark/>
          </w:tcPr>
          <w:p w14:paraId="6919B933"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Relative Advantage; Evidence Strength</w:t>
            </w:r>
          </w:p>
        </w:tc>
        <w:tc>
          <w:tcPr>
            <w:tcW w:w="0" w:type="auto"/>
            <w:hideMark/>
          </w:tcPr>
          <w:p w14:paraId="1AE2C08E"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“It has to be built in with nutrition and lifestyle.”</w:t>
            </w:r>
          </w:p>
        </w:tc>
        <w:tc>
          <w:tcPr>
            <w:tcW w:w="0" w:type="auto"/>
            <w:hideMark/>
          </w:tcPr>
          <w:p w14:paraId="0801D810"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Single interventions are insufficient for sustained outcomes.</w:t>
            </w:r>
          </w:p>
        </w:tc>
      </w:tr>
      <w:tr w:rsidR="00F804A0" w:rsidRPr="00B73289" w14:paraId="4097249E"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BAD501F" w14:textId="77777777" w:rsidR="00F804A0" w:rsidRPr="00B73289" w:rsidRDefault="00F804A0" w:rsidP="00884121">
            <w:pPr>
              <w:spacing w:after="160"/>
              <w:rPr>
                <w:rFonts w:cstheme="minorHAnsi"/>
                <w:sz w:val="18"/>
                <w:szCs w:val="18"/>
              </w:rPr>
            </w:pPr>
            <w:r w:rsidRPr="00B73289">
              <w:rPr>
                <w:rFonts w:cstheme="minorHAnsi"/>
                <w:sz w:val="18"/>
                <w:szCs w:val="18"/>
              </w:rPr>
              <w:t>Theme 2: Structural inequities shape access to obesity care</w:t>
            </w:r>
          </w:p>
        </w:tc>
        <w:tc>
          <w:tcPr>
            <w:tcW w:w="0" w:type="auto"/>
            <w:hideMark/>
          </w:tcPr>
          <w:p w14:paraId="42E7A162"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Patient-level resource constraints</w:t>
            </w:r>
          </w:p>
        </w:tc>
        <w:tc>
          <w:tcPr>
            <w:tcW w:w="0" w:type="auto"/>
            <w:hideMark/>
          </w:tcPr>
          <w:p w14:paraId="4B270AA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Outer Setting</w:t>
            </w:r>
          </w:p>
        </w:tc>
        <w:tc>
          <w:tcPr>
            <w:tcW w:w="0" w:type="auto"/>
            <w:hideMark/>
          </w:tcPr>
          <w:p w14:paraId="33CFE77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Patient Needs &amp; Resources</w:t>
            </w:r>
          </w:p>
        </w:tc>
        <w:tc>
          <w:tcPr>
            <w:tcW w:w="0" w:type="auto"/>
            <w:hideMark/>
          </w:tcPr>
          <w:p w14:paraId="49F03279"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“The patients who need it most are least able to access it.”</w:t>
            </w:r>
          </w:p>
        </w:tc>
        <w:tc>
          <w:tcPr>
            <w:tcW w:w="0" w:type="auto"/>
            <w:hideMark/>
          </w:tcPr>
          <w:p w14:paraId="1ECD2F2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Socioeconomic barriers significantly limit care access.</w:t>
            </w:r>
          </w:p>
        </w:tc>
      </w:tr>
      <w:tr w:rsidR="00F804A0" w:rsidRPr="00B73289" w14:paraId="13A12A86" w14:textId="77777777" w:rsidTr="00884121">
        <w:tc>
          <w:tcPr>
            <w:cnfStyle w:val="001000000000" w:firstRow="0" w:lastRow="0" w:firstColumn="1" w:lastColumn="0" w:oddVBand="0" w:evenVBand="0" w:oddHBand="0" w:evenHBand="0" w:firstRowFirstColumn="0" w:firstRowLastColumn="0" w:lastRowFirstColumn="0" w:lastRowLastColumn="0"/>
            <w:tcW w:w="0" w:type="auto"/>
            <w:vMerge/>
            <w:hideMark/>
          </w:tcPr>
          <w:p w14:paraId="01648A62" w14:textId="77777777" w:rsidR="00F804A0" w:rsidRPr="00B73289" w:rsidRDefault="00F804A0" w:rsidP="00884121">
            <w:pPr>
              <w:spacing w:after="160"/>
              <w:rPr>
                <w:rFonts w:cstheme="minorHAnsi"/>
                <w:b w:val="0"/>
                <w:bCs w:val="0"/>
                <w:sz w:val="18"/>
                <w:szCs w:val="18"/>
              </w:rPr>
            </w:pPr>
          </w:p>
        </w:tc>
        <w:tc>
          <w:tcPr>
            <w:tcW w:w="0" w:type="auto"/>
            <w:hideMark/>
          </w:tcPr>
          <w:p w14:paraId="091D81EF"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Community-level infrastructure gaps</w:t>
            </w:r>
          </w:p>
        </w:tc>
        <w:tc>
          <w:tcPr>
            <w:tcW w:w="0" w:type="auto"/>
            <w:hideMark/>
          </w:tcPr>
          <w:p w14:paraId="4C0E675F"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Outer Setting</w:t>
            </w:r>
          </w:p>
        </w:tc>
        <w:tc>
          <w:tcPr>
            <w:tcW w:w="0" w:type="auto"/>
            <w:hideMark/>
          </w:tcPr>
          <w:p w14:paraId="5FA079A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Cosmopolitanism; Patient Needs &amp; Resources</w:t>
            </w:r>
          </w:p>
        </w:tc>
        <w:tc>
          <w:tcPr>
            <w:tcW w:w="0" w:type="auto"/>
            <w:hideMark/>
          </w:tcPr>
          <w:p w14:paraId="2A6888A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“People don’t even have grocery stores nearby.”</w:t>
            </w:r>
          </w:p>
        </w:tc>
        <w:tc>
          <w:tcPr>
            <w:tcW w:w="0" w:type="auto"/>
            <w:hideMark/>
          </w:tcPr>
          <w:p w14:paraId="074F98AF"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Limited community resources reinforce inequities.</w:t>
            </w:r>
          </w:p>
        </w:tc>
      </w:tr>
      <w:tr w:rsidR="00F804A0" w:rsidRPr="00B73289" w14:paraId="338F89DD"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28E90BF5" w14:textId="77777777" w:rsidR="00F804A0" w:rsidRPr="00B73289" w:rsidRDefault="00F804A0" w:rsidP="00884121">
            <w:pPr>
              <w:spacing w:after="160"/>
              <w:rPr>
                <w:rFonts w:cstheme="minorHAnsi"/>
                <w:sz w:val="18"/>
                <w:szCs w:val="18"/>
              </w:rPr>
            </w:pPr>
            <w:r w:rsidRPr="00B73289">
              <w:rPr>
                <w:rFonts w:cstheme="minorHAnsi"/>
                <w:sz w:val="18"/>
                <w:szCs w:val="18"/>
              </w:rPr>
              <w:t>Theme 3: Misaligned financial and policy incentives constrain implementation</w:t>
            </w:r>
          </w:p>
        </w:tc>
        <w:tc>
          <w:tcPr>
            <w:tcW w:w="0" w:type="auto"/>
            <w:hideMark/>
          </w:tcPr>
          <w:p w14:paraId="0F7C6F1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Insurance and reimbursement barriers</w:t>
            </w:r>
          </w:p>
        </w:tc>
        <w:tc>
          <w:tcPr>
            <w:tcW w:w="0" w:type="auto"/>
            <w:hideMark/>
          </w:tcPr>
          <w:p w14:paraId="33BEFBA8"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Outer Setting</w:t>
            </w:r>
          </w:p>
        </w:tc>
        <w:tc>
          <w:tcPr>
            <w:tcW w:w="0" w:type="auto"/>
            <w:hideMark/>
          </w:tcPr>
          <w:p w14:paraId="40C93340"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External Policies &amp; Incentives</w:t>
            </w:r>
          </w:p>
        </w:tc>
        <w:tc>
          <w:tcPr>
            <w:tcW w:w="0" w:type="auto"/>
            <w:hideMark/>
          </w:tcPr>
          <w:p w14:paraId="01BFE237"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“Insurance is not incentivized to pay for these medications.”</w:t>
            </w:r>
          </w:p>
        </w:tc>
        <w:tc>
          <w:tcPr>
            <w:tcW w:w="0" w:type="auto"/>
            <w:hideMark/>
          </w:tcPr>
          <w:p w14:paraId="395601C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Financial structures restrict access to effective treatments.</w:t>
            </w:r>
          </w:p>
        </w:tc>
      </w:tr>
      <w:tr w:rsidR="00F804A0" w:rsidRPr="00B73289" w14:paraId="13DEA4B6" w14:textId="77777777" w:rsidTr="00884121">
        <w:tc>
          <w:tcPr>
            <w:cnfStyle w:val="001000000000" w:firstRow="0" w:lastRow="0" w:firstColumn="1" w:lastColumn="0" w:oddVBand="0" w:evenVBand="0" w:oddHBand="0" w:evenHBand="0" w:firstRowFirstColumn="0" w:firstRowLastColumn="0" w:lastRowFirstColumn="0" w:lastRowLastColumn="0"/>
            <w:tcW w:w="0" w:type="auto"/>
            <w:vMerge/>
            <w:hideMark/>
          </w:tcPr>
          <w:p w14:paraId="24A8A7D9" w14:textId="77777777" w:rsidR="00F804A0" w:rsidRPr="00B73289" w:rsidRDefault="00F804A0" w:rsidP="00884121">
            <w:pPr>
              <w:spacing w:after="160"/>
              <w:rPr>
                <w:rFonts w:cstheme="minorHAnsi"/>
                <w:b w:val="0"/>
                <w:bCs w:val="0"/>
                <w:sz w:val="18"/>
                <w:szCs w:val="18"/>
              </w:rPr>
            </w:pPr>
          </w:p>
        </w:tc>
        <w:tc>
          <w:tcPr>
            <w:tcW w:w="0" w:type="auto"/>
            <w:hideMark/>
          </w:tcPr>
          <w:p w14:paraId="753BEB06"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Prevention-treatment imbalance</w:t>
            </w:r>
          </w:p>
        </w:tc>
        <w:tc>
          <w:tcPr>
            <w:tcW w:w="0" w:type="auto"/>
            <w:hideMark/>
          </w:tcPr>
          <w:p w14:paraId="16B4320E"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Outer Setting</w:t>
            </w:r>
          </w:p>
        </w:tc>
        <w:tc>
          <w:tcPr>
            <w:tcW w:w="0" w:type="auto"/>
            <w:hideMark/>
          </w:tcPr>
          <w:p w14:paraId="19F0F3B8"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External Policies &amp; Incentives</w:t>
            </w:r>
          </w:p>
        </w:tc>
        <w:tc>
          <w:tcPr>
            <w:tcW w:w="0" w:type="auto"/>
            <w:hideMark/>
          </w:tcPr>
          <w:p w14:paraId="4BC288E6"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“We pay for complications, not prevention.”</w:t>
            </w:r>
          </w:p>
        </w:tc>
        <w:tc>
          <w:tcPr>
            <w:tcW w:w="0" w:type="auto"/>
            <w:hideMark/>
          </w:tcPr>
          <w:p w14:paraId="010ABC18"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Policy systems prioritize treatment over prevention.</w:t>
            </w:r>
          </w:p>
        </w:tc>
      </w:tr>
      <w:tr w:rsidR="00F804A0" w:rsidRPr="00B73289" w14:paraId="2464981F"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F61923D" w14:textId="77777777" w:rsidR="00F804A0" w:rsidRPr="00B73289" w:rsidRDefault="00F804A0" w:rsidP="00884121">
            <w:pPr>
              <w:spacing w:after="160"/>
              <w:rPr>
                <w:rFonts w:cstheme="minorHAnsi"/>
                <w:sz w:val="18"/>
                <w:szCs w:val="18"/>
              </w:rPr>
            </w:pPr>
            <w:r w:rsidRPr="00B73289">
              <w:rPr>
                <w:rFonts w:cstheme="minorHAnsi"/>
                <w:sz w:val="18"/>
                <w:szCs w:val="18"/>
              </w:rPr>
              <w:t>Theme 4: Fragmented systems, workforce constraints, and implementation gaps limit coordinated care</w:t>
            </w:r>
          </w:p>
        </w:tc>
        <w:tc>
          <w:tcPr>
            <w:tcW w:w="0" w:type="auto"/>
            <w:hideMark/>
          </w:tcPr>
          <w:p w14:paraId="3D341560"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System fragmentation and poor coordination</w:t>
            </w:r>
          </w:p>
        </w:tc>
        <w:tc>
          <w:tcPr>
            <w:tcW w:w="0" w:type="auto"/>
            <w:hideMark/>
          </w:tcPr>
          <w:p w14:paraId="1224D28E"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Inner Setting</w:t>
            </w:r>
          </w:p>
        </w:tc>
        <w:tc>
          <w:tcPr>
            <w:tcW w:w="0" w:type="auto"/>
            <w:hideMark/>
          </w:tcPr>
          <w:p w14:paraId="29AE3A6C"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18"/>
                <w:szCs w:val="18"/>
                <w:lang w:eastAsia="ja-JP"/>
                <w14:ligatures w14:val="none"/>
              </w:rPr>
            </w:pPr>
            <w:r w:rsidRPr="00B73289">
              <w:rPr>
                <w:rFonts w:cstheme="minorHAnsi"/>
                <w:sz w:val="18"/>
                <w:szCs w:val="18"/>
              </w:rPr>
              <w:t xml:space="preserve">Networks &amp; Communication; Structural Characteristics; </w:t>
            </w:r>
            <w:r w:rsidRPr="00B73289">
              <w:rPr>
                <w:rFonts w:eastAsia="Times New Roman" w:cstheme="minorHAnsi"/>
                <w:kern w:val="0"/>
                <w:sz w:val="18"/>
                <w:szCs w:val="18"/>
                <w:lang w:eastAsia="ja-JP"/>
                <w14:ligatures w14:val="none"/>
              </w:rPr>
              <w:t>Implementation Climate</w:t>
            </w:r>
          </w:p>
        </w:tc>
        <w:tc>
          <w:tcPr>
            <w:tcW w:w="0" w:type="auto"/>
            <w:hideMark/>
          </w:tcPr>
          <w:p w14:paraId="1C041AD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“Everyone is working in silos.”</w:t>
            </w:r>
          </w:p>
        </w:tc>
        <w:tc>
          <w:tcPr>
            <w:tcW w:w="0" w:type="auto"/>
            <w:hideMark/>
          </w:tcPr>
          <w:p w14:paraId="6486D9F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Lack of integration reduces care coordination.</w:t>
            </w:r>
          </w:p>
        </w:tc>
      </w:tr>
      <w:tr w:rsidR="00F804A0" w:rsidRPr="00B73289" w14:paraId="13B08688" w14:textId="77777777" w:rsidTr="00884121">
        <w:tc>
          <w:tcPr>
            <w:cnfStyle w:val="001000000000" w:firstRow="0" w:lastRow="0" w:firstColumn="1" w:lastColumn="0" w:oddVBand="0" w:evenVBand="0" w:oddHBand="0" w:evenHBand="0" w:firstRowFirstColumn="0" w:firstRowLastColumn="0" w:lastRowFirstColumn="0" w:lastRowLastColumn="0"/>
            <w:tcW w:w="0" w:type="auto"/>
            <w:vMerge/>
            <w:hideMark/>
          </w:tcPr>
          <w:p w14:paraId="422CAA5D" w14:textId="77777777" w:rsidR="00F804A0" w:rsidRPr="00B73289" w:rsidRDefault="00F804A0" w:rsidP="00884121">
            <w:pPr>
              <w:spacing w:after="160"/>
              <w:rPr>
                <w:rFonts w:cstheme="minorHAnsi"/>
                <w:b w:val="0"/>
                <w:bCs w:val="0"/>
                <w:sz w:val="18"/>
                <w:szCs w:val="18"/>
              </w:rPr>
            </w:pPr>
          </w:p>
        </w:tc>
        <w:tc>
          <w:tcPr>
            <w:tcW w:w="0" w:type="auto"/>
            <w:hideMark/>
          </w:tcPr>
          <w:p w14:paraId="4690881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Workforce and resource limitations</w:t>
            </w:r>
          </w:p>
        </w:tc>
        <w:tc>
          <w:tcPr>
            <w:tcW w:w="0" w:type="auto"/>
            <w:hideMark/>
          </w:tcPr>
          <w:p w14:paraId="31C230E0"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Inner Setting</w:t>
            </w:r>
          </w:p>
        </w:tc>
        <w:tc>
          <w:tcPr>
            <w:tcW w:w="0" w:type="auto"/>
            <w:hideMark/>
          </w:tcPr>
          <w:p w14:paraId="01D9DCA4"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Available Resources</w:t>
            </w:r>
          </w:p>
        </w:tc>
        <w:tc>
          <w:tcPr>
            <w:tcW w:w="0" w:type="auto"/>
            <w:hideMark/>
          </w:tcPr>
          <w:p w14:paraId="1DF23C33"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“There’s not enough time or staff.”</w:t>
            </w:r>
          </w:p>
        </w:tc>
        <w:tc>
          <w:tcPr>
            <w:tcW w:w="0" w:type="auto"/>
            <w:hideMark/>
          </w:tcPr>
          <w:p w14:paraId="70FC21F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Workforce shortages limit care delivery capacity.</w:t>
            </w:r>
          </w:p>
        </w:tc>
      </w:tr>
      <w:tr w:rsidR="00F804A0" w:rsidRPr="00B73289" w14:paraId="53C292F3"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7625DC0E" w14:textId="77777777" w:rsidR="00F804A0" w:rsidRPr="00B73289" w:rsidRDefault="00F804A0" w:rsidP="00884121">
            <w:pPr>
              <w:spacing w:after="160"/>
              <w:rPr>
                <w:rFonts w:cstheme="minorHAnsi"/>
                <w:b w:val="0"/>
                <w:bCs w:val="0"/>
                <w:sz w:val="18"/>
                <w:szCs w:val="18"/>
              </w:rPr>
            </w:pPr>
          </w:p>
        </w:tc>
        <w:tc>
          <w:tcPr>
            <w:tcW w:w="0" w:type="auto"/>
            <w:hideMark/>
          </w:tcPr>
          <w:p w14:paraId="2577FE52"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Inconsistent implementation processes</w:t>
            </w:r>
          </w:p>
        </w:tc>
        <w:tc>
          <w:tcPr>
            <w:tcW w:w="0" w:type="auto"/>
            <w:hideMark/>
          </w:tcPr>
          <w:p w14:paraId="076465BC"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Implementation Processes</w:t>
            </w:r>
          </w:p>
        </w:tc>
        <w:tc>
          <w:tcPr>
            <w:tcW w:w="0" w:type="auto"/>
            <w:hideMark/>
          </w:tcPr>
          <w:p w14:paraId="319F9DE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Executing; Planning</w:t>
            </w:r>
          </w:p>
        </w:tc>
        <w:tc>
          <w:tcPr>
            <w:tcW w:w="0" w:type="auto"/>
            <w:hideMark/>
          </w:tcPr>
          <w:p w14:paraId="5378D6F8"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“There’s no standardized follow-up.”</w:t>
            </w:r>
          </w:p>
        </w:tc>
        <w:tc>
          <w:tcPr>
            <w:tcW w:w="0" w:type="auto"/>
            <w:hideMark/>
          </w:tcPr>
          <w:p w14:paraId="5DDBC93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Lack of standardized workflows reduces effectiveness.</w:t>
            </w:r>
          </w:p>
        </w:tc>
      </w:tr>
      <w:tr w:rsidR="00F804A0" w:rsidRPr="00B73289" w14:paraId="792B761E" w14:textId="77777777" w:rsidTr="00884121">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6A8C63EB" w14:textId="77777777" w:rsidR="00F804A0" w:rsidRPr="00B73289" w:rsidRDefault="00F804A0" w:rsidP="00884121">
            <w:pPr>
              <w:spacing w:after="160"/>
              <w:rPr>
                <w:rFonts w:cstheme="minorHAnsi"/>
                <w:sz w:val="18"/>
                <w:szCs w:val="18"/>
              </w:rPr>
            </w:pPr>
            <w:r w:rsidRPr="00B73289">
              <w:rPr>
                <w:rFonts w:cstheme="minorHAnsi"/>
                <w:sz w:val="18"/>
                <w:szCs w:val="18"/>
              </w:rPr>
              <w:t>Theme 5: Stigma, evolving treatment paradigms, and prevention challenges shape care delivery</w:t>
            </w:r>
          </w:p>
        </w:tc>
        <w:tc>
          <w:tcPr>
            <w:tcW w:w="0" w:type="auto"/>
            <w:hideMark/>
          </w:tcPr>
          <w:p w14:paraId="26E220F0"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Stigma and provider beliefs</w:t>
            </w:r>
          </w:p>
        </w:tc>
        <w:tc>
          <w:tcPr>
            <w:tcW w:w="0" w:type="auto"/>
            <w:hideMark/>
          </w:tcPr>
          <w:p w14:paraId="4C16669C"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Characteristics of Individuals</w:t>
            </w:r>
          </w:p>
        </w:tc>
        <w:tc>
          <w:tcPr>
            <w:tcW w:w="0" w:type="auto"/>
            <w:hideMark/>
          </w:tcPr>
          <w:p w14:paraId="126B5D32"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Knowledge &amp; Beliefs about the Intervention; Self-Efficacy</w:t>
            </w:r>
          </w:p>
        </w:tc>
        <w:tc>
          <w:tcPr>
            <w:tcW w:w="0" w:type="auto"/>
            <w:hideMark/>
          </w:tcPr>
          <w:p w14:paraId="3BE2F791"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“People should just eat less and move more.”</w:t>
            </w:r>
          </w:p>
        </w:tc>
        <w:tc>
          <w:tcPr>
            <w:tcW w:w="0" w:type="auto"/>
            <w:hideMark/>
          </w:tcPr>
          <w:p w14:paraId="0D405C8E"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Stigma influences provider behavior and patient engagement.</w:t>
            </w:r>
          </w:p>
        </w:tc>
      </w:tr>
      <w:tr w:rsidR="00F804A0" w:rsidRPr="00B73289" w14:paraId="7F029A2A"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135F687E" w14:textId="77777777" w:rsidR="00F804A0" w:rsidRPr="00B73289" w:rsidRDefault="00F804A0" w:rsidP="00884121">
            <w:pPr>
              <w:spacing w:after="160"/>
              <w:rPr>
                <w:rFonts w:cstheme="minorHAnsi"/>
                <w:b w:val="0"/>
                <w:bCs w:val="0"/>
                <w:sz w:val="18"/>
                <w:szCs w:val="18"/>
              </w:rPr>
            </w:pPr>
          </w:p>
        </w:tc>
        <w:tc>
          <w:tcPr>
            <w:tcW w:w="0" w:type="auto"/>
            <w:hideMark/>
          </w:tcPr>
          <w:p w14:paraId="4E386C89"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Evolving treatment paradigms</w:t>
            </w:r>
          </w:p>
        </w:tc>
        <w:tc>
          <w:tcPr>
            <w:tcW w:w="0" w:type="auto"/>
            <w:hideMark/>
          </w:tcPr>
          <w:p w14:paraId="65A8978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Intervention Characteristics + Characteristics of Individuals</w:t>
            </w:r>
          </w:p>
        </w:tc>
        <w:tc>
          <w:tcPr>
            <w:tcW w:w="0" w:type="auto"/>
            <w:hideMark/>
          </w:tcPr>
          <w:p w14:paraId="0FCA65D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Relative Advantage; Knowledge &amp; Beliefs about the Intervention</w:t>
            </w:r>
          </w:p>
        </w:tc>
        <w:tc>
          <w:tcPr>
            <w:tcW w:w="0" w:type="auto"/>
            <w:hideMark/>
          </w:tcPr>
          <w:p w14:paraId="62B0F73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“This is a game changer… but we’re still learning.”</w:t>
            </w:r>
          </w:p>
        </w:tc>
        <w:tc>
          <w:tcPr>
            <w:tcW w:w="0" w:type="auto"/>
            <w:hideMark/>
          </w:tcPr>
          <w:p w14:paraId="3A08CF39"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B73289">
              <w:rPr>
                <w:rFonts w:cstheme="minorHAnsi"/>
                <w:sz w:val="18"/>
                <w:szCs w:val="18"/>
              </w:rPr>
              <w:t>GLP-1 therapies are transforming but not fully integrated.</w:t>
            </w:r>
          </w:p>
        </w:tc>
      </w:tr>
      <w:tr w:rsidR="00F804A0" w:rsidRPr="00B73289" w14:paraId="4F75B71B" w14:textId="77777777" w:rsidTr="00884121">
        <w:tc>
          <w:tcPr>
            <w:cnfStyle w:val="001000000000" w:firstRow="0" w:lastRow="0" w:firstColumn="1" w:lastColumn="0" w:oddVBand="0" w:evenVBand="0" w:oddHBand="0" w:evenHBand="0" w:firstRowFirstColumn="0" w:firstRowLastColumn="0" w:lastRowFirstColumn="0" w:lastRowLastColumn="0"/>
            <w:tcW w:w="0" w:type="auto"/>
            <w:vMerge/>
            <w:hideMark/>
          </w:tcPr>
          <w:p w14:paraId="21E14302" w14:textId="77777777" w:rsidR="00F804A0" w:rsidRPr="00B73289" w:rsidRDefault="00F804A0" w:rsidP="00884121">
            <w:pPr>
              <w:spacing w:after="160"/>
              <w:rPr>
                <w:rFonts w:cstheme="minorHAnsi"/>
                <w:b w:val="0"/>
                <w:bCs w:val="0"/>
                <w:sz w:val="18"/>
                <w:szCs w:val="18"/>
              </w:rPr>
            </w:pPr>
          </w:p>
        </w:tc>
        <w:tc>
          <w:tcPr>
            <w:tcW w:w="0" w:type="auto"/>
            <w:hideMark/>
          </w:tcPr>
          <w:p w14:paraId="59D4600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Prevention challenges</w:t>
            </w:r>
          </w:p>
        </w:tc>
        <w:tc>
          <w:tcPr>
            <w:tcW w:w="0" w:type="auto"/>
            <w:hideMark/>
          </w:tcPr>
          <w:p w14:paraId="4375684D"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Inner Setting + Characteristics of Individuals</w:t>
            </w:r>
          </w:p>
        </w:tc>
        <w:tc>
          <w:tcPr>
            <w:tcW w:w="0" w:type="auto"/>
            <w:hideMark/>
          </w:tcPr>
          <w:p w14:paraId="0A2F37CE"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Culture; Knowledge &amp; Beliefs about the Intervention</w:t>
            </w:r>
          </w:p>
        </w:tc>
        <w:tc>
          <w:tcPr>
            <w:tcW w:w="0" w:type="auto"/>
            <w:hideMark/>
          </w:tcPr>
          <w:p w14:paraId="507C878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“We need to start earlier, not wait until people are sick.”</w:t>
            </w:r>
          </w:p>
        </w:tc>
        <w:tc>
          <w:tcPr>
            <w:tcW w:w="0" w:type="auto"/>
            <w:hideMark/>
          </w:tcPr>
          <w:p w14:paraId="5468B1B1"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B73289">
              <w:rPr>
                <w:rFonts w:cstheme="minorHAnsi"/>
                <w:sz w:val="18"/>
                <w:szCs w:val="18"/>
              </w:rPr>
              <w:t>Prevention is recognized but under-implemented.</w:t>
            </w:r>
          </w:p>
        </w:tc>
      </w:tr>
    </w:tbl>
    <w:p w14:paraId="71FE5E8C" w14:textId="77777777" w:rsidR="00F804A0" w:rsidRPr="00B73289" w:rsidRDefault="00F804A0" w:rsidP="00F804A0"/>
    <w:p w14:paraId="467E1599" w14:textId="77777777" w:rsidR="00F804A0" w:rsidRPr="00B73289" w:rsidRDefault="00F804A0" w:rsidP="00F804A0">
      <w:pPr>
        <w:rPr>
          <w:b/>
          <w:bCs/>
        </w:rPr>
      </w:pPr>
      <w:r w:rsidRPr="00B73289">
        <w:rPr>
          <w:b/>
          <w:bCs/>
        </w:rPr>
        <w:lastRenderedPageBreak/>
        <w:t>Supplementary Table S2. Detailed BALANCE Model Implementation Timeline for Marion County (2026–2028+)</w:t>
      </w:r>
    </w:p>
    <w:tbl>
      <w:tblPr>
        <w:tblStyle w:val="PlainTable1"/>
        <w:tblW w:w="0" w:type="auto"/>
        <w:tblLayout w:type="fixed"/>
        <w:tblLook w:val="04A0" w:firstRow="1" w:lastRow="0" w:firstColumn="1" w:lastColumn="0" w:noHBand="0" w:noVBand="1"/>
      </w:tblPr>
      <w:tblGrid>
        <w:gridCol w:w="1435"/>
        <w:gridCol w:w="900"/>
        <w:gridCol w:w="2880"/>
        <w:gridCol w:w="1260"/>
        <w:gridCol w:w="1440"/>
        <w:gridCol w:w="1435"/>
      </w:tblGrid>
      <w:tr w:rsidR="00F804A0" w:rsidRPr="00B73289" w14:paraId="4D89A988" w14:textId="77777777" w:rsidTr="008841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hideMark/>
          </w:tcPr>
          <w:p w14:paraId="6E0F686B" w14:textId="77777777" w:rsidR="00F804A0" w:rsidRPr="00B73289" w:rsidRDefault="00F804A0" w:rsidP="00884121">
            <w:pPr>
              <w:spacing w:after="160"/>
              <w:rPr>
                <w:sz w:val="18"/>
                <w:szCs w:val="18"/>
              </w:rPr>
            </w:pPr>
            <w:r w:rsidRPr="00B73289">
              <w:rPr>
                <w:sz w:val="18"/>
                <w:szCs w:val="18"/>
              </w:rPr>
              <w:t>Phase</w:t>
            </w:r>
          </w:p>
        </w:tc>
        <w:tc>
          <w:tcPr>
            <w:tcW w:w="900" w:type="dxa"/>
            <w:hideMark/>
          </w:tcPr>
          <w:p w14:paraId="6025C8E8"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sz w:val="18"/>
                <w:szCs w:val="18"/>
              </w:rPr>
            </w:pPr>
            <w:r w:rsidRPr="00B73289">
              <w:rPr>
                <w:sz w:val="18"/>
                <w:szCs w:val="18"/>
              </w:rPr>
              <w:t>Timeline</w:t>
            </w:r>
          </w:p>
        </w:tc>
        <w:tc>
          <w:tcPr>
            <w:tcW w:w="2880" w:type="dxa"/>
            <w:hideMark/>
          </w:tcPr>
          <w:p w14:paraId="249945D3"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sz w:val="18"/>
                <w:szCs w:val="18"/>
              </w:rPr>
            </w:pPr>
            <w:r w:rsidRPr="00B73289">
              <w:rPr>
                <w:sz w:val="18"/>
                <w:szCs w:val="18"/>
              </w:rPr>
              <w:t>Key Activities</w:t>
            </w:r>
          </w:p>
        </w:tc>
        <w:tc>
          <w:tcPr>
            <w:tcW w:w="1260" w:type="dxa"/>
            <w:hideMark/>
          </w:tcPr>
          <w:p w14:paraId="27186574"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sz w:val="18"/>
                <w:szCs w:val="18"/>
              </w:rPr>
            </w:pPr>
            <w:r w:rsidRPr="00B73289">
              <w:rPr>
                <w:sz w:val="18"/>
                <w:szCs w:val="18"/>
              </w:rPr>
              <w:t>Stakeholders</w:t>
            </w:r>
          </w:p>
        </w:tc>
        <w:tc>
          <w:tcPr>
            <w:tcW w:w="1440" w:type="dxa"/>
            <w:hideMark/>
          </w:tcPr>
          <w:p w14:paraId="6DF8D6A6"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sz w:val="18"/>
                <w:szCs w:val="18"/>
              </w:rPr>
            </w:pPr>
            <w:r w:rsidRPr="00B73289">
              <w:rPr>
                <w:sz w:val="18"/>
                <w:szCs w:val="18"/>
              </w:rPr>
              <w:t>Resources Required</w:t>
            </w:r>
          </w:p>
        </w:tc>
        <w:tc>
          <w:tcPr>
            <w:tcW w:w="1435" w:type="dxa"/>
            <w:hideMark/>
          </w:tcPr>
          <w:p w14:paraId="7E4F9164" w14:textId="77777777" w:rsidR="00F804A0" w:rsidRPr="00B73289" w:rsidRDefault="00F804A0" w:rsidP="00884121">
            <w:pPr>
              <w:spacing w:after="160"/>
              <w:cnfStyle w:val="100000000000" w:firstRow="1" w:lastRow="0" w:firstColumn="0" w:lastColumn="0" w:oddVBand="0" w:evenVBand="0" w:oddHBand="0" w:evenHBand="0" w:firstRowFirstColumn="0" w:firstRowLastColumn="0" w:lastRowFirstColumn="0" w:lastRowLastColumn="0"/>
              <w:rPr>
                <w:sz w:val="18"/>
                <w:szCs w:val="18"/>
              </w:rPr>
            </w:pPr>
            <w:r w:rsidRPr="00B73289">
              <w:rPr>
                <w:sz w:val="18"/>
                <w:szCs w:val="18"/>
              </w:rPr>
              <w:t>Outputs / Metrics</w:t>
            </w:r>
          </w:p>
        </w:tc>
      </w:tr>
      <w:tr w:rsidR="00F804A0" w:rsidRPr="00B73289" w14:paraId="2A3387D0"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hideMark/>
          </w:tcPr>
          <w:p w14:paraId="35399827" w14:textId="77777777" w:rsidR="00F804A0" w:rsidRPr="00B73289" w:rsidRDefault="00F804A0" w:rsidP="00884121">
            <w:pPr>
              <w:spacing w:after="160"/>
              <w:rPr>
                <w:sz w:val="18"/>
                <w:szCs w:val="18"/>
              </w:rPr>
            </w:pPr>
            <w:r w:rsidRPr="00B73289">
              <w:rPr>
                <w:sz w:val="18"/>
                <w:szCs w:val="18"/>
              </w:rPr>
              <w:t>Phase 1: State-Level Advocacy</w:t>
            </w:r>
          </w:p>
        </w:tc>
        <w:tc>
          <w:tcPr>
            <w:tcW w:w="900" w:type="dxa"/>
            <w:hideMark/>
          </w:tcPr>
          <w:p w14:paraId="7D8EF086"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Now–July 2026</w:t>
            </w:r>
          </w:p>
        </w:tc>
        <w:tc>
          <w:tcPr>
            <w:tcW w:w="2880" w:type="dxa"/>
            <w:hideMark/>
          </w:tcPr>
          <w:p w14:paraId="6FAE3525"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 xml:space="preserve">• Form BALANCE Advocacy Task Force (MCPHD-led) including IU Health, FSSA Medicaid, commercial payers, community organizations, and patient advocates </w:t>
            </w:r>
            <w:r w:rsidRPr="00B73289">
              <w:rPr>
                <w:sz w:val="18"/>
                <w:szCs w:val="18"/>
              </w:rPr>
              <w:br/>
              <w:t xml:space="preserve">• Submit advocacy letter to Governor and Legislative Budget Commission emphasizing cost savings, equity impact, and CHA priorities </w:t>
            </w:r>
            <w:r w:rsidRPr="00B73289">
              <w:rPr>
                <w:sz w:val="18"/>
                <w:szCs w:val="18"/>
              </w:rPr>
              <w:br/>
              <w:t>• FSSA submits RFA to CMS for BALANCE participation</w:t>
            </w:r>
          </w:p>
        </w:tc>
        <w:tc>
          <w:tcPr>
            <w:tcW w:w="1260" w:type="dxa"/>
            <w:hideMark/>
          </w:tcPr>
          <w:p w14:paraId="0939BF03"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MCPHD, IU Health leadership, FSSA Medicaid, Anthem, UnitedHealthcare, community orgs, patient advocates</w:t>
            </w:r>
          </w:p>
        </w:tc>
        <w:tc>
          <w:tcPr>
            <w:tcW w:w="1440" w:type="dxa"/>
            <w:hideMark/>
          </w:tcPr>
          <w:p w14:paraId="07617F3B"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Policy coordination capacity; advocacy resources; stakeholder engagement infrastructure</w:t>
            </w:r>
          </w:p>
        </w:tc>
        <w:tc>
          <w:tcPr>
            <w:tcW w:w="1435" w:type="dxa"/>
            <w:hideMark/>
          </w:tcPr>
          <w:p w14:paraId="425AA332"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BALANCE opt-in achieved; stakeholder coalition established; policy alignment with prevention goals</w:t>
            </w:r>
          </w:p>
        </w:tc>
      </w:tr>
      <w:tr w:rsidR="00F804A0" w:rsidRPr="00B73289" w14:paraId="3CEB5EDF" w14:textId="77777777" w:rsidTr="00884121">
        <w:tc>
          <w:tcPr>
            <w:cnfStyle w:val="001000000000" w:firstRow="0" w:lastRow="0" w:firstColumn="1" w:lastColumn="0" w:oddVBand="0" w:evenVBand="0" w:oddHBand="0" w:evenHBand="0" w:firstRowFirstColumn="0" w:firstRowLastColumn="0" w:lastRowFirstColumn="0" w:lastRowLastColumn="0"/>
            <w:tcW w:w="1435" w:type="dxa"/>
            <w:hideMark/>
          </w:tcPr>
          <w:p w14:paraId="15EDF774" w14:textId="77777777" w:rsidR="00F804A0" w:rsidRPr="00B73289" w:rsidRDefault="00F804A0" w:rsidP="00884121">
            <w:pPr>
              <w:spacing w:after="160"/>
              <w:rPr>
                <w:sz w:val="18"/>
                <w:szCs w:val="18"/>
              </w:rPr>
            </w:pPr>
            <w:r w:rsidRPr="00B73289">
              <w:rPr>
                <w:sz w:val="18"/>
                <w:szCs w:val="18"/>
              </w:rPr>
              <w:t>Phase 2: Local Pilot Design</w:t>
            </w:r>
          </w:p>
        </w:tc>
        <w:tc>
          <w:tcPr>
            <w:tcW w:w="900" w:type="dxa"/>
            <w:hideMark/>
          </w:tcPr>
          <w:p w14:paraId="653ADC27"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Jan–Apr 2027</w:t>
            </w:r>
          </w:p>
        </w:tc>
        <w:tc>
          <w:tcPr>
            <w:tcW w:w="2880" w:type="dxa"/>
            <w:hideMark/>
          </w:tcPr>
          <w:p w14:paraId="1E1CBB28"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 xml:space="preserve">• Co-design SOPMA-aligned clinical pathway (BMI screening, multidisciplinary care) </w:t>
            </w:r>
            <w:r w:rsidRPr="00B73289">
              <w:rPr>
                <w:sz w:val="18"/>
                <w:szCs w:val="18"/>
              </w:rPr>
              <w:br/>
              <w:t xml:space="preserve">• Define eligibility (BMI ≥30 or ≥27 + comorbidity) </w:t>
            </w:r>
            <w:r w:rsidRPr="00B73289">
              <w:rPr>
                <w:sz w:val="18"/>
                <w:szCs w:val="18"/>
              </w:rPr>
              <w:br/>
              <w:t xml:space="preserve">• Establish referral pathways (GLP-1 clinics + lifestyle programs) </w:t>
            </w:r>
            <w:r w:rsidRPr="00B73289">
              <w:rPr>
                <w:sz w:val="18"/>
                <w:szCs w:val="18"/>
              </w:rPr>
              <w:br/>
              <w:t>• Negotiate value-based GLP-1 pricing</w:t>
            </w:r>
            <w:r w:rsidRPr="00B73289">
              <w:rPr>
                <w:sz w:val="18"/>
                <w:szCs w:val="18"/>
              </w:rPr>
              <w:br/>
              <w:t>• Secure funding for workforce and infrastructure</w:t>
            </w:r>
          </w:p>
        </w:tc>
        <w:tc>
          <w:tcPr>
            <w:tcW w:w="1260" w:type="dxa"/>
            <w:hideMark/>
          </w:tcPr>
          <w:p w14:paraId="4F44B217"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IU Health, MCPHD, GLP-1 manufacturers, payers, community programs</w:t>
            </w:r>
          </w:p>
        </w:tc>
        <w:tc>
          <w:tcPr>
            <w:tcW w:w="1440" w:type="dxa"/>
            <w:hideMark/>
          </w:tcPr>
          <w:p w14:paraId="1970FDE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workforce investment; payer co-funding; CHIP/federal grants; EHR integration</w:t>
            </w:r>
          </w:p>
        </w:tc>
        <w:tc>
          <w:tcPr>
            <w:tcW w:w="1435" w:type="dxa"/>
            <w:hideMark/>
          </w:tcPr>
          <w:p w14:paraId="1EC9C085"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Pilot protocol finalized; funding secured; multidisciplinary workforce trained</w:t>
            </w:r>
          </w:p>
        </w:tc>
      </w:tr>
      <w:tr w:rsidR="00F804A0" w:rsidRPr="00B73289" w14:paraId="7589800E" w14:textId="77777777" w:rsidTr="0088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hideMark/>
          </w:tcPr>
          <w:p w14:paraId="2CA35F77" w14:textId="77777777" w:rsidR="00F804A0" w:rsidRPr="00B73289" w:rsidRDefault="00F804A0" w:rsidP="00884121">
            <w:pPr>
              <w:spacing w:after="160"/>
              <w:rPr>
                <w:sz w:val="18"/>
                <w:szCs w:val="18"/>
              </w:rPr>
            </w:pPr>
            <w:r w:rsidRPr="00B73289">
              <w:rPr>
                <w:sz w:val="18"/>
                <w:szCs w:val="18"/>
              </w:rPr>
              <w:t>Phase 3: Pilot Execution</w:t>
            </w:r>
          </w:p>
        </w:tc>
        <w:tc>
          <w:tcPr>
            <w:tcW w:w="900" w:type="dxa"/>
            <w:hideMark/>
          </w:tcPr>
          <w:p w14:paraId="12921287"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May–Dec 2027</w:t>
            </w:r>
          </w:p>
        </w:tc>
        <w:tc>
          <w:tcPr>
            <w:tcW w:w="2880" w:type="dxa"/>
            <w:hideMark/>
          </w:tcPr>
          <w:p w14:paraId="08DD84A9"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 xml:space="preserve">• Launch pilot in 1–2 clinics (≈200 low-income patients) </w:t>
            </w:r>
            <w:r w:rsidRPr="00B73289">
              <w:rPr>
                <w:sz w:val="18"/>
                <w:szCs w:val="18"/>
              </w:rPr>
              <w:br/>
              <w:t xml:space="preserve">• Deliver integrated care (GLP-1 + lifestyle supports) </w:t>
            </w:r>
            <w:r w:rsidRPr="00B73289">
              <w:rPr>
                <w:sz w:val="18"/>
                <w:szCs w:val="18"/>
              </w:rPr>
              <w:br/>
              <w:t xml:space="preserve">• Track quarterly metrics (equity, clinical, financial, process) </w:t>
            </w:r>
            <w:r w:rsidRPr="00B73289">
              <w:rPr>
                <w:sz w:val="18"/>
                <w:szCs w:val="18"/>
              </w:rPr>
              <w:br/>
              <w:t>• Conduct monthly feedback loops for rapid-cycle improvement</w:t>
            </w:r>
          </w:p>
        </w:tc>
        <w:tc>
          <w:tcPr>
            <w:tcW w:w="1260" w:type="dxa"/>
            <w:hideMark/>
          </w:tcPr>
          <w:p w14:paraId="3537030A"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IU Health clinics, MCPHD task force, patients, payers</w:t>
            </w:r>
          </w:p>
        </w:tc>
        <w:tc>
          <w:tcPr>
            <w:tcW w:w="1440" w:type="dxa"/>
            <w:hideMark/>
          </w:tcPr>
          <w:p w14:paraId="1A7C6097"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Clinical delivery infrastructure; digital monitoring tools; evaluation systems</w:t>
            </w:r>
          </w:p>
        </w:tc>
        <w:tc>
          <w:tcPr>
            <w:tcW w:w="1435" w:type="dxa"/>
            <w:hideMark/>
          </w:tcPr>
          <w:p w14:paraId="30923F0C" w14:textId="77777777" w:rsidR="00F804A0" w:rsidRPr="00B73289" w:rsidRDefault="00F804A0" w:rsidP="00884121">
            <w:pPr>
              <w:spacing w:after="160"/>
              <w:cnfStyle w:val="000000100000" w:firstRow="0" w:lastRow="0" w:firstColumn="0" w:lastColumn="0" w:oddVBand="0" w:evenVBand="0" w:oddHBand="1" w:evenHBand="0" w:firstRowFirstColumn="0" w:firstRowLastColumn="0" w:lastRowFirstColumn="0" w:lastRowLastColumn="0"/>
              <w:rPr>
                <w:sz w:val="18"/>
                <w:szCs w:val="18"/>
              </w:rPr>
            </w:pPr>
            <w:r w:rsidRPr="00B73289">
              <w:rPr>
                <w:sz w:val="18"/>
                <w:szCs w:val="18"/>
              </w:rPr>
              <w:t>Increased referral; ≥5% weight loss; improved adherence; reduced delays in care</w:t>
            </w:r>
          </w:p>
        </w:tc>
      </w:tr>
      <w:tr w:rsidR="00F804A0" w:rsidRPr="00B73289" w14:paraId="6375CD44" w14:textId="77777777" w:rsidTr="00884121">
        <w:tc>
          <w:tcPr>
            <w:cnfStyle w:val="001000000000" w:firstRow="0" w:lastRow="0" w:firstColumn="1" w:lastColumn="0" w:oddVBand="0" w:evenVBand="0" w:oddHBand="0" w:evenHBand="0" w:firstRowFirstColumn="0" w:firstRowLastColumn="0" w:lastRowFirstColumn="0" w:lastRowLastColumn="0"/>
            <w:tcW w:w="1435" w:type="dxa"/>
            <w:hideMark/>
          </w:tcPr>
          <w:p w14:paraId="37028AFA" w14:textId="77777777" w:rsidR="00F804A0" w:rsidRPr="00B73289" w:rsidRDefault="00F804A0" w:rsidP="00884121">
            <w:pPr>
              <w:spacing w:after="160"/>
              <w:rPr>
                <w:sz w:val="18"/>
                <w:szCs w:val="18"/>
              </w:rPr>
            </w:pPr>
            <w:r w:rsidRPr="00B73289">
              <w:rPr>
                <w:sz w:val="18"/>
                <w:szCs w:val="18"/>
              </w:rPr>
              <w:t>Phase 4: Scale-Up &amp; Policy Institutionalization</w:t>
            </w:r>
          </w:p>
        </w:tc>
        <w:tc>
          <w:tcPr>
            <w:tcW w:w="900" w:type="dxa"/>
            <w:hideMark/>
          </w:tcPr>
          <w:p w14:paraId="779A7641"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2028+</w:t>
            </w:r>
          </w:p>
        </w:tc>
        <w:tc>
          <w:tcPr>
            <w:tcW w:w="2880" w:type="dxa"/>
            <w:hideMark/>
          </w:tcPr>
          <w:p w14:paraId="7BB788DB"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 xml:space="preserve">• Expand model across Marion County clinics </w:t>
            </w:r>
            <w:r w:rsidRPr="00B73289">
              <w:rPr>
                <w:sz w:val="18"/>
                <w:szCs w:val="18"/>
              </w:rPr>
              <w:br/>
              <w:t xml:space="preserve">• Align commercial payers with Medicare/Medicaid coverage </w:t>
            </w:r>
            <w:r w:rsidRPr="00B73289">
              <w:rPr>
                <w:sz w:val="18"/>
                <w:szCs w:val="18"/>
              </w:rPr>
              <w:br/>
              <w:t xml:space="preserve">• Advocate state legislation to codify BALANCE-aligned coverage </w:t>
            </w:r>
            <w:r w:rsidRPr="00B73289">
              <w:rPr>
                <w:sz w:val="18"/>
                <w:szCs w:val="18"/>
              </w:rPr>
              <w:br/>
              <w:t>• Sustain funding and integrate into routine care</w:t>
            </w:r>
          </w:p>
        </w:tc>
        <w:tc>
          <w:tcPr>
            <w:tcW w:w="1260" w:type="dxa"/>
            <w:hideMark/>
          </w:tcPr>
          <w:p w14:paraId="4B0A3377"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State legislature, payers, IU Health, MCPHD</w:t>
            </w:r>
          </w:p>
        </w:tc>
        <w:tc>
          <w:tcPr>
            <w:tcW w:w="1440" w:type="dxa"/>
            <w:hideMark/>
          </w:tcPr>
          <w:p w14:paraId="61654A73"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Long-term financing; policy support; system-wide integration</w:t>
            </w:r>
          </w:p>
        </w:tc>
        <w:tc>
          <w:tcPr>
            <w:tcW w:w="1435" w:type="dxa"/>
            <w:hideMark/>
          </w:tcPr>
          <w:p w14:paraId="05E5FF0A" w14:textId="77777777" w:rsidR="00F804A0" w:rsidRPr="00B73289" w:rsidRDefault="00F804A0" w:rsidP="00884121">
            <w:pPr>
              <w:spacing w:after="160"/>
              <w:cnfStyle w:val="000000000000" w:firstRow="0" w:lastRow="0" w:firstColumn="0" w:lastColumn="0" w:oddVBand="0" w:evenVBand="0" w:oddHBand="0" w:evenHBand="0" w:firstRowFirstColumn="0" w:firstRowLastColumn="0" w:lastRowFirstColumn="0" w:lastRowLastColumn="0"/>
              <w:rPr>
                <w:sz w:val="18"/>
                <w:szCs w:val="18"/>
              </w:rPr>
            </w:pPr>
            <w:r w:rsidRPr="00B73289">
              <w:rPr>
                <w:sz w:val="18"/>
                <w:szCs w:val="18"/>
              </w:rPr>
              <w:t>County-wide coverage; reduced disparities; sustained preventive care system</w:t>
            </w:r>
          </w:p>
        </w:tc>
      </w:tr>
    </w:tbl>
    <w:p w14:paraId="56D69F55" w14:textId="4C61199D" w:rsidR="00F804A0" w:rsidRPr="00F804A0" w:rsidRDefault="00F804A0">
      <w:pPr>
        <w:rPr>
          <w:b/>
          <w:bCs/>
          <w:sz w:val="24"/>
          <w:szCs w:val="24"/>
        </w:rPr>
      </w:pPr>
      <w:r w:rsidRPr="00F804A0">
        <w:rPr>
          <w:sz w:val="16"/>
          <w:szCs w:val="16"/>
        </w:rPr>
        <w:t xml:space="preserve">Note: BALANCE = Better Approaches to Lifestyle and Nutrition for Comprehensive </w:t>
      </w:r>
      <w:proofErr w:type="spellStart"/>
      <w:r w:rsidRPr="00F804A0">
        <w:rPr>
          <w:sz w:val="16"/>
          <w:szCs w:val="16"/>
        </w:rPr>
        <w:t>hEalth</w:t>
      </w:r>
      <w:proofErr w:type="spellEnd"/>
      <w:r w:rsidRPr="00F804A0">
        <w:rPr>
          <w:sz w:val="16"/>
          <w:szCs w:val="16"/>
        </w:rPr>
        <w:t>; MCPHD = Marion County Public Health Department; IU Health = Indiana University Health; FSSA = Indiana Family and Social Services Administration; Medicaid = U.S. public health insurance program for low-income populations; RFA = Request for Applications; CMS = Centers for Medicare &amp; Medicaid Services; CHA = Community Health Assessment; BMI = Body Mass Index; GLP-1 = glucagon-like peptide-1 receptor agonist; SOPMA = Systems-Oriented Population Management Approach; CHIP = Children’s Health Insurance Program; EHR = electronic health record.</w:t>
      </w:r>
    </w:p>
    <w:sectPr w:rsidR="00F804A0" w:rsidRPr="00F804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A685A"/>
    <w:multiLevelType w:val="multilevel"/>
    <w:tmpl w:val="4680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4845FD"/>
    <w:multiLevelType w:val="multilevel"/>
    <w:tmpl w:val="5890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231F00"/>
    <w:multiLevelType w:val="multilevel"/>
    <w:tmpl w:val="F63C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7656E5"/>
    <w:multiLevelType w:val="multilevel"/>
    <w:tmpl w:val="9202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8760A7"/>
    <w:multiLevelType w:val="hybridMultilevel"/>
    <w:tmpl w:val="83B06CC6"/>
    <w:lvl w:ilvl="0" w:tplc="087E204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1900A4"/>
    <w:multiLevelType w:val="multilevel"/>
    <w:tmpl w:val="7AD48C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EF2293"/>
    <w:multiLevelType w:val="multilevel"/>
    <w:tmpl w:val="2684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0520B3"/>
    <w:multiLevelType w:val="multilevel"/>
    <w:tmpl w:val="4362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D87641"/>
    <w:multiLevelType w:val="multilevel"/>
    <w:tmpl w:val="FC364E0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6C3B15"/>
    <w:multiLevelType w:val="multilevel"/>
    <w:tmpl w:val="C536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8115491">
    <w:abstractNumId w:val="2"/>
  </w:num>
  <w:num w:numId="2" w16cid:durableId="2085948634">
    <w:abstractNumId w:val="8"/>
  </w:num>
  <w:num w:numId="3" w16cid:durableId="46612599">
    <w:abstractNumId w:val="5"/>
  </w:num>
  <w:num w:numId="4" w16cid:durableId="1755055780">
    <w:abstractNumId w:val="0"/>
  </w:num>
  <w:num w:numId="5" w16cid:durableId="1454594552">
    <w:abstractNumId w:val="6"/>
  </w:num>
  <w:num w:numId="6" w16cid:durableId="1784493391">
    <w:abstractNumId w:val="1"/>
  </w:num>
  <w:num w:numId="7" w16cid:durableId="1303654146">
    <w:abstractNumId w:val="3"/>
  </w:num>
  <w:num w:numId="8" w16cid:durableId="316494997">
    <w:abstractNumId w:val="7"/>
  </w:num>
  <w:num w:numId="9" w16cid:durableId="97337414">
    <w:abstractNumId w:val="9"/>
  </w:num>
  <w:num w:numId="10" w16cid:durableId="306477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4A0"/>
    <w:rsid w:val="00604B19"/>
    <w:rsid w:val="00F804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BEDFA"/>
  <w15:chartTrackingRefBased/>
  <w15:docId w15:val="{5EB0AF36-1F6F-40D8-8AD0-D4612A645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4A0"/>
    <w:pPr>
      <w:spacing w:line="259" w:lineRule="auto"/>
    </w:pPr>
    <w:rPr>
      <w:sz w:val="22"/>
      <w:szCs w:val="22"/>
      <w:lang w:eastAsia="en-US"/>
    </w:rPr>
  </w:style>
  <w:style w:type="paragraph" w:styleId="Heading1">
    <w:name w:val="heading 1"/>
    <w:basedOn w:val="Normal"/>
    <w:next w:val="Normal"/>
    <w:link w:val="Heading1Char"/>
    <w:uiPriority w:val="9"/>
    <w:qFormat/>
    <w:rsid w:val="00F804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04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4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4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4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4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4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4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4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4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04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4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4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4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4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4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4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4A0"/>
    <w:rPr>
      <w:rFonts w:eastAsiaTheme="majorEastAsia" w:cstheme="majorBidi"/>
      <w:color w:val="272727" w:themeColor="text1" w:themeTint="D8"/>
    </w:rPr>
  </w:style>
  <w:style w:type="paragraph" w:styleId="Title">
    <w:name w:val="Title"/>
    <w:basedOn w:val="Normal"/>
    <w:next w:val="Normal"/>
    <w:link w:val="TitleChar"/>
    <w:uiPriority w:val="10"/>
    <w:qFormat/>
    <w:rsid w:val="00F804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4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4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4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4A0"/>
    <w:pPr>
      <w:spacing w:before="160"/>
      <w:jc w:val="center"/>
    </w:pPr>
    <w:rPr>
      <w:i/>
      <w:iCs/>
      <w:color w:val="404040" w:themeColor="text1" w:themeTint="BF"/>
    </w:rPr>
  </w:style>
  <w:style w:type="character" w:customStyle="1" w:styleId="QuoteChar">
    <w:name w:val="Quote Char"/>
    <w:basedOn w:val="DefaultParagraphFont"/>
    <w:link w:val="Quote"/>
    <w:uiPriority w:val="29"/>
    <w:rsid w:val="00F804A0"/>
    <w:rPr>
      <w:i/>
      <w:iCs/>
      <w:color w:val="404040" w:themeColor="text1" w:themeTint="BF"/>
    </w:rPr>
  </w:style>
  <w:style w:type="paragraph" w:styleId="ListParagraph">
    <w:name w:val="List Paragraph"/>
    <w:basedOn w:val="Normal"/>
    <w:uiPriority w:val="34"/>
    <w:qFormat/>
    <w:rsid w:val="00F804A0"/>
    <w:pPr>
      <w:ind w:left="720"/>
      <w:contextualSpacing/>
    </w:pPr>
  </w:style>
  <w:style w:type="character" w:styleId="IntenseEmphasis">
    <w:name w:val="Intense Emphasis"/>
    <w:basedOn w:val="DefaultParagraphFont"/>
    <w:uiPriority w:val="21"/>
    <w:qFormat/>
    <w:rsid w:val="00F804A0"/>
    <w:rPr>
      <w:i/>
      <w:iCs/>
      <w:color w:val="0F4761" w:themeColor="accent1" w:themeShade="BF"/>
    </w:rPr>
  </w:style>
  <w:style w:type="paragraph" w:styleId="IntenseQuote">
    <w:name w:val="Intense Quote"/>
    <w:basedOn w:val="Normal"/>
    <w:next w:val="Normal"/>
    <w:link w:val="IntenseQuoteChar"/>
    <w:uiPriority w:val="30"/>
    <w:qFormat/>
    <w:rsid w:val="00F804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4A0"/>
    <w:rPr>
      <w:i/>
      <w:iCs/>
      <w:color w:val="0F4761" w:themeColor="accent1" w:themeShade="BF"/>
    </w:rPr>
  </w:style>
  <w:style w:type="character" w:styleId="IntenseReference">
    <w:name w:val="Intense Reference"/>
    <w:basedOn w:val="DefaultParagraphFont"/>
    <w:uiPriority w:val="32"/>
    <w:qFormat/>
    <w:rsid w:val="00F804A0"/>
    <w:rPr>
      <w:b/>
      <w:bCs/>
      <w:smallCaps/>
      <w:color w:val="0F4761" w:themeColor="accent1" w:themeShade="BF"/>
      <w:spacing w:val="5"/>
    </w:rPr>
  </w:style>
  <w:style w:type="table" w:styleId="TableGrid">
    <w:name w:val="Table Grid"/>
    <w:basedOn w:val="TableNormal"/>
    <w:uiPriority w:val="39"/>
    <w:rsid w:val="00F804A0"/>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804A0"/>
    <w:pPr>
      <w:spacing w:after="0" w:line="240" w:lineRule="auto"/>
    </w:pPr>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2499</Words>
  <Characters>14247</Characters>
  <Application>Microsoft Office Word</Application>
  <DocSecurity>0</DocSecurity>
  <Lines>118</Lines>
  <Paragraphs>33</Paragraphs>
  <ScaleCrop>false</ScaleCrop>
  <Company/>
  <LinksUpToDate>false</LinksUpToDate>
  <CharactersWithSpaces>16713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TOMOKO IIDA</dc:creator>
  <cp:keywords/>
  <dc:description/>
  <cp:lastModifiedBy>TOMOKO IIDA</cp:lastModifiedBy>
  <cp:revision>1</cp:revision>
  <dcterms:created xsi:type="dcterms:W3CDTF">2026-08-04T20:16:00Z</dcterms:created>
  <dcterms:modified xsi:type="dcterms:W3CDTF">2026-08-04T20:17:00Z</dcterms:modified>
</cp:coreProperties>
</file>