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97F9" w14:textId="77777777" w:rsidR="00CE06F3" w:rsidRPr="00C57980" w:rsidRDefault="00CE06F3" w:rsidP="00CE06F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</w:pPr>
      <w:r w:rsidRPr="00C57980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Supplemental Tables</w:t>
      </w:r>
    </w:p>
    <w:p w14:paraId="084BF6B0" w14:textId="77777777" w:rsidR="00CE06F3" w:rsidRPr="00C57980" w:rsidRDefault="00CE06F3" w:rsidP="00CE06F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bdr w:val="none" w:sz="0" w:space="0" w:color="auto" w:frame="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008"/>
      </w:tblGrid>
      <w:tr w:rsidR="00CE06F3" w:rsidRPr="00C57980" w14:paraId="697F28DD" w14:textId="77777777" w:rsidTr="00AA03BB">
        <w:trPr>
          <w:trHeight w:val="611"/>
        </w:trPr>
        <w:tc>
          <w:tcPr>
            <w:tcW w:w="8008" w:type="dxa"/>
          </w:tcPr>
          <w:p w14:paraId="65437F7F" w14:textId="77777777" w:rsidR="00CE06F3" w:rsidRPr="00C57980" w:rsidRDefault="00CE06F3" w:rsidP="00AA03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bdr w:val="none" w:sz="0" w:space="0" w:color="auto" w:frame="1"/>
              </w:rPr>
            </w:pPr>
            <w:r w:rsidRPr="00C57980">
              <w:rPr>
                <w:rFonts w:ascii="Arial" w:hAnsi="Arial" w:cs="Arial"/>
                <w:b/>
                <w:bCs/>
                <w:color w:val="000000" w:themeColor="text1"/>
                <w:bdr w:val="none" w:sz="0" w:space="0" w:color="auto" w:frame="1"/>
              </w:rPr>
              <w:t>Three patients excluded after record review, with alternate explanations for ocular pathology:</w:t>
            </w:r>
          </w:p>
        </w:tc>
      </w:tr>
      <w:tr w:rsidR="00CE06F3" w:rsidRPr="00C57980" w14:paraId="4F3AEE8C" w14:textId="77777777" w:rsidTr="00AA03BB">
        <w:trPr>
          <w:trHeight w:val="3007"/>
        </w:trPr>
        <w:tc>
          <w:tcPr>
            <w:tcW w:w="8008" w:type="dxa"/>
          </w:tcPr>
          <w:p w14:paraId="4E4F9E8B" w14:textId="77777777" w:rsidR="00CE06F3" w:rsidRPr="00C57980" w:rsidRDefault="00CE06F3" w:rsidP="00CE06F3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C57980">
              <w:rPr>
                <w:rFonts w:ascii="Arial" w:hAnsi="Arial" w:cs="Arial"/>
                <w:color w:val="000000" w:themeColor="text1"/>
              </w:rPr>
              <w:t>Could not take HCQ 2/2 congenital retinal problem, thus was never on drug. Data input error.</w:t>
            </w:r>
          </w:p>
          <w:p w14:paraId="5F8228CA" w14:textId="77777777" w:rsidR="00CE06F3" w:rsidRPr="00C57980" w:rsidRDefault="00CE06F3" w:rsidP="00CE06F3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C57980"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  <w:t xml:space="preserve">On baseline eye exam, was incidentally diagnosed with macular atrophy as found to have severe paracentral scotoma. Unrelated to HCQ but was a contraindication so </w:t>
            </w:r>
            <w:proofErr w:type="gramStart"/>
            <w:r w:rsidRPr="00C57980"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  <w:t>taken</w:t>
            </w:r>
            <w:proofErr w:type="gramEnd"/>
            <w:r w:rsidRPr="00C57980"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  <w:t xml:space="preserve"> off the medication after having been on it &lt;1 year.</w:t>
            </w:r>
          </w:p>
          <w:p w14:paraId="1F63B59C" w14:textId="77777777" w:rsidR="00CE06F3" w:rsidRPr="00C57980" w:rsidRDefault="00CE06F3" w:rsidP="00CE06F3">
            <w:pPr>
              <w:pStyle w:val="NormalWeb"/>
              <w:numPr>
                <w:ilvl w:val="0"/>
                <w:numId w:val="1"/>
              </w:numPr>
              <w:spacing w:before="0" w:after="0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C57980"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  <w:t>There was initial suspicion of HCQ retinopathy, which was later recalled and patient was restarted on the drug.</w:t>
            </w:r>
          </w:p>
        </w:tc>
      </w:tr>
      <w:tr w:rsidR="00CE06F3" w:rsidRPr="00C57980" w14:paraId="46FB2EA5" w14:textId="77777777" w:rsidTr="00AA03BB">
        <w:trPr>
          <w:trHeight w:val="368"/>
        </w:trPr>
        <w:tc>
          <w:tcPr>
            <w:tcW w:w="8008" w:type="dxa"/>
          </w:tcPr>
          <w:p w14:paraId="22DE58A3" w14:textId="77777777" w:rsidR="00CE06F3" w:rsidRPr="00C57980" w:rsidRDefault="00CE06F3" w:rsidP="00AA03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bdr w:val="none" w:sz="0" w:space="0" w:color="auto" w:frame="1"/>
              </w:rPr>
            </w:pPr>
            <w:r w:rsidRPr="00C57980">
              <w:rPr>
                <w:rFonts w:ascii="Arial" w:hAnsi="Arial" w:cs="Arial"/>
                <w:b/>
                <w:bCs/>
                <w:color w:val="000000" w:themeColor="text1"/>
                <w:bdr w:val="none" w:sz="0" w:space="0" w:color="auto" w:frame="1"/>
              </w:rPr>
              <w:t>Seven patients excluded after ophthalmology review:</w:t>
            </w:r>
          </w:p>
        </w:tc>
      </w:tr>
      <w:tr w:rsidR="00CE06F3" w:rsidRPr="00C57980" w14:paraId="754E8265" w14:textId="77777777" w:rsidTr="00AA03BB">
        <w:trPr>
          <w:trHeight w:val="769"/>
        </w:trPr>
        <w:tc>
          <w:tcPr>
            <w:tcW w:w="8008" w:type="dxa"/>
          </w:tcPr>
          <w:p w14:paraId="2D394A15" w14:textId="77777777" w:rsidR="00CE06F3" w:rsidRPr="00C57980" w:rsidRDefault="00CE06F3" w:rsidP="00CE06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proofErr w:type="gramStart"/>
            <w:r w:rsidRPr="00C57980"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  <w:t>Patient</w:t>
            </w:r>
            <w:proofErr w:type="gramEnd"/>
            <w:r w:rsidRPr="00C57980"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  <w:t xml:space="preserve"> had central cerous chorioretinopathy with EZ loss with subretinal fluid that may confound picture, so cannot confirm that it was due to HCQ-regardless was discontinued.</w:t>
            </w:r>
          </w:p>
          <w:p w14:paraId="09DBCED0" w14:textId="77777777" w:rsidR="00CE06F3" w:rsidRPr="00C57980" w:rsidRDefault="00CE06F3" w:rsidP="00CE06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C57980">
              <w:rPr>
                <w:rFonts w:ascii="Arial" w:hAnsi="Arial" w:cs="Arial"/>
              </w:rPr>
              <w:t>Had a normal OCT, only had HVF changes but these were possibly attributed to glaucoma so could not confirm HCQ etiology.</w:t>
            </w:r>
          </w:p>
          <w:p w14:paraId="5099CA78" w14:textId="77777777" w:rsidR="00CE06F3" w:rsidRPr="00C57980" w:rsidRDefault="00CE06F3" w:rsidP="00CE06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C57980">
              <w:rPr>
                <w:rFonts w:ascii="Arial" w:hAnsi="Arial" w:cs="Arial"/>
              </w:rPr>
              <w:t>Review of OCTs was not convincing for HCQ retinopathy and most recent OCT 1/2025 is entirely normal, with no EZ changes. 10-2 continues to worsen. Awaiting second opinion with neuro-ophthalmology.</w:t>
            </w:r>
          </w:p>
          <w:p w14:paraId="36F92D51" w14:textId="77777777" w:rsidR="00CE06F3" w:rsidRPr="00C57980" w:rsidRDefault="00CE06F3" w:rsidP="00CE06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C57980">
              <w:rPr>
                <w:rFonts w:ascii="Arial" w:hAnsi="Arial" w:cs="Arial"/>
              </w:rPr>
              <w:t xml:space="preserve">Fluctuating pigment epithelial detachment and </w:t>
            </w:r>
            <w:proofErr w:type="spellStart"/>
            <w:r w:rsidRPr="00C57980">
              <w:rPr>
                <w:rFonts w:ascii="Arial" w:hAnsi="Arial" w:cs="Arial"/>
              </w:rPr>
              <w:t>pachydrusen</w:t>
            </w:r>
            <w:proofErr w:type="spellEnd"/>
            <w:r w:rsidRPr="00C57980">
              <w:rPr>
                <w:rFonts w:ascii="Arial" w:hAnsi="Arial" w:cs="Arial"/>
              </w:rPr>
              <w:t xml:space="preserve"> on OCTs, some EZ/IZ changes associated with PEDs or </w:t>
            </w:r>
            <w:proofErr w:type="spellStart"/>
            <w:r w:rsidRPr="00C57980">
              <w:rPr>
                <w:rFonts w:ascii="Arial" w:hAnsi="Arial" w:cs="Arial"/>
              </w:rPr>
              <w:t>pachyvessels</w:t>
            </w:r>
            <w:proofErr w:type="spellEnd"/>
            <w:r w:rsidRPr="00C57980">
              <w:rPr>
                <w:rFonts w:ascii="Arial" w:hAnsi="Arial" w:cs="Arial"/>
              </w:rPr>
              <w:t>. Unlikely HCQ retinopathy.</w:t>
            </w:r>
          </w:p>
          <w:p w14:paraId="104C6075" w14:textId="77777777" w:rsidR="00CE06F3" w:rsidRPr="00C57980" w:rsidRDefault="00CE06F3" w:rsidP="00CE06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  <w:r w:rsidRPr="00C57980">
              <w:rPr>
                <w:rFonts w:ascii="Arial" w:hAnsi="Arial" w:cs="Arial"/>
              </w:rPr>
              <w:t>Unlikely diagnosis, earliest OCT from 2013 without EZ changes.</w:t>
            </w:r>
          </w:p>
          <w:p w14:paraId="5D1D2EC9" w14:textId="77777777" w:rsidR="00CE06F3" w:rsidRPr="00C57980" w:rsidRDefault="00CE06F3" w:rsidP="00CE06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C57980">
              <w:rPr>
                <w:rFonts w:ascii="Arial" w:hAnsi="Arial" w:cs="Arial"/>
              </w:rPr>
              <w:t xml:space="preserve">No convincing evidence of EZ changes; </w:t>
            </w:r>
            <w:proofErr w:type="spellStart"/>
            <w:r w:rsidRPr="00C57980">
              <w:rPr>
                <w:rFonts w:ascii="Arial" w:hAnsi="Arial" w:cs="Arial"/>
              </w:rPr>
              <w:t>subfoveal</w:t>
            </w:r>
            <w:proofErr w:type="spellEnd"/>
            <w:r w:rsidRPr="00C57980">
              <w:rPr>
                <w:rFonts w:ascii="Arial" w:hAnsi="Arial" w:cs="Arial"/>
              </w:rPr>
              <w:t xml:space="preserve"> subretinal hyperreflective material OS&gt;OD.</w:t>
            </w:r>
          </w:p>
          <w:p w14:paraId="4398BD65" w14:textId="77777777" w:rsidR="00CE06F3" w:rsidRPr="00C57980" w:rsidRDefault="00CE06F3" w:rsidP="00CE06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  <w:r w:rsidRPr="00C57980">
              <w:rPr>
                <w:rFonts w:ascii="Arial" w:hAnsi="Arial" w:cs="Arial"/>
                <w:color w:val="000000"/>
              </w:rPr>
              <w:t>HCQ stopped in 1/2018 after a multifocal reportedly showed decreased responses, but OCT/HVF/</w:t>
            </w:r>
            <w:proofErr w:type="spellStart"/>
            <w:r w:rsidRPr="00C57980">
              <w:rPr>
                <w:rFonts w:ascii="Arial" w:hAnsi="Arial" w:cs="Arial"/>
                <w:color w:val="000000"/>
              </w:rPr>
              <w:t>autoflouorescence</w:t>
            </w:r>
            <w:proofErr w:type="spellEnd"/>
            <w:r w:rsidRPr="00C57980">
              <w:rPr>
                <w:rFonts w:ascii="Arial" w:hAnsi="Arial" w:cs="Arial"/>
                <w:color w:val="000000"/>
              </w:rPr>
              <w:t xml:space="preserve"> never showed findings consistent with HCQ toxicity.</w:t>
            </w:r>
          </w:p>
          <w:p w14:paraId="55A6A681" w14:textId="77777777" w:rsidR="00CE06F3" w:rsidRPr="00C57980" w:rsidRDefault="00CE06F3" w:rsidP="00AA03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</w:p>
        </w:tc>
      </w:tr>
    </w:tbl>
    <w:p w14:paraId="5FED4D3B" w14:textId="77777777" w:rsidR="00CE06F3" w:rsidRDefault="00CE06F3" w:rsidP="00CE06F3">
      <w:pPr>
        <w:spacing w:after="160" w:line="278" w:lineRule="auto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C57980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 xml:space="preserve">Supplemental Table 1. </w:t>
      </w:r>
      <w:r w:rsidRPr="00C57980">
        <w:rPr>
          <w:rFonts w:ascii="Arial" w:hAnsi="Arial" w:cs="Arial"/>
          <w:color w:val="000000" w:themeColor="text1"/>
          <w:bdr w:val="none" w:sz="0" w:space="0" w:color="auto" w:frame="1"/>
        </w:rPr>
        <w:t xml:space="preserve">Patients </w:t>
      </w:r>
      <w:proofErr w:type="gramStart"/>
      <w:r w:rsidRPr="00C57980">
        <w:rPr>
          <w:rFonts w:ascii="Arial" w:hAnsi="Arial" w:cs="Arial"/>
          <w:color w:val="000000" w:themeColor="text1"/>
          <w:bdr w:val="none" w:sz="0" w:space="0" w:color="auto" w:frame="1"/>
        </w:rPr>
        <w:t>excluded</w:t>
      </w:r>
      <w:proofErr w:type="gramEnd"/>
      <w:r w:rsidRPr="00C57980">
        <w:rPr>
          <w:rFonts w:ascii="Arial" w:hAnsi="Arial" w:cs="Arial"/>
          <w:color w:val="000000" w:themeColor="text1"/>
          <w:bdr w:val="none" w:sz="0" w:space="0" w:color="auto" w:frame="1"/>
        </w:rPr>
        <w:t xml:space="preserve"> after record review and ophthalmology review with reasons for each exclusion. </w:t>
      </w:r>
    </w:p>
    <w:p w14:paraId="48865BE1" w14:textId="77777777" w:rsidR="005B16F5" w:rsidRDefault="005B16F5"/>
    <w:sectPr w:rsidR="005B1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F5321"/>
    <w:multiLevelType w:val="hybridMultilevel"/>
    <w:tmpl w:val="A240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35D9F"/>
    <w:multiLevelType w:val="hybridMultilevel"/>
    <w:tmpl w:val="D93E9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669667">
    <w:abstractNumId w:val="0"/>
  </w:num>
  <w:num w:numId="2" w16cid:durableId="1215897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F3"/>
    <w:rsid w:val="000A4D5A"/>
    <w:rsid w:val="00251082"/>
    <w:rsid w:val="004C4DAC"/>
    <w:rsid w:val="005B16F5"/>
    <w:rsid w:val="00777074"/>
    <w:rsid w:val="00976316"/>
    <w:rsid w:val="00A444D6"/>
    <w:rsid w:val="00AF17F3"/>
    <w:rsid w:val="00CE06F3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F813"/>
  <w15:chartTrackingRefBased/>
  <w15:docId w15:val="{9677F80F-23B4-48D9-94B5-FE7C00A6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6F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6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6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6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6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6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6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6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6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6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6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6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6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6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6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6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6F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E06F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E0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2026-08-25T16:39:00Z</dcterms:created>
  <dcterms:modified xsi:type="dcterms:W3CDTF">2026-08-25T16:39:00Z</dcterms:modified>
</cp:coreProperties>
</file>