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9351080"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Table 2. Final training content system with Indicator Weights (n=18)</w:t>
      </w:r>
    </w:p>
    <w:tbl>
      <w:tblPr>
        <w:tblStyle w:val="17"/>
        <w:tblW w:w="12631" w:type="dxa"/>
        <w:tblInd w:w="112" w:type="dxa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76"/>
        <w:gridCol w:w="1276"/>
        <w:gridCol w:w="812"/>
        <w:gridCol w:w="1314"/>
        <w:gridCol w:w="2253"/>
      </w:tblGrid>
      <w:tr w14:paraId="1566F81E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976" w:type="dxa"/>
            <w:tcBorders>
              <w:bottom w:val="single" w:color="auto" w:sz="6" w:space="0"/>
              <w:insideH w:val="single" w:sz="6" w:space="0"/>
            </w:tcBorders>
            <w:noWrap/>
          </w:tcPr>
          <w:p w14:paraId="74C6CD70">
            <w:pPr>
              <w:spacing w:line="360" w:lineRule="auto"/>
              <w:rPr>
                <w:rFonts w:ascii="Times New Roman" w:hAnsi="Times New Roman"/>
                <w:b/>
                <w:kern w:val="2"/>
                <w:szCs w:val="24"/>
              </w:rPr>
            </w:pPr>
            <w:r>
              <w:rPr>
                <w:rFonts w:ascii="Times New Roman" w:hAnsi="Times New Roman"/>
                <w:b/>
                <w:kern w:val="2"/>
                <w:szCs w:val="24"/>
              </w:rPr>
              <w:t>Items</w:t>
            </w:r>
          </w:p>
        </w:tc>
        <w:tc>
          <w:tcPr>
            <w:tcW w:w="1276" w:type="dxa"/>
            <w:tcBorders>
              <w:bottom w:val="single" w:color="auto" w:sz="6" w:space="0"/>
              <w:insideH w:val="single" w:sz="6" w:space="0"/>
            </w:tcBorders>
            <w:noWrap/>
          </w:tcPr>
          <w:p w14:paraId="09C43ED2">
            <w:pPr>
              <w:spacing w:line="360" w:lineRule="auto"/>
              <w:rPr>
                <w:rFonts w:ascii="Times New Roman" w:hAnsi="Times New Roman"/>
                <w:b/>
                <w:kern w:val="2"/>
                <w:szCs w:val="24"/>
              </w:rPr>
            </w:pPr>
            <w:r>
              <w:rPr>
                <w:rFonts w:ascii="Times New Roman" w:hAnsi="Times New Roman"/>
                <w:b/>
                <w:kern w:val="2"/>
                <w:szCs w:val="24"/>
              </w:rPr>
              <w:t>Mean</w:t>
            </w:r>
            <w:r>
              <w:rPr>
                <w:rFonts w:hint="eastAsia" w:ascii="Times New Roman" w:hAnsi="Times New Roman"/>
                <w:b/>
                <w:kern w:val="2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kern w:val="2"/>
                <w:szCs w:val="24"/>
              </w:rPr>
              <w:t>±</w:t>
            </w:r>
            <w:r>
              <w:rPr>
                <w:rFonts w:hint="eastAsia" w:ascii="Times New Roman" w:hAnsi="Times New Roman"/>
                <w:b/>
                <w:kern w:val="2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kern w:val="2"/>
                <w:szCs w:val="24"/>
              </w:rPr>
              <w:t>SD</w:t>
            </w:r>
          </w:p>
        </w:tc>
        <w:tc>
          <w:tcPr>
            <w:tcW w:w="812" w:type="dxa"/>
            <w:tcBorders>
              <w:bottom w:val="single" w:color="auto" w:sz="6" w:space="0"/>
              <w:insideH w:val="single" w:sz="6" w:space="0"/>
            </w:tcBorders>
            <w:noWrap/>
          </w:tcPr>
          <w:p w14:paraId="48AABEF4">
            <w:pPr>
              <w:spacing w:line="360" w:lineRule="auto"/>
              <w:rPr>
                <w:rFonts w:ascii="Times New Roman" w:hAnsi="Times New Roman"/>
                <w:b/>
                <w:kern w:val="2"/>
                <w:szCs w:val="24"/>
              </w:rPr>
            </w:pPr>
            <w:r>
              <w:rPr>
                <w:rFonts w:ascii="Times New Roman" w:hAnsi="Times New Roman"/>
                <w:b/>
                <w:kern w:val="2"/>
                <w:szCs w:val="24"/>
              </w:rPr>
              <w:t>CV</w:t>
            </w:r>
          </w:p>
        </w:tc>
        <w:tc>
          <w:tcPr>
            <w:tcW w:w="1314" w:type="dxa"/>
            <w:tcBorders>
              <w:bottom w:val="single" w:color="auto" w:sz="6" w:space="0"/>
              <w:insideH w:val="single" w:sz="6" w:space="0"/>
            </w:tcBorders>
            <w:noWrap/>
          </w:tcPr>
          <w:p w14:paraId="596C671D">
            <w:pPr>
              <w:spacing w:line="360" w:lineRule="auto"/>
              <w:rPr>
                <w:rFonts w:ascii="Times New Roman" w:hAnsi="Times New Roman"/>
                <w:b/>
                <w:kern w:val="2"/>
                <w:szCs w:val="24"/>
              </w:rPr>
            </w:pPr>
            <w:r>
              <w:rPr>
                <w:rFonts w:ascii="Times New Roman" w:hAnsi="Times New Roman"/>
                <w:b/>
                <w:kern w:val="2"/>
                <w:szCs w:val="24"/>
              </w:rPr>
              <w:t>Weight</w:t>
            </w:r>
            <w:r>
              <w:rPr>
                <w:rFonts w:hint="eastAsia" w:ascii="Times New Roman" w:hAnsi="Times New Roman"/>
                <w:b/>
                <w:kern w:val="2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kern w:val="2"/>
                <w:szCs w:val="24"/>
              </w:rPr>
              <w:t>(%)</w:t>
            </w:r>
          </w:p>
        </w:tc>
        <w:tc>
          <w:tcPr>
            <w:tcW w:w="2253" w:type="dxa"/>
            <w:tcBorders>
              <w:bottom w:val="single" w:color="auto" w:sz="6" w:space="0"/>
              <w:insideH w:val="single" w:sz="6" w:space="0"/>
            </w:tcBorders>
            <w:noWrap/>
          </w:tcPr>
          <w:p w14:paraId="2EBCA086">
            <w:pPr>
              <w:spacing w:line="360" w:lineRule="auto"/>
              <w:rPr>
                <w:rFonts w:ascii="Times New Roman" w:hAnsi="Times New Roman"/>
                <w:b/>
                <w:kern w:val="2"/>
                <w:szCs w:val="24"/>
              </w:rPr>
            </w:pPr>
            <w:r>
              <w:rPr>
                <w:rFonts w:ascii="Times New Roman" w:hAnsi="Times New Roman"/>
                <w:b/>
                <w:kern w:val="2"/>
                <w:szCs w:val="24"/>
              </w:rPr>
              <w:t>Composite</w:t>
            </w:r>
            <w:r>
              <w:rPr>
                <w:rFonts w:hint="eastAsia" w:ascii="Times New Roman" w:hAnsi="Times New Roman"/>
                <w:b/>
                <w:kern w:val="2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kern w:val="2"/>
                <w:szCs w:val="24"/>
              </w:rPr>
              <w:t>weight</w:t>
            </w:r>
            <w:r>
              <w:rPr>
                <w:rFonts w:hint="eastAsia" w:ascii="Times New Roman" w:hAnsi="Times New Roman"/>
                <w:b/>
                <w:kern w:val="2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kern w:val="2"/>
                <w:szCs w:val="24"/>
              </w:rPr>
              <w:t>(%)</w:t>
            </w:r>
          </w:p>
        </w:tc>
      </w:tr>
      <w:tr w14:paraId="448C150D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976" w:type="dxa"/>
            <w:noWrap/>
          </w:tcPr>
          <w:p w14:paraId="2A495CA9">
            <w:pPr>
              <w:spacing w:line="360" w:lineRule="auto"/>
              <w:rPr>
                <w:rFonts w:ascii="Times New Roman" w:hAnsi="Times New Roman"/>
                <w:kern w:val="2"/>
                <w:szCs w:val="24"/>
              </w:rPr>
            </w:pPr>
            <w:r>
              <w:rPr>
                <w:rFonts w:ascii="Times New Roman" w:hAnsi="Times New Roman"/>
                <w:kern w:val="2"/>
                <w:szCs w:val="24"/>
                <w:highlight w:val="none"/>
              </w:rPr>
              <w:t>1.</w:t>
            </w:r>
            <w:r>
              <w:rPr>
                <w:kern w:val="2"/>
                <w:szCs w:val="24"/>
                <w:highlight w:val="none"/>
              </w:rPr>
              <w:t xml:space="preserve"> </w:t>
            </w:r>
            <w:r>
              <w:rPr>
                <w:rFonts w:ascii="Times New Roman" w:hAnsi="Times New Roman"/>
                <w:kern w:val="2"/>
                <w:szCs w:val="24"/>
                <w:highlight w:val="none"/>
              </w:rPr>
              <w:t>Foundational Competence</w:t>
            </w:r>
          </w:p>
        </w:tc>
        <w:tc>
          <w:tcPr>
            <w:tcW w:w="1276" w:type="dxa"/>
            <w:noWrap/>
          </w:tcPr>
          <w:p w14:paraId="5B7476FD">
            <w:pPr>
              <w:spacing w:line="360" w:lineRule="auto"/>
              <w:rPr>
                <w:rFonts w:ascii="Times New Roman" w:hAnsi="Times New Roman"/>
                <w:kern w:val="2"/>
                <w:szCs w:val="24"/>
              </w:rPr>
            </w:pPr>
            <w:r>
              <w:rPr>
                <w:rFonts w:ascii="Times New Roman" w:hAnsi="Times New Roman"/>
                <w:kern w:val="2"/>
                <w:szCs w:val="24"/>
              </w:rPr>
              <w:t>4.78±0.42</w:t>
            </w:r>
          </w:p>
        </w:tc>
        <w:tc>
          <w:tcPr>
            <w:tcW w:w="812" w:type="dxa"/>
            <w:noWrap/>
          </w:tcPr>
          <w:p w14:paraId="1E05BF93">
            <w:pPr>
              <w:spacing w:line="360" w:lineRule="auto"/>
              <w:rPr>
                <w:rFonts w:ascii="Times New Roman" w:hAnsi="Times New Roman"/>
                <w:kern w:val="2"/>
                <w:szCs w:val="24"/>
              </w:rPr>
            </w:pPr>
            <w:r>
              <w:rPr>
                <w:rFonts w:ascii="Times New Roman" w:hAnsi="Times New Roman"/>
                <w:kern w:val="2"/>
                <w:szCs w:val="24"/>
              </w:rPr>
              <w:t xml:space="preserve">0.087 </w:t>
            </w:r>
          </w:p>
        </w:tc>
        <w:tc>
          <w:tcPr>
            <w:tcW w:w="1314" w:type="dxa"/>
            <w:noWrap/>
          </w:tcPr>
          <w:p w14:paraId="5D9320F3">
            <w:pPr>
              <w:spacing w:line="360" w:lineRule="auto"/>
              <w:rPr>
                <w:rFonts w:ascii="Times New Roman" w:hAnsi="Times New Roman"/>
                <w:kern w:val="2"/>
                <w:szCs w:val="24"/>
              </w:rPr>
            </w:pPr>
            <w:r>
              <w:rPr>
                <w:rFonts w:ascii="Times New Roman" w:hAnsi="Times New Roman"/>
                <w:kern w:val="2"/>
                <w:szCs w:val="24"/>
              </w:rPr>
              <w:t>19.816</w:t>
            </w:r>
          </w:p>
        </w:tc>
        <w:tc>
          <w:tcPr>
            <w:tcW w:w="2253" w:type="dxa"/>
            <w:noWrap/>
          </w:tcPr>
          <w:p w14:paraId="7063ED1B">
            <w:pPr>
              <w:spacing w:line="360" w:lineRule="auto"/>
              <w:rPr>
                <w:rFonts w:ascii="Times New Roman" w:hAnsi="Times New Roman"/>
                <w:kern w:val="2"/>
                <w:szCs w:val="24"/>
              </w:rPr>
            </w:pPr>
            <w:r>
              <w:rPr>
                <w:rFonts w:ascii="Times New Roman" w:hAnsi="Times New Roman"/>
                <w:kern w:val="2"/>
                <w:szCs w:val="24"/>
              </w:rPr>
              <w:t>-</w:t>
            </w:r>
          </w:p>
        </w:tc>
      </w:tr>
      <w:tr w14:paraId="02ACBA75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976" w:type="dxa"/>
            <w:noWrap/>
          </w:tcPr>
          <w:p w14:paraId="4D107175">
            <w:pPr>
              <w:spacing w:line="360" w:lineRule="auto"/>
              <w:rPr>
                <w:rFonts w:ascii="Times New Roman" w:hAnsi="Times New Roman"/>
                <w:kern w:val="2"/>
                <w:szCs w:val="24"/>
              </w:rPr>
            </w:pPr>
            <w:r>
              <w:rPr>
                <w:rFonts w:ascii="Times New Roman" w:hAnsi="Times New Roman"/>
                <w:kern w:val="2"/>
                <w:szCs w:val="24"/>
              </w:rPr>
              <w:t>1.1Professional Ethics and Humanistic Literacy</w:t>
            </w:r>
          </w:p>
        </w:tc>
        <w:tc>
          <w:tcPr>
            <w:tcW w:w="1276" w:type="dxa"/>
            <w:noWrap/>
          </w:tcPr>
          <w:p w14:paraId="0ADD7843">
            <w:pPr>
              <w:spacing w:line="360" w:lineRule="auto"/>
              <w:rPr>
                <w:rFonts w:ascii="Times New Roman" w:hAnsi="Times New Roman"/>
                <w:kern w:val="2"/>
                <w:szCs w:val="24"/>
              </w:rPr>
            </w:pPr>
            <w:r>
              <w:rPr>
                <w:rFonts w:ascii="Times New Roman" w:hAnsi="Times New Roman"/>
                <w:kern w:val="2"/>
                <w:szCs w:val="24"/>
              </w:rPr>
              <w:t>4.67±0.47</w:t>
            </w:r>
          </w:p>
        </w:tc>
        <w:tc>
          <w:tcPr>
            <w:tcW w:w="812" w:type="dxa"/>
            <w:noWrap/>
          </w:tcPr>
          <w:p w14:paraId="6D5B6540">
            <w:pPr>
              <w:spacing w:line="360" w:lineRule="auto"/>
              <w:rPr>
                <w:rFonts w:ascii="Times New Roman" w:hAnsi="Times New Roman"/>
                <w:kern w:val="2"/>
                <w:szCs w:val="24"/>
              </w:rPr>
            </w:pPr>
            <w:r>
              <w:rPr>
                <w:rFonts w:ascii="Times New Roman" w:hAnsi="Times New Roman"/>
                <w:kern w:val="2"/>
                <w:szCs w:val="24"/>
              </w:rPr>
              <w:t xml:space="preserve">0.101 </w:t>
            </w:r>
          </w:p>
        </w:tc>
        <w:tc>
          <w:tcPr>
            <w:tcW w:w="1314" w:type="dxa"/>
            <w:noWrap/>
          </w:tcPr>
          <w:p w14:paraId="664829F4">
            <w:pPr>
              <w:spacing w:line="360" w:lineRule="auto"/>
              <w:rPr>
                <w:rFonts w:ascii="Times New Roman" w:hAnsi="Times New Roman"/>
                <w:kern w:val="2"/>
                <w:szCs w:val="24"/>
              </w:rPr>
            </w:pPr>
            <w:r>
              <w:rPr>
                <w:rFonts w:ascii="Times New Roman" w:hAnsi="Times New Roman"/>
                <w:kern w:val="2"/>
                <w:szCs w:val="24"/>
              </w:rPr>
              <w:t>9.081</w:t>
            </w:r>
          </w:p>
        </w:tc>
        <w:tc>
          <w:tcPr>
            <w:tcW w:w="2253" w:type="dxa"/>
            <w:noWrap/>
          </w:tcPr>
          <w:p w14:paraId="797E7072">
            <w:pPr>
              <w:spacing w:line="360" w:lineRule="auto"/>
              <w:rPr>
                <w:rFonts w:ascii="Times New Roman" w:hAnsi="Times New Roman"/>
                <w:kern w:val="2"/>
                <w:szCs w:val="24"/>
              </w:rPr>
            </w:pPr>
            <w:r>
              <w:rPr>
                <w:rFonts w:ascii="Times New Roman" w:hAnsi="Times New Roman"/>
                <w:kern w:val="2"/>
                <w:szCs w:val="24"/>
              </w:rPr>
              <w:t>1.799</w:t>
            </w:r>
          </w:p>
        </w:tc>
      </w:tr>
      <w:tr w14:paraId="449591B9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976" w:type="dxa"/>
            <w:noWrap/>
          </w:tcPr>
          <w:p w14:paraId="3779C37E">
            <w:pPr>
              <w:spacing w:line="360" w:lineRule="auto"/>
              <w:rPr>
                <w:rFonts w:ascii="Times New Roman" w:hAnsi="Times New Roman"/>
                <w:kern w:val="2"/>
                <w:szCs w:val="24"/>
              </w:rPr>
            </w:pPr>
            <w:r>
              <w:rPr>
                <w:rFonts w:ascii="Times New Roman" w:hAnsi="Times New Roman"/>
                <w:kern w:val="2"/>
                <w:szCs w:val="24"/>
                <w:highlight w:val="none"/>
              </w:rPr>
              <w:t>1.1.1 Supportive Humanistic Environment in Clinical Nursing Practice and Education</w:t>
            </w:r>
          </w:p>
        </w:tc>
        <w:tc>
          <w:tcPr>
            <w:tcW w:w="1276" w:type="dxa"/>
            <w:noWrap/>
          </w:tcPr>
          <w:p w14:paraId="554D79F6">
            <w:pPr>
              <w:spacing w:line="360" w:lineRule="auto"/>
              <w:rPr>
                <w:rFonts w:ascii="Times New Roman" w:hAnsi="Times New Roman"/>
                <w:kern w:val="2"/>
                <w:szCs w:val="24"/>
              </w:rPr>
            </w:pPr>
            <w:r>
              <w:rPr>
                <w:rFonts w:ascii="Times New Roman" w:hAnsi="Times New Roman"/>
                <w:kern w:val="2"/>
                <w:szCs w:val="24"/>
              </w:rPr>
              <w:t>4.39±0.68</w:t>
            </w:r>
          </w:p>
        </w:tc>
        <w:tc>
          <w:tcPr>
            <w:tcW w:w="812" w:type="dxa"/>
            <w:noWrap/>
          </w:tcPr>
          <w:p w14:paraId="184CC443">
            <w:pPr>
              <w:spacing w:line="360" w:lineRule="auto"/>
              <w:rPr>
                <w:rFonts w:ascii="Times New Roman" w:hAnsi="Times New Roman"/>
                <w:kern w:val="2"/>
                <w:szCs w:val="24"/>
              </w:rPr>
            </w:pPr>
            <w:r>
              <w:rPr>
                <w:rFonts w:ascii="Times New Roman" w:hAnsi="Times New Roman"/>
                <w:kern w:val="2"/>
                <w:szCs w:val="24"/>
              </w:rPr>
              <w:t xml:space="preserve">0.155 </w:t>
            </w:r>
          </w:p>
        </w:tc>
        <w:tc>
          <w:tcPr>
            <w:tcW w:w="1314" w:type="dxa"/>
            <w:noWrap/>
          </w:tcPr>
          <w:p w14:paraId="5411F569">
            <w:pPr>
              <w:spacing w:line="360" w:lineRule="auto"/>
              <w:rPr>
                <w:rFonts w:ascii="Times New Roman" w:hAnsi="Times New Roman"/>
                <w:kern w:val="2"/>
                <w:szCs w:val="24"/>
              </w:rPr>
            </w:pPr>
            <w:r>
              <w:rPr>
                <w:rFonts w:ascii="Times New Roman" w:hAnsi="Times New Roman"/>
                <w:kern w:val="2"/>
                <w:szCs w:val="24"/>
              </w:rPr>
              <w:t>1.295</w:t>
            </w:r>
          </w:p>
        </w:tc>
        <w:tc>
          <w:tcPr>
            <w:tcW w:w="2253" w:type="dxa"/>
            <w:noWrap/>
          </w:tcPr>
          <w:p w14:paraId="5000AA64">
            <w:pPr>
              <w:spacing w:line="360" w:lineRule="auto"/>
              <w:rPr>
                <w:rFonts w:ascii="Times New Roman" w:hAnsi="Times New Roman"/>
                <w:kern w:val="2"/>
                <w:szCs w:val="24"/>
              </w:rPr>
            </w:pPr>
            <w:r>
              <w:rPr>
                <w:rFonts w:ascii="Times New Roman" w:hAnsi="Times New Roman"/>
                <w:kern w:val="2"/>
                <w:szCs w:val="24"/>
              </w:rPr>
              <w:t>0.023</w:t>
            </w:r>
          </w:p>
        </w:tc>
      </w:tr>
      <w:tr w14:paraId="3FFD1AF1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976" w:type="dxa"/>
            <w:noWrap/>
          </w:tcPr>
          <w:p w14:paraId="3904466A">
            <w:pPr>
              <w:spacing w:line="360" w:lineRule="auto"/>
              <w:rPr>
                <w:rFonts w:ascii="Times New Roman" w:hAnsi="Times New Roman"/>
                <w:kern w:val="2"/>
                <w:szCs w:val="24"/>
              </w:rPr>
            </w:pPr>
            <w:r>
              <w:rPr>
                <w:rFonts w:ascii="Times New Roman" w:hAnsi="Times New Roman"/>
                <w:kern w:val="2"/>
                <w:szCs w:val="24"/>
              </w:rPr>
              <w:t>1.1.2 Professional Ethics and Image Building for Clinical Nurse Educators</w:t>
            </w:r>
          </w:p>
        </w:tc>
        <w:tc>
          <w:tcPr>
            <w:tcW w:w="1276" w:type="dxa"/>
            <w:noWrap/>
          </w:tcPr>
          <w:p w14:paraId="740E3309">
            <w:pPr>
              <w:spacing w:line="360" w:lineRule="auto"/>
              <w:rPr>
                <w:rFonts w:ascii="Times New Roman" w:hAnsi="Times New Roman"/>
                <w:kern w:val="2"/>
                <w:szCs w:val="24"/>
              </w:rPr>
            </w:pPr>
            <w:r>
              <w:rPr>
                <w:rFonts w:ascii="Times New Roman" w:hAnsi="Times New Roman"/>
                <w:kern w:val="2"/>
                <w:szCs w:val="24"/>
              </w:rPr>
              <w:t>4.61±0.59</w:t>
            </w:r>
          </w:p>
        </w:tc>
        <w:tc>
          <w:tcPr>
            <w:tcW w:w="812" w:type="dxa"/>
            <w:noWrap/>
          </w:tcPr>
          <w:p w14:paraId="5FC8DB00">
            <w:pPr>
              <w:spacing w:line="360" w:lineRule="auto"/>
              <w:rPr>
                <w:rFonts w:ascii="Times New Roman" w:hAnsi="Times New Roman"/>
                <w:kern w:val="2"/>
                <w:szCs w:val="24"/>
              </w:rPr>
            </w:pPr>
            <w:r>
              <w:rPr>
                <w:rFonts w:ascii="Times New Roman" w:hAnsi="Times New Roman"/>
                <w:kern w:val="2"/>
                <w:szCs w:val="24"/>
              </w:rPr>
              <w:t xml:space="preserve">0.128 </w:t>
            </w:r>
          </w:p>
        </w:tc>
        <w:tc>
          <w:tcPr>
            <w:tcW w:w="1314" w:type="dxa"/>
            <w:noWrap/>
          </w:tcPr>
          <w:p w14:paraId="37867D38">
            <w:pPr>
              <w:spacing w:line="360" w:lineRule="auto"/>
              <w:rPr>
                <w:rFonts w:ascii="Times New Roman" w:hAnsi="Times New Roman"/>
                <w:kern w:val="2"/>
                <w:szCs w:val="24"/>
              </w:rPr>
            </w:pPr>
            <w:r>
              <w:rPr>
                <w:rFonts w:ascii="Times New Roman" w:hAnsi="Times New Roman"/>
                <w:kern w:val="2"/>
                <w:szCs w:val="24"/>
              </w:rPr>
              <w:t>1.361</w:t>
            </w:r>
          </w:p>
        </w:tc>
        <w:tc>
          <w:tcPr>
            <w:tcW w:w="2253" w:type="dxa"/>
            <w:noWrap/>
          </w:tcPr>
          <w:p w14:paraId="3D7EAE9A">
            <w:pPr>
              <w:spacing w:line="360" w:lineRule="auto"/>
              <w:rPr>
                <w:rFonts w:ascii="Times New Roman" w:hAnsi="Times New Roman"/>
                <w:kern w:val="2"/>
                <w:szCs w:val="24"/>
              </w:rPr>
            </w:pPr>
            <w:r>
              <w:rPr>
                <w:rFonts w:ascii="Times New Roman" w:hAnsi="Times New Roman"/>
                <w:kern w:val="2"/>
                <w:szCs w:val="24"/>
              </w:rPr>
              <w:t>0.024</w:t>
            </w:r>
          </w:p>
        </w:tc>
      </w:tr>
      <w:tr w14:paraId="23C794DA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976" w:type="dxa"/>
            <w:noWrap/>
          </w:tcPr>
          <w:p w14:paraId="6BFF76F3">
            <w:pPr>
              <w:spacing w:line="360" w:lineRule="auto"/>
              <w:rPr>
                <w:rFonts w:ascii="Times New Roman" w:hAnsi="Times New Roman"/>
                <w:kern w:val="2"/>
                <w:szCs w:val="24"/>
              </w:rPr>
            </w:pPr>
            <w:r>
              <w:rPr>
                <w:rFonts w:ascii="Times New Roman" w:hAnsi="Times New Roman"/>
                <w:kern w:val="2"/>
                <w:szCs w:val="24"/>
              </w:rPr>
              <w:t>1.1.3 Nursing Etiquette and Professionalism</w:t>
            </w:r>
          </w:p>
        </w:tc>
        <w:tc>
          <w:tcPr>
            <w:tcW w:w="1276" w:type="dxa"/>
            <w:noWrap/>
          </w:tcPr>
          <w:p w14:paraId="42833B98">
            <w:pPr>
              <w:spacing w:line="360" w:lineRule="auto"/>
              <w:rPr>
                <w:rFonts w:ascii="Times New Roman" w:hAnsi="Times New Roman"/>
                <w:kern w:val="2"/>
                <w:szCs w:val="24"/>
              </w:rPr>
            </w:pPr>
            <w:r>
              <w:rPr>
                <w:rFonts w:ascii="Times New Roman" w:hAnsi="Times New Roman"/>
                <w:kern w:val="2"/>
                <w:szCs w:val="24"/>
              </w:rPr>
              <w:t>4.67±0.47</w:t>
            </w:r>
          </w:p>
        </w:tc>
        <w:tc>
          <w:tcPr>
            <w:tcW w:w="812" w:type="dxa"/>
            <w:noWrap/>
          </w:tcPr>
          <w:p w14:paraId="3F91FEAD">
            <w:pPr>
              <w:spacing w:line="360" w:lineRule="auto"/>
              <w:rPr>
                <w:rFonts w:ascii="Times New Roman" w:hAnsi="Times New Roman"/>
                <w:kern w:val="2"/>
                <w:szCs w:val="24"/>
              </w:rPr>
            </w:pPr>
            <w:r>
              <w:rPr>
                <w:rFonts w:ascii="Times New Roman" w:hAnsi="Times New Roman"/>
                <w:kern w:val="2"/>
                <w:szCs w:val="24"/>
              </w:rPr>
              <w:t xml:space="preserve">0.101 </w:t>
            </w:r>
          </w:p>
        </w:tc>
        <w:tc>
          <w:tcPr>
            <w:tcW w:w="1314" w:type="dxa"/>
            <w:noWrap/>
          </w:tcPr>
          <w:p w14:paraId="5EE3FF20">
            <w:pPr>
              <w:spacing w:line="360" w:lineRule="auto"/>
              <w:rPr>
                <w:rFonts w:ascii="Times New Roman" w:hAnsi="Times New Roman"/>
                <w:kern w:val="2"/>
                <w:szCs w:val="24"/>
              </w:rPr>
            </w:pPr>
            <w:r>
              <w:rPr>
                <w:rFonts w:ascii="Times New Roman" w:hAnsi="Times New Roman"/>
                <w:kern w:val="2"/>
                <w:szCs w:val="24"/>
              </w:rPr>
              <w:t>1.377</w:t>
            </w:r>
          </w:p>
        </w:tc>
        <w:tc>
          <w:tcPr>
            <w:tcW w:w="2253" w:type="dxa"/>
            <w:noWrap/>
          </w:tcPr>
          <w:p w14:paraId="6BBF4504">
            <w:pPr>
              <w:spacing w:line="360" w:lineRule="auto"/>
              <w:rPr>
                <w:rFonts w:ascii="Times New Roman" w:hAnsi="Times New Roman"/>
                <w:kern w:val="2"/>
                <w:szCs w:val="24"/>
              </w:rPr>
            </w:pPr>
            <w:r>
              <w:rPr>
                <w:rFonts w:ascii="Times New Roman" w:hAnsi="Times New Roman"/>
                <w:kern w:val="2"/>
                <w:szCs w:val="24"/>
              </w:rPr>
              <w:t>0.025</w:t>
            </w:r>
          </w:p>
        </w:tc>
      </w:tr>
      <w:tr w14:paraId="05ACC5B5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976" w:type="dxa"/>
            <w:noWrap/>
          </w:tcPr>
          <w:p w14:paraId="3AA64656">
            <w:pPr>
              <w:spacing w:line="360" w:lineRule="auto"/>
              <w:rPr>
                <w:rFonts w:ascii="Times New Roman" w:hAnsi="Times New Roman"/>
                <w:kern w:val="2"/>
                <w:szCs w:val="24"/>
              </w:rPr>
            </w:pPr>
            <w:r>
              <w:rPr>
                <w:rFonts w:ascii="Times New Roman" w:hAnsi="Times New Roman"/>
                <w:kern w:val="2"/>
                <w:szCs w:val="24"/>
              </w:rPr>
              <w:t>1.2 Critical Thinking</w:t>
            </w:r>
          </w:p>
        </w:tc>
        <w:tc>
          <w:tcPr>
            <w:tcW w:w="1276" w:type="dxa"/>
            <w:noWrap/>
          </w:tcPr>
          <w:p w14:paraId="17E5349A">
            <w:pPr>
              <w:spacing w:line="360" w:lineRule="auto"/>
              <w:rPr>
                <w:rFonts w:ascii="Times New Roman" w:hAnsi="Times New Roman"/>
                <w:kern w:val="2"/>
                <w:szCs w:val="24"/>
              </w:rPr>
            </w:pPr>
            <w:r>
              <w:rPr>
                <w:rFonts w:ascii="Times New Roman" w:hAnsi="Times New Roman"/>
                <w:kern w:val="2"/>
                <w:szCs w:val="24"/>
              </w:rPr>
              <w:t>4.83±0.37</w:t>
            </w:r>
          </w:p>
        </w:tc>
        <w:tc>
          <w:tcPr>
            <w:tcW w:w="812" w:type="dxa"/>
            <w:noWrap/>
          </w:tcPr>
          <w:p w14:paraId="4F1FA5E0">
            <w:pPr>
              <w:spacing w:line="360" w:lineRule="auto"/>
              <w:rPr>
                <w:rFonts w:ascii="Times New Roman" w:hAnsi="Times New Roman"/>
                <w:kern w:val="2"/>
                <w:szCs w:val="24"/>
              </w:rPr>
            </w:pPr>
            <w:r>
              <w:rPr>
                <w:rFonts w:ascii="Times New Roman" w:hAnsi="Times New Roman"/>
                <w:kern w:val="2"/>
                <w:szCs w:val="24"/>
              </w:rPr>
              <w:t xml:space="preserve">0.077 </w:t>
            </w:r>
          </w:p>
        </w:tc>
        <w:tc>
          <w:tcPr>
            <w:tcW w:w="1314" w:type="dxa"/>
            <w:noWrap/>
          </w:tcPr>
          <w:p w14:paraId="0C2B697B">
            <w:pPr>
              <w:spacing w:line="360" w:lineRule="auto"/>
              <w:rPr>
                <w:rFonts w:ascii="Times New Roman" w:hAnsi="Times New Roman"/>
                <w:kern w:val="2"/>
                <w:szCs w:val="24"/>
              </w:rPr>
            </w:pPr>
            <w:r>
              <w:rPr>
                <w:rFonts w:ascii="Times New Roman" w:hAnsi="Times New Roman"/>
                <w:kern w:val="2"/>
                <w:szCs w:val="24"/>
              </w:rPr>
              <w:t>9.405</w:t>
            </w:r>
          </w:p>
        </w:tc>
        <w:tc>
          <w:tcPr>
            <w:tcW w:w="2253" w:type="dxa"/>
            <w:noWrap/>
          </w:tcPr>
          <w:p w14:paraId="787A44C2">
            <w:pPr>
              <w:spacing w:line="360" w:lineRule="auto"/>
              <w:rPr>
                <w:rFonts w:ascii="Times New Roman" w:hAnsi="Times New Roman"/>
                <w:kern w:val="2"/>
                <w:szCs w:val="24"/>
              </w:rPr>
            </w:pPr>
            <w:r>
              <w:rPr>
                <w:rFonts w:ascii="Times New Roman" w:hAnsi="Times New Roman"/>
                <w:kern w:val="2"/>
                <w:szCs w:val="24"/>
              </w:rPr>
              <w:t>1.864</w:t>
            </w:r>
          </w:p>
        </w:tc>
      </w:tr>
      <w:tr w14:paraId="4C44931E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976" w:type="dxa"/>
            <w:noWrap/>
          </w:tcPr>
          <w:p w14:paraId="502974B7">
            <w:pPr>
              <w:spacing w:line="360" w:lineRule="auto"/>
              <w:rPr>
                <w:rFonts w:ascii="Times New Roman" w:hAnsi="Times New Roman"/>
                <w:kern w:val="2"/>
                <w:szCs w:val="24"/>
              </w:rPr>
            </w:pPr>
            <w:r>
              <w:rPr>
                <w:rFonts w:ascii="Times New Roman" w:hAnsi="Times New Roman"/>
                <w:kern w:val="2"/>
                <w:szCs w:val="24"/>
              </w:rPr>
              <w:t>1.2.1 Application of Critical Thinking in Nursing Practice and Education</w:t>
            </w:r>
          </w:p>
        </w:tc>
        <w:tc>
          <w:tcPr>
            <w:tcW w:w="1276" w:type="dxa"/>
            <w:noWrap/>
          </w:tcPr>
          <w:p w14:paraId="616F60A7">
            <w:pPr>
              <w:spacing w:line="360" w:lineRule="auto"/>
              <w:rPr>
                <w:rFonts w:ascii="Times New Roman" w:hAnsi="Times New Roman"/>
                <w:kern w:val="2"/>
                <w:szCs w:val="24"/>
              </w:rPr>
            </w:pPr>
            <w:r>
              <w:rPr>
                <w:rFonts w:ascii="Times New Roman" w:hAnsi="Times New Roman"/>
                <w:kern w:val="2"/>
                <w:szCs w:val="24"/>
              </w:rPr>
              <w:t>4.78±0.42</w:t>
            </w:r>
          </w:p>
        </w:tc>
        <w:tc>
          <w:tcPr>
            <w:tcW w:w="812" w:type="dxa"/>
            <w:noWrap/>
          </w:tcPr>
          <w:p w14:paraId="08DBCE26">
            <w:pPr>
              <w:spacing w:line="360" w:lineRule="auto"/>
              <w:rPr>
                <w:rFonts w:ascii="Times New Roman" w:hAnsi="Times New Roman"/>
                <w:kern w:val="2"/>
                <w:szCs w:val="24"/>
              </w:rPr>
            </w:pPr>
            <w:r>
              <w:rPr>
                <w:rFonts w:ascii="Times New Roman" w:hAnsi="Times New Roman"/>
                <w:kern w:val="2"/>
                <w:szCs w:val="24"/>
              </w:rPr>
              <w:t xml:space="preserve">0.087 </w:t>
            </w:r>
          </w:p>
        </w:tc>
        <w:tc>
          <w:tcPr>
            <w:tcW w:w="1314" w:type="dxa"/>
            <w:noWrap/>
          </w:tcPr>
          <w:p w14:paraId="7380355C">
            <w:pPr>
              <w:spacing w:line="360" w:lineRule="auto"/>
              <w:rPr>
                <w:rFonts w:ascii="Times New Roman" w:hAnsi="Times New Roman"/>
                <w:kern w:val="2"/>
                <w:szCs w:val="24"/>
              </w:rPr>
            </w:pPr>
            <w:r>
              <w:rPr>
                <w:rFonts w:ascii="Times New Roman" w:hAnsi="Times New Roman"/>
                <w:kern w:val="2"/>
                <w:szCs w:val="24"/>
              </w:rPr>
              <w:t>1.410</w:t>
            </w:r>
          </w:p>
        </w:tc>
        <w:tc>
          <w:tcPr>
            <w:tcW w:w="2253" w:type="dxa"/>
            <w:noWrap/>
          </w:tcPr>
          <w:p w14:paraId="188BF50C">
            <w:pPr>
              <w:spacing w:line="360" w:lineRule="auto"/>
              <w:rPr>
                <w:rFonts w:ascii="Times New Roman" w:hAnsi="Times New Roman"/>
                <w:kern w:val="2"/>
                <w:szCs w:val="24"/>
              </w:rPr>
            </w:pPr>
            <w:r>
              <w:rPr>
                <w:rFonts w:ascii="Times New Roman" w:hAnsi="Times New Roman"/>
                <w:kern w:val="2"/>
                <w:szCs w:val="24"/>
              </w:rPr>
              <w:t>0.026</w:t>
            </w:r>
          </w:p>
        </w:tc>
      </w:tr>
      <w:tr w14:paraId="1172F30A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976" w:type="dxa"/>
            <w:noWrap/>
          </w:tcPr>
          <w:p w14:paraId="7DCCC3DB">
            <w:pPr>
              <w:spacing w:line="360" w:lineRule="auto"/>
              <w:rPr>
                <w:rFonts w:ascii="Times New Roman" w:hAnsi="Times New Roman"/>
                <w:kern w:val="2"/>
                <w:szCs w:val="24"/>
              </w:rPr>
            </w:pPr>
            <w:r>
              <w:rPr>
                <w:rFonts w:ascii="Times New Roman" w:hAnsi="Times New Roman"/>
                <w:kern w:val="2"/>
                <w:szCs w:val="24"/>
              </w:rPr>
              <w:t>1.2.2 Application of Evidence-Based Thinking in Nursing Practice and Education</w:t>
            </w:r>
          </w:p>
        </w:tc>
        <w:tc>
          <w:tcPr>
            <w:tcW w:w="1276" w:type="dxa"/>
            <w:noWrap/>
          </w:tcPr>
          <w:p w14:paraId="3382A038">
            <w:pPr>
              <w:spacing w:line="360" w:lineRule="auto"/>
              <w:rPr>
                <w:rFonts w:ascii="Times New Roman" w:hAnsi="Times New Roman"/>
                <w:kern w:val="2"/>
                <w:szCs w:val="24"/>
              </w:rPr>
            </w:pPr>
            <w:r>
              <w:rPr>
                <w:rFonts w:ascii="Times New Roman" w:hAnsi="Times New Roman"/>
                <w:kern w:val="2"/>
                <w:szCs w:val="24"/>
              </w:rPr>
              <w:t>4.83±0.37</w:t>
            </w:r>
          </w:p>
        </w:tc>
        <w:tc>
          <w:tcPr>
            <w:tcW w:w="812" w:type="dxa"/>
            <w:noWrap/>
          </w:tcPr>
          <w:p w14:paraId="35496155">
            <w:pPr>
              <w:spacing w:line="360" w:lineRule="auto"/>
              <w:rPr>
                <w:rFonts w:ascii="Times New Roman" w:hAnsi="Times New Roman"/>
                <w:kern w:val="2"/>
                <w:szCs w:val="24"/>
              </w:rPr>
            </w:pPr>
            <w:r>
              <w:rPr>
                <w:rFonts w:ascii="Times New Roman" w:hAnsi="Times New Roman"/>
                <w:kern w:val="2"/>
                <w:szCs w:val="24"/>
              </w:rPr>
              <w:t xml:space="preserve">0.077 </w:t>
            </w:r>
          </w:p>
        </w:tc>
        <w:tc>
          <w:tcPr>
            <w:tcW w:w="1314" w:type="dxa"/>
            <w:noWrap/>
          </w:tcPr>
          <w:p w14:paraId="5B27BD50">
            <w:pPr>
              <w:spacing w:line="360" w:lineRule="auto"/>
              <w:rPr>
                <w:rFonts w:ascii="Times New Roman" w:hAnsi="Times New Roman"/>
                <w:kern w:val="2"/>
                <w:szCs w:val="24"/>
              </w:rPr>
            </w:pPr>
            <w:r>
              <w:rPr>
                <w:rFonts w:ascii="Times New Roman" w:hAnsi="Times New Roman"/>
                <w:kern w:val="2"/>
                <w:szCs w:val="24"/>
              </w:rPr>
              <w:t>1.426</w:t>
            </w:r>
          </w:p>
        </w:tc>
        <w:tc>
          <w:tcPr>
            <w:tcW w:w="2253" w:type="dxa"/>
            <w:noWrap/>
          </w:tcPr>
          <w:p w14:paraId="1E969230">
            <w:pPr>
              <w:spacing w:line="360" w:lineRule="auto"/>
              <w:rPr>
                <w:rFonts w:ascii="Times New Roman" w:hAnsi="Times New Roman"/>
                <w:kern w:val="2"/>
                <w:szCs w:val="24"/>
              </w:rPr>
            </w:pPr>
            <w:r>
              <w:rPr>
                <w:rFonts w:ascii="Times New Roman" w:hAnsi="Times New Roman"/>
                <w:kern w:val="2"/>
                <w:szCs w:val="24"/>
              </w:rPr>
              <w:t>0.027</w:t>
            </w:r>
          </w:p>
        </w:tc>
      </w:tr>
      <w:tr w14:paraId="09A2C208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976" w:type="dxa"/>
            <w:noWrap/>
          </w:tcPr>
          <w:p w14:paraId="01E27192">
            <w:pPr>
              <w:spacing w:line="360" w:lineRule="auto"/>
              <w:rPr>
                <w:rFonts w:ascii="Times New Roman" w:hAnsi="Times New Roman"/>
                <w:kern w:val="2"/>
                <w:szCs w:val="24"/>
              </w:rPr>
            </w:pPr>
            <w:r>
              <w:rPr>
                <w:rFonts w:ascii="Times New Roman" w:hAnsi="Times New Roman"/>
                <w:kern w:val="2"/>
                <w:szCs w:val="24"/>
              </w:rPr>
              <w:t>1.3 Communication and Coordination Skills</w:t>
            </w:r>
          </w:p>
        </w:tc>
        <w:tc>
          <w:tcPr>
            <w:tcW w:w="1276" w:type="dxa"/>
            <w:noWrap/>
          </w:tcPr>
          <w:p w14:paraId="672BA496">
            <w:pPr>
              <w:spacing w:line="360" w:lineRule="auto"/>
              <w:rPr>
                <w:rFonts w:ascii="Times New Roman" w:hAnsi="Times New Roman"/>
                <w:kern w:val="2"/>
                <w:szCs w:val="24"/>
              </w:rPr>
            </w:pPr>
            <w:r>
              <w:rPr>
                <w:rFonts w:ascii="Times New Roman" w:hAnsi="Times New Roman"/>
                <w:kern w:val="2"/>
                <w:szCs w:val="24"/>
              </w:rPr>
              <w:t>4.72±0.45</w:t>
            </w:r>
          </w:p>
        </w:tc>
        <w:tc>
          <w:tcPr>
            <w:tcW w:w="812" w:type="dxa"/>
            <w:noWrap/>
          </w:tcPr>
          <w:p w14:paraId="1055F154">
            <w:pPr>
              <w:spacing w:line="360" w:lineRule="auto"/>
              <w:rPr>
                <w:rFonts w:ascii="Times New Roman" w:hAnsi="Times New Roman"/>
                <w:kern w:val="2"/>
                <w:szCs w:val="24"/>
              </w:rPr>
            </w:pPr>
            <w:r>
              <w:rPr>
                <w:rFonts w:ascii="Times New Roman" w:hAnsi="Times New Roman"/>
                <w:kern w:val="2"/>
                <w:szCs w:val="24"/>
              </w:rPr>
              <w:t xml:space="preserve">0.095 </w:t>
            </w:r>
          </w:p>
        </w:tc>
        <w:tc>
          <w:tcPr>
            <w:tcW w:w="1314" w:type="dxa"/>
            <w:noWrap/>
          </w:tcPr>
          <w:p w14:paraId="4C17DE09">
            <w:pPr>
              <w:spacing w:line="360" w:lineRule="auto"/>
              <w:rPr>
                <w:rFonts w:ascii="Times New Roman" w:hAnsi="Times New Roman"/>
                <w:kern w:val="2"/>
                <w:szCs w:val="24"/>
              </w:rPr>
            </w:pPr>
            <w:r>
              <w:rPr>
                <w:rFonts w:ascii="Times New Roman" w:hAnsi="Times New Roman"/>
                <w:kern w:val="2"/>
                <w:szCs w:val="24"/>
              </w:rPr>
              <w:t>9.189</w:t>
            </w:r>
          </w:p>
        </w:tc>
        <w:tc>
          <w:tcPr>
            <w:tcW w:w="2253" w:type="dxa"/>
            <w:noWrap/>
          </w:tcPr>
          <w:p w14:paraId="4AADD3CA">
            <w:pPr>
              <w:spacing w:line="360" w:lineRule="auto"/>
              <w:rPr>
                <w:rFonts w:ascii="Times New Roman" w:hAnsi="Times New Roman"/>
                <w:kern w:val="2"/>
                <w:szCs w:val="24"/>
              </w:rPr>
            </w:pPr>
            <w:r>
              <w:rPr>
                <w:rFonts w:ascii="Times New Roman" w:hAnsi="Times New Roman"/>
                <w:kern w:val="2"/>
                <w:szCs w:val="24"/>
              </w:rPr>
              <w:t>1.821</w:t>
            </w:r>
          </w:p>
        </w:tc>
      </w:tr>
      <w:tr w14:paraId="58D9AB29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976" w:type="dxa"/>
            <w:noWrap/>
          </w:tcPr>
          <w:p w14:paraId="43FA519F">
            <w:pPr>
              <w:spacing w:line="360" w:lineRule="auto"/>
              <w:rPr>
                <w:rFonts w:ascii="Times New Roman" w:hAnsi="Times New Roman"/>
                <w:kern w:val="2"/>
                <w:szCs w:val="24"/>
              </w:rPr>
            </w:pPr>
            <w:r>
              <w:rPr>
                <w:rFonts w:ascii="Times New Roman" w:hAnsi="Times New Roman"/>
                <w:kern w:val="2"/>
                <w:szCs w:val="24"/>
                <w:highlight w:val="none"/>
              </w:rPr>
              <w:t>1.3.1</w:t>
            </w:r>
            <w:r>
              <w:rPr>
                <w:rFonts w:hint="eastAsia" w:ascii="Times New Roman" w:hAnsi="Times New Roman"/>
                <w:kern w:val="2"/>
                <w:szCs w:val="24"/>
                <w:highlight w:val="none"/>
              </w:rPr>
              <w:t xml:space="preserve"> </w:t>
            </w:r>
            <w:r>
              <w:rPr>
                <w:rFonts w:ascii="Times New Roman" w:hAnsi="Times New Roman"/>
                <w:kern w:val="2"/>
                <w:szCs w:val="24"/>
                <w:highlight w:val="none"/>
              </w:rPr>
              <w:t>Interprofessional and Patient Communication</w:t>
            </w:r>
          </w:p>
        </w:tc>
        <w:tc>
          <w:tcPr>
            <w:tcW w:w="1276" w:type="dxa"/>
            <w:noWrap/>
          </w:tcPr>
          <w:p w14:paraId="751A1ABF">
            <w:pPr>
              <w:spacing w:line="360" w:lineRule="auto"/>
              <w:rPr>
                <w:rFonts w:ascii="Times New Roman" w:hAnsi="Times New Roman"/>
                <w:kern w:val="2"/>
                <w:szCs w:val="24"/>
              </w:rPr>
            </w:pPr>
            <w:r>
              <w:rPr>
                <w:rFonts w:ascii="Times New Roman" w:hAnsi="Times New Roman"/>
                <w:kern w:val="2"/>
                <w:szCs w:val="24"/>
              </w:rPr>
              <w:t>4.78±0.42</w:t>
            </w:r>
          </w:p>
        </w:tc>
        <w:tc>
          <w:tcPr>
            <w:tcW w:w="812" w:type="dxa"/>
            <w:noWrap/>
          </w:tcPr>
          <w:p w14:paraId="0581175D">
            <w:pPr>
              <w:spacing w:line="360" w:lineRule="auto"/>
              <w:rPr>
                <w:rFonts w:ascii="Times New Roman" w:hAnsi="Times New Roman"/>
                <w:kern w:val="2"/>
                <w:szCs w:val="24"/>
              </w:rPr>
            </w:pPr>
            <w:r>
              <w:rPr>
                <w:rFonts w:ascii="Times New Roman" w:hAnsi="Times New Roman"/>
                <w:kern w:val="2"/>
                <w:szCs w:val="24"/>
              </w:rPr>
              <w:t xml:space="preserve">0.087 </w:t>
            </w:r>
          </w:p>
        </w:tc>
        <w:tc>
          <w:tcPr>
            <w:tcW w:w="1314" w:type="dxa"/>
            <w:noWrap/>
          </w:tcPr>
          <w:p w14:paraId="4469F592">
            <w:pPr>
              <w:spacing w:line="360" w:lineRule="auto"/>
              <w:rPr>
                <w:rFonts w:ascii="Times New Roman" w:hAnsi="Times New Roman"/>
                <w:kern w:val="2"/>
                <w:szCs w:val="24"/>
              </w:rPr>
            </w:pPr>
            <w:r>
              <w:rPr>
                <w:rFonts w:ascii="Times New Roman" w:hAnsi="Times New Roman"/>
                <w:kern w:val="2"/>
                <w:szCs w:val="24"/>
              </w:rPr>
              <w:t>1.410</w:t>
            </w:r>
          </w:p>
        </w:tc>
        <w:tc>
          <w:tcPr>
            <w:tcW w:w="2253" w:type="dxa"/>
            <w:noWrap/>
          </w:tcPr>
          <w:p w14:paraId="2FFEB104">
            <w:pPr>
              <w:spacing w:line="360" w:lineRule="auto"/>
              <w:rPr>
                <w:rFonts w:ascii="Times New Roman" w:hAnsi="Times New Roman"/>
                <w:kern w:val="2"/>
                <w:szCs w:val="24"/>
              </w:rPr>
            </w:pPr>
            <w:r>
              <w:rPr>
                <w:rFonts w:ascii="Times New Roman" w:hAnsi="Times New Roman"/>
                <w:kern w:val="2"/>
                <w:szCs w:val="24"/>
              </w:rPr>
              <w:t>0.026</w:t>
            </w:r>
          </w:p>
        </w:tc>
      </w:tr>
      <w:tr w14:paraId="5B6F1403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976" w:type="dxa"/>
            <w:noWrap/>
          </w:tcPr>
          <w:p w14:paraId="31883364">
            <w:pPr>
              <w:spacing w:line="360" w:lineRule="auto"/>
              <w:rPr>
                <w:rFonts w:ascii="Times New Roman" w:hAnsi="Times New Roman"/>
                <w:kern w:val="2"/>
                <w:szCs w:val="24"/>
              </w:rPr>
            </w:pPr>
            <w:r>
              <w:rPr>
                <w:rFonts w:ascii="Times New Roman" w:hAnsi="Times New Roman"/>
                <w:kern w:val="2"/>
                <w:szCs w:val="24"/>
              </w:rPr>
              <w:t>1.3.2 Conflict Management</w:t>
            </w:r>
          </w:p>
        </w:tc>
        <w:tc>
          <w:tcPr>
            <w:tcW w:w="1276" w:type="dxa"/>
            <w:noWrap/>
          </w:tcPr>
          <w:p w14:paraId="51284198">
            <w:pPr>
              <w:spacing w:line="360" w:lineRule="auto"/>
              <w:rPr>
                <w:rFonts w:ascii="Times New Roman" w:hAnsi="Times New Roman"/>
                <w:kern w:val="2"/>
                <w:szCs w:val="24"/>
              </w:rPr>
            </w:pPr>
            <w:r>
              <w:rPr>
                <w:rFonts w:ascii="Times New Roman" w:hAnsi="Times New Roman"/>
                <w:kern w:val="2"/>
                <w:szCs w:val="24"/>
              </w:rPr>
              <w:t>4.61±0.59</w:t>
            </w:r>
          </w:p>
        </w:tc>
        <w:tc>
          <w:tcPr>
            <w:tcW w:w="812" w:type="dxa"/>
            <w:noWrap/>
          </w:tcPr>
          <w:p w14:paraId="10693BE3">
            <w:pPr>
              <w:spacing w:line="360" w:lineRule="auto"/>
              <w:rPr>
                <w:rFonts w:ascii="Times New Roman" w:hAnsi="Times New Roman"/>
                <w:kern w:val="2"/>
                <w:szCs w:val="24"/>
              </w:rPr>
            </w:pPr>
            <w:r>
              <w:rPr>
                <w:rFonts w:ascii="Times New Roman" w:hAnsi="Times New Roman"/>
                <w:kern w:val="2"/>
                <w:szCs w:val="24"/>
              </w:rPr>
              <w:t xml:space="preserve">0.128 </w:t>
            </w:r>
          </w:p>
        </w:tc>
        <w:tc>
          <w:tcPr>
            <w:tcW w:w="1314" w:type="dxa"/>
            <w:noWrap/>
          </w:tcPr>
          <w:p w14:paraId="302B3ADF">
            <w:pPr>
              <w:spacing w:line="360" w:lineRule="auto"/>
              <w:rPr>
                <w:rFonts w:ascii="Times New Roman" w:hAnsi="Times New Roman"/>
                <w:kern w:val="2"/>
                <w:szCs w:val="24"/>
              </w:rPr>
            </w:pPr>
            <w:r>
              <w:rPr>
                <w:rFonts w:ascii="Times New Roman" w:hAnsi="Times New Roman"/>
                <w:kern w:val="2"/>
                <w:szCs w:val="24"/>
              </w:rPr>
              <w:t>1.361</w:t>
            </w:r>
          </w:p>
        </w:tc>
        <w:tc>
          <w:tcPr>
            <w:tcW w:w="2253" w:type="dxa"/>
            <w:noWrap/>
          </w:tcPr>
          <w:p w14:paraId="057E5AD3">
            <w:pPr>
              <w:spacing w:line="360" w:lineRule="auto"/>
              <w:rPr>
                <w:rFonts w:ascii="Times New Roman" w:hAnsi="Times New Roman"/>
                <w:kern w:val="2"/>
                <w:szCs w:val="24"/>
              </w:rPr>
            </w:pPr>
            <w:r>
              <w:rPr>
                <w:rFonts w:ascii="Times New Roman" w:hAnsi="Times New Roman"/>
                <w:kern w:val="2"/>
                <w:szCs w:val="24"/>
              </w:rPr>
              <w:t>0.025</w:t>
            </w:r>
          </w:p>
        </w:tc>
      </w:tr>
      <w:tr w14:paraId="2B596037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976" w:type="dxa"/>
            <w:noWrap/>
          </w:tcPr>
          <w:p w14:paraId="4F5F9C3E">
            <w:pPr>
              <w:spacing w:line="360" w:lineRule="auto"/>
              <w:rPr>
                <w:rFonts w:ascii="Times New Roman" w:hAnsi="Times New Roman"/>
                <w:kern w:val="2"/>
                <w:szCs w:val="24"/>
              </w:rPr>
            </w:pPr>
            <w:r>
              <w:rPr>
                <w:rFonts w:ascii="Times New Roman" w:hAnsi="Times New Roman"/>
                <w:kern w:val="2"/>
                <w:szCs w:val="24"/>
              </w:rPr>
              <w:t>1.3.3Team Collaboration</w:t>
            </w:r>
          </w:p>
        </w:tc>
        <w:tc>
          <w:tcPr>
            <w:tcW w:w="1276" w:type="dxa"/>
            <w:noWrap/>
          </w:tcPr>
          <w:p w14:paraId="21F9D89B">
            <w:pPr>
              <w:spacing w:line="360" w:lineRule="auto"/>
              <w:rPr>
                <w:rFonts w:ascii="Times New Roman" w:hAnsi="Times New Roman"/>
                <w:kern w:val="2"/>
                <w:szCs w:val="24"/>
              </w:rPr>
            </w:pPr>
            <w:r>
              <w:rPr>
                <w:rFonts w:ascii="Times New Roman" w:hAnsi="Times New Roman"/>
                <w:kern w:val="2"/>
                <w:szCs w:val="24"/>
              </w:rPr>
              <w:t>4.61±0.49</w:t>
            </w:r>
          </w:p>
        </w:tc>
        <w:tc>
          <w:tcPr>
            <w:tcW w:w="812" w:type="dxa"/>
            <w:noWrap/>
          </w:tcPr>
          <w:p w14:paraId="08F7833C">
            <w:pPr>
              <w:spacing w:line="360" w:lineRule="auto"/>
              <w:rPr>
                <w:rFonts w:ascii="Times New Roman" w:hAnsi="Times New Roman"/>
                <w:kern w:val="2"/>
                <w:szCs w:val="24"/>
              </w:rPr>
            </w:pPr>
            <w:r>
              <w:rPr>
                <w:rFonts w:ascii="Times New Roman" w:hAnsi="Times New Roman"/>
                <w:kern w:val="2"/>
                <w:szCs w:val="24"/>
              </w:rPr>
              <w:t xml:space="preserve">0.106 </w:t>
            </w:r>
          </w:p>
        </w:tc>
        <w:tc>
          <w:tcPr>
            <w:tcW w:w="1314" w:type="dxa"/>
            <w:noWrap/>
          </w:tcPr>
          <w:p w14:paraId="1A724EDE">
            <w:pPr>
              <w:spacing w:line="360" w:lineRule="auto"/>
              <w:rPr>
                <w:rFonts w:ascii="Times New Roman" w:hAnsi="Times New Roman"/>
                <w:kern w:val="2"/>
                <w:szCs w:val="24"/>
              </w:rPr>
            </w:pPr>
            <w:r>
              <w:rPr>
                <w:rFonts w:ascii="Times New Roman" w:hAnsi="Times New Roman"/>
                <w:kern w:val="2"/>
                <w:szCs w:val="24"/>
              </w:rPr>
              <w:t>1.361</w:t>
            </w:r>
          </w:p>
        </w:tc>
        <w:tc>
          <w:tcPr>
            <w:tcW w:w="2253" w:type="dxa"/>
            <w:noWrap/>
          </w:tcPr>
          <w:p w14:paraId="2E486BB9">
            <w:pPr>
              <w:spacing w:line="360" w:lineRule="auto"/>
              <w:rPr>
                <w:rFonts w:ascii="Times New Roman" w:hAnsi="Times New Roman"/>
                <w:kern w:val="2"/>
                <w:szCs w:val="24"/>
              </w:rPr>
            </w:pPr>
            <w:r>
              <w:rPr>
                <w:rFonts w:ascii="Times New Roman" w:hAnsi="Times New Roman"/>
                <w:kern w:val="2"/>
                <w:szCs w:val="24"/>
              </w:rPr>
              <w:t>0.025</w:t>
            </w:r>
          </w:p>
        </w:tc>
      </w:tr>
      <w:tr w14:paraId="772A46A7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976" w:type="dxa"/>
            <w:noWrap/>
          </w:tcPr>
          <w:p w14:paraId="1ECCE6D0">
            <w:pPr>
              <w:spacing w:line="360" w:lineRule="auto"/>
              <w:rPr>
                <w:rFonts w:ascii="Times New Roman" w:hAnsi="Times New Roman"/>
                <w:kern w:val="2"/>
                <w:szCs w:val="24"/>
              </w:rPr>
            </w:pPr>
            <w:r>
              <w:rPr>
                <w:rFonts w:ascii="Times New Roman" w:hAnsi="Times New Roman"/>
                <w:kern w:val="2"/>
                <w:szCs w:val="24"/>
              </w:rPr>
              <w:t>1.3.4Non-Authoritative Influence and Emotional Management</w:t>
            </w:r>
          </w:p>
        </w:tc>
        <w:tc>
          <w:tcPr>
            <w:tcW w:w="1276" w:type="dxa"/>
            <w:noWrap/>
          </w:tcPr>
          <w:p w14:paraId="35BF8252">
            <w:pPr>
              <w:spacing w:line="360" w:lineRule="auto"/>
              <w:rPr>
                <w:rFonts w:ascii="Times New Roman" w:hAnsi="Times New Roman"/>
                <w:kern w:val="2"/>
                <w:szCs w:val="24"/>
              </w:rPr>
            </w:pPr>
            <w:r>
              <w:rPr>
                <w:rFonts w:ascii="Times New Roman" w:hAnsi="Times New Roman"/>
                <w:kern w:val="2"/>
                <w:szCs w:val="24"/>
              </w:rPr>
              <w:t>4.56±0.50</w:t>
            </w:r>
          </w:p>
        </w:tc>
        <w:tc>
          <w:tcPr>
            <w:tcW w:w="812" w:type="dxa"/>
            <w:noWrap/>
          </w:tcPr>
          <w:p w14:paraId="0EF74594">
            <w:pPr>
              <w:spacing w:line="360" w:lineRule="auto"/>
              <w:rPr>
                <w:rFonts w:ascii="Times New Roman" w:hAnsi="Times New Roman"/>
                <w:kern w:val="2"/>
                <w:szCs w:val="24"/>
              </w:rPr>
            </w:pPr>
            <w:r>
              <w:rPr>
                <w:rFonts w:ascii="Times New Roman" w:hAnsi="Times New Roman"/>
                <w:kern w:val="2"/>
                <w:szCs w:val="24"/>
              </w:rPr>
              <w:t xml:space="preserve">0.109 </w:t>
            </w:r>
          </w:p>
        </w:tc>
        <w:tc>
          <w:tcPr>
            <w:tcW w:w="1314" w:type="dxa"/>
            <w:noWrap/>
          </w:tcPr>
          <w:p w14:paraId="3F3504AD">
            <w:pPr>
              <w:spacing w:line="360" w:lineRule="auto"/>
              <w:rPr>
                <w:rFonts w:ascii="Times New Roman" w:hAnsi="Times New Roman"/>
                <w:kern w:val="2"/>
                <w:szCs w:val="24"/>
              </w:rPr>
            </w:pPr>
            <w:r>
              <w:rPr>
                <w:rFonts w:ascii="Times New Roman" w:hAnsi="Times New Roman"/>
                <w:kern w:val="2"/>
                <w:szCs w:val="24"/>
              </w:rPr>
              <w:t>1.344</w:t>
            </w:r>
          </w:p>
        </w:tc>
        <w:tc>
          <w:tcPr>
            <w:tcW w:w="2253" w:type="dxa"/>
            <w:noWrap/>
          </w:tcPr>
          <w:p w14:paraId="70012661">
            <w:pPr>
              <w:spacing w:line="360" w:lineRule="auto"/>
              <w:rPr>
                <w:rFonts w:ascii="Times New Roman" w:hAnsi="Times New Roman"/>
                <w:kern w:val="2"/>
                <w:szCs w:val="24"/>
              </w:rPr>
            </w:pPr>
            <w:r>
              <w:rPr>
                <w:rFonts w:ascii="Times New Roman" w:hAnsi="Times New Roman"/>
                <w:kern w:val="2"/>
                <w:szCs w:val="24"/>
              </w:rPr>
              <w:t>0.024</w:t>
            </w:r>
          </w:p>
        </w:tc>
      </w:tr>
      <w:tr w14:paraId="4C9559F5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976" w:type="dxa"/>
            <w:noWrap/>
          </w:tcPr>
          <w:p w14:paraId="2BE578C5">
            <w:pPr>
              <w:spacing w:line="360" w:lineRule="auto"/>
              <w:rPr>
                <w:rFonts w:ascii="Times New Roman" w:hAnsi="Times New Roman"/>
                <w:kern w:val="2"/>
                <w:szCs w:val="24"/>
              </w:rPr>
            </w:pPr>
            <w:r>
              <w:rPr>
                <w:rFonts w:ascii="Times New Roman" w:hAnsi="Times New Roman"/>
                <w:kern w:val="2"/>
                <w:szCs w:val="24"/>
              </w:rPr>
              <w:t>2.Professional Competence</w:t>
            </w:r>
          </w:p>
        </w:tc>
        <w:tc>
          <w:tcPr>
            <w:tcW w:w="1276" w:type="dxa"/>
            <w:noWrap/>
          </w:tcPr>
          <w:p w14:paraId="1D56DA09">
            <w:pPr>
              <w:spacing w:line="360" w:lineRule="auto"/>
              <w:rPr>
                <w:rFonts w:ascii="Times New Roman" w:hAnsi="Times New Roman"/>
                <w:kern w:val="2"/>
                <w:szCs w:val="24"/>
              </w:rPr>
            </w:pPr>
            <w:r>
              <w:rPr>
                <w:rFonts w:ascii="Times New Roman" w:hAnsi="Times New Roman"/>
                <w:kern w:val="2"/>
                <w:szCs w:val="24"/>
              </w:rPr>
              <w:t>5.00±0.00</w:t>
            </w:r>
          </w:p>
        </w:tc>
        <w:tc>
          <w:tcPr>
            <w:tcW w:w="812" w:type="dxa"/>
            <w:noWrap/>
          </w:tcPr>
          <w:p w14:paraId="27F75527">
            <w:pPr>
              <w:spacing w:line="360" w:lineRule="auto"/>
              <w:rPr>
                <w:rFonts w:ascii="Times New Roman" w:hAnsi="Times New Roman"/>
                <w:kern w:val="2"/>
                <w:szCs w:val="24"/>
              </w:rPr>
            </w:pPr>
            <w:r>
              <w:rPr>
                <w:rFonts w:ascii="Times New Roman" w:hAnsi="Times New Roman"/>
                <w:kern w:val="2"/>
                <w:szCs w:val="24"/>
              </w:rPr>
              <w:t xml:space="preserve">0.000 </w:t>
            </w:r>
          </w:p>
        </w:tc>
        <w:tc>
          <w:tcPr>
            <w:tcW w:w="1314" w:type="dxa"/>
            <w:noWrap/>
          </w:tcPr>
          <w:p w14:paraId="568A7064">
            <w:pPr>
              <w:spacing w:line="360" w:lineRule="auto"/>
              <w:rPr>
                <w:rFonts w:ascii="Times New Roman" w:hAnsi="Times New Roman"/>
                <w:kern w:val="2"/>
                <w:szCs w:val="24"/>
              </w:rPr>
            </w:pPr>
            <w:r>
              <w:rPr>
                <w:rFonts w:ascii="Times New Roman" w:hAnsi="Times New Roman"/>
                <w:kern w:val="2"/>
                <w:szCs w:val="24"/>
              </w:rPr>
              <w:t>20.737</w:t>
            </w:r>
          </w:p>
        </w:tc>
        <w:tc>
          <w:tcPr>
            <w:tcW w:w="2253" w:type="dxa"/>
            <w:noWrap/>
          </w:tcPr>
          <w:p w14:paraId="18068126">
            <w:pPr>
              <w:spacing w:line="360" w:lineRule="auto"/>
              <w:rPr>
                <w:rFonts w:ascii="Times New Roman" w:hAnsi="Times New Roman"/>
                <w:kern w:val="2"/>
                <w:szCs w:val="24"/>
              </w:rPr>
            </w:pPr>
            <w:r>
              <w:rPr>
                <w:rFonts w:ascii="Times New Roman" w:hAnsi="Times New Roman"/>
                <w:kern w:val="2"/>
                <w:szCs w:val="24"/>
              </w:rPr>
              <w:t>-</w:t>
            </w:r>
          </w:p>
        </w:tc>
      </w:tr>
    </w:tbl>
    <w:p w14:paraId="380D50B9">
      <w:pPr>
        <w:spacing w:line="360" w:lineRule="auto"/>
        <w:rPr>
          <w:rFonts w:hint="eastAsia" w:ascii="Times New Roman" w:hAnsi="Times New Roman"/>
        </w:rPr>
      </w:pPr>
      <w:r>
        <w:rPr>
          <w:rFonts w:ascii="Times New Roman" w:hAnsi="Times New Roman"/>
          <w:b/>
          <w:bCs/>
        </w:rPr>
        <w:t>Table 2. Final training content system with Indicator Weights (n=18)</w:t>
      </w:r>
      <w:r>
        <w:rPr>
          <w:rFonts w:hint="eastAsia" w:ascii="Times New Roman" w:hAnsi="Times New Roman"/>
        </w:rPr>
        <w:t xml:space="preserve"> </w:t>
      </w:r>
      <w:r>
        <w:rPr>
          <w:rFonts w:ascii="Times New Roman" w:hAnsi="Times New Roman"/>
          <w:b/>
          <w:bCs/>
        </w:rPr>
        <w:t>(Continued)</w:t>
      </w:r>
    </w:p>
    <w:tbl>
      <w:tblPr>
        <w:tblStyle w:val="17"/>
        <w:tblW w:w="12631" w:type="dxa"/>
        <w:tblInd w:w="112" w:type="dxa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76"/>
        <w:gridCol w:w="1276"/>
        <w:gridCol w:w="812"/>
        <w:gridCol w:w="1314"/>
        <w:gridCol w:w="2253"/>
      </w:tblGrid>
      <w:tr w14:paraId="29463216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976" w:type="dxa"/>
            <w:tcBorders>
              <w:bottom w:val="single" w:color="auto" w:sz="6" w:space="0"/>
              <w:insideH w:val="single" w:sz="6" w:space="0"/>
            </w:tcBorders>
            <w:noWrap/>
          </w:tcPr>
          <w:p w14:paraId="18A8ECF7">
            <w:pPr>
              <w:spacing w:line="360" w:lineRule="auto"/>
              <w:rPr>
                <w:rFonts w:ascii="Times New Roman" w:hAnsi="Times New Roman"/>
                <w:kern w:val="2"/>
                <w:szCs w:val="24"/>
              </w:rPr>
            </w:pPr>
            <w:r>
              <w:rPr>
                <w:rFonts w:ascii="Times New Roman" w:hAnsi="Times New Roman"/>
                <w:b/>
                <w:kern w:val="2"/>
                <w:szCs w:val="24"/>
              </w:rPr>
              <w:t>Items</w:t>
            </w:r>
          </w:p>
        </w:tc>
        <w:tc>
          <w:tcPr>
            <w:tcW w:w="1276" w:type="dxa"/>
            <w:tcBorders>
              <w:bottom w:val="single" w:color="auto" w:sz="6" w:space="0"/>
              <w:insideH w:val="single" w:sz="6" w:space="0"/>
            </w:tcBorders>
            <w:noWrap/>
          </w:tcPr>
          <w:p w14:paraId="239774DB">
            <w:pPr>
              <w:spacing w:line="360" w:lineRule="auto"/>
              <w:rPr>
                <w:rFonts w:ascii="Times New Roman" w:hAnsi="Times New Roman"/>
                <w:kern w:val="2"/>
                <w:szCs w:val="24"/>
              </w:rPr>
            </w:pPr>
            <w:r>
              <w:rPr>
                <w:rFonts w:ascii="Times New Roman" w:hAnsi="Times New Roman"/>
                <w:b/>
                <w:kern w:val="2"/>
                <w:szCs w:val="24"/>
              </w:rPr>
              <w:t>Mean</w:t>
            </w:r>
            <w:r>
              <w:rPr>
                <w:rFonts w:hint="eastAsia" w:ascii="Times New Roman" w:hAnsi="Times New Roman"/>
                <w:b/>
                <w:kern w:val="2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kern w:val="2"/>
                <w:szCs w:val="24"/>
              </w:rPr>
              <w:t>±</w:t>
            </w:r>
            <w:r>
              <w:rPr>
                <w:rFonts w:hint="eastAsia" w:ascii="Times New Roman" w:hAnsi="Times New Roman"/>
                <w:b/>
                <w:kern w:val="2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kern w:val="2"/>
                <w:szCs w:val="24"/>
              </w:rPr>
              <w:t>SD</w:t>
            </w:r>
          </w:p>
        </w:tc>
        <w:tc>
          <w:tcPr>
            <w:tcW w:w="812" w:type="dxa"/>
            <w:tcBorders>
              <w:bottom w:val="single" w:color="auto" w:sz="6" w:space="0"/>
              <w:insideH w:val="single" w:sz="6" w:space="0"/>
            </w:tcBorders>
            <w:noWrap/>
          </w:tcPr>
          <w:p w14:paraId="046AC716">
            <w:pPr>
              <w:spacing w:line="360" w:lineRule="auto"/>
              <w:rPr>
                <w:rFonts w:ascii="Times New Roman" w:hAnsi="Times New Roman"/>
                <w:kern w:val="2"/>
                <w:szCs w:val="24"/>
              </w:rPr>
            </w:pPr>
            <w:r>
              <w:rPr>
                <w:rFonts w:ascii="Times New Roman" w:hAnsi="Times New Roman"/>
                <w:b/>
                <w:kern w:val="2"/>
                <w:szCs w:val="24"/>
              </w:rPr>
              <w:t>CV</w:t>
            </w:r>
          </w:p>
        </w:tc>
        <w:tc>
          <w:tcPr>
            <w:tcW w:w="1314" w:type="dxa"/>
            <w:tcBorders>
              <w:bottom w:val="single" w:color="auto" w:sz="6" w:space="0"/>
              <w:insideH w:val="single" w:sz="6" w:space="0"/>
            </w:tcBorders>
            <w:noWrap/>
          </w:tcPr>
          <w:p w14:paraId="0F643C16">
            <w:pPr>
              <w:spacing w:line="360" w:lineRule="auto"/>
              <w:rPr>
                <w:rFonts w:ascii="Times New Roman" w:hAnsi="Times New Roman"/>
                <w:kern w:val="2"/>
                <w:szCs w:val="24"/>
              </w:rPr>
            </w:pPr>
            <w:r>
              <w:rPr>
                <w:rFonts w:ascii="Times New Roman" w:hAnsi="Times New Roman"/>
                <w:b/>
                <w:kern w:val="2"/>
                <w:szCs w:val="24"/>
              </w:rPr>
              <w:t>Weight</w:t>
            </w:r>
            <w:r>
              <w:rPr>
                <w:rFonts w:hint="eastAsia" w:ascii="Times New Roman" w:hAnsi="Times New Roman"/>
                <w:b/>
                <w:kern w:val="2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kern w:val="2"/>
                <w:szCs w:val="24"/>
              </w:rPr>
              <w:t>(%)</w:t>
            </w:r>
          </w:p>
        </w:tc>
        <w:tc>
          <w:tcPr>
            <w:tcW w:w="2253" w:type="dxa"/>
            <w:tcBorders>
              <w:bottom w:val="single" w:color="auto" w:sz="6" w:space="0"/>
              <w:insideH w:val="single" w:sz="6" w:space="0"/>
            </w:tcBorders>
            <w:noWrap/>
          </w:tcPr>
          <w:p w14:paraId="1361C819">
            <w:pPr>
              <w:spacing w:line="360" w:lineRule="auto"/>
              <w:rPr>
                <w:rFonts w:ascii="Times New Roman" w:hAnsi="Times New Roman"/>
                <w:kern w:val="2"/>
                <w:szCs w:val="24"/>
              </w:rPr>
            </w:pPr>
            <w:r>
              <w:rPr>
                <w:rFonts w:ascii="Times New Roman" w:hAnsi="Times New Roman"/>
                <w:b/>
                <w:kern w:val="2"/>
                <w:szCs w:val="24"/>
              </w:rPr>
              <w:t>Composite</w:t>
            </w:r>
            <w:r>
              <w:rPr>
                <w:rFonts w:hint="eastAsia" w:ascii="Times New Roman" w:hAnsi="Times New Roman"/>
                <w:b/>
                <w:kern w:val="2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kern w:val="2"/>
                <w:szCs w:val="24"/>
              </w:rPr>
              <w:t>weight</w:t>
            </w:r>
            <w:r>
              <w:rPr>
                <w:rFonts w:hint="eastAsia" w:ascii="Times New Roman" w:hAnsi="Times New Roman"/>
                <w:b/>
                <w:kern w:val="2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kern w:val="2"/>
                <w:szCs w:val="24"/>
              </w:rPr>
              <w:t>(%)</w:t>
            </w:r>
          </w:p>
        </w:tc>
      </w:tr>
      <w:tr w14:paraId="361ABCBD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976" w:type="dxa"/>
            <w:noWrap/>
          </w:tcPr>
          <w:p w14:paraId="74689661">
            <w:pPr>
              <w:spacing w:line="360" w:lineRule="auto"/>
              <w:rPr>
                <w:rFonts w:ascii="Times New Roman" w:hAnsi="Times New Roman"/>
                <w:kern w:val="0"/>
                <w:szCs w:val="20"/>
              </w:rPr>
            </w:pPr>
            <w:r>
              <w:rPr>
                <w:rFonts w:ascii="Times New Roman" w:hAnsi="Times New Roman"/>
                <w:kern w:val="2"/>
                <w:szCs w:val="24"/>
              </w:rPr>
              <w:t>2.1 Specialty-Specific Knowledge</w:t>
            </w:r>
          </w:p>
        </w:tc>
        <w:tc>
          <w:tcPr>
            <w:tcW w:w="1276" w:type="dxa"/>
            <w:noWrap/>
          </w:tcPr>
          <w:p w14:paraId="6B5E0737">
            <w:pPr>
              <w:spacing w:line="360" w:lineRule="auto"/>
              <w:rPr>
                <w:rFonts w:ascii="Times New Roman" w:hAnsi="Times New Roman"/>
                <w:kern w:val="0"/>
                <w:szCs w:val="20"/>
              </w:rPr>
            </w:pPr>
            <w:r>
              <w:rPr>
                <w:rFonts w:ascii="Times New Roman" w:hAnsi="Times New Roman"/>
                <w:kern w:val="2"/>
                <w:szCs w:val="24"/>
              </w:rPr>
              <w:t>5.00±0.00</w:t>
            </w:r>
          </w:p>
        </w:tc>
        <w:tc>
          <w:tcPr>
            <w:tcW w:w="812" w:type="dxa"/>
            <w:noWrap/>
          </w:tcPr>
          <w:p w14:paraId="1147AC1D">
            <w:pPr>
              <w:spacing w:line="360" w:lineRule="auto"/>
              <w:rPr>
                <w:rFonts w:ascii="Times New Roman" w:hAnsi="Times New Roman"/>
                <w:kern w:val="0"/>
                <w:szCs w:val="20"/>
              </w:rPr>
            </w:pPr>
            <w:r>
              <w:rPr>
                <w:rFonts w:ascii="Times New Roman" w:hAnsi="Times New Roman"/>
                <w:kern w:val="2"/>
                <w:szCs w:val="24"/>
              </w:rPr>
              <w:t xml:space="preserve">0.000 </w:t>
            </w:r>
          </w:p>
        </w:tc>
        <w:tc>
          <w:tcPr>
            <w:tcW w:w="1314" w:type="dxa"/>
            <w:noWrap/>
          </w:tcPr>
          <w:p w14:paraId="05A29401">
            <w:pPr>
              <w:spacing w:line="360" w:lineRule="auto"/>
              <w:rPr>
                <w:rFonts w:ascii="Times New Roman" w:hAnsi="Times New Roman"/>
                <w:kern w:val="0"/>
                <w:szCs w:val="20"/>
              </w:rPr>
            </w:pPr>
            <w:r>
              <w:rPr>
                <w:rFonts w:ascii="Times New Roman" w:hAnsi="Times New Roman"/>
                <w:kern w:val="2"/>
                <w:szCs w:val="24"/>
              </w:rPr>
              <w:t>9.730</w:t>
            </w:r>
          </w:p>
        </w:tc>
        <w:tc>
          <w:tcPr>
            <w:tcW w:w="2253" w:type="dxa"/>
            <w:noWrap/>
          </w:tcPr>
          <w:p w14:paraId="49149812">
            <w:pPr>
              <w:spacing w:line="360" w:lineRule="auto"/>
              <w:rPr>
                <w:rFonts w:ascii="Times New Roman" w:hAnsi="Times New Roman"/>
                <w:kern w:val="0"/>
                <w:szCs w:val="20"/>
              </w:rPr>
            </w:pPr>
            <w:r>
              <w:rPr>
                <w:rFonts w:ascii="Times New Roman" w:hAnsi="Times New Roman"/>
                <w:kern w:val="2"/>
                <w:szCs w:val="24"/>
              </w:rPr>
              <w:t>2.018</w:t>
            </w:r>
          </w:p>
        </w:tc>
      </w:tr>
      <w:tr w14:paraId="60FE80B5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976" w:type="dxa"/>
            <w:noWrap/>
          </w:tcPr>
          <w:p w14:paraId="04FC4904">
            <w:pPr>
              <w:spacing w:line="360" w:lineRule="auto"/>
              <w:rPr>
                <w:rFonts w:ascii="Times New Roman" w:hAnsi="Times New Roman"/>
                <w:kern w:val="2"/>
                <w:szCs w:val="24"/>
                <w:highlight w:val="none"/>
              </w:rPr>
            </w:pPr>
            <w:r>
              <w:rPr>
                <w:rFonts w:ascii="Times New Roman" w:hAnsi="Times New Roman"/>
                <w:kern w:val="2"/>
                <w:szCs w:val="24"/>
                <w:highlight w:val="none"/>
              </w:rPr>
              <w:t>2.1.1 Burn Pathophysiology, Clinical Assessment, and Nursing Care</w:t>
            </w:r>
          </w:p>
        </w:tc>
        <w:tc>
          <w:tcPr>
            <w:tcW w:w="1276" w:type="dxa"/>
            <w:noWrap/>
          </w:tcPr>
          <w:p w14:paraId="5D89DBD1">
            <w:pPr>
              <w:spacing w:line="360" w:lineRule="auto"/>
              <w:rPr>
                <w:rFonts w:ascii="Times New Roman" w:hAnsi="Times New Roman"/>
                <w:kern w:val="2"/>
                <w:szCs w:val="24"/>
              </w:rPr>
            </w:pPr>
            <w:r>
              <w:rPr>
                <w:rFonts w:ascii="Times New Roman" w:hAnsi="Times New Roman"/>
                <w:kern w:val="2"/>
                <w:szCs w:val="24"/>
              </w:rPr>
              <w:t>4.67±0.58</w:t>
            </w:r>
          </w:p>
        </w:tc>
        <w:tc>
          <w:tcPr>
            <w:tcW w:w="812" w:type="dxa"/>
            <w:noWrap/>
          </w:tcPr>
          <w:p w14:paraId="0CC2D811">
            <w:pPr>
              <w:spacing w:line="360" w:lineRule="auto"/>
              <w:rPr>
                <w:rFonts w:ascii="Times New Roman" w:hAnsi="Times New Roman"/>
                <w:kern w:val="2"/>
                <w:szCs w:val="24"/>
              </w:rPr>
            </w:pPr>
            <w:r>
              <w:rPr>
                <w:rFonts w:ascii="Times New Roman" w:hAnsi="Times New Roman"/>
                <w:kern w:val="2"/>
                <w:szCs w:val="24"/>
              </w:rPr>
              <w:t xml:space="preserve">0.124 </w:t>
            </w:r>
          </w:p>
        </w:tc>
        <w:tc>
          <w:tcPr>
            <w:tcW w:w="1314" w:type="dxa"/>
            <w:noWrap/>
          </w:tcPr>
          <w:p w14:paraId="29E7B04F">
            <w:pPr>
              <w:spacing w:line="360" w:lineRule="auto"/>
              <w:rPr>
                <w:rFonts w:ascii="Times New Roman" w:hAnsi="Times New Roman"/>
                <w:kern w:val="2"/>
                <w:szCs w:val="24"/>
              </w:rPr>
            </w:pPr>
            <w:r>
              <w:rPr>
                <w:rFonts w:ascii="Times New Roman" w:hAnsi="Times New Roman"/>
                <w:kern w:val="2"/>
                <w:szCs w:val="24"/>
              </w:rPr>
              <w:t>1.377</w:t>
            </w:r>
          </w:p>
        </w:tc>
        <w:tc>
          <w:tcPr>
            <w:tcW w:w="2253" w:type="dxa"/>
            <w:noWrap/>
          </w:tcPr>
          <w:p w14:paraId="3863A004">
            <w:pPr>
              <w:spacing w:line="360" w:lineRule="auto"/>
              <w:rPr>
                <w:rFonts w:ascii="Times New Roman" w:hAnsi="Times New Roman"/>
                <w:kern w:val="2"/>
                <w:szCs w:val="24"/>
              </w:rPr>
            </w:pPr>
            <w:r>
              <w:rPr>
                <w:rFonts w:ascii="Times New Roman" w:hAnsi="Times New Roman"/>
                <w:kern w:val="2"/>
                <w:szCs w:val="24"/>
              </w:rPr>
              <w:t>0.028</w:t>
            </w:r>
          </w:p>
        </w:tc>
      </w:tr>
      <w:tr w14:paraId="0A393445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976" w:type="dxa"/>
            <w:noWrap/>
          </w:tcPr>
          <w:p w14:paraId="1E9C95FE">
            <w:pPr>
              <w:spacing w:line="360" w:lineRule="auto"/>
              <w:rPr>
                <w:rFonts w:ascii="Times New Roman" w:hAnsi="Times New Roman"/>
                <w:kern w:val="2"/>
                <w:szCs w:val="24"/>
                <w:highlight w:val="none"/>
              </w:rPr>
            </w:pPr>
            <w:r>
              <w:rPr>
                <w:rFonts w:ascii="Times New Roman" w:hAnsi="Times New Roman"/>
                <w:kern w:val="2"/>
                <w:szCs w:val="24"/>
                <w:highlight w:val="none"/>
              </w:rPr>
              <w:t>2.1.2 Wound Healing Mechanisms and Clinical Assessment</w:t>
            </w:r>
          </w:p>
        </w:tc>
        <w:tc>
          <w:tcPr>
            <w:tcW w:w="1276" w:type="dxa"/>
            <w:noWrap/>
          </w:tcPr>
          <w:p w14:paraId="7832FCDF">
            <w:pPr>
              <w:spacing w:line="360" w:lineRule="auto"/>
              <w:rPr>
                <w:rFonts w:ascii="Times New Roman" w:hAnsi="Times New Roman"/>
                <w:kern w:val="2"/>
                <w:szCs w:val="24"/>
              </w:rPr>
            </w:pPr>
            <w:r>
              <w:rPr>
                <w:rFonts w:ascii="Times New Roman" w:hAnsi="Times New Roman"/>
                <w:kern w:val="2"/>
                <w:szCs w:val="24"/>
              </w:rPr>
              <w:t>4.61±0.59</w:t>
            </w:r>
          </w:p>
        </w:tc>
        <w:tc>
          <w:tcPr>
            <w:tcW w:w="812" w:type="dxa"/>
            <w:noWrap/>
          </w:tcPr>
          <w:p w14:paraId="571C01C7">
            <w:pPr>
              <w:spacing w:line="360" w:lineRule="auto"/>
              <w:rPr>
                <w:rFonts w:ascii="Times New Roman" w:hAnsi="Times New Roman"/>
                <w:kern w:val="2"/>
                <w:szCs w:val="24"/>
              </w:rPr>
            </w:pPr>
            <w:r>
              <w:rPr>
                <w:rFonts w:ascii="Times New Roman" w:hAnsi="Times New Roman"/>
                <w:kern w:val="2"/>
                <w:szCs w:val="24"/>
              </w:rPr>
              <w:t xml:space="preserve">0.128 </w:t>
            </w:r>
          </w:p>
        </w:tc>
        <w:tc>
          <w:tcPr>
            <w:tcW w:w="1314" w:type="dxa"/>
            <w:noWrap/>
          </w:tcPr>
          <w:p w14:paraId="687D186A">
            <w:pPr>
              <w:spacing w:line="360" w:lineRule="auto"/>
              <w:rPr>
                <w:rFonts w:ascii="Times New Roman" w:hAnsi="Times New Roman"/>
                <w:kern w:val="2"/>
                <w:szCs w:val="24"/>
              </w:rPr>
            </w:pPr>
            <w:r>
              <w:rPr>
                <w:rFonts w:ascii="Times New Roman" w:hAnsi="Times New Roman"/>
                <w:kern w:val="2"/>
                <w:szCs w:val="24"/>
              </w:rPr>
              <w:t>1.361</w:t>
            </w:r>
          </w:p>
        </w:tc>
        <w:tc>
          <w:tcPr>
            <w:tcW w:w="2253" w:type="dxa"/>
            <w:noWrap/>
          </w:tcPr>
          <w:p w14:paraId="221E94A5">
            <w:pPr>
              <w:spacing w:line="360" w:lineRule="auto"/>
              <w:rPr>
                <w:rFonts w:ascii="Times New Roman" w:hAnsi="Times New Roman"/>
                <w:kern w:val="2"/>
                <w:szCs w:val="24"/>
              </w:rPr>
            </w:pPr>
            <w:r>
              <w:rPr>
                <w:rFonts w:ascii="Times New Roman" w:hAnsi="Times New Roman"/>
                <w:kern w:val="2"/>
                <w:szCs w:val="24"/>
              </w:rPr>
              <w:t>0.027</w:t>
            </w:r>
          </w:p>
        </w:tc>
      </w:tr>
      <w:tr w14:paraId="593E316F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976" w:type="dxa"/>
            <w:noWrap/>
          </w:tcPr>
          <w:p w14:paraId="4F96E2A1">
            <w:pPr>
              <w:spacing w:line="360" w:lineRule="auto"/>
              <w:rPr>
                <w:rFonts w:ascii="Times New Roman" w:hAnsi="Times New Roman"/>
                <w:kern w:val="2"/>
                <w:szCs w:val="24"/>
              </w:rPr>
            </w:pPr>
            <w:r>
              <w:rPr>
                <w:rFonts w:ascii="Times New Roman" w:hAnsi="Times New Roman"/>
                <w:kern w:val="2"/>
                <w:szCs w:val="24"/>
              </w:rPr>
              <w:t>2.1.3 Clinical Manifestations and Nursing Care of Wound-Related Disorders</w:t>
            </w:r>
          </w:p>
        </w:tc>
        <w:tc>
          <w:tcPr>
            <w:tcW w:w="1276" w:type="dxa"/>
            <w:noWrap/>
          </w:tcPr>
          <w:p w14:paraId="6A8110BA">
            <w:pPr>
              <w:spacing w:line="360" w:lineRule="auto"/>
              <w:rPr>
                <w:rFonts w:ascii="Times New Roman" w:hAnsi="Times New Roman"/>
                <w:kern w:val="2"/>
                <w:szCs w:val="24"/>
              </w:rPr>
            </w:pPr>
            <w:r>
              <w:rPr>
                <w:rFonts w:ascii="Times New Roman" w:hAnsi="Times New Roman"/>
                <w:kern w:val="2"/>
                <w:szCs w:val="24"/>
              </w:rPr>
              <w:t>4.67±0.47</w:t>
            </w:r>
          </w:p>
        </w:tc>
        <w:tc>
          <w:tcPr>
            <w:tcW w:w="812" w:type="dxa"/>
            <w:noWrap/>
          </w:tcPr>
          <w:p w14:paraId="746BB264">
            <w:pPr>
              <w:spacing w:line="360" w:lineRule="auto"/>
              <w:rPr>
                <w:rFonts w:ascii="Times New Roman" w:hAnsi="Times New Roman"/>
                <w:kern w:val="2"/>
                <w:szCs w:val="24"/>
              </w:rPr>
            </w:pPr>
            <w:r>
              <w:rPr>
                <w:rFonts w:ascii="Times New Roman" w:hAnsi="Times New Roman"/>
                <w:kern w:val="2"/>
                <w:szCs w:val="24"/>
              </w:rPr>
              <w:t xml:space="preserve">0.101 </w:t>
            </w:r>
          </w:p>
        </w:tc>
        <w:tc>
          <w:tcPr>
            <w:tcW w:w="1314" w:type="dxa"/>
            <w:noWrap/>
          </w:tcPr>
          <w:p w14:paraId="62A7AC13">
            <w:pPr>
              <w:spacing w:line="360" w:lineRule="auto"/>
              <w:rPr>
                <w:rFonts w:ascii="Times New Roman" w:hAnsi="Times New Roman"/>
                <w:kern w:val="2"/>
                <w:szCs w:val="24"/>
              </w:rPr>
            </w:pPr>
            <w:r>
              <w:rPr>
                <w:rFonts w:ascii="Times New Roman" w:hAnsi="Times New Roman"/>
                <w:kern w:val="2"/>
                <w:szCs w:val="24"/>
              </w:rPr>
              <w:t>1.377</w:t>
            </w:r>
          </w:p>
        </w:tc>
        <w:tc>
          <w:tcPr>
            <w:tcW w:w="2253" w:type="dxa"/>
            <w:noWrap/>
          </w:tcPr>
          <w:p w14:paraId="55813795">
            <w:pPr>
              <w:spacing w:line="360" w:lineRule="auto"/>
              <w:rPr>
                <w:rFonts w:ascii="Times New Roman" w:hAnsi="Times New Roman"/>
                <w:kern w:val="2"/>
                <w:szCs w:val="24"/>
              </w:rPr>
            </w:pPr>
            <w:r>
              <w:rPr>
                <w:rFonts w:ascii="Times New Roman" w:hAnsi="Times New Roman"/>
                <w:kern w:val="2"/>
                <w:szCs w:val="24"/>
              </w:rPr>
              <w:t>0.028</w:t>
            </w:r>
          </w:p>
        </w:tc>
      </w:tr>
      <w:tr w14:paraId="212F59EC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976" w:type="dxa"/>
            <w:noWrap/>
          </w:tcPr>
          <w:p w14:paraId="41FB5527">
            <w:pPr>
              <w:spacing w:line="360" w:lineRule="auto"/>
              <w:rPr>
                <w:rFonts w:ascii="Times New Roman" w:hAnsi="Times New Roman"/>
                <w:kern w:val="2"/>
                <w:szCs w:val="24"/>
              </w:rPr>
            </w:pPr>
            <w:r>
              <w:rPr>
                <w:rFonts w:ascii="Times New Roman" w:hAnsi="Times New Roman"/>
                <w:kern w:val="2"/>
                <w:szCs w:val="24"/>
              </w:rPr>
              <w:t>2.1.4 Assessment of Burn Area, Depth, and Severity; Comprehensive Evaluation of the Burn Patient’s Systemic Status</w:t>
            </w:r>
          </w:p>
        </w:tc>
        <w:tc>
          <w:tcPr>
            <w:tcW w:w="1276" w:type="dxa"/>
            <w:noWrap/>
          </w:tcPr>
          <w:p w14:paraId="61FE8D3C">
            <w:pPr>
              <w:spacing w:line="360" w:lineRule="auto"/>
              <w:rPr>
                <w:rFonts w:ascii="Times New Roman" w:hAnsi="Times New Roman"/>
                <w:kern w:val="2"/>
                <w:szCs w:val="24"/>
              </w:rPr>
            </w:pPr>
            <w:r>
              <w:rPr>
                <w:rFonts w:ascii="Times New Roman" w:hAnsi="Times New Roman"/>
                <w:kern w:val="2"/>
                <w:szCs w:val="24"/>
              </w:rPr>
              <w:t>4.78±0.53</w:t>
            </w:r>
          </w:p>
        </w:tc>
        <w:tc>
          <w:tcPr>
            <w:tcW w:w="812" w:type="dxa"/>
            <w:noWrap/>
          </w:tcPr>
          <w:p w14:paraId="7D7D2F5A">
            <w:pPr>
              <w:spacing w:line="360" w:lineRule="auto"/>
              <w:rPr>
                <w:rFonts w:ascii="Times New Roman" w:hAnsi="Times New Roman"/>
                <w:kern w:val="2"/>
                <w:szCs w:val="24"/>
              </w:rPr>
            </w:pPr>
            <w:r>
              <w:rPr>
                <w:rFonts w:ascii="Times New Roman" w:hAnsi="Times New Roman"/>
                <w:kern w:val="2"/>
                <w:szCs w:val="24"/>
              </w:rPr>
              <w:t xml:space="preserve">0.112 </w:t>
            </w:r>
          </w:p>
        </w:tc>
        <w:tc>
          <w:tcPr>
            <w:tcW w:w="1314" w:type="dxa"/>
            <w:noWrap/>
          </w:tcPr>
          <w:p w14:paraId="468E99DD">
            <w:pPr>
              <w:spacing w:line="360" w:lineRule="auto"/>
              <w:rPr>
                <w:rFonts w:ascii="Times New Roman" w:hAnsi="Times New Roman"/>
                <w:kern w:val="2"/>
                <w:szCs w:val="24"/>
              </w:rPr>
            </w:pPr>
            <w:r>
              <w:rPr>
                <w:rFonts w:ascii="Times New Roman" w:hAnsi="Times New Roman"/>
                <w:kern w:val="2"/>
                <w:szCs w:val="24"/>
              </w:rPr>
              <w:t>1.410</w:t>
            </w:r>
          </w:p>
        </w:tc>
        <w:tc>
          <w:tcPr>
            <w:tcW w:w="2253" w:type="dxa"/>
            <w:noWrap/>
          </w:tcPr>
          <w:p w14:paraId="67B18B06">
            <w:pPr>
              <w:spacing w:line="360" w:lineRule="auto"/>
              <w:rPr>
                <w:rFonts w:ascii="Times New Roman" w:hAnsi="Times New Roman"/>
                <w:kern w:val="2"/>
                <w:szCs w:val="24"/>
              </w:rPr>
            </w:pPr>
            <w:r>
              <w:rPr>
                <w:rFonts w:ascii="Times New Roman" w:hAnsi="Times New Roman"/>
                <w:kern w:val="2"/>
                <w:szCs w:val="24"/>
              </w:rPr>
              <w:t>0.028</w:t>
            </w:r>
          </w:p>
        </w:tc>
      </w:tr>
      <w:tr w14:paraId="2056B730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976" w:type="dxa"/>
            <w:noWrap/>
          </w:tcPr>
          <w:p w14:paraId="30996610">
            <w:pPr>
              <w:spacing w:line="360" w:lineRule="auto"/>
              <w:rPr>
                <w:rFonts w:ascii="Times New Roman" w:hAnsi="Times New Roman"/>
                <w:kern w:val="2"/>
                <w:szCs w:val="24"/>
              </w:rPr>
            </w:pPr>
            <w:r>
              <w:rPr>
                <w:rFonts w:ascii="Times New Roman" w:hAnsi="Times New Roman"/>
                <w:kern w:val="2"/>
                <w:szCs w:val="24"/>
              </w:rPr>
              <w:t>2.1.5 Emergency Incidents and Contingency Management</w:t>
            </w:r>
          </w:p>
        </w:tc>
        <w:tc>
          <w:tcPr>
            <w:tcW w:w="1276" w:type="dxa"/>
            <w:noWrap/>
          </w:tcPr>
          <w:p w14:paraId="07ED378D">
            <w:pPr>
              <w:spacing w:line="360" w:lineRule="auto"/>
              <w:rPr>
                <w:rFonts w:ascii="Times New Roman" w:hAnsi="Times New Roman"/>
                <w:kern w:val="2"/>
                <w:szCs w:val="24"/>
              </w:rPr>
            </w:pPr>
            <w:r>
              <w:rPr>
                <w:rFonts w:ascii="Times New Roman" w:hAnsi="Times New Roman"/>
                <w:kern w:val="2"/>
                <w:szCs w:val="24"/>
              </w:rPr>
              <w:t>4.72±0.56</w:t>
            </w:r>
          </w:p>
        </w:tc>
        <w:tc>
          <w:tcPr>
            <w:tcW w:w="812" w:type="dxa"/>
            <w:noWrap/>
          </w:tcPr>
          <w:p w14:paraId="3278D77E">
            <w:pPr>
              <w:spacing w:line="360" w:lineRule="auto"/>
              <w:rPr>
                <w:rFonts w:ascii="Times New Roman" w:hAnsi="Times New Roman"/>
                <w:kern w:val="2"/>
                <w:szCs w:val="24"/>
              </w:rPr>
            </w:pPr>
            <w:r>
              <w:rPr>
                <w:rFonts w:ascii="Times New Roman" w:hAnsi="Times New Roman"/>
                <w:kern w:val="2"/>
                <w:szCs w:val="24"/>
              </w:rPr>
              <w:t xml:space="preserve">0.118 </w:t>
            </w:r>
          </w:p>
        </w:tc>
        <w:tc>
          <w:tcPr>
            <w:tcW w:w="1314" w:type="dxa"/>
            <w:noWrap/>
          </w:tcPr>
          <w:p w14:paraId="60EFCA3F">
            <w:pPr>
              <w:spacing w:line="360" w:lineRule="auto"/>
              <w:rPr>
                <w:rFonts w:ascii="Times New Roman" w:hAnsi="Times New Roman"/>
                <w:kern w:val="2"/>
                <w:szCs w:val="24"/>
              </w:rPr>
            </w:pPr>
            <w:r>
              <w:rPr>
                <w:rFonts w:ascii="Times New Roman" w:hAnsi="Times New Roman"/>
                <w:kern w:val="2"/>
                <w:szCs w:val="24"/>
              </w:rPr>
              <w:t>1.393</w:t>
            </w:r>
          </w:p>
        </w:tc>
        <w:tc>
          <w:tcPr>
            <w:tcW w:w="2253" w:type="dxa"/>
            <w:noWrap/>
          </w:tcPr>
          <w:p w14:paraId="6A2ECC0B">
            <w:pPr>
              <w:spacing w:line="360" w:lineRule="auto"/>
              <w:rPr>
                <w:rFonts w:ascii="Times New Roman" w:hAnsi="Times New Roman"/>
                <w:kern w:val="2"/>
                <w:szCs w:val="24"/>
              </w:rPr>
            </w:pPr>
            <w:r>
              <w:rPr>
                <w:rFonts w:ascii="Times New Roman" w:hAnsi="Times New Roman"/>
                <w:kern w:val="2"/>
                <w:szCs w:val="24"/>
              </w:rPr>
              <w:t>0.028</w:t>
            </w:r>
          </w:p>
        </w:tc>
      </w:tr>
      <w:tr w14:paraId="2DAA1886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976" w:type="dxa"/>
            <w:noWrap/>
          </w:tcPr>
          <w:p w14:paraId="39BE6336">
            <w:pPr>
              <w:spacing w:line="360" w:lineRule="auto"/>
              <w:rPr>
                <w:rFonts w:ascii="Times New Roman" w:hAnsi="Times New Roman"/>
                <w:kern w:val="2"/>
                <w:szCs w:val="24"/>
              </w:rPr>
            </w:pPr>
            <w:r>
              <w:rPr>
                <w:rFonts w:ascii="Times New Roman" w:hAnsi="Times New Roman"/>
                <w:kern w:val="2"/>
                <w:szCs w:val="24"/>
              </w:rPr>
              <w:t>2.1.6 Safe Transport of Injured or Critically Ill Patients</w:t>
            </w:r>
          </w:p>
        </w:tc>
        <w:tc>
          <w:tcPr>
            <w:tcW w:w="1276" w:type="dxa"/>
            <w:noWrap/>
          </w:tcPr>
          <w:p w14:paraId="57F0DFFD">
            <w:pPr>
              <w:spacing w:line="360" w:lineRule="auto"/>
              <w:rPr>
                <w:rFonts w:ascii="Times New Roman" w:hAnsi="Times New Roman"/>
                <w:kern w:val="2"/>
                <w:szCs w:val="24"/>
              </w:rPr>
            </w:pPr>
            <w:r>
              <w:rPr>
                <w:rFonts w:ascii="Times New Roman" w:hAnsi="Times New Roman"/>
                <w:kern w:val="2"/>
                <w:szCs w:val="24"/>
              </w:rPr>
              <w:t>4.67±0.58</w:t>
            </w:r>
          </w:p>
        </w:tc>
        <w:tc>
          <w:tcPr>
            <w:tcW w:w="812" w:type="dxa"/>
            <w:noWrap/>
          </w:tcPr>
          <w:p w14:paraId="4ECDD0CA">
            <w:pPr>
              <w:spacing w:line="360" w:lineRule="auto"/>
              <w:rPr>
                <w:rFonts w:ascii="Times New Roman" w:hAnsi="Times New Roman"/>
                <w:kern w:val="2"/>
                <w:szCs w:val="24"/>
              </w:rPr>
            </w:pPr>
            <w:r>
              <w:rPr>
                <w:rFonts w:ascii="Times New Roman" w:hAnsi="Times New Roman"/>
                <w:kern w:val="2"/>
                <w:szCs w:val="24"/>
              </w:rPr>
              <w:t xml:space="preserve">0.124 </w:t>
            </w:r>
          </w:p>
        </w:tc>
        <w:tc>
          <w:tcPr>
            <w:tcW w:w="1314" w:type="dxa"/>
            <w:noWrap/>
          </w:tcPr>
          <w:p w14:paraId="48CFB418">
            <w:pPr>
              <w:spacing w:line="360" w:lineRule="auto"/>
              <w:rPr>
                <w:rFonts w:ascii="Times New Roman" w:hAnsi="Times New Roman"/>
                <w:kern w:val="2"/>
                <w:szCs w:val="24"/>
              </w:rPr>
            </w:pPr>
            <w:r>
              <w:rPr>
                <w:rFonts w:ascii="Times New Roman" w:hAnsi="Times New Roman"/>
                <w:kern w:val="2"/>
                <w:szCs w:val="24"/>
              </w:rPr>
              <w:t>1.377</w:t>
            </w:r>
          </w:p>
        </w:tc>
        <w:tc>
          <w:tcPr>
            <w:tcW w:w="2253" w:type="dxa"/>
            <w:noWrap/>
          </w:tcPr>
          <w:p w14:paraId="633CC6F9">
            <w:pPr>
              <w:spacing w:line="360" w:lineRule="auto"/>
              <w:rPr>
                <w:rFonts w:ascii="Times New Roman" w:hAnsi="Times New Roman"/>
                <w:kern w:val="2"/>
                <w:szCs w:val="24"/>
              </w:rPr>
            </w:pPr>
            <w:r>
              <w:rPr>
                <w:rFonts w:ascii="Times New Roman" w:hAnsi="Times New Roman"/>
                <w:kern w:val="2"/>
                <w:szCs w:val="24"/>
              </w:rPr>
              <w:t>0.028</w:t>
            </w:r>
          </w:p>
        </w:tc>
      </w:tr>
      <w:tr w14:paraId="75E76821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976" w:type="dxa"/>
            <w:noWrap/>
          </w:tcPr>
          <w:p w14:paraId="717B8CE4">
            <w:pPr>
              <w:spacing w:line="360" w:lineRule="auto"/>
              <w:rPr>
                <w:rFonts w:ascii="Times New Roman" w:hAnsi="Times New Roman"/>
                <w:kern w:val="2"/>
                <w:szCs w:val="24"/>
              </w:rPr>
            </w:pPr>
            <w:r>
              <w:rPr>
                <w:rFonts w:ascii="Times New Roman" w:hAnsi="Times New Roman"/>
                <w:kern w:val="2"/>
                <w:szCs w:val="24"/>
              </w:rPr>
              <w:t>2.1.7 Hemodynamic Monitoring</w:t>
            </w:r>
          </w:p>
        </w:tc>
        <w:tc>
          <w:tcPr>
            <w:tcW w:w="1276" w:type="dxa"/>
            <w:noWrap/>
          </w:tcPr>
          <w:p w14:paraId="2BD8FA38">
            <w:pPr>
              <w:spacing w:line="360" w:lineRule="auto"/>
              <w:rPr>
                <w:rFonts w:ascii="Times New Roman" w:hAnsi="Times New Roman"/>
                <w:kern w:val="2"/>
                <w:szCs w:val="24"/>
              </w:rPr>
            </w:pPr>
            <w:r>
              <w:rPr>
                <w:rFonts w:ascii="Times New Roman" w:hAnsi="Times New Roman"/>
                <w:kern w:val="2"/>
                <w:szCs w:val="24"/>
              </w:rPr>
              <w:t>4.56±0.76</w:t>
            </w:r>
          </w:p>
        </w:tc>
        <w:tc>
          <w:tcPr>
            <w:tcW w:w="812" w:type="dxa"/>
            <w:noWrap/>
          </w:tcPr>
          <w:p w14:paraId="3E0405B1">
            <w:pPr>
              <w:spacing w:line="360" w:lineRule="auto"/>
              <w:rPr>
                <w:rFonts w:ascii="Times New Roman" w:hAnsi="Times New Roman"/>
                <w:kern w:val="2"/>
                <w:szCs w:val="24"/>
              </w:rPr>
            </w:pPr>
            <w:r>
              <w:rPr>
                <w:rFonts w:ascii="Times New Roman" w:hAnsi="Times New Roman"/>
                <w:kern w:val="2"/>
                <w:szCs w:val="24"/>
              </w:rPr>
              <w:t xml:space="preserve">0.167 </w:t>
            </w:r>
          </w:p>
        </w:tc>
        <w:tc>
          <w:tcPr>
            <w:tcW w:w="1314" w:type="dxa"/>
            <w:noWrap/>
          </w:tcPr>
          <w:p w14:paraId="3B5B3EDA">
            <w:pPr>
              <w:spacing w:line="360" w:lineRule="auto"/>
              <w:rPr>
                <w:rFonts w:ascii="Times New Roman" w:hAnsi="Times New Roman"/>
                <w:kern w:val="2"/>
                <w:szCs w:val="24"/>
              </w:rPr>
            </w:pPr>
            <w:r>
              <w:rPr>
                <w:rFonts w:ascii="Times New Roman" w:hAnsi="Times New Roman"/>
                <w:kern w:val="2"/>
                <w:szCs w:val="24"/>
              </w:rPr>
              <w:t>1.344</w:t>
            </w:r>
          </w:p>
        </w:tc>
        <w:tc>
          <w:tcPr>
            <w:tcW w:w="2253" w:type="dxa"/>
            <w:noWrap/>
          </w:tcPr>
          <w:p w14:paraId="36870C16">
            <w:pPr>
              <w:spacing w:line="360" w:lineRule="auto"/>
              <w:rPr>
                <w:rFonts w:ascii="Times New Roman" w:hAnsi="Times New Roman"/>
                <w:kern w:val="2"/>
                <w:szCs w:val="24"/>
              </w:rPr>
            </w:pPr>
            <w:r>
              <w:rPr>
                <w:rFonts w:ascii="Times New Roman" w:hAnsi="Times New Roman"/>
                <w:kern w:val="2"/>
                <w:szCs w:val="24"/>
              </w:rPr>
              <w:t>0.027</w:t>
            </w:r>
          </w:p>
        </w:tc>
      </w:tr>
      <w:tr w14:paraId="16682870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976" w:type="dxa"/>
            <w:noWrap/>
          </w:tcPr>
          <w:p w14:paraId="4992A669">
            <w:pPr>
              <w:spacing w:line="360" w:lineRule="auto"/>
              <w:rPr>
                <w:rFonts w:ascii="Times New Roman" w:hAnsi="Times New Roman"/>
                <w:kern w:val="2"/>
                <w:szCs w:val="24"/>
              </w:rPr>
            </w:pPr>
            <w:r>
              <w:rPr>
                <w:rFonts w:ascii="Times New Roman" w:hAnsi="Times New Roman"/>
                <w:kern w:val="2"/>
                <w:szCs w:val="24"/>
              </w:rPr>
              <w:t>2.1.8 Fluid Resuscitation in Burn Shock and Formulation of Fluid Administration Plans</w:t>
            </w:r>
          </w:p>
        </w:tc>
        <w:tc>
          <w:tcPr>
            <w:tcW w:w="1276" w:type="dxa"/>
            <w:noWrap/>
          </w:tcPr>
          <w:p w14:paraId="1A06DDB1">
            <w:pPr>
              <w:spacing w:line="360" w:lineRule="auto"/>
              <w:rPr>
                <w:rFonts w:ascii="Times New Roman" w:hAnsi="Times New Roman"/>
                <w:kern w:val="2"/>
                <w:szCs w:val="24"/>
              </w:rPr>
            </w:pPr>
            <w:r>
              <w:rPr>
                <w:rFonts w:ascii="Times New Roman" w:hAnsi="Times New Roman"/>
                <w:kern w:val="2"/>
                <w:szCs w:val="24"/>
              </w:rPr>
              <w:t>4.78±0.63</w:t>
            </w:r>
          </w:p>
        </w:tc>
        <w:tc>
          <w:tcPr>
            <w:tcW w:w="812" w:type="dxa"/>
            <w:noWrap/>
          </w:tcPr>
          <w:p w14:paraId="14739716">
            <w:pPr>
              <w:spacing w:line="360" w:lineRule="auto"/>
              <w:rPr>
                <w:rFonts w:ascii="Times New Roman" w:hAnsi="Times New Roman"/>
                <w:kern w:val="2"/>
                <w:szCs w:val="24"/>
              </w:rPr>
            </w:pPr>
            <w:r>
              <w:rPr>
                <w:rFonts w:ascii="Times New Roman" w:hAnsi="Times New Roman"/>
                <w:kern w:val="2"/>
                <w:szCs w:val="24"/>
              </w:rPr>
              <w:t xml:space="preserve">0.132 </w:t>
            </w:r>
          </w:p>
        </w:tc>
        <w:tc>
          <w:tcPr>
            <w:tcW w:w="1314" w:type="dxa"/>
            <w:noWrap/>
          </w:tcPr>
          <w:p w14:paraId="3177DAEB">
            <w:pPr>
              <w:spacing w:line="360" w:lineRule="auto"/>
              <w:rPr>
                <w:rFonts w:ascii="Times New Roman" w:hAnsi="Times New Roman"/>
                <w:kern w:val="2"/>
                <w:szCs w:val="24"/>
              </w:rPr>
            </w:pPr>
            <w:r>
              <w:rPr>
                <w:rFonts w:ascii="Times New Roman" w:hAnsi="Times New Roman"/>
                <w:kern w:val="2"/>
                <w:szCs w:val="24"/>
              </w:rPr>
              <w:t>1.410</w:t>
            </w:r>
          </w:p>
        </w:tc>
        <w:tc>
          <w:tcPr>
            <w:tcW w:w="2253" w:type="dxa"/>
            <w:noWrap/>
          </w:tcPr>
          <w:p w14:paraId="5E163E7D">
            <w:pPr>
              <w:spacing w:line="360" w:lineRule="auto"/>
              <w:rPr>
                <w:rFonts w:ascii="Times New Roman" w:hAnsi="Times New Roman"/>
                <w:kern w:val="2"/>
                <w:szCs w:val="24"/>
              </w:rPr>
            </w:pPr>
            <w:r>
              <w:rPr>
                <w:rFonts w:ascii="Times New Roman" w:hAnsi="Times New Roman"/>
                <w:kern w:val="2"/>
                <w:szCs w:val="24"/>
              </w:rPr>
              <w:t>0.028</w:t>
            </w:r>
          </w:p>
        </w:tc>
      </w:tr>
      <w:tr w14:paraId="38A5CCAE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976" w:type="dxa"/>
            <w:noWrap/>
          </w:tcPr>
          <w:p w14:paraId="34E42129">
            <w:pPr>
              <w:spacing w:line="360" w:lineRule="auto"/>
              <w:rPr>
                <w:rFonts w:ascii="Times New Roman" w:hAnsi="Times New Roman"/>
                <w:kern w:val="2"/>
                <w:szCs w:val="24"/>
              </w:rPr>
            </w:pPr>
            <w:r>
              <w:rPr>
                <w:rFonts w:ascii="Times New Roman" w:hAnsi="Times New Roman"/>
                <w:kern w:val="2"/>
                <w:szCs w:val="24"/>
              </w:rPr>
              <w:t>2.1.9 Airway Management in Inhalation Injury</w:t>
            </w:r>
          </w:p>
        </w:tc>
        <w:tc>
          <w:tcPr>
            <w:tcW w:w="1276" w:type="dxa"/>
            <w:noWrap/>
          </w:tcPr>
          <w:p w14:paraId="2ED8FEE2">
            <w:pPr>
              <w:spacing w:line="360" w:lineRule="auto"/>
              <w:rPr>
                <w:rFonts w:ascii="Times New Roman" w:hAnsi="Times New Roman"/>
                <w:kern w:val="2"/>
                <w:szCs w:val="24"/>
              </w:rPr>
            </w:pPr>
            <w:r>
              <w:rPr>
                <w:rFonts w:ascii="Times New Roman" w:hAnsi="Times New Roman"/>
                <w:kern w:val="2"/>
                <w:szCs w:val="24"/>
              </w:rPr>
              <w:t>4.89±0.46</w:t>
            </w:r>
          </w:p>
        </w:tc>
        <w:tc>
          <w:tcPr>
            <w:tcW w:w="812" w:type="dxa"/>
            <w:noWrap/>
          </w:tcPr>
          <w:p w14:paraId="55B6E789">
            <w:pPr>
              <w:spacing w:line="360" w:lineRule="auto"/>
              <w:rPr>
                <w:rFonts w:ascii="Times New Roman" w:hAnsi="Times New Roman"/>
                <w:kern w:val="2"/>
                <w:szCs w:val="24"/>
              </w:rPr>
            </w:pPr>
            <w:r>
              <w:rPr>
                <w:rFonts w:ascii="Times New Roman" w:hAnsi="Times New Roman"/>
                <w:kern w:val="2"/>
                <w:szCs w:val="24"/>
              </w:rPr>
              <w:t xml:space="preserve">0.094 </w:t>
            </w:r>
          </w:p>
        </w:tc>
        <w:tc>
          <w:tcPr>
            <w:tcW w:w="1314" w:type="dxa"/>
            <w:noWrap/>
          </w:tcPr>
          <w:p w14:paraId="64DD5EE4">
            <w:pPr>
              <w:spacing w:line="360" w:lineRule="auto"/>
              <w:rPr>
                <w:rFonts w:ascii="Times New Roman" w:hAnsi="Times New Roman"/>
                <w:kern w:val="2"/>
                <w:szCs w:val="24"/>
              </w:rPr>
            </w:pPr>
            <w:r>
              <w:rPr>
                <w:rFonts w:ascii="Times New Roman" w:hAnsi="Times New Roman"/>
                <w:kern w:val="2"/>
                <w:szCs w:val="24"/>
              </w:rPr>
              <w:t>1.443</w:t>
            </w:r>
          </w:p>
        </w:tc>
        <w:tc>
          <w:tcPr>
            <w:tcW w:w="2253" w:type="dxa"/>
            <w:noWrap/>
          </w:tcPr>
          <w:p w14:paraId="1B8E2ECA">
            <w:pPr>
              <w:spacing w:line="360" w:lineRule="auto"/>
              <w:rPr>
                <w:rFonts w:ascii="Times New Roman" w:hAnsi="Times New Roman"/>
                <w:kern w:val="2"/>
                <w:szCs w:val="24"/>
              </w:rPr>
            </w:pPr>
            <w:r>
              <w:rPr>
                <w:rFonts w:ascii="Times New Roman" w:hAnsi="Times New Roman"/>
                <w:kern w:val="2"/>
                <w:szCs w:val="24"/>
              </w:rPr>
              <w:t>0.029</w:t>
            </w:r>
          </w:p>
        </w:tc>
      </w:tr>
      <w:tr w14:paraId="54A57913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976" w:type="dxa"/>
            <w:noWrap/>
          </w:tcPr>
          <w:p w14:paraId="4BAA0C1F">
            <w:pPr>
              <w:spacing w:line="360" w:lineRule="auto"/>
              <w:rPr>
                <w:rFonts w:ascii="Times New Roman" w:hAnsi="Times New Roman"/>
                <w:kern w:val="2"/>
                <w:szCs w:val="24"/>
              </w:rPr>
            </w:pPr>
            <w:r>
              <w:rPr>
                <w:rFonts w:ascii="Times New Roman" w:hAnsi="Times New Roman"/>
                <w:kern w:val="2"/>
                <w:szCs w:val="24"/>
              </w:rPr>
              <w:t>2.1.10 Observation and Nursing Care of Specialty-Specific Complications</w:t>
            </w:r>
          </w:p>
        </w:tc>
        <w:tc>
          <w:tcPr>
            <w:tcW w:w="1276" w:type="dxa"/>
            <w:noWrap/>
          </w:tcPr>
          <w:p w14:paraId="559FE417">
            <w:pPr>
              <w:spacing w:line="360" w:lineRule="auto"/>
              <w:rPr>
                <w:rFonts w:ascii="Times New Roman" w:hAnsi="Times New Roman"/>
                <w:kern w:val="2"/>
                <w:szCs w:val="24"/>
              </w:rPr>
            </w:pPr>
            <w:r>
              <w:rPr>
                <w:rFonts w:ascii="Times New Roman" w:hAnsi="Times New Roman"/>
                <w:kern w:val="2"/>
                <w:szCs w:val="24"/>
              </w:rPr>
              <w:t>4.83±0.50</w:t>
            </w:r>
          </w:p>
        </w:tc>
        <w:tc>
          <w:tcPr>
            <w:tcW w:w="812" w:type="dxa"/>
            <w:noWrap/>
          </w:tcPr>
          <w:p w14:paraId="71FE3698">
            <w:pPr>
              <w:spacing w:line="360" w:lineRule="auto"/>
              <w:rPr>
                <w:rFonts w:ascii="Times New Roman" w:hAnsi="Times New Roman"/>
                <w:kern w:val="2"/>
                <w:szCs w:val="24"/>
              </w:rPr>
            </w:pPr>
            <w:r>
              <w:rPr>
                <w:rFonts w:ascii="Times New Roman" w:hAnsi="Times New Roman"/>
                <w:kern w:val="2"/>
                <w:szCs w:val="24"/>
              </w:rPr>
              <w:t xml:space="preserve">0.103 </w:t>
            </w:r>
          </w:p>
        </w:tc>
        <w:tc>
          <w:tcPr>
            <w:tcW w:w="1314" w:type="dxa"/>
            <w:noWrap/>
          </w:tcPr>
          <w:p w14:paraId="4081692B">
            <w:pPr>
              <w:spacing w:line="360" w:lineRule="auto"/>
              <w:rPr>
                <w:rFonts w:ascii="Times New Roman" w:hAnsi="Times New Roman"/>
                <w:kern w:val="2"/>
                <w:szCs w:val="24"/>
              </w:rPr>
            </w:pPr>
            <w:r>
              <w:rPr>
                <w:rFonts w:ascii="Times New Roman" w:hAnsi="Times New Roman"/>
                <w:kern w:val="2"/>
                <w:szCs w:val="24"/>
              </w:rPr>
              <w:t>1.426</w:t>
            </w:r>
          </w:p>
        </w:tc>
        <w:tc>
          <w:tcPr>
            <w:tcW w:w="2253" w:type="dxa"/>
            <w:noWrap/>
          </w:tcPr>
          <w:p w14:paraId="3FAC6B84">
            <w:pPr>
              <w:spacing w:line="360" w:lineRule="auto"/>
              <w:rPr>
                <w:rFonts w:ascii="Times New Roman" w:hAnsi="Times New Roman"/>
                <w:kern w:val="2"/>
                <w:szCs w:val="24"/>
              </w:rPr>
            </w:pPr>
            <w:r>
              <w:rPr>
                <w:rFonts w:ascii="Times New Roman" w:hAnsi="Times New Roman"/>
                <w:kern w:val="2"/>
                <w:szCs w:val="24"/>
              </w:rPr>
              <w:t>0.029</w:t>
            </w:r>
          </w:p>
        </w:tc>
      </w:tr>
      <w:tr w14:paraId="1757DC92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976" w:type="dxa"/>
            <w:noWrap/>
          </w:tcPr>
          <w:p w14:paraId="6B22AABC">
            <w:pPr>
              <w:spacing w:line="360" w:lineRule="auto"/>
              <w:rPr>
                <w:rFonts w:ascii="Times New Roman" w:hAnsi="Times New Roman"/>
                <w:kern w:val="2"/>
                <w:szCs w:val="24"/>
              </w:rPr>
            </w:pPr>
            <w:r>
              <w:rPr>
                <w:rFonts w:ascii="Times New Roman" w:hAnsi="Times New Roman"/>
                <w:kern w:val="2"/>
                <w:szCs w:val="24"/>
              </w:rPr>
              <w:t>2.1.11 Infection Prevention and Control</w:t>
            </w:r>
          </w:p>
        </w:tc>
        <w:tc>
          <w:tcPr>
            <w:tcW w:w="1276" w:type="dxa"/>
            <w:noWrap/>
          </w:tcPr>
          <w:p w14:paraId="2BFCF086">
            <w:pPr>
              <w:spacing w:line="360" w:lineRule="auto"/>
              <w:rPr>
                <w:rFonts w:ascii="Times New Roman" w:hAnsi="Times New Roman"/>
                <w:kern w:val="2"/>
                <w:szCs w:val="24"/>
              </w:rPr>
            </w:pPr>
            <w:r>
              <w:rPr>
                <w:rFonts w:ascii="Times New Roman" w:hAnsi="Times New Roman"/>
                <w:kern w:val="2"/>
                <w:szCs w:val="24"/>
              </w:rPr>
              <w:t>4.89±0.31</w:t>
            </w:r>
          </w:p>
        </w:tc>
        <w:tc>
          <w:tcPr>
            <w:tcW w:w="812" w:type="dxa"/>
            <w:noWrap/>
          </w:tcPr>
          <w:p w14:paraId="21A412D5">
            <w:pPr>
              <w:spacing w:line="360" w:lineRule="auto"/>
              <w:rPr>
                <w:rFonts w:ascii="Times New Roman" w:hAnsi="Times New Roman"/>
                <w:kern w:val="2"/>
                <w:szCs w:val="24"/>
              </w:rPr>
            </w:pPr>
            <w:r>
              <w:rPr>
                <w:rFonts w:ascii="Times New Roman" w:hAnsi="Times New Roman"/>
                <w:kern w:val="2"/>
                <w:szCs w:val="24"/>
              </w:rPr>
              <w:t xml:space="preserve">0.064 </w:t>
            </w:r>
          </w:p>
        </w:tc>
        <w:tc>
          <w:tcPr>
            <w:tcW w:w="1314" w:type="dxa"/>
            <w:noWrap/>
          </w:tcPr>
          <w:p w14:paraId="2E733A2A">
            <w:pPr>
              <w:spacing w:line="360" w:lineRule="auto"/>
              <w:rPr>
                <w:rFonts w:ascii="Times New Roman" w:hAnsi="Times New Roman"/>
                <w:kern w:val="2"/>
                <w:szCs w:val="24"/>
              </w:rPr>
            </w:pPr>
            <w:r>
              <w:rPr>
                <w:rFonts w:ascii="Times New Roman" w:hAnsi="Times New Roman"/>
                <w:kern w:val="2"/>
                <w:szCs w:val="24"/>
              </w:rPr>
              <w:t>1.443</w:t>
            </w:r>
          </w:p>
        </w:tc>
        <w:tc>
          <w:tcPr>
            <w:tcW w:w="2253" w:type="dxa"/>
            <w:noWrap/>
          </w:tcPr>
          <w:p w14:paraId="158B2D5C">
            <w:pPr>
              <w:spacing w:line="360" w:lineRule="auto"/>
              <w:rPr>
                <w:rFonts w:ascii="Times New Roman" w:hAnsi="Times New Roman"/>
                <w:kern w:val="2"/>
                <w:szCs w:val="24"/>
              </w:rPr>
            </w:pPr>
            <w:r>
              <w:rPr>
                <w:rFonts w:ascii="Times New Roman" w:hAnsi="Times New Roman"/>
                <w:kern w:val="2"/>
                <w:szCs w:val="24"/>
              </w:rPr>
              <w:t>0.029</w:t>
            </w:r>
          </w:p>
        </w:tc>
      </w:tr>
      <w:tr w14:paraId="722D0357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976" w:type="dxa"/>
            <w:noWrap/>
          </w:tcPr>
          <w:p w14:paraId="20B57EB8">
            <w:pPr>
              <w:spacing w:line="360" w:lineRule="auto"/>
              <w:rPr>
                <w:rFonts w:ascii="Times New Roman" w:hAnsi="Times New Roman"/>
                <w:kern w:val="2"/>
                <w:szCs w:val="24"/>
              </w:rPr>
            </w:pPr>
            <w:r>
              <w:rPr>
                <w:rFonts w:ascii="Times New Roman" w:hAnsi="Times New Roman"/>
                <w:kern w:val="2"/>
                <w:szCs w:val="24"/>
              </w:rPr>
              <w:t>2.1.12 Perioperative Nursing Care for Skin Grafting and Flap Transplantation</w:t>
            </w:r>
          </w:p>
        </w:tc>
        <w:tc>
          <w:tcPr>
            <w:tcW w:w="1276" w:type="dxa"/>
            <w:noWrap/>
          </w:tcPr>
          <w:p w14:paraId="6DCB1CBA">
            <w:pPr>
              <w:spacing w:line="360" w:lineRule="auto"/>
              <w:rPr>
                <w:rFonts w:ascii="Times New Roman" w:hAnsi="Times New Roman"/>
                <w:kern w:val="2"/>
                <w:szCs w:val="24"/>
              </w:rPr>
            </w:pPr>
            <w:r>
              <w:rPr>
                <w:rFonts w:ascii="Times New Roman" w:hAnsi="Times New Roman"/>
                <w:kern w:val="2"/>
                <w:szCs w:val="24"/>
              </w:rPr>
              <w:t>4.89±0.31</w:t>
            </w:r>
          </w:p>
        </w:tc>
        <w:tc>
          <w:tcPr>
            <w:tcW w:w="812" w:type="dxa"/>
            <w:noWrap/>
          </w:tcPr>
          <w:p w14:paraId="2419FB24">
            <w:pPr>
              <w:spacing w:line="360" w:lineRule="auto"/>
              <w:rPr>
                <w:rFonts w:ascii="Times New Roman" w:hAnsi="Times New Roman"/>
                <w:kern w:val="2"/>
                <w:szCs w:val="24"/>
              </w:rPr>
            </w:pPr>
            <w:r>
              <w:rPr>
                <w:rFonts w:ascii="Times New Roman" w:hAnsi="Times New Roman"/>
                <w:kern w:val="2"/>
                <w:szCs w:val="24"/>
              </w:rPr>
              <w:t xml:space="preserve">0.064 </w:t>
            </w:r>
          </w:p>
        </w:tc>
        <w:tc>
          <w:tcPr>
            <w:tcW w:w="1314" w:type="dxa"/>
            <w:noWrap/>
          </w:tcPr>
          <w:p w14:paraId="13C45964">
            <w:pPr>
              <w:spacing w:line="360" w:lineRule="auto"/>
              <w:rPr>
                <w:rFonts w:ascii="Times New Roman" w:hAnsi="Times New Roman"/>
                <w:kern w:val="2"/>
                <w:szCs w:val="24"/>
              </w:rPr>
            </w:pPr>
            <w:r>
              <w:rPr>
                <w:rFonts w:ascii="Times New Roman" w:hAnsi="Times New Roman"/>
                <w:kern w:val="2"/>
                <w:szCs w:val="24"/>
              </w:rPr>
              <w:t>1.443</w:t>
            </w:r>
          </w:p>
        </w:tc>
        <w:tc>
          <w:tcPr>
            <w:tcW w:w="2253" w:type="dxa"/>
            <w:noWrap/>
          </w:tcPr>
          <w:p w14:paraId="6EA6057A">
            <w:pPr>
              <w:spacing w:line="360" w:lineRule="auto"/>
              <w:rPr>
                <w:rFonts w:ascii="Times New Roman" w:hAnsi="Times New Roman"/>
                <w:kern w:val="2"/>
                <w:szCs w:val="24"/>
              </w:rPr>
            </w:pPr>
            <w:r>
              <w:rPr>
                <w:rFonts w:ascii="Times New Roman" w:hAnsi="Times New Roman"/>
                <w:kern w:val="2"/>
                <w:szCs w:val="24"/>
              </w:rPr>
              <w:t>0.029</w:t>
            </w:r>
          </w:p>
        </w:tc>
      </w:tr>
    </w:tbl>
    <w:p w14:paraId="0FBB4B28"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Table 2. Final training content system with Indicator Weights (n=18)</w:t>
      </w:r>
      <w:r>
        <w:rPr>
          <w:rFonts w:hint="eastAsia" w:ascii="Times New Roman" w:hAnsi="Times New Roman"/>
        </w:rPr>
        <w:t xml:space="preserve"> </w:t>
      </w:r>
      <w:r>
        <w:rPr>
          <w:rFonts w:ascii="Times New Roman" w:hAnsi="Times New Roman"/>
          <w:b/>
          <w:bCs/>
        </w:rPr>
        <w:t>(Continued)</w:t>
      </w:r>
    </w:p>
    <w:tbl>
      <w:tblPr>
        <w:tblStyle w:val="17"/>
        <w:tblW w:w="12631" w:type="dxa"/>
        <w:tblInd w:w="112" w:type="dxa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76"/>
        <w:gridCol w:w="1276"/>
        <w:gridCol w:w="812"/>
        <w:gridCol w:w="1314"/>
        <w:gridCol w:w="2253"/>
      </w:tblGrid>
      <w:tr w14:paraId="5D2B26AB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</w:trPr>
        <w:tc>
          <w:tcPr>
            <w:tcW w:w="6976" w:type="dxa"/>
            <w:tcBorders>
              <w:bottom w:val="single" w:color="auto" w:sz="6" w:space="0"/>
              <w:insideH w:val="single" w:sz="6" w:space="0"/>
            </w:tcBorders>
            <w:noWrap/>
          </w:tcPr>
          <w:p w14:paraId="43E621B5">
            <w:pPr>
              <w:spacing w:line="360" w:lineRule="auto"/>
              <w:rPr>
                <w:rFonts w:ascii="Times New Roman" w:hAnsi="Times New Roman"/>
                <w:kern w:val="2"/>
                <w:szCs w:val="24"/>
              </w:rPr>
            </w:pPr>
            <w:r>
              <w:rPr>
                <w:rFonts w:ascii="Times New Roman" w:hAnsi="Times New Roman"/>
                <w:b/>
                <w:kern w:val="2"/>
                <w:szCs w:val="24"/>
              </w:rPr>
              <w:t>Items</w:t>
            </w:r>
          </w:p>
        </w:tc>
        <w:tc>
          <w:tcPr>
            <w:tcW w:w="1276" w:type="dxa"/>
            <w:tcBorders>
              <w:bottom w:val="single" w:color="auto" w:sz="6" w:space="0"/>
              <w:insideH w:val="single" w:sz="6" w:space="0"/>
            </w:tcBorders>
            <w:noWrap/>
          </w:tcPr>
          <w:p w14:paraId="6EA7F564">
            <w:pPr>
              <w:spacing w:line="360" w:lineRule="auto"/>
              <w:rPr>
                <w:rFonts w:ascii="Times New Roman" w:hAnsi="Times New Roman"/>
                <w:kern w:val="2"/>
                <w:szCs w:val="24"/>
              </w:rPr>
            </w:pPr>
            <w:r>
              <w:rPr>
                <w:rFonts w:ascii="Times New Roman" w:hAnsi="Times New Roman"/>
                <w:b/>
                <w:kern w:val="2"/>
                <w:szCs w:val="24"/>
              </w:rPr>
              <w:t>Mean</w:t>
            </w:r>
            <w:r>
              <w:rPr>
                <w:rFonts w:hint="eastAsia" w:ascii="Times New Roman" w:hAnsi="Times New Roman"/>
                <w:b/>
                <w:kern w:val="2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kern w:val="2"/>
                <w:szCs w:val="24"/>
              </w:rPr>
              <w:t>±</w:t>
            </w:r>
            <w:r>
              <w:rPr>
                <w:rFonts w:hint="eastAsia" w:ascii="Times New Roman" w:hAnsi="Times New Roman"/>
                <w:b/>
                <w:kern w:val="2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kern w:val="2"/>
                <w:szCs w:val="24"/>
              </w:rPr>
              <w:t>SD</w:t>
            </w:r>
          </w:p>
        </w:tc>
        <w:tc>
          <w:tcPr>
            <w:tcW w:w="812" w:type="dxa"/>
            <w:tcBorders>
              <w:bottom w:val="single" w:color="auto" w:sz="6" w:space="0"/>
              <w:insideH w:val="single" w:sz="6" w:space="0"/>
            </w:tcBorders>
            <w:noWrap/>
          </w:tcPr>
          <w:p w14:paraId="3C7DF8F6">
            <w:pPr>
              <w:spacing w:line="360" w:lineRule="auto"/>
              <w:rPr>
                <w:rFonts w:ascii="Times New Roman" w:hAnsi="Times New Roman"/>
                <w:kern w:val="2"/>
                <w:szCs w:val="24"/>
              </w:rPr>
            </w:pPr>
            <w:r>
              <w:rPr>
                <w:rFonts w:ascii="Times New Roman" w:hAnsi="Times New Roman"/>
                <w:b/>
                <w:kern w:val="2"/>
                <w:szCs w:val="24"/>
              </w:rPr>
              <w:t>CV</w:t>
            </w:r>
          </w:p>
        </w:tc>
        <w:tc>
          <w:tcPr>
            <w:tcW w:w="1314" w:type="dxa"/>
            <w:tcBorders>
              <w:bottom w:val="single" w:color="auto" w:sz="6" w:space="0"/>
              <w:insideH w:val="single" w:sz="6" w:space="0"/>
            </w:tcBorders>
            <w:noWrap/>
          </w:tcPr>
          <w:p w14:paraId="47C4C41E">
            <w:pPr>
              <w:spacing w:line="360" w:lineRule="auto"/>
              <w:rPr>
                <w:rFonts w:ascii="Times New Roman" w:hAnsi="Times New Roman"/>
                <w:kern w:val="2"/>
                <w:szCs w:val="24"/>
              </w:rPr>
            </w:pPr>
            <w:r>
              <w:rPr>
                <w:rFonts w:ascii="Times New Roman" w:hAnsi="Times New Roman"/>
                <w:b/>
                <w:kern w:val="2"/>
                <w:szCs w:val="24"/>
              </w:rPr>
              <w:t>Weight</w:t>
            </w:r>
            <w:r>
              <w:rPr>
                <w:rFonts w:hint="eastAsia" w:ascii="Times New Roman" w:hAnsi="Times New Roman"/>
                <w:b/>
                <w:kern w:val="2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kern w:val="2"/>
                <w:szCs w:val="24"/>
              </w:rPr>
              <w:t>(%)</w:t>
            </w:r>
          </w:p>
        </w:tc>
        <w:tc>
          <w:tcPr>
            <w:tcW w:w="2253" w:type="dxa"/>
            <w:tcBorders>
              <w:bottom w:val="single" w:color="auto" w:sz="6" w:space="0"/>
              <w:insideH w:val="single" w:sz="6" w:space="0"/>
            </w:tcBorders>
            <w:noWrap/>
          </w:tcPr>
          <w:p w14:paraId="62A48910">
            <w:pPr>
              <w:spacing w:line="360" w:lineRule="auto"/>
              <w:rPr>
                <w:rFonts w:ascii="Times New Roman" w:hAnsi="Times New Roman"/>
                <w:kern w:val="2"/>
                <w:szCs w:val="24"/>
              </w:rPr>
            </w:pPr>
            <w:r>
              <w:rPr>
                <w:rFonts w:ascii="Times New Roman" w:hAnsi="Times New Roman"/>
                <w:b/>
                <w:kern w:val="2"/>
                <w:szCs w:val="24"/>
              </w:rPr>
              <w:t>Composite</w:t>
            </w:r>
            <w:r>
              <w:rPr>
                <w:rFonts w:hint="eastAsia" w:ascii="Times New Roman" w:hAnsi="Times New Roman"/>
                <w:b/>
                <w:kern w:val="2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kern w:val="2"/>
                <w:szCs w:val="24"/>
              </w:rPr>
              <w:t>weight</w:t>
            </w:r>
            <w:r>
              <w:rPr>
                <w:rFonts w:hint="eastAsia" w:ascii="Times New Roman" w:hAnsi="Times New Roman"/>
                <w:b/>
                <w:kern w:val="2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kern w:val="2"/>
                <w:szCs w:val="24"/>
              </w:rPr>
              <w:t>(%)</w:t>
            </w:r>
          </w:p>
        </w:tc>
      </w:tr>
      <w:tr w14:paraId="1923931B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976" w:type="dxa"/>
            <w:noWrap/>
          </w:tcPr>
          <w:p w14:paraId="660ED3FE">
            <w:pPr>
              <w:spacing w:line="360" w:lineRule="auto"/>
              <w:rPr>
                <w:rFonts w:ascii="Times New Roman" w:hAnsi="Times New Roman"/>
                <w:kern w:val="0"/>
                <w:szCs w:val="20"/>
              </w:rPr>
            </w:pPr>
            <w:r>
              <w:rPr>
                <w:rFonts w:ascii="Times New Roman" w:hAnsi="Times New Roman"/>
                <w:kern w:val="2"/>
                <w:szCs w:val="24"/>
              </w:rPr>
              <w:t>2.1.13 Sedation and Analgesia Management</w:t>
            </w:r>
          </w:p>
        </w:tc>
        <w:tc>
          <w:tcPr>
            <w:tcW w:w="1276" w:type="dxa"/>
            <w:noWrap/>
          </w:tcPr>
          <w:p w14:paraId="61E793E2">
            <w:pPr>
              <w:spacing w:line="360" w:lineRule="auto"/>
              <w:rPr>
                <w:rFonts w:ascii="Times New Roman" w:hAnsi="Times New Roman"/>
                <w:kern w:val="0"/>
                <w:szCs w:val="20"/>
              </w:rPr>
            </w:pPr>
            <w:r>
              <w:rPr>
                <w:rFonts w:ascii="Times New Roman" w:hAnsi="Times New Roman"/>
                <w:kern w:val="2"/>
                <w:szCs w:val="24"/>
              </w:rPr>
              <w:t>4.83±0.37</w:t>
            </w:r>
          </w:p>
        </w:tc>
        <w:tc>
          <w:tcPr>
            <w:tcW w:w="812" w:type="dxa"/>
            <w:noWrap/>
          </w:tcPr>
          <w:p w14:paraId="0C21326D">
            <w:pPr>
              <w:spacing w:line="360" w:lineRule="auto"/>
              <w:rPr>
                <w:rFonts w:ascii="Times New Roman" w:hAnsi="Times New Roman"/>
                <w:kern w:val="0"/>
                <w:szCs w:val="20"/>
              </w:rPr>
            </w:pPr>
            <w:r>
              <w:rPr>
                <w:rFonts w:ascii="Times New Roman" w:hAnsi="Times New Roman"/>
                <w:kern w:val="2"/>
                <w:szCs w:val="24"/>
              </w:rPr>
              <w:t xml:space="preserve">0.077 </w:t>
            </w:r>
          </w:p>
        </w:tc>
        <w:tc>
          <w:tcPr>
            <w:tcW w:w="1314" w:type="dxa"/>
            <w:noWrap/>
          </w:tcPr>
          <w:p w14:paraId="70983398">
            <w:pPr>
              <w:spacing w:line="360" w:lineRule="auto"/>
              <w:rPr>
                <w:rFonts w:ascii="Times New Roman" w:hAnsi="Times New Roman"/>
                <w:kern w:val="0"/>
                <w:szCs w:val="20"/>
              </w:rPr>
            </w:pPr>
            <w:r>
              <w:rPr>
                <w:rFonts w:ascii="Times New Roman" w:hAnsi="Times New Roman"/>
                <w:kern w:val="2"/>
                <w:szCs w:val="24"/>
              </w:rPr>
              <w:t>1.426</w:t>
            </w:r>
          </w:p>
        </w:tc>
        <w:tc>
          <w:tcPr>
            <w:tcW w:w="2253" w:type="dxa"/>
            <w:noWrap/>
          </w:tcPr>
          <w:p w14:paraId="1A0050AC">
            <w:pPr>
              <w:spacing w:line="360" w:lineRule="auto"/>
              <w:rPr>
                <w:rFonts w:ascii="Times New Roman" w:hAnsi="Times New Roman"/>
                <w:kern w:val="0"/>
                <w:szCs w:val="20"/>
              </w:rPr>
            </w:pPr>
            <w:r>
              <w:rPr>
                <w:rFonts w:ascii="Times New Roman" w:hAnsi="Times New Roman"/>
                <w:kern w:val="2"/>
                <w:szCs w:val="24"/>
              </w:rPr>
              <w:t>0.029</w:t>
            </w:r>
          </w:p>
        </w:tc>
      </w:tr>
      <w:tr w14:paraId="7E5DF2AD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976" w:type="dxa"/>
            <w:noWrap/>
          </w:tcPr>
          <w:p w14:paraId="5B7751A0">
            <w:pPr>
              <w:spacing w:line="360" w:lineRule="auto"/>
              <w:rPr>
                <w:rFonts w:ascii="Times New Roman" w:hAnsi="Times New Roman"/>
                <w:kern w:val="2"/>
                <w:szCs w:val="24"/>
              </w:rPr>
            </w:pPr>
            <w:r>
              <w:rPr>
                <w:rFonts w:ascii="Times New Roman" w:hAnsi="Times New Roman"/>
                <w:kern w:val="2"/>
                <w:szCs w:val="24"/>
              </w:rPr>
              <w:t>2.1.14 Metabolic Response and Nutritional Support in Burns</w:t>
            </w:r>
          </w:p>
        </w:tc>
        <w:tc>
          <w:tcPr>
            <w:tcW w:w="1276" w:type="dxa"/>
            <w:noWrap/>
          </w:tcPr>
          <w:p w14:paraId="0B83495C">
            <w:pPr>
              <w:spacing w:line="360" w:lineRule="auto"/>
              <w:rPr>
                <w:rFonts w:ascii="Times New Roman" w:hAnsi="Times New Roman"/>
                <w:kern w:val="2"/>
                <w:szCs w:val="24"/>
              </w:rPr>
            </w:pPr>
            <w:r>
              <w:rPr>
                <w:rFonts w:ascii="Times New Roman" w:hAnsi="Times New Roman"/>
                <w:kern w:val="2"/>
                <w:szCs w:val="24"/>
              </w:rPr>
              <w:t>4.83±0.50</w:t>
            </w:r>
          </w:p>
        </w:tc>
        <w:tc>
          <w:tcPr>
            <w:tcW w:w="812" w:type="dxa"/>
            <w:noWrap/>
          </w:tcPr>
          <w:p w14:paraId="46A206EB">
            <w:pPr>
              <w:spacing w:line="360" w:lineRule="auto"/>
              <w:rPr>
                <w:rFonts w:ascii="Times New Roman" w:hAnsi="Times New Roman"/>
                <w:kern w:val="2"/>
                <w:szCs w:val="24"/>
              </w:rPr>
            </w:pPr>
            <w:r>
              <w:rPr>
                <w:rFonts w:ascii="Times New Roman" w:hAnsi="Times New Roman"/>
                <w:kern w:val="2"/>
                <w:szCs w:val="24"/>
              </w:rPr>
              <w:t xml:space="preserve">0.103 </w:t>
            </w:r>
          </w:p>
        </w:tc>
        <w:tc>
          <w:tcPr>
            <w:tcW w:w="1314" w:type="dxa"/>
            <w:noWrap/>
          </w:tcPr>
          <w:p w14:paraId="50F03D90">
            <w:pPr>
              <w:spacing w:line="360" w:lineRule="auto"/>
              <w:rPr>
                <w:rFonts w:ascii="Times New Roman" w:hAnsi="Times New Roman"/>
                <w:kern w:val="2"/>
                <w:szCs w:val="24"/>
              </w:rPr>
            </w:pPr>
            <w:r>
              <w:rPr>
                <w:rFonts w:ascii="Times New Roman" w:hAnsi="Times New Roman"/>
                <w:kern w:val="2"/>
                <w:szCs w:val="24"/>
              </w:rPr>
              <w:t>1.426</w:t>
            </w:r>
          </w:p>
        </w:tc>
        <w:tc>
          <w:tcPr>
            <w:tcW w:w="2253" w:type="dxa"/>
            <w:noWrap/>
          </w:tcPr>
          <w:p w14:paraId="2B768F23">
            <w:pPr>
              <w:spacing w:line="360" w:lineRule="auto"/>
              <w:rPr>
                <w:rFonts w:ascii="Times New Roman" w:hAnsi="Times New Roman"/>
                <w:kern w:val="2"/>
                <w:szCs w:val="24"/>
              </w:rPr>
            </w:pPr>
            <w:r>
              <w:rPr>
                <w:rFonts w:ascii="Times New Roman" w:hAnsi="Times New Roman"/>
                <w:kern w:val="2"/>
                <w:szCs w:val="24"/>
              </w:rPr>
              <w:t>0.029</w:t>
            </w:r>
          </w:p>
        </w:tc>
      </w:tr>
      <w:tr w14:paraId="06D054DA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976" w:type="dxa"/>
            <w:noWrap/>
          </w:tcPr>
          <w:p w14:paraId="7533C331">
            <w:pPr>
              <w:spacing w:line="360" w:lineRule="auto"/>
              <w:rPr>
                <w:rFonts w:ascii="Times New Roman" w:hAnsi="Times New Roman"/>
                <w:kern w:val="2"/>
                <w:szCs w:val="24"/>
              </w:rPr>
            </w:pPr>
            <w:r>
              <w:rPr>
                <w:rFonts w:ascii="Times New Roman" w:hAnsi="Times New Roman"/>
                <w:kern w:val="2"/>
                <w:szCs w:val="24"/>
              </w:rPr>
              <w:t>2.1.15 Glycemic Management</w:t>
            </w:r>
          </w:p>
        </w:tc>
        <w:tc>
          <w:tcPr>
            <w:tcW w:w="1276" w:type="dxa"/>
            <w:noWrap/>
          </w:tcPr>
          <w:p w14:paraId="5DD421D0">
            <w:pPr>
              <w:spacing w:line="360" w:lineRule="auto"/>
              <w:rPr>
                <w:rFonts w:ascii="Times New Roman" w:hAnsi="Times New Roman"/>
                <w:kern w:val="2"/>
                <w:szCs w:val="24"/>
              </w:rPr>
            </w:pPr>
            <w:r>
              <w:rPr>
                <w:rFonts w:ascii="Times New Roman" w:hAnsi="Times New Roman"/>
                <w:kern w:val="2"/>
                <w:szCs w:val="24"/>
              </w:rPr>
              <w:t>4.78±0.53</w:t>
            </w:r>
          </w:p>
        </w:tc>
        <w:tc>
          <w:tcPr>
            <w:tcW w:w="812" w:type="dxa"/>
            <w:noWrap/>
          </w:tcPr>
          <w:p w14:paraId="2E2221DF">
            <w:pPr>
              <w:spacing w:line="360" w:lineRule="auto"/>
              <w:rPr>
                <w:rFonts w:ascii="Times New Roman" w:hAnsi="Times New Roman"/>
                <w:kern w:val="2"/>
                <w:szCs w:val="24"/>
              </w:rPr>
            </w:pPr>
            <w:r>
              <w:rPr>
                <w:rFonts w:ascii="Times New Roman" w:hAnsi="Times New Roman"/>
                <w:kern w:val="2"/>
                <w:szCs w:val="24"/>
              </w:rPr>
              <w:t xml:space="preserve">0.112 </w:t>
            </w:r>
          </w:p>
        </w:tc>
        <w:tc>
          <w:tcPr>
            <w:tcW w:w="1314" w:type="dxa"/>
            <w:noWrap/>
          </w:tcPr>
          <w:p w14:paraId="6E7A44C5">
            <w:pPr>
              <w:spacing w:line="360" w:lineRule="auto"/>
              <w:rPr>
                <w:rFonts w:ascii="Times New Roman" w:hAnsi="Times New Roman"/>
                <w:kern w:val="2"/>
                <w:szCs w:val="24"/>
              </w:rPr>
            </w:pPr>
            <w:r>
              <w:rPr>
                <w:rFonts w:ascii="Times New Roman" w:hAnsi="Times New Roman"/>
                <w:kern w:val="2"/>
                <w:szCs w:val="24"/>
              </w:rPr>
              <w:t>1.410</w:t>
            </w:r>
          </w:p>
        </w:tc>
        <w:tc>
          <w:tcPr>
            <w:tcW w:w="2253" w:type="dxa"/>
            <w:noWrap/>
          </w:tcPr>
          <w:p w14:paraId="63AD34D2">
            <w:pPr>
              <w:spacing w:line="360" w:lineRule="auto"/>
              <w:rPr>
                <w:rFonts w:ascii="Times New Roman" w:hAnsi="Times New Roman"/>
                <w:kern w:val="2"/>
                <w:szCs w:val="24"/>
              </w:rPr>
            </w:pPr>
            <w:r>
              <w:rPr>
                <w:rFonts w:ascii="Times New Roman" w:hAnsi="Times New Roman"/>
                <w:kern w:val="2"/>
                <w:szCs w:val="24"/>
              </w:rPr>
              <w:t>0.028</w:t>
            </w:r>
          </w:p>
        </w:tc>
      </w:tr>
      <w:tr w14:paraId="2BBC5F04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976" w:type="dxa"/>
            <w:noWrap/>
          </w:tcPr>
          <w:p w14:paraId="0153ECA4">
            <w:pPr>
              <w:spacing w:line="360" w:lineRule="auto"/>
              <w:rPr>
                <w:rFonts w:ascii="Times New Roman" w:hAnsi="Times New Roman"/>
                <w:kern w:val="2"/>
                <w:szCs w:val="24"/>
              </w:rPr>
            </w:pPr>
            <w:r>
              <w:rPr>
                <w:rFonts w:ascii="Times New Roman" w:hAnsi="Times New Roman"/>
                <w:kern w:val="2"/>
                <w:szCs w:val="24"/>
              </w:rPr>
              <w:t>2.1.16 Rehabilitation Nursing</w:t>
            </w:r>
          </w:p>
        </w:tc>
        <w:tc>
          <w:tcPr>
            <w:tcW w:w="1276" w:type="dxa"/>
            <w:noWrap/>
          </w:tcPr>
          <w:p w14:paraId="0BAA00F6">
            <w:pPr>
              <w:spacing w:line="360" w:lineRule="auto"/>
              <w:rPr>
                <w:rFonts w:ascii="Times New Roman" w:hAnsi="Times New Roman"/>
                <w:kern w:val="2"/>
                <w:szCs w:val="24"/>
              </w:rPr>
            </w:pPr>
            <w:r>
              <w:rPr>
                <w:rFonts w:ascii="Times New Roman" w:hAnsi="Times New Roman"/>
                <w:kern w:val="2"/>
                <w:szCs w:val="24"/>
              </w:rPr>
              <w:t>4.83±0.50</w:t>
            </w:r>
          </w:p>
        </w:tc>
        <w:tc>
          <w:tcPr>
            <w:tcW w:w="812" w:type="dxa"/>
            <w:noWrap/>
          </w:tcPr>
          <w:p w14:paraId="13F38562">
            <w:pPr>
              <w:spacing w:line="360" w:lineRule="auto"/>
              <w:rPr>
                <w:rFonts w:ascii="Times New Roman" w:hAnsi="Times New Roman"/>
                <w:kern w:val="2"/>
                <w:szCs w:val="24"/>
              </w:rPr>
            </w:pPr>
            <w:r>
              <w:rPr>
                <w:rFonts w:ascii="Times New Roman" w:hAnsi="Times New Roman"/>
                <w:kern w:val="2"/>
                <w:szCs w:val="24"/>
              </w:rPr>
              <w:t xml:space="preserve">0.103 </w:t>
            </w:r>
          </w:p>
        </w:tc>
        <w:tc>
          <w:tcPr>
            <w:tcW w:w="1314" w:type="dxa"/>
            <w:noWrap/>
          </w:tcPr>
          <w:p w14:paraId="0050BF6F">
            <w:pPr>
              <w:spacing w:line="360" w:lineRule="auto"/>
              <w:rPr>
                <w:rFonts w:ascii="Times New Roman" w:hAnsi="Times New Roman"/>
                <w:kern w:val="2"/>
                <w:szCs w:val="24"/>
              </w:rPr>
            </w:pPr>
            <w:r>
              <w:rPr>
                <w:rFonts w:ascii="Times New Roman" w:hAnsi="Times New Roman"/>
                <w:kern w:val="2"/>
                <w:szCs w:val="24"/>
              </w:rPr>
              <w:t>1.426</w:t>
            </w:r>
          </w:p>
        </w:tc>
        <w:tc>
          <w:tcPr>
            <w:tcW w:w="2253" w:type="dxa"/>
            <w:noWrap/>
          </w:tcPr>
          <w:p w14:paraId="34CCB158">
            <w:pPr>
              <w:spacing w:line="360" w:lineRule="auto"/>
              <w:rPr>
                <w:rFonts w:ascii="Times New Roman" w:hAnsi="Times New Roman"/>
                <w:kern w:val="2"/>
                <w:szCs w:val="24"/>
              </w:rPr>
            </w:pPr>
            <w:r>
              <w:rPr>
                <w:rFonts w:ascii="Times New Roman" w:hAnsi="Times New Roman"/>
                <w:kern w:val="2"/>
                <w:szCs w:val="24"/>
              </w:rPr>
              <w:t>0.029</w:t>
            </w:r>
          </w:p>
        </w:tc>
      </w:tr>
      <w:tr w14:paraId="3C4F89B7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976" w:type="dxa"/>
            <w:noWrap/>
          </w:tcPr>
          <w:p w14:paraId="7495E518">
            <w:pPr>
              <w:spacing w:line="360" w:lineRule="auto"/>
              <w:rPr>
                <w:rFonts w:ascii="Times New Roman" w:hAnsi="Times New Roman"/>
                <w:kern w:val="2"/>
                <w:szCs w:val="24"/>
              </w:rPr>
            </w:pPr>
            <w:r>
              <w:rPr>
                <w:rFonts w:ascii="Times New Roman" w:hAnsi="Times New Roman"/>
                <w:kern w:val="2"/>
                <w:szCs w:val="24"/>
              </w:rPr>
              <w:t>2.1.17 Psychological Assessment and Intervention for Patients</w:t>
            </w:r>
          </w:p>
        </w:tc>
        <w:tc>
          <w:tcPr>
            <w:tcW w:w="1276" w:type="dxa"/>
            <w:noWrap/>
          </w:tcPr>
          <w:p w14:paraId="3582BA99">
            <w:pPr>
              <w:spacing w:line="360" w:lineRule="auto"/>
              <w:rPr>
                <w:rFonts w:ascii="Times New Roman" w:hAnsi="Times New Roman"/>
                <w:kern w:val="2"/>
                <w:szCs w:val="24"/>
              </w:rPr>
            </w:pPr>
            <w:r>
              <w:rPr>
                <w:rFonts w:ascii="Times New Roman" w:hAnsi="Times New Roman"/>
                <w:kern w:val="2"/>
                <w:szCs w:val="24"/>
              </w:rPr>
              <w:t>4.78±0.42</w:t>
            </w:r>
          </w:p>
        </w:tc>
        <w:tc>
          <w:tcPr>
            <w:tcW w:w="812" w:type="dxa"/>
            <w:noWrap/>
          </w:tcPr>
          <w:p w14:paraId="733D5EF7">
            <w:pPr>
              <w:spacing w:line="360" w:lineRule="auto"/>
              <w:rPr>
                <w:rFonts w:ascii="Times New Roman" w:hAnsi="Times New Roman"/>
                <w:kern w:val="2"/>
                <w:szCs w:val="24"/>
              </w:rPr>
            </w:pPr>
            <w:r>
              <w:rPr>
                <w:rFonts w:ascii="Times New Roman" w:hAnsi="Times New Roman"/>
                <w:kern w:val="2"/>
                <w:szCs w:val="24"/>
              </w:rPr>
              <w:t xml:space="preserve">0.087 </w:t>
            </w:r>
          </w:p>
        </w:tc>
        <w:tc>
          <w:tcPr>
            <w:tcW w:w="1314" w:type="dxa"/>
            <w:noWrap/>
          </w:tcPr>
          <w:p w14:paraId="14710C57">
            <w:pPr>
              <w:spacing w:line="360" w:lineRule="auto"/>
              <w:rPr>
                <w:rFonts w:ascii="Times New Roman" w:hAnsi="Times New Roman"/>
                <w:kern w:val="2"/>
                <w:szCs w:val="24"/>
              </w:rPr>
            </w:pPr>
            <w:r>
              <w:rPr>
                <w:rFonts w:ascii="Times New Roman" w:hAnsi="Times New Roman"/>
                <w:kern w:val="2"/>
                <w:szCs w:val="24"/>
              </w:rPr>
              <w:t>1.410</w:t>
            </w:r>
          </w:p>
        </w:tc>
        <w:tc>
          <w:tcPr>
            <w:tcW w:w="2253" w:type="dxa"/>
            <w:noWrap/>
          </w:tcPr>
          <w:p w14:paraId="4FF31A94">
            <w:pPr>
              <w:spacing w:line="360" w:lineRule="auto"/>
              <w:rPr>
                <w:rFonts w:ascii="Times New Roman" w:hAnsi="Times New Roman"/>
                <w:kern w:val="2"/>
                <w:szCs w:val="24"/>
              </w:rPr>
            </w:pPr>
            <w:r>
              <w:rPr>
                <w:rFonts w:ascii="Times New Roman" w:hAnsi="Times New Roman"/>
                <w:kern w:val="2"/>
                <w:szCs w:val="24"/>
              </w:rPr>
              <w:t>0.028</w:t>
            </w:r>
          </w:p>
        </w:tc>
      </w:tr>
      <w:tr w14:paraId="325839AB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976" w:type="dxa"/>
            <w:noWrap/>
          </w:tcPr>
          <w:p w14:paraId="5263052D">
            <w:pPr>
              <w:spacing w:line="360" w:lineRule="auto"/>
              <w:rPr>
                <w:rFonts w:ascii="Times New Roman" w:hAnsi="Times New Roman"/>
                <w:kern w:val="2"/>
                <w:szCs w:val="24"/>
              </w:rPr>
            </w:pPr>
            <w:r>
              <w:rPr>
                <w:rFonts w:ascii="Times New Roman" w:hAnsi="Times New Roman"/>
                <w:kern w:val="2"/>
                <w:szCs w:val="24"/>
              </w:rPr>
              <w:t>2.</w:t>
            </w:r>
            <w:r>
              <w:rPr>
                <w:rFonts w:ascii="Times New Roman" w:hAnsi="Times New Roman"/>
                <w:kern w:val="2"/>
                <w:szCs w:val="24"/>
                <w:highlight w:val="none"/>
              </w:rPr>
              <w:t>1.18 Interpretation and Application of Clinical Guidelines and Consensus Statements</w:t>
            </w:r>
          </w:p>
        </w:tc>
        <w:tc>
          <w:tcPr>
            <w:tcW w:w="1276" w:type="dxa"/>
            <w:noWrap/>
          </w:tcPr>
          <w:p w14:paraId="3BCA6511">
            <w:pPr>
              <w:spacing w:line="360" w:lineRule="auto"/>
              <w:rPr>
                <w:rFonts w:ascii="Times New Roman" w:hAnsi="Times New Roman"/>
                <w:kern w:val="2"/>
                <w:szCs w:val="24"/>
              </w:rPr>
            </w:pPr>
            <w:r>
              <w:rPr>
                <w:rFonts w:ascii="Times New Roman" w:hAnsi="Times New Roman"/>
                <w:kern w:val="2"/>
                <w:szCs w:val="24"/>
              </w:rPr>
              <w:t>4.78±0.42</w:t>
            </w:r>
          </w:p>
        </w:tc>
        <w:tc>
          <w:tcPr>
            <w:tcW w:w="812" w:type="dxa"/>
            <w:noWrap/>
          </w:tcPr>
          <w:p w14:paraId="5E940F39">
            <w:pPr>
              <w:spacing w:line="360" w:lineRule="auto"/>
              <w:rPr>
                <w:rFonts w:ascii="Times New Roman" w:hAnsi="Times New Roman"/>
                <w:kern w:val="2"/>
                <w:szCs w:val="24"/>
              </w:rPr>
            </w:pPr>
            <w:r>
              <w:rPr>
                <w:rFonts w:ascii="Times New Roman" w:hAnsi="Times New Roman"/>
                <w:kern w:val="2"/>
                <w:szCs w:val="24"/>
              </w:rPr>
              <w:t xml:space="preserve">0.087 </w:t>
            </w:r>
          </w:p>
        </w:tc>
        <w:tc>
          <w:tcPr>
            <w:tcW w:w="1314" w:type="dxa"/>
            <w:noWrap/>
          </w:tcPr>
          <w:p w14:paraId="7118D392">
            <w:pPr>
              <w:spacing w:line="360" w:lineRule="auto"/>
              <w:rPr>
                <w:rFonts w:ascii="Times New Roman" w:hAnsi="Times New Roman"/>
                <w:kern w:val="2"/>
                <w:szCs w:val="24"/>
              </w:rPr>
            </w:pPr>
            <w:r>
              <w:rPr>
                <w:rFonts w:ascii="Times New Roman" w:hAnsi="Times New Roman"/>
                <w:kern w:val="2"/>
                <w:szCs w:val="24"/>
              </w:rPr>
              <w:t>1.410</w:t>
            </w:r>
          </w:p>
        </w:tc>
        <w:tc>
          <w:tcPr>
            <w:tcW w:w="2253" w:type="dxa"/>
            <w:noWrap/>
          </w:tcPr>
          <w:p w14:paraId="60798E62">
            <w:pPr>
              <w:spacing w:line="360" w:lineRule="auto"/>
              <w:rPr>
                <w:rFonts w:ascii="Times New Roman" w:hAnsi="Times New Roman"/>
                <w:kern w:val="2"/>
                <w:szCs w:val="24"/>
              </w:rPr>
            </w:pPr>
            <w:r>
              <w:rPr>
                <w:rFonts w:ascii="Times New Roman" w:hAnsi="Times New Roman"/>
                <w:kern w:val="2"/>
                <w:szCs w:val="24"/>
              </w:rPr>
              <w:t>0.028</w:t>
            </w:r>
          </w:p>
        </w:tc>
      </w:tr>
      <w:tr w14:paraId="5B59F09E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976" w:type="dxa"/>
            <w:noWrap/>
          </w:tcPr>
          <w:p w14:paraId="7DA91675">
            <w:pPr>
              <w:spacing w:line="360" w:lineRule="auto"/>
              <w:rPr>
                <w:rFonts w:ascii="Times New Roman" w:hAnsi="Times New Roman"/>
                <w:kern w:val="2"/>
                <w:szCs w:val="24"/>
              </w:rPr>
            </w:pPr>
            <w:r>
              <w:rPr>
                <w:rFonts w:ascii="Times New Roman" w:hAnsi="Times New Roman"/>
                <w:kern w:val="2"/>
                <w:szCs w:val="24"/>
              </w:rPr>
              <w:t>2.1.19 Identification and Management of Specialty-Specific Critical Values</w:t>
            </w:r>
          </w:p>
        </w:tc>
        <w:tc>
          <w:tcPr>
            <w:tcW w:w="1276" w:type="dxa"/>
            <w:noWrap/>
          </w:tcPr>
          <w:p w14:paraId="5ACF6F54">
            <w:pPr>
              <w:spacing w:line="360" w:lineRule="auto"/>
              <w:rPr>
                <w:rFonts w:ascii="Times New Roman" w:hAnsi="Times New Roman"/>
                <w:kern w:val="2"/>
                <w:szCs w:val="24"/>
              </w:rPr>
            </w:pPr>
            <w:r>
              <w:rPr>
                <w:rFonts w:ascii="Times New Roman" w:hAnsi="Times New Roman"/>
                <w:kern w:val="2"/>
                <w:szCs w:val="24"/>
              </w:rPr>
              <w:t>4.72±0.80</w:t>
            </w:r>
          </w:p>
        </w:tc>
        <w:tc>
          <w:tcPr>
            <w:tcW w:w="812" w:type="dxa"/>
            <w:noWrap/>
          </w:tcPr>
          <w:p w14:paraId="62EEC7D9">
            <w:pPr>
              <w:spacing w:line="360" w:lineRule="auto"/>
              <w:rPr>
                <w:rFonts w:ascii="Times New Roman" w:hAnsi="Times New Roman"/>
                <w:kern w:val="2"/>
                <w:szCs w:val="24"/>
              </w:rPr>
            </w:pPr>
            <w:r>
              <w:rPr>
                <w:rFonts w:ascii="Times New Roman" w:hAnsi="Times New Roman"/>
                <w:kern w:val="2"/>
                <w:szCs w:val="24"/>
              </w:rPr>
              <w:t xml:space="preserve">0.170 </w:t>
            </w:r>
          </w:p>
        </w:tc>
        <w:tc>
          <w:tcPr>
            <w:tcW w:w="1314" w:type="dxa"/>
            <w:noWrap/>
          </w:tcPr>
          <w:p w14:paraId="7D75C3F8">
            <w:pPr>
              <w:spacing w:line="360" w:lineRule="auto"/>
              <w:rPr>
                <w:rFonts w:ascii="Times New Roman" w:hAnsi="Times New Roman"/>
                <w:kern w:val="2"/>
                <w:szCs w:val="24"/>
              </w:rPr>
            </w:pPr>
            <w:r>
              <w:rPr>
                <w:rFonts w:ascii="Times New Roman" w:hAnsi="Times New Roman"/>
                <w:kern w:val="2"/>
                <w:szCs w:val="24"/>
              </w:rPr>
              <w:t>1.393</w:t>
            </w:r>
          </w:p>
        </w:tc>
        <w:tc>
          <w:tcPr>
            <w:tcW w:w="2253" w:type="dxa"/>
            <w:noWrap/>
          </w:tcPr>
          <w:p w14:paraId="29EBEFC4">
            <w:pPr>
              <w:spacing w:line="360" w:lineRule="auto"/>
              <w:rPr>
                <w:rFonts w:ascii="Times New Roman" w:hAnsi="Times New Roman"/>
                <w:kern w:val="2"/>
                <w:szCs w:val="24"/>
              </w:rPr>
            </w:pPr>
            <w:r>
              <w:rPr>
                <w:rFonts w:ascii="Times New Roman" w:hAnsi="Times New Roman"/>
                <w:kern w:val="2"/>
                <w:szCs w:val="24"/>
              </w:rPr>
              <w:t>0.028</w:t>
            </w:r>
          </w:p>
        </w:tc>
      </w:tr>
      <w:tr w14:paraId="4F736CCA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976" w:type="dxa"/>
            <w:noWrap/>
          </w:tcPr>
          <w:p w14:paraId="2470C301">
            <w:pPr>
              <w:spacing w:line="360" w:lineRule="auto"/>
              <w:rPr>
                <w:rFonts w:ascii="Times New Roman" w:hAnsi="Times New Roman"/>
                <w:kern w:val="2"/>
                <w:szCs w:val="24"/>
              </w:rPr>
            </w:pPr>
            <w:r>
              <w:rPr>
                <w:rFonts w:ascii="Times New Roman" w:hAnsi="Times New Roman"/>
                <w:kern w:val="2"/>
                <w:szCs w:val="24"/>
              </w:rPr>
              <w:t>2.1.20 Establishment, Application, and Maintenance of Various Vascular Access Devices</w:t>
            </w:r>
          </w:p>
        </w:tc>
        <w:tc>
          <w:tcPr>
            <w:tcW w:w="1276" w:type="dxa"/>
            <w:noWrap/>
          </w:tcPr>
          <w:p w14:paraId="14F5BC88">
            <w:pPr>
              <w:spacing w:line="360" w:lineRule="auto"/>
              <w:rPr>
                <w:rFonts w:ascii="Times New Roman" w:hAnsi="Times New Roman"/>
                <w:kern w:val="2"/>
                <w:szCs w:val="24"/>
              </w:rPr>
            </w:pPr>
            <w:r>
              <w:rPr>
                <w:rFonts w:ascii="Times New Roman" w:hAnsi="Times New Roman"/>
                <w:kern w:val="2"/>
                <w:szCs w:val="24"/>
              </w:rPr>
              <w:t>4.83±0.50</w:t>
            </w:r>
          </w:p>
        </w:tc>
        <w:tc>
          <w:tcPr>
            <w:tcW w:w="812" w:type="dxa"/>
            <w:noWrap/>
          </w:tcPr>
          <w:p w14:paraId="324E659B">
            <w:pPr>
              <w:spacing w:line="360" w:lineRule="auto"/>
              <w:rPr>
                <w:rFonts w:ascii="Times New Roman" w:hAnsi="Times New Roman"/>
                <w:kern w:val="2"/>
                <w:szCs w:val="24"/>
              </w:rPr>
            </w:pPr>
            <w:r>
              <w:rPr>
                <w:rFonts w:ascii="Times New Roman" w:hAnsi="Times New Roman"/>
                <w:kern w:val="2"/>
                <w:szCs w:val="24"/>
              </w:rPr>
              <w:t xml:space="preserve">0.103 </w:t>
            </w:r>
          </w:p>
        </w:tc>
        <w:tc>
          <w:tcPr>
            <w:tcW w:w="1314" w:type="dxa"/>
            <w:noWrap/>
          </w:tcPr>
          <w:p w14:paraId="049CA7A1">
            <w:pPr>
              <w:spacing w:line="360" w:lineRule="auto"/>
              <w:rPr>
                <w:rFonts w:ascii="Times New Roman" w:hAnsi="Times New Roman"/>
                <w:kern w:val="2"/>
                <w:szCs w:val="24"/>
              </w:rPr>
            </w:pPr>
            <w:r>
              <w:rPr>
                <w:rFonts w:ascii="Times New Roman" w:hAnsi="Times New Roman"/>
                <w:kern w:val="2"/>
                <w:szCs w:val="24"/>
              </w:rPr>
              <w:t>1.426</w:t>
            </w:r>
          </w:p>
        </w:tc>
        <w:tc>
          <w:tcPr>
            <w:tcW w:w="2253" w:type="dxa"/>
            <w:noWrap/>
          </w:tcPr>
          <w:p w14:paraId="08D7876F">
            <w:pPr>
              <w:spacing w:line="360" w:lineRule="auto"/>
              <w:rPr>
                <w:rFonts w:ascii="Times New Roman" w:hAnsi="Times New Roman"/>
                <w:kern w:val="2"/>
                <w:szCs w:val="24"/>
              </w:rPr>
            </w:pPr>
            <w:r>
              <w:rPr>
                <w:rFonts w:ascii="Times New Roman" w:hAnsi="Times New Roman"/>
                <w:kern w:val="2"/>
                <w:szCs w:val="24"/>
              </w:rPr>
              <w:t>0.029</w:t>
            </w:r>
          </w:p>
        </w:tc>
      </w:tr>
      <w:tr w14:paraId="403A04D9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976" w:type="dxa"/>
            <w:noWrap/>
          </w:tcPr>
          <w:p w14:paraId="1A215574">
            <w:pPr>
              <w:spacing w:line="360" w:lineRule="auto"/>
              <w:rPr>
                <w:rFonts w:ascii="Times New Roman" w:hAnsi="Times New Roman"/>
                <w:kern w:val="2"/>
                <w:szCs w:val="24"/>
              </w:rPr>
            </w:pPr>
            <w:r>
              <w:rPr>
                <w:rFonts w:ascii="Times New Roman" w:hAnsi="Times New Roman"/>
                <w:kern w:val="2"/>
                <w:szCs w:val="24"/>
              </w:rPr>
              <w:t>2.2 Specialty-Specific Procedural Skills</w:t>
            </w:r>
          </w:p>
        </w:tc>
        <w:tc>
          <w:tcPr>
            <w:tcW w:w="1276" w:type="dxa"/>
            <w:noWrap/>
          </w:tcPr>
          <w:p w14:paraId="0BD81557">
            <w:pPr>
              <w:spacing w:line="360" w:lineRule="auto"/>
              <w:rPr>
                <w:rFonts w:ascii="Times New Roman" w:hAnsi="Times New Roman"/>
                <w:kern w:val="2"/>
                <w:szCs w:val="24"/>
              </w:rPr>
            </w:pPr>
            <w:r>
              <w:rPr>
                <w:rFonts w:ascii="Times New Roman" w:hAnsi="Times New Roman"/>
                <w:kern w:val="2"/>
                <w:szCs w:val="24"/>
              </w:rPr>
              <w:t>5.00±0.00</w:t>
            </w:r>
          </w:p>
        </w:tc>
        <w:tc>
          <w:tcPr>
            <w:tcW w:w="812" w:type="dxa"/>
            <w:noWrap/>
          </w:tcPr>
          <w:p w14:paraId="7BB7680B">
            <w:pPr>
              <w:spacing w:line="360" w:lineRule="auto"/>
              <w:rPr>
                <w:rFonts w:ascii="Times New Roman" w:hAnsi="Times New Roman"/>
                <w:kern w:val="2"/>
                <w:szCs w:val="24"/>
              </w:rPr>
            </w:pPr>
            <w:r>
              <w:rPr>
                <w:rFonts w:ascii="Times New Roman" w:hAnsi="Times New Roman"/>
                <w:kern w:val="2"/>
                <w:szCs w:val="24"/>
              </w:rPr>
              <w:t xml:space="preserve">0.000 </w:t>
            </w:r>
          </w:p>
        </w:tc>
        <w:tc>
          <w:tcPr>
            <w:tcW w:w="1314" w:type="dxa"/>
            <w:noWrap/>
          </w:tcPr>
          <w:p w14:paraId="461F6C1A">
            <w:pPr>
              <w:spacing w:line="360" w:lineRule="auto"/>
              <w:rPr>
                <w:rFonts w:ascii="Times New Roman" w:hAnsi="Times New Roman"/>
                <w:kern w:val="2"/>
                <w:szCs w:val="24"/>
              </w:rPr>
            </w:pPr>
            <w:r>
              <w:rPr>
                <w:rFonts w:ascii="Times New Roman" w:hAnsi="Times New Roman"/>
                <w:kern w:val="2"/>
                <w:szCs w:val="24"/>
              </w:rPr>
              <w:t>9.730</w:t>
            </w:r>
          </w:p>
        </w:tc>
        <w:tc>
          <w:tcPr>
            <w:tcW w:w="2253" w:type="dxa"/>
            <w:noWrap/>
          </w:tcPr>
          <w:p w14:paraId="3E82EFE5">
            <w:pPr>
              <w:spacing w:line="360" w:lineRule="auto"/>
              <w:rPr>
                <w:rFonts w:ascii="Times New Roman" w:hAnsi="Times New Roman"/>
                <w:kern w:val="2"/>
                <w:szCs w:val="24"/>
              </w:rPr>
            </w:pPr>
            <w:r>
              <w:rPr>
                <w:rFonts w:ascii="Times New Roman" w:hAnsi="Times New Roman"/>
                <w:kern w:val="2"/>
                <w:szCs w:val="24"/>
              </w:rPr>
              <w:t>2.018</w:t>
            </w:r>
          </w:p>
        </w:tc>
      </w:tr>
      <w:tr w14:paraId="18B20EFA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976" w:type="dxa"/>
            <w:noWrap/>
          </w:tcPr>
          <w:p w14:paraId="0CD8DED0">
            <w:pPr>
              <w:spacing w:line="360" w:lineRule="auto"/>
              <w:rPr>
                <w:rFonts w:ascii="Times New Roman" w:hAnsi="Times New Roman"/>
                <w:kern w:val="2"/>
                <w:szCs w:val="24"/>
                <w:highlight w:val="none"/>
              </w:rPr>
            </w:pPr>
            <w:r>
              <w:rPr>
                <w:rFonts w:ascii="Times New Roman" w:hAnsi="Times New Roman"/>
                <w:kern w:val="2"/>
                <w:szCs w:val="24"/>
                <w:highlight w:val="none"/>
              </w:rPr>
              <w:t>2.2.1 Wound Cleansing, Dressing Change, and Bandaging Techniques</w:t>
            </w:r>
          </w:p>
        </w:tc>
        <w:tc>
          <w:tcPr>
            <w:tcW w:w="1276" w:type="dxa"/>
            <w:noWrap/>
          </w:tcPr>
          <w:p w14:paraId="76E88D34">
            <w:pPr>
              <w:spacing w:line="360" w:lineRule="auto"/>
              <w:rPr>
                <w:rFonts w:ascii="Times New Roman" w:hAnsi="Times New Roman"/>
                <w:kern w:val="2"/>
                <w:szCs w:val="24"/>
              </w:rPr>
            </w:pPr>
            <w:r>
              <w:rPr>
                <w:rFonts w:ascii="Times New Roman" w:hAnsi="Times New Roman"/>
                <w:kern w:val="2"/>
                <w:szCs w:val="24"/>
              </w:rPr>
              <w:t>4.78±0.53</w:t>
            </w:r>
          </w:p>
        </w:tc>
        <w:tc>
          <w:tcPr>
            <w:tcW w:w="812" w:type="dxa"/>
            <w:noWrap/>
          </w:tcPr>
          <w:p w14:paraId="527DF435">
            <w:pPr>
              <w:spacing w:line="360" w:lineRule="auto"/>
              <w:rPr>
                <w:rFonts w:ascii="Times New Roman" w:hAnsi="Times New Roman"/>
                <w:kern w:val="2"/>
                <w:szCs w:val="24"/>
              </w:rPr>
            </w:pPr>
            <w:r>
              <w:rPr>
                <w:rFonts w:ascii="Times New Roman" w:hAnsi="Times New Roman"/>
                <w:kern w:val="2"/>
                <w:szCs w:val="24"/>
              </w:rPr>
              <w:t xml:space="preserve">0.112 </w:t>
            </w:r>
          </w:p>
        </w:tc>
        <w:tc>
          <w:tcPr>
            <w:tcW w:w="1314" w:type="dxa"/>
            <w:noWrap/>
          </w:tcPr>
          <w:p w14:paraId="450E79E2">
            <w:pPr>
              <w:spacing w:line="360" w:lineRule="auto"/>
              <w:rPr>
                <w:rFonts w:ascii="Times New Roman" w:hAnsi="Times New Roman"/>
                <w:kern w:val="2"/>
                <w:szCs w:val="24"/>
              </w:rPr>
            </w:pPr>
            <w:r>
              <w:rPr>
                <w:rFonts w:ascii="Times New Roman" w:hAnsi="Times New Roman"/>
                <w:kern w:val="2"/>
                <w:szCs w:val="24"/>
              </w:rPr>
              <w:t>1.410</w:t>
            </w:r>
          </w:p>
        </w:tc>
        <w:tc>
          <w:tcPr>
            <w:tcW w:w="2253" w:type="dxa"/>
            <w:noWrap/>
          </w:tcPr>
          <w:p w14:paraId="5766AAC4">
            <w:pPr>
              <w:spacing w:line="360" w:lineRule="auto"/>
              <w:rPr>
                <w:rFonts w:ascii="Times New Roman" w:hAnsi="Times New Roman"/>
                <w:kern w:val="2"/>
                <w:szCs w:val="24"/>
              </w:rPr>
            </w:pPr>
            <w:r>
              <w:rPr>
                <w:rFonts w:ascii="Times New Roman" w:hAnsi="Times New Roman"/>
                <w:kern w:val="2"/>
                <w:szCs w:val="24"/>
              </w:rPr>
              <w:t>0.028</w:t>
            </w:r>
          </w:p>
        </w:tc>
      </w:tr>
      <w:tr w14:paraId="03E521D8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976" w:type="dxa"/>
            <w:noWrap/>
          </w:tcPr>
          <w:p w14:paraId="01F54445">
            <w:pPr>
              <w:spacing w:line="360" w:lineRule="auto"/>
              <w:rPr>
                <w:rFonts w:ascii="Times New Roman" w:hAnsi="Times New Roman"/>
                <w:kern w:val="2"/>
                <w:szCs w:val="24"/>
              </w:rPr>
            </w:pPr>
            <w:r>
              <w:rPr>
                <w:rFonts w:ascii="Times New Roman" w:hAnsi="Times New Roman"/>
                <w:kern w:val="2"/>
                <w:szCs w:val="24"/>
              </w:rPr>
              <w:t>2.2.2 Selection and Application of Various Wound Dressings</w:t>
            </w:r>
          </w:p>
        </w:tc>
        <w:tc>
          <w:tcPr>
            <w:tcW w:w="1276" w:type="dxa"/>
            <w:noWrap/>
          </w:tcPr>
          <w:p w14:paraId="3948CE6D">
            <w:pPr>
              <w:spacing w:line="360" w:lineRule="auto"/>
              <w:rPr>
                <w:rFonts w:ascii="Times New Roman" w:hAnsi="Times New Roman"/>
                <w:kern w:val="2"/>
                <w:szCs w:val="24"/>
              </w:rPr>
            </w:pPr>
            <w:r>
              <w:rPr>
                <w:rFonts w:ascii="Times New Roman" w:hAnsi="Times New Roman"/>
                <w:kern w:val="2"/>
                <w:szCs w:val="24"/>
              </w:rPr>
              <w:t>4.72±0.45</w:t>
            </w:r>
          </w:p>
        </w:tc>
        <w:tc>
          <w:tcPr>
            <w:tcW w:w="812" w:type="dxa"/>
            <w:noWrap/>
          </w:tcPr>
          <w:p w14:paraId="392410C1">
            <w:pPr>
              <w:spacing w:line="360" w:lineRule="auto"/>
              <w:rPr>
                <w:rFonts w:ascii="Times New Roman" w:hAnsi="Times New Roman"/>
                <w:kern w:val="2"/>
                <w:szCs w:val="24"/>
              </w:rPr>
            </w:pPr>
            <w:r>
              <w:rPr>
                <w:rFonts w:ascii="Times New Roman" w:hAnsi="Times New Roman"/>
                <w:kern w:val="2"/>
                <w:szCs w:val="24"/>
              </w:rPr>
              <w:t xml:space="preserve">0.095 </w:t>
            </w:r>
          </w:p>
        </w:tc>
        <w:tc>
          <w:tcPr>
            <w:tcW w:w="1314" w:type="dxa"/>
            <w:noWrap/>
          </w:tcPr>
          <w:p w14:paraId="37A38ED6">
            <w:pPr>
              <w:spacing w:line="360" w:lineRule="auto"/>
              <w:rPr>
                <w:rFonts w:ascii="Times New Roman" w:hAnsi="Times New Roman"/>
                <w:kern w:val="2"/>
                <w:szCs w:val="24"/>
              </w:rPr>
            </w:pPr>
            <w:r>
              <w:rPr>
                <w:rFonts w:ascii="Times New Roman" w:hAnsi="Times New Roman"/>
                <w:kern w:val="2"/>
                <w:szCs w:val="24"/>
              </w:rPr>
              <w:t>1.393</w:t>
            </w:r>
          </w:p>
        </w:tc>
        <w:tc>
          <w:tcPr>
            <w:tcW w:w="2253" w:type="dxa"/>
            <w:noWrap/>
          </w:tcPr>
          <w:p w14:paraId="18AB6F9A">
            <w:pPr>
              <w:spacing w:line="360" w:lineRule="auto"/>
              <w:rPr>
                <w:rFonts w:ascii="Times New Roman" w:hAnsi="Times New Roman"/>
                <w:kern w:val="2"/>
                <w:szCs w:val="24"/>
              </w:rPr>
            </w:pPr>
            <w:r>
              <w:rPr>
                <w:rFonts w:ascii="Times New Roman" w:hAnsi="Times New Roman"/>
                <w:kern w:val="2"/>
                <w:szCs w:val="24"/>
              </w:rPr>
              <w:t>0.028</w:t>
            </w:r>
          </w:p>
        </w:tc>
      </w:tr>
      <w:tr w14:paraId="1785BA3B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976" w:type="dxa"/>
            <w:noWrap/>
          </w:tcPr>
          <w:p w14:paraId="230D680E">
            <w:pPr>
              <w:spacing w:line="360" w:lineRule="auto"/>
              <w:rPr>
                <w:rFonts w:ascii="Times New Roman" w:hAnsi="Times New Roman"/>
                <w:kern w:val="2"/>
                <w:szCs w:val="24"/>
              </w:rPr>
            </w:pPr>
            <w:r>
              <w:rPr>
                <w:rFonts w:ascii="Times New Roman" w:hAnsi="Times New Roman"/>
                <w:kern w:val="2"/>
                <w:szCs w:val="24"/>
              </w:rPr>
              <w:t>2.2.3 Topical Wound Medication Administration</w:t>
            </w:r>
          </w:p>
          <w:p w14:paraId="0850061B">
            <w:pPr>
              <w:spacing w:line="360" w:lineRule="auto"/>
              <w:rPr>
                <w:rFonts w:ascii="Times New Roman" w:hAnsi="Times New Roman"/>
                <w:kern w:val="2"/>
                <w:szCs w:val="24"/>
              </w:rPr>
            </w:pPr>
          </w:p>
        </w:tc>
        <w:tc>
          <w:tcPr>
            <w:tcW w:w="1276" w:type="dxa"/>
            <w:noWrap/>
          </w:tcPr>
          <w:p w14:paraId="0106FADA">
            <w:pPr>
              <w:spacing w:line="360" w:lineRule="auto"/>
              <w:rPr>
                <w:rFonts w:ascii="Times New Roman" w:hAnsi="Times New Roman"/>
                <w:kern w:val="2"/>
                <w:szCs w:val="24"/>
              </w:rPr>
            </w:pPr>
            <w:r>
              <w:rPr>
                <w:rFonts w:ascii="Times New Roman" w:hAnsi="Times New Roman"/>
                <w:kern w:val="2"/>
                <w:szCs w:val="24"/>
              </w:rPr>
              <w:t>4.67±0.58</w:t>
            </w:r>
          </w:p>
        </w:tc>
        <w:tc>
          <w:tcPr>
            <w:tcW w:w="812" w:type="dxa"/>
            <w:noWrap/>
          </w:tcPr>
          <w:p w14:paraId="03D223CA">
            <w:pPr>
              <w:spacing w:line="360" w:lineRule="auto"/>
              <w:rPr>
                <w:rFonts w:ascii="Times New Roman" w:hAnsi="Times New Roman"/>
                <w:kern w:val="2"/>
                <w:szCs w:val="24"/>
              </w:rPr>
            </w:pPr>
            <w:r>
              <w:rPr>
                <w:rFonts w:ascii="Times New Roman" w:hAnsi="Times New Roman"/>
                <w:kern w:val="2"/>
                <w:szCs w:val="24"/>
              </w:rPr>
              <w:t xml:space="preserve">0.124 </w:t>
            </w:r>
          </w:p>
        </w:tc>
        <w:tc>
          <w:tcPr>
            <w:tcW w:w="1314" w:type="dxa"/>
            <w:noWrap/>
          </w:tcPr>
          <w:p w14:paraId="2FB39E67">
            <w:pPr>
              <w:spacing w:line="360" w:lineRule="auto"/>
              <w:rPr>
                <w:rFonts w:ascii="Times New Roman" w:hAnsi="Times New Roman"/>
                <w:kern w:val="2"/>
                <w:szCs w:val="24"/>
              </w:rPr>
            </w:pPr>
            <w:r>
              <w:rPr>
                <w:rFonts w:ascii="Times New Roman" w:hAnsi="Times New Roman"/>
                <w:kern w:val="2"/>
                <w:szCs w:val="24"/>
              </w:rPr>
              <w:t>1.377</w:t>
            </w:r>
          </w:p>
        </w:tc>
        <w:tc>
          <w:tcPr>
            <w:tcW w:w="2253" w:type="dxa"/>
            <w:noWrap/>
          </w:tcPr>
          <w:p w14:paraId="18D0A63A">
            <w:pPr>
              <w:spacing w:line="360" w:lineRule="auto"/>
              <w:rPr>
                <w:rFonts w:ascii="Times New Roman" w:hAnsi="Times New Roman"/>
                <w:kern w:val="2"/>
                <w:szCs w:val="24"/>
              </w:rPr>
            </w:pPr>
            <w:r>
              <w:rPr>
                <w:rFonts w:ascii="Times New Roman" w:hAnsi="Times New Roman"/>
                <w:kern w:val="2"/>
                <w:szCs w:val="24"/>
              </w:rPr>
              <w:t>0.028</w:t>
            </w:r>
          </w:p>
        </w:tc>
      </w:tr>
    </w:tbl>
    <w:p w14:paraId="545D9383">
      <w:pPr>
        <w:spacing w:line="360" w:lineRule="auto"/>
        <w:rPr>
          <w:rFonts w:hint="eastAsia" w:ascii="Times New Roman" w:hAnsi="Times New Roman"/>
        </w:rPr>
      </w:pPr>
      <w:r>
        <w:rPr>
          <w:rFonts w:ascii="Times New Roman" w:hAnsi="Times New Roman"/>
          <w:b/>
          <w:bCs/>
        </w:rPr>
        <w:t>Table 2. Final training content system with Indicator Weights (n=18)</w:t>
      </w:r>
      <w:r>
        <w:rPr>
          <w:rFonts w:hint="eastAsia" w:ascii="Times New Roman" w:hAnsi="Times New Roman"/>
        </w:rPr>
        <w:t xml:space="preserve"> </w:t>
      </w:r>
      <w:r>
        <w:rPr>
          <w:rFonts w:ascii="Times New Roman" w:hAnsi="Times New Roman"/>
          <w:b/>
          <w:bCs/>
        </w:rPr>
        <w:t>(Continued)</w:t>
      </w:r>
    </w:p>
    <w:tbl>
      <w:tblPr>
        <w:tblStyle w:val="17"/>
        <w:tblW w:w="12631" w:type="dxa"/>
        <w:tblInd w:w="112" w:type="dxa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76"/>
        <w:gridCol w:w="1276"/>
        <w:gridCol w:w="812"/>
        <w:gridCol w:w="1314"/>
        <w:gridCol w:w="2253"/>
      </w:tblGrid>
      <w:tr w14:paraId="684D92DE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976" w:type="dxa"/>
            <w:tcBorders>
              <w:bottom w:val="single" w:color="auto" w:sz="6" w:space="0"/>
              <w:insideH w:val="single" w:sz="6" w:space="0"/>
            </w:tcBorders>
            <w:noWrap/>
          </w:tcPr>
          <w:p w14:paraId="00461948">
            <w:pPr>
              <w:spacing w:line="360" w:lineRule="auto"/>
              <w:rPr>
                <w:rFonts w:ascii="Times New Roman" w:hAnsi="Times New Roman"/>
                <w:kern w:val="2"/>
                <w:szCs w:val="24"/>
              </w:rPr>
            </w:pPr>
            <w:r>
              <w:rPr>
                <w:rFonts w:ascii="Times New Roman" w:hAnsi="Times New Roman"/>
                <w:b/>
                <w:kern w:val="2"/>
                <w:szCs w:val="24"/>
              </w:rPr>
              <w:t>Items</w:t>
            </w:r>
          </w:p>
        </w:tc>
        <w:tc>
          <w:tcPr>
            <w:tcW w:w="1276" w:type="dxa"/>
            <w:tcBorders>
              <w:bottom w:val="single" w:color="auto" w:sz="6" w:space="0"/>
              <w:insideH w:val="single" w:sz="6" w:space="0"/>
            </w:tcBorders>
            <w:noWrap/>
          </w:tcPr>
          <w:p w14:paraId="1C447E97">
            <w:pPr>
              <w:spacing w:line="360" w:lineRule="auto"/>
              <w:rPr>
                <w:rFonts w:ascii="Times New Roman" w:hAnsi="Times New Roman"/>
                <w:kern w:val="2"/>
                <w:szCs w:val="24"/>
              </w:rPr>
            </w:pPr>
            <w:r>
              <w:rPr>
                <w:rFonts w:ascii="Times New Roman" w:hAnsi="Times New Roman"/>
                <w:b/>
                <w:kern w:val="2"/>
                <w:szCs w:val="24"/>
              </w:rPr>
              <w:t>Mean</w:t>
            </w:r>
            <w:r>
              <w:rPr>
                <w:rFonts w:hint="eastAsia" w:ascii="Times New Roman" w:hAnsi="Times New Roman"/>
                <w:b/>
                <w:kern w:val="2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kern w:val="2"/>
                <w:szCs w:val="24"/>
              </w:rPr>
              <w:t>±</w:t>
            </w:r>
            <w:r>
              <w:rPr>
                <w:rFonts w:hint="eastAsia" w:ascii="Times New Roman" w:hAnsi="Times New Roman"/>
                <w:b/>
                <w:kern w:val="2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kern w:val="2"/>
                <w:szCs w:val="24"/>
              </w:rPr>
              <w:t>SD</w:t>
            </w:r>
          </w:p>
        </w:tc>
        <w:tc>
          <w:tcPr>
            <w:tcW w:w="812" w:type="dxa"/>
            <w:tcBorders>
              <w:bottom w:val="single" w:color="auto" w:sz="6" w:space="0"/>
              <w:insideH w:val="single" w:sz="6" w:space="0"/>
            </w:tcBorders>
            <w:noWrap/>
          </w:tcPr>
          <w:p w14:paraId="0AB93520">
            <w:pPr>
              <w:spacing w:line="360" w:lineRule="auto"/>
              <w:rPr>
                <w:rFonts w:ascii="Times New Roman" w:hAnsi="Times New Roman"/>
                <w:kern w:val="2"/>
                <w:szCs w:val="24"/>
              </w:rPr>
            </w:pPr>
            <w:r>
              <w:rPr>
                <w:rFonts w:ascii="Times New Roman" w:hAnsi="Times New Roman"/>
                <w:b/>
                <w:kern w:val="2"/>
                <w:szCs w:val="24"/>
              </w:rPr>
              <w:t>CV</w:t>
            </w:r>
          </w:p>
        </w:tc>
        <w:tc>
          <w:tcPr>
            <w:tcW w:w="1314" w:type="dxa"/>
            <w:tcBorders>
              <w:bottom w:val="single" w:color="auto" w:sz="6" w:space="0"/>
              <w:insideH w:val="single" w:sz="6" w:space="0"/>
            </w:tcBorders>
            <w:noWrap/>
          </w:tcPr>
          <w:p w14:paraId="7E37B0B3">
            <w:pPr>
              <w:spacing w:line="360" w:lineRule="auto"/>
              <w:rPr>
                <w:rFonts w:ascii="Times New Roman" w:hAnsi="Times New Roman"/>
                <w:kern w:val="2"/>
                <w:szCs w:val="24"/>
              </w:rPr>
            </w:pPr>
            <w:r>
              <w:rPr>
                <w:rFonts w:ascii="Times New Roman" w:hAnsi="Times New Roman"/>
                <w:b/>
                <w:kern w:val="2"/>
                <w:szCs w:val="24"/>
              </w:rPr>
              <w:t>Weight</w:t>
            </w:r>
            <w:r>
              <w:rPr>
                <w:rFonts w:hint="eastAsia" w:ascii="Times New Roman" w:hAnsi="Times New Roman"/>
                <w:b/>
                <w:kern w:val="2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kern w:val="2"/>
                <w:szCs w:val="24"/>
              </w:rPr>
              <w:t>(%)</w:t>
            </w:r>
          </w:p>
        </w:tc>
        <w:tc>
          <w:tcPr>
            <w:tcW w:w="2253" w:type="dxa"/>
            <w:tcBorders>
              <w:bottom w:val="single" w:color="auto" w:sz="6" w:space="0"/>
              <w:insideH w:val="single" w:sz="6" w:space="0"/>
            </w:tcBorders>
            <w:noWrap/>
          </w:tcPr>
          <w:p w14:paraId="3982C1B2">
            <w:pPr>
              <w:spacing w:line="360" w:lineRule="auto"/>
              <w:rPr>
                <w:rFonts w:ascii="Times New Roman" w:hAnsi="Times New Roman"/>
                <w:kern w:val="2"/>
                <w:szCs w:val="24"/>
              </w:rPr>
            </w:pPr>
            <w:r>
              <w:rPr>
                <w:rFonts w:ascii="Times New Roman" w:hAnsi="Times New Roman"/>
                <w:b/>
                <w:kern w:val="2"/>
                <w:szCs w:val="24"/>
              </w:rPr>
              <w:t>Composite</w:t>
            </w:r>
            <w:r>
              <w:rPr>
                <w:rFonts w:hint="eastAsia" w:ascii="Times New Roman" w:hAnsi="Times New Roman"/>
                <w:b/>
                <w:kern w:val="2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kern w:val="2"/>
                <w:szCs w:val="24"/>
              </w:rPr>
              <w:t>weight</w:t>
            </w:r>
            <w:r>
              <w:rPr>
                <w:rFonts w:hint="eastAsia" w:ascii="Times New Roman" w:hAnsi="Times New Roman"/>
                <w:b/>
                <w:kern w:val="2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kern w:val="2"/>
                <w:szCs w:val="24"/>
              </w:rPr>
              <w:t>(%)</w:t>
            </w:r>
          </w:p>
        </w:tc>
      </w:tr>
      <w:tr w14:paraId="2D5BA755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976" w:type="dxa"/>
            <w:noWrap/>
          </w:tcPr>
          <w:p w14:paraId="77D50F93">
            <w:pPr>
              <w:spacing w:line="360" w:lineRule="auto"/>
              <w:rPr>
                <w:rFonts w:ascii="Times New Roman" w:hAnsi="Times New Roman"/>
                <w:kern w:val="0"/>
                <w:szCs w:val="20"/>
              </w:rPr>
            </w:pPr>
            <w:r>
              <w:rPr>
                <w:rFonts w:ascii="Times New Roman" w:hAnsi="Times New Roman"/>
                <w:kern w:val="2"/>
                <w:szCs w:val="24"/>
              </w:rPr>
              <w:t>2.2.4 Operation and Maintenance of Specialty-Specific Therapeutic Equipment and Instruments</w:t>
            </w:r>
          </w:p>
        </w:tc>
        <w:tc>
          <w:tcPr>
            <w:tcW w:w="1276" w:type="dxa"/>
            <w:noWrap/>
          </w:tcPr>
          <w:p w14:paraId="43C371B0">
            <w:pPr>
              <w:spacing w:line="360" w:lineRule="auto"/>
              <w:rPr>
                <w:rFonts w:ascii="Times New Roman" w:hAnsi="Times New Roman"/>
                <w:kern w:val="0"/>
                <w:szCs w:val="20"/>
              </w:rPr>
            </w:pPr>
            <w:r>
              <w:rPr>
                <w:rFonts w:ascii="Times New Roman" w:hAnsi="Times New Roman"/>
                <w:kern w:val="2"/>
                <w:szCs w:val="24"/>
              </w:rPr>
              <w:t>4.83±0.37</w:t>
            </w:r>
          </w:p>
        </w:tc>
        <w:tc>
          <w:tcPr>
            <w:tcW w:w="812" w:type="dxa"/>
            <w:noWrap/>
          </w:tcPr>
          <w:p w14:paraId="3BED4D5F">
            <w:pPr>
              <w:spacing w:line="360" w:lineRule="auto"/>
              <w:rPr>
                <w:rFonts w:ascii="Times New Roman" w:hAnsi="Times New Roman"/>
                <w:kern w:val="0"/>
                <w:szCs w:val="20"/>
              </w:rPr>
            </w:pPr>
            <w:r>
              <w:rPr>
                <w:rFonts w:ascii="Times New Roman" w:hAnsi="Times New Roman"/>
                <w:kern w:val="2"/>
                <w:szCs w:val="24"/>
              </w:rPr>
              <w:t xml:space="preserve">0.077 </w:t>
            </w:r>
          </w:p>
        </w:tc>
        <w:tc>
          <w:tcPr>
            <w:tcW w:w="1314" w:type="dxa"/>
            <w:noWrap/>
          </w:tcPr>
          <w:p w14:paraId="19BE0696">
            <w:pPr>
              <w:spacing w:line="360" w:lineRule="auto"/>
              <w:rPr>
                <w:rFonts w:ascii="Times New Roman" w:hAnsi="Times New Roman"/>
                <w:kern w:val="0"/>
                <w:szCs w:val="20"/>
              </w:rPr>
            </w:pPr>
            <w:r>
              <w:rPr>
                <w:rFonts w:ascii="Times New Roman" w:hAnsi="Times New Roman"/>
                <w:kern w:val="2"/>
                <w:szCs w:val="24"/>
              </w:rPr>
              <w:t>1.426</w:t>
            </w:r>
          </w:p>
        </w:tc>
        <w:tc>
          <w:tcPr>
            <w:tcW w:w="2253" w:type="dxa"/>
            <w:noWrap/>
          </w:tcPr>
          <w:p w14:paraId="2A0F7080">
            <w:pPr>
              <w:spacing w:line="360" w:lineRule="auto"/>
              <w:rPr>
                <w:rFonts w:ascii="Times New Roman" w:hAnsi="Times New Roman"/>
                <w:kern w:val="0"/>
                <w:szCs w:val="20"/>
              </w:rPr>
            </w:pPr>
            <w:r>
              <w:rPr>
                <w:rFonts w:ascii="Times New Roman" w:hAnsi="Times New Roman"/>
                <w:kern w:val="2"/>
                <w:szCs w:val="24"/>
              </w:rPr>
              <w:t>0.029</w:t>
            </w:r>
          </w:p>
        </w:tc>
      </w:tr>
      <w:tr w14:paraId="1F0173C0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976" w:type="dxa"/>
            <w:noWrap/>
          </w:tcPr>
          <w:p w14:paraId="03083A40">
            <w:pPr>
              <w:spacing w:line="360" w:lineRule="auto"/>
              <w:rPr>
                <w:rFonts w:ascii="Times New Roman" w:hAnsi="Times New Roman"/>
                <w:kern w:val="2"/>
                <w:szCs w:val="24"/>
              </w:rPr>
            </w:pPr>
            <w:r>
              <w:rPr>
                <w:rFonts w:ascii="Times New Roman" w:hAnsi="Times New Roman"/>
                <w:kern w:val="2"/>
                <w:szCs w:val="24"/>
              </w:rPr>
              <w:t xml:space="preserve">2.2.5 </w:t>
            </w:r>
            <w:r>
              <w:rPr>
                <w:rFonts w:ascii="Times New Roman" w:hAnsi="Times New Roman"/>
                <w:kern w:val="2"/>
                <w:szCs w:val="24"/>
                <w:highlight w:val="none"/>
              </w:rPr>
              <w:t>Hemodynamic Monitoring and Management</w:t>
            </w:r>
          </w:p>
        </w:tc>
        <w:tc>
          <w:tcPr>
            <w:tcW w:w="1276" w:type="dxa"/>
            <w:noWrap/>
          </w:tcPr>
          <w:p w14:paraId="6DAF566E">
            <w:pPr>
              <w:spacing w:line="360" w:lineRule="auto"/>
              <w:rPr>
                <w:rFonts w:ascii="Times New Roman" w:hAnsi="Times New Roman"/>
                <w:kern w:val="2"/>
                <w:szCs w:val="24"/>
              </w:rPr>
            </w:pPr>
            <w:r>
              <w:rPr>
                <w:rFonts w:ascii="Times New Roman" w:hAnsi="Times New Roman"/>
                <w:kern w:val="2"/>
                <w:szCs w:val="24"/>
              </w:rPr>
              <w:t>4.78±0.53</w:t>
            </w:r>
          </w:p>
        </w:tc>
        <w:tc>
          <w:tcPr>
            <w:tcW w:w="812" w:type="dxa"/>
            <w:noWrap/>
          </w:tcPr>
          <w:p w14:paraId="7A93A81B">
            <w:pPr>
              <w:spacing w:line="360" w:lineRule="auto"/>
              <w:rPr>
                <w:rFonts w:ascii="Times New Roman" w:hAnsi="Times New Roman"/>
                <w:kern w:val="2"/>
                <w:szCs w:val="24"/>
              </w:rPr>
            </w:pPr>
            <w:r>
              <w:rPr>
                <w:rFonts w:ascii="Times New Roman" w:hAnsi="Times New Roman"/>
                <w:kern w:val="2"/>
                <w:szCs w:val="24"/>
              </w:rPr>
              <w:t xml:space="preserve">0.112 </w:t>
            </w:r>
          </w:p>
        </w:tc>
        <w:tc>
          <w:tcPr>
            <w:tcW w:w="1314" w:type="dxa"/>
            <w:noWrap/>
          </w:tcPr>
          <w:p w14:paraId="0DA5052E">
            <w:pPr>
              <w:spacing w:line="360" w:lineRule="auto"/>
              <w:rPr>
                <w:rFonts w:ascii="Times New Roman" w:hAnsi="Times New Roman"/>
                <w:kern w:val="2"/>
                <w:szCs w:val="24"/>
              </w:rPr>
            </w:pPr>
            <w:r>
              <w:rPr>
                <w:rFonts w:ascii="Times New Roman" w:hAnsi="Times New Roman"/>
                <w:kern w:val="2"/>
                <w:szCs w:val="24"/>
              </w:rPr>
              <w:t>1.410</w:t>
            </w:r>
          </w:p>
        </w:tc>
        <w:tc>
          <w:tcPr>
            <w:tcW w:w="2253" w:type="dxa"/>
            <w:noWrap/>
          </w:tcPr>
          <w:p w14:paraId="0EC46272">
            <w:pPr>
              <w:spacing w:line="360" w:lineRule="auto"/>
              <w:rPr>
                <w:rFonts w:ascii="Times New Roman" w:hAnsi="Times New Roman"/>
                <w:kern w:val="2"/>
                <w:szCs w:val="24"/>
              </w:rPr>
            </w:pPr>
            <w:r>
              <w:rPr>
                <w:rFonts w:ascii="Times New Roman" w:hAnsi="Times New Roman"/>
                <w:kern w:val="2"/>
                <w:szCs w:val="24"/>
              </w:rPr>
              <w:t>0.028</w:t>
            </w:r>
          </w:p>
        </w:tc>
      </w:tr>
      <w:tr w14:paraId="10FFD345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976" w:type="dxa"/>
            <w:noWrap/>
          </w:tcPr>
          <w:p w14:paraId="15C25968">
            <w:pPr>
              <w:spacing w:line="360" w:lineRule="auto"/>
              <w:rPr>
                <w:rFonts w:ascii="Times New Roman" w:hAnsi="Times New Roman"/>
                <w:kern w:val="2"/>
                <w:szCs w:val="24"/>
              </w:rPr>
            </w:pPr>
            <w:r>
              <w:rPr>
                <w:rFonts w:ascii="Times New Roman" w:hAnsi="Times New Roman"/>
                <w:kern w:val="2"/>
                <w:szCs w:val="24"/>
              </w:rPr>
              <w:t>2.2.6 Ventilator Parameter Settings and Monitoring</w:t>
            </w:r>
          </w:p>
        </w:tc>
        <w:tc>
          <w:tcPr>
            <w:tcW w:w="1276" w:type="dxa"/>
            <w:noWrap/>
          </w:tcPr>
          <w:p w14:paraId="5BEC974A">
            <w:pPr>
              <w:spacing w:line="360" w:lineRule="auto"/>
              <w:rPr>
                <w:rFonts w:ascii="Times New Roman" w:hAnsi="Times New Roman"/>
                <w:kern w:val="2"/>
                <w:szCs w:val="24"/>
              </w:rPr>
            </w:pPr>
            <w:r>
              <w:rPr>
                <w:rFonts w:ascii="Times New Roman" w:hAnsi="Times New Roman"/>
                <w:kern w:val="2"/>
                <w:szCs w:val="24"/>
              </w:rPr>
              <w:t>4.61±0.59</w:t>
            </w:r>
          </w:p>
        </w:tc>
        <w:tc>
          <w:tcPr>
            <w:tcW w:w="812" w:type="dxa"/>
            <w:noWrap/>
          </w:tcPr>
          <w:p w14:paraId="1E74C7AE">
            <w:pPr>
              <w:spacing w:line="360" w:lineRule="auto"/>
              <w:rPr>
                <w:rFonts w:ascii="Times New Roman" w:hAnsi="Times New Roman"/>
                <w:kern w:val="2"/>
                <w:szCs w:val="24"/>
              </w:rPr>
            </w:pPr>
            <w:r>
              <w:rPr>
                <w:rFonts w:ascii="Times New Roman" w:hAnsi="Times New Roman"/>
                <w:kern w:val="2"/>
                <w:szCs w:val="24"/>
              </w:rPr>
              <w:t xml:space="preserve">0.128 </w:t>
            </w:r>
          </w:p>
        </w:tc>
        <w:tc>
          <w:tcPr>
            <w:tcW w:w="1314" w:type="dxa"/>
            <w:noWrap/>
          </w:tcPr>
          <w:p w14:paraId="011D10DE">
            <w:pPr>
              <w:spacing w:line="360" w:lineRule="auto"/>
              <w:rPr>
                <w:rFonts w:ascii="Times New Roman" w:hAnsi="Times New Roman"/>
                <w:kern w:val="2"/>
                <w:szCs w:val="24"/>
              </w:rPr>
            </w:pPr>
            <w:r>
              <w:rPr>
                <w:rFonts w:ascii="Times New Roman" w:hAnsi="Times New Roman"/>
                <w:kern w:val="2"/>
                <w:szCs w:val="24"/>
              </w:rPr>
              <w:t>1.361</w:t>
            </w:r>
          </w:p>
        </w:tc>
        <w:tc>
          <w:tcPr>
            <w:tcW w:w="2253" w:type="dxa"/>
            <w:noWrap/>
          </w:tcPr>
          <w:p w14:paraId="531CC008">
            <w:pPr>
              <w:spacing w:line="360" w:lineRule="auto"/>
              <w:rPr>
                <w:rFonts w:ascii="Times New Roman" w:hAnsi="Times New Roman"/>
                <w:kern w:val="2"/>
                <w:szCs w:val="24"/>
              </w:rPr>
            </w:pPr>
            <w:r>
              <w:rPr>
                <w:rFonts w:ascii="Times New Roman" w:hAnsi="Times New Roman"/>
                <w:kern w:val="2"/>
                <w:szCs w:val="24"/>
              </w:rPr>
              <w:t>0.027</w:t>
            </w:r>
          </w:p>
        </w:tc>
      </w:tr>
      <w:tr w14:paraId="5B01F951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976" w:type="dxa"/>
            <w:noWrap/>
          </w:tcPr>
          <w:p w14:paraId="4158AD45">
            <w:pPr>
              <w:spacing w:line="360" w:lineRule="auto"/>
              <w:rPr>
                <w:rFonts w:ascii="Times New Roman" w:hAnsi="Times New Roman"/>
                <w:kern w:val="2"/>
                <w:szCs w:val="24"/>
              </w:rPr>
            </w:pPr>
            <w:r>
              <w:rPr>
                <w:rFonts w:ascii="Times New Roman" w:hAnsi="Times New Roman"/>
                <w:kern w:val="2"/>
                <w:szCs w:val="24"/>
              </w:rPr>
              <w:t>2.2.7 Assisting Techniques for Flexible Bronchoscopy Procedures</w:t>
            </w:r>
          </w:p>
        </w:tc>
        <w:tc>
          <w:tcPr>
            <w:tcW w:w="1276" w:type="dxa"/>
            <w:noWrap/>
          </w:tcPr>
          <w:p w14:paraId="01FC1A8B">
            <w:pPr>
              <w:spacing w:line="360" w:lineRule="auto"/>
              <w:rPr>
                <w:rFonts w:ascii="Times New Roman" w:hAnsi="Times New Roman"/>
                <w:kern w:val="2"/>
                <w:szCs w:val="24"/>
              </w:rPr>
            </w:pPr>
            <w:r>
              <w:rPr>
                <w:rFonts w:ascii="Times New Roman" w:hAnsi="Times New Roman"/>
                <w:kern w:val="2"/>
                <w:szCs w:val="24"/>
              </w:rPr>
              <w:t>4.50±0.76</w:t>
            </w:r>
          </w:p>
        </w:tc>
        <w:tc>
          <w:tcPr>
            <w:tcW w:w="812" w:type="dxa"/>
            <w:noWrap/>
          </w:tcPr>
          <w:p w14:paraId="3F92FE3E">
            <w:pPr>
              <w:spacing w:line="360" w:lineRule="auto"/>
              <w:rPr>
                <w:rFonts w:ascii="Times New Roman" w:hAnsi="Times New Roman"/>
                <w:kern w:val="2"/>
                <w:szCs w:val="24"/>
              </w:rPr>
            </w:pPr>
            <w:r>
              <w:rPr>
                <w:rFonts w:ascii="Times New Roman" w:hAnsi="Times New Roman"/>
                <w:kern w:val="2"/>
                <w:szCs w:val="24"/>
              </w:rPr>
              <w:t xml:space="preserve">0.170 </w:t>
            </w:r>
          </w:p>
        </w:tc>
        <w:tc>
          <w:tcPr>
            <w:tcW w:w="1314" w:type="dxa"/>
            <w:noWrap/>
          </w:tcPr>
          <w:p w14:paraId="05306FC3">
            <w:pPr>
              <w:spacing w:line="360" w:lineRule="auto"/>
              <w:rPr>
                <w:rFonts w:ascii="Times New Roman" w:hAnsi="Times New Roman"/>
                <w:kern w:val="2"/>
                <w:szCs w:val="24"/>
              </w:rPr>
            </w:pPr>
            <w:r>
              <w:rPr>
                <w:rFonts w:ascii="Times New Roman" w:hAnsi="Times New Roman"/>
                <w:kern w:val="2"/>
                <w:szCs w:val="24"/>
              </w:rPr>
              <w:t>1.328</w:t>
            </w:r>
          </w:p>
        </w:tc>
        <w:tc>
          <w:tcPr>
            <w:tcW w:w="2253" w:type="dxa"/>
            <w:noWrap/>
          </w:tcPr>
          <w:p w14:paraId="2E3C5126">
            <w:pPr>
              <w:spacing w:line="360" w:lineRule="auto"/>
              <w:rPr>
                <w:rFonts w:ascii="Times New Roman" w:hAnsi="Times New Roman"/>
                <w:kern w:val="2"/>
                <w:szCs w:val="24"/>
              </w:rPr>
            </w:pPr>
            <w:r>
              <w:rPr>
                <w:rFonts w:ascii="Times New Roman" w:hAnsi="Times New Roman"/>
                <w:kern w:val="2"/>
                <w:szCs w:val="24"/>
              </w:rPr>
              <w:t>0.027</w:t>
            </w:r>
          </w:p>
        </w:tc>
      </w:tr>
      <w:tr w14:paraId="2D1C81E6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976" w:type="dxa"/>
            <w:noWrap/>
          </w:tcPr>
          <w:p w14:paraId="75C68272">
            <w:pPr>
              <w:spacing w:line="360" w:lineRule="auto"/>
              <w:rPr>
                <w:rFonts w:ascii="Times New Roman" w:hAnsi="Times New Roman"/>
                <w:kern w:val="2"/>
                <w:szCs w:val="24"/>
              </w:rPr>
            </w:pPr>
            <w:r>
              <w:rPr>
                <w:rFonts w:ascii="Times New Roman" w:hAnsi="Times New Roman"/>
                <w:kern w:val="2"/>
                <w:szCs w:val="24"/>
              </w:rPr>
              <w:t>2.2.8 Establishment, Assistance, and Maintenance Techniques for Various Vascular Access Devices</w:t>
            </w:r>
          </w:p>
        </w:tc>
        <w:tc>
          <w:tcPr>
            <w:tcW w:w="1276" w:type="dxa"/>
            <w:noWrap/>
          </w:tcPr>
          <w:p w14:paraId="5B875070">
            <w:pPr>
              <w:spacing w:line="360" w:lineRule="auto"/>
              <w:rPr>
                <w:rFonts w:ascii="Times New Roman" w:hAnsi="Times New Roman"/>
                <w:kern w:val="2"/>
                <w:szCs w:val="24"/>
              </w:rPr>
            </w:pPr>
            <w:r>
              <w:rPr>
                <w:rFonts w:ascii="Times New Roman" w:hAnsi="Times New Roman"/>
                <w:kern w:val="2"/>
                <w:szCs w:val="24"/>
              </w:rPr>
              <w:t>4.83±0.50</w:t>
            </w:r>
          </w:p>
        </w:tc>
        <w:tc>
          <w:tcPr>
            <w:tcW w:w="812" w:type="dxa"/>
            <w:noWrap/>
          </w:tcPr>
          <w:p w14:paraId="7125D0CB">
            <w:pPr>
              <w:spacing w:line="360" w:lineRule="auto"/>
              <w:rPr>
                <w:rFonts w:ascii="Times New Roman" w:hAnsi="Times New Roman"/>
                <w:kern w:val="2"/>
                <w:szCs w:val="24"/>
              </w:rPr>
            </w:pPr>
            <w:r>
              <w:rPr>
                <w:rFonts w:ascii="Times New Roman" w:hAnsi="Times New Roman"/>
                <w:kern w:val="2"/>
                <w:szCs w:val="24"/>
              </w:rPr>
              <w:t xml:space="preserve">0.103 </w:t>
            </w:r>
          </w:p>
        </w:tc>
        <w:tc>
          <w:tcPr>
            <w:tcW w:w="1314" w:type="dxa"/>
            <w:noWrap/>
          </w:tcPr>
          <w:p w14:paraId="52C80277">
            <w:pPr>
              <w:spacing w:line="360" w:lineRule="auto"/>
              <w:rPr>
                <w:rFonts w:ascii="Times New Roman" w:hAnsi="Times New Roman"/>
                <w:kern w:val="2"/>
                <w:szCs w:val="24"/>
              </w:rPr>
            </w:pPr>
            <w:r>
              <w:rPr>
                <w:rFonts w:ascii="Times New Roman" w:hAnsi="Times New Roman"/>
                <w:kern w:val="2"/>
                <w:szCs w:val="24"/>
              </w:rPr>
              <w:t>1.426</w:t>
            </w:r>
          </w:p>
        </w:tc>
        <w:tc>
          <w:tcPr>
            <w:tcW w:w="2253" w:type="dxa"/>
            <w:noWrap/>
          </w:tcPr>
          <w:p w14:paraId="5E137FD9">
            <w:pPr>
              <w:spacing w:line="360" w:lineRule="auto"/>
              <w:rPr>
                <w:rFonts w:ascii="Times New Roman" w:hAnsi="Times New Roman"/>
                <w:kern w:val="2"/>
                <w:szCs w:val="24"/>
              </w:rPr>
            </w:pPr>
            <w:r>
              <w:rPr>
                <w:rFonts w:ascii="Times New Roman" w:hAnsi="Times New Roman"/>
                <w:kern w:val="2"/>
                <w:szCs w:val="24"/>
              </w:rPr>
              <w:t>0.029</w:t>
            </w:r>
          </w:p>
        </w:tc>
      </w:tr>
      <w:tr w14:paraId="1C977240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976" w:type="dxa"/>
            <w:noWrap/>
          </w:tcPr>
          <w:p w14:paraId="39B014C5">
            <w:pPr>
              <w:spacing w:line="360" w:lineRule="auto"/>
              <w:rPr>
                <w:rFonts w:ascii="Times New Roman" w:hAnsi="Times New Roman"/>
                <w:kern w:val="2"/>
                <w:szCs w:val="24"/>
              </w:rPr>
            </w:pPr>
            <w:r>
              <w:rPr>
                <w:rFonts w:ascii="Times New Roman" w:hAnsi="Times New Roman"/>
                <w:kern w:val="2"/>
                <w:szCs w:val="24"/>
              </w:rPr>
              <w:t>2.2.9 Artificial Airway Care</w:t>
            </w:r>
          </w:p>
        </w:tc>
        <w:tc>
          <w:tcPr>
            <w:tcW w:w="1276" w:type="dxa"/>
            <w:noWrap/>
          </w:tcPr>
          <w:p w14:paraId="33199698">
            <w:pPr>
              <w:spacing w:line="360" w:lineRule="auto"/>
              <w:rPr>
                <w:rFonts w:ascii="Times New Roman" w:hAnsi="Times New Roman"/>
                <w:kern w:val="2"/>
                <w:szCs w:val="24"/>
              </w:rPr>
            </w:pPr>
            <w:r>
              <w:rPr>
                <w:rFonts w:ascii="Times New Roman" w:hAnsi="Times New Roman"/>
                <w:kern w:val="2"/>
                <w:szCs w:val="24"/>
              </w:rPr>
              <w:t>4.89±0.46</w:t>
            </w:r>
          </w:p>
        </w:tc>
        <w:tc>
          <w:tcPr>
            <w:tcW w:w="812" w:type="dxa"/>
            <w:noWrap/>
          </w:tcPr>
          <w:p w14:paraId="77B31491">
            <w:pPr>
              <w:spacing w:line="360" w:lineRule="auto"/>
              <w:rPr>
                <w:rFonts w:ascii="Times New Roman" w:hAnsi="Times New Roman"/>
                <w:kern w:val="2"/>
                <w:szCs w:val="24"/>
              </w:rPr>
            </w:pPr>
            <w:r>
              <w:rPr>
                <w:rFonts w:ascii="Times New Roman" w:hAnsi="Times New Roman"/>
                <w:kern w:val="2"/>
                <w:szCs w:val="24"/>
              </w:rPr>
              <w:t xml:space="preserve">0.094 </w:t>
            </w:r>
          </w:p>
        </w:tc>
        <w:tc>
          <w:tcPr>
            <w:tcW w:w="1314" w:type="dxa"/>
            <w:noWrap/>
          </w:tcPr>
          <w:p w14:paraId="2C28E63A">
            <w:pPr>
              <w:spacing w:line="360" w:lineRule="auto"/>
              <w:rPr>
                <w:rFonts w:ascii="Times New Roman" w:hAnsi="Times New Roman"/>
                <w:kern w:val="2"/>
                <w:szCs w:val="24"/>
              </w:rPr>
            </w:pPr>
            <w:r>
              <w:rPr>
                <w:rFonts w:ascii="Times New Roman" w:hAnsi="Times New Roman"/>
                <w:kern w:val="2"/>
                <w:szCs w:val="24"/>
              </w:rPr>
              <w:t>1.443</w:t>
            </w:r>
          </w:p>
        </w:tc>
        <w:tc>
          <w:tcPr>
            <w:tcW w:w="2253" w:type="dxa"/>
            <w:noWrap/>
          </w:tcPr>
          <w:p w14:paraId="38151A1C">
            <w:pPr>
              <w:spacing w:line="360" w:lineRule="auto"/>
              <w:rPr>
                <w:rFonts w:ascii="Times New Roman" w:hAnsi="Times New Roman"/>
                <w:kern w:val="2"/>
                <w:szCs w:val="24"/>
              </w:rPr>
            </w:pPr>
            <w:r>
              <w:rPr>
                <w:rFonts w:ascii="Times New Roman" w:hAnsi="Times New Roman"/>
                <w:kern w:val="2"/>
                <w:szCs w:val="24"/>
              </w:rPr>
              <w:t>0.029</w:t>
            </w:r>
          </w:p>
        </w:tc>
      </w:tr>
      <w:tr w14:paraId="6CD5EE49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976" w:type="dxa"/>
            <w:noWrap/>
          </w:tcPr>
          <w:p w14:paraId="7906BF10">
            <w:pPr>
              <w:spacing w:line="360" w:lineRule="auto"/>
              <w:rPr>
                <w:rFonts w:ascii="Times New Roman" w:hAnsi="Times New Roman"/>
                <w:kern w:val="2"/>
                <w:szCs w:val="24"/>
              </w:rPr>
            </w:pPr>
            <w:r>
              <w:rPr>
                <w:rFonts w:ascii="Times New Roman" w:hAnsi="Times New Roman"/>
                <w:kern w:val="2"/>
                <w:szCs w:val="24"/>
              </w:rPr>
              <w:t>2.2.10 Postoperative Care Following Negative Pressure Wound Therapy</w:t>
            </w:r>
          </w:p>
        </w:tc>
        <w:tc>
          <w:tcPr>
            <w:tcW w:w="1276" w:type="dxa"/>
            <w:noWrap/>
          </w:tcPr>
          <w:p w14:paraId="12DCC366">
            <w:pPr>
              <w:spacing w:line="360" w:lineRule="auto"/>
              <w:rPr>
                <w:rFonts w:ascii="Times New Roman" w:hAnsi="Times New Roman"/>
                <w:kern w:val="2"/>
                <w:szCs w:val="24"/>
              </w:rPr>
            </w:pPr>
            <w:r>
              <w:rPr>
                <w:rFonts w:ascii="Times New Roman" w:hAnsi="Times New Roman"/>
                <w:kern w:val="2"/>
                <w:szCs w:val="24"/>
              </w:rPr>
              <w:t>4.83±0.50</w:t>
            </w:r>
          </w:p>
        </w:tc>
        <w:tc>
          <w:tcPr>
            <w:tcW w:w="812" w:type="dxa"/>
            <w:noWrap/>
          </w:tcPr>
          <w:p w14:paraId="3A40D9D3">
            <w:pPr>
              <w:spacing w:line="360" w:lineRule="auto"/>
              <w:rPr>
                <w:rFonts w:ascii="Times New Roman" w:hAnsi="Times New Roman"/>
                <w:kern w:val="2"/>
                <w:szCs w:val="24"/>
              </w:rPr>
            </w:pPr>
            <w:r>
              <w:rPr>
                <w:rFonts w:ascii="Times New Roman" w:hAnsi="Times New Roman"/>
                <w:kern w:val="2"/>
                <w:szCs w:val="24"/>
              </w:rPr>
              <w:t xml:space="preserve">0.103 </w:t>
            </w:r>
          </w:p>
        </w:tc>
        <w:tc>
          <w:tcPr>
            <w:tcW w:w="1314" w:type="dxa"/>
            <w:noWrap/>
          </w:tcPr>
          <w:p w14:paraId="64F14F36">
            <w:pPr>
              <w:spacing w:line="360" w:lineRule="auto"/>
              <w:rPr>
                <w:rFonts w:ascii="Times New Roman" w:hAnsi="Times New Roman"/>
                <w:kern w:val="2"/>
                <w:szCs w:val="24"/>
              </w:rPr>
            </w:pPr>
            <w:r>
              <w:rPr>
                <w:rFonts w:ascii="Times New Roman" w:hAnsi="Times New Roman"/>
                <w:kern w:val="2"/>
                <w:szCs w:val="24"/>
              </w:rPr>
              <w:t>1.426</w:t>
            </w:r>
          </w:p>
        </w:tc>
        <w:tc>
          <w:tcPr>
            <w:tcW w:w="2253" w:type="dxa"/>
            <w:noWrap/>
          </w:tcPr>
          <w:p w14:paraId="1878C979">
            <w:pPr>
              <w:spacing w:line="360" w:lineRule="auto"/>
              <w:rPr>
                <w:rFonts w:ascii="Times New Roman" w:hAnsi="Times New Roman"/>
                <w:kern w:val="2"/>
                <w:szCs w:val="24"/>
              </w:rPr>
            </w:pPr>
            <w:r>
              <w:rPr>
                <w:rFonts w:ascii="Times New Roman" w:hAnsi="Times New Roman"/>
                <w:kern w:val="2"/>
                <w:szCs w:val="24"/>
              </w:rPr>
              <w:t>0.029</w:t>
            </w:r>
          </w:p>
        </w:tc>
      </w:tr>
      <w:tr w14:paraId="4983212B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976" w:type="dxa"/>
            <w:noWrap/>
          </w:tcPr>
          <w:p w14:paraId="662363B9">
            <w:pPr>
              <w:spacing w:line="360" w:lineRule="auto"/>
              <w:rPr>
                <w:rFonts w:ascii="Times New Roman" w:hAnsi="Times New Roman"/>
                <w:kern w:val="2"/>
                <w:szCs w:val="24"/>
              </w:rPr>
            </w:pPr>
            <w:r>
              <w:rPr>
                <w:rFonts w:ascii="Times New Roman" w:hAnsi="Times New Roman"/>
                <w:kern w:val="2"/>
                <w:szCs w:val="24"/>
              </w:rPr>
              <w:t>2.2.11 Enteral Nutrition Tube Placement and Associated Nursing Care</w:t>
            </w:r>
          </w:p>
        </w:tc>
        <w:tc>
          <w:tcPr>
            <w:tcW w:w="1276" w:type="dxa"/>
            <w:noWrap/>
          </w:tcPr>
          <w:p w14:paraId="76B59E20">
            <w:pPr>
              <w:spacing w:line="360" w:lineRule="auto"/>
              <w:rPr>
                <w:rFonts w:ascii="Times New Roman" w:hAnsi="Times New Roman"/>
                <w:kern w:val="2"/>
                <w:szCs w:val="24"/>
              </w:rPr>
            </w:pPr>
            <w:r>
              <w:rPr>
                <w:rFonts w:ascii="Times New Roman" w:hAnsi="Times New Roman"/>
                <w:kern w:val="2"/>
                <w:szCs w:val="24"/>
              </w:rPr>
              <w:t>4.72±0.65</w:t>
            </w:r>
          </w:p>
        </w:tc>
        <w:tc>
          <w:tcPr>
            <w:tcW w:w="812" w:type="dxa"/>
            <w:noWrap/>
          </w:tcPr>
          <w:p w14:paraId="30801D60">
            <w:pPr>
              <w:spacing w:line="360" w:lineRule="auto"/>
              <w:rPr>
                <w:rFonts w:ascii="Times New Roman" w:hAnsi="Times New Roman"/>
                <w:kern w:val="2"/>
                <w:szCs w:val="24"/>
              </w:rPr>
            </w:pPr>
            <w:r>
              <w:rPr>
                <w:rFonts w:ascii="Times New Roman" w:hAnsi="Times New Roman"/>
                <w:kern w:val="2"/>
                <w:szCs w:val="24"/>
              </w:rPr>
              <w:t xml:space="preserve">0.138 </w:t>
            </w:r>
          </w:p>
        </w:tc>
        <w:tc>
          <w:tcPr>
            <w:tcW w:w="1314" w:type="dxa"/>
            <w:noWrap/>
          </w:tcPr>
          <w:p w14:paraId="3DF3A725">
            <w:pPr>
              <w:spacing w:line="360" w:lineRule="auto"/>
              <w:rPr>
                <w:rFonts w:ascii="Times New Roman" w:hAnsi="Times New Roman"/>
                <w:kern w:val="2"/>
                <w:szCs w:val="24"/>
              </w:rPr>
            </w:pPr>
            <w:r>
              <w:rPr>
                <w:rFonts w:ascii="Times New Roman" w:hAnsi="Times New Roman"/>
                <w:kern w:val="2"/>
                <w:szCs w:val="24"/>
              </w:rPr>
              <w:t>1.393</w:t>
            </w:r>
          </w:p>
        </w:tc>
        <w:tc>
          <w:tcPr>
            <w:tcW w:w="2253" w:type="dxa"/>
            <w:noWrap/>
          </w:tcPr>
          <w:p w14:paraId="476003EB">
            <w:pPr>
              <w:spacing w:line="360" w:lineRule="auto"/>
              <w:rPr>
                <w:rFonts w:ascii="Times New Roman" w:hAnsi="Times New Roman"/>
                <w:kern w:val="2"/>
                <w:szCs w:val="24"/>
              </w:rPr>
            </w:pPr>
            <w:r>
              <w:rPr>
                <w:rFonts w:ascii="Times New Roman" w:hAnsi="Times New Roman"/>
                <w:kern w:val="2"/>
                <w:szCs w:val="24"/>
              </w:rPr>
              <w:t>0.028</w:t>
            </w:r>
          </w:p>
        </w:tc>
      </w:tr>
      <w:tr w14:paraId="014A1AC9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976" w:type="dxa"/>
            <w:noWrap/>
          </w:tcPr>
          <w:p w14:paraId="469C3D72">
            <w:pPr>
              <w:spacing w:line="360" w:lineRule="auto"/>
              <w:rPr>
                <w:rFonts w:ascii="Times New Roman" w:hAnsi="Times New Roman"/>
                <w:kern w:val="2"/>
                <w:szCs w:val="24"/>
              </w:rPr>
            </w:pPr>
            <w:r>
              <w:rPr>
                <w:rFonts w:ascii="Times New Roman" w:hAnsi="Times New Roman"/>
                <w:kern w:val="2"/>
                <w:szCs w:val="24"/>
              </w:rPr>
              <w:t>2.2.12 Post-Burn Positioning</w:t>
            </w:r>
          </w:p>
        </w:tc>
        <w:tc>
          <w:tcPr>
            <w:tcW w:w="1276" w:type="dxa"/>
            <w:noWrap/>
          </w:tcPr>
          <w:p w14:paraId="72EE1B8C">
            <w:pPr>
              <w:spacing w:line="360" w:lineRule="auto"/>
              <w:rPr>
                <w:rFonts w:ascii="Times New Roman" w:hAnsi="Times New Roman"/>
                <w:kern w:val="2"/>
                <w:szCs w:val="24"/>
              </w:rPr>
            </w:pPr>
            <w:r>
              <w:rPr>
                <w:rFonts w:ascii="Times New Roman" w:hAnsi="Times New Roman"/>
                <w:kern w:val="2"/>
                <w:szCs w:val="24"/>
              </w:rPr>
              <w:t>4.89±0.31</w:t>
            </w:r>
          </w:p>
        </w:tc>
        <w:tc>
          <w:tcPr>
            <w:tcW w:w="812" w:type="dxa"/>
            <w:noWrap/>
          </w:tcPr>
          <w:p w14:paraId="33A3C199">
            <w:pPr>
              <w:spacing w:line="360" w:lineRule="auto"/>
              <w:rPr>
                <w:rFonts w:ascii="Times New Roman" w:hAnsi="Times New Roman"/>
                <w:kern w:val="2"/>
                <w:szCs w:val="24"/>
              </w:rPr>
            </w:pPr>
            <w:r>
              <w:rPr>
                <w:rFonts w:ascii="Times New Roman" w:hAnsi="Times New Roman"/>
                <w:kern w:val="2"/>
                <w:szCs w:val="24"/>
              </w:rPr>
              <w:t xml:space="preserve">0.064 </w:t>
            </w:r>
          </w:p>
        </w:tc>
        <w:tc>
          <w:tcPr>
            <w:tcW w:w="1314" w:type="dxa"/>
            <w:noWrap/>
          </w:tcPr>
          <w:p w14:paraId="2C46C840">
            <w:pPr>
              <w:spacing w:line="360" w:lineRule="auto"/>
              <w:rPr>
                <w:rFonts w:ascii="Times New Roman" w:hAnsi="Times New Roman"/>
                <w:kern w:val="2"/>
                <w:szCs w:val="24"/>
              </w:rPr>
            </w:pPr>
            <w:r>
              <w:rPr>
                <w:rFonts w:ascii="Times New Roman" w:hAnsi="Times New Roman"/>
                <w:kern w:val="2"/>
                <w:szCs w:val="24"/>
              </w:rPr>
              <w:t>1.443</w:t>
            </w:r>
          </w:p>
        </w:tc>
        <w:tc>
          <w:tcPr>
            <w:tcW w:w="2253" w:type="dxa"/>
            <w:noWrap/>
          </w:tcPr>
          <w:p w14:paraId="327D0589">
            <w:pPr>
              <w:spacing w:line="360" w:lineRule="auto"/>
              <w:rPr>
                <w:rFonts w:ascii="Times New Roman" w:hAnsi="Times New Roman"/>
                <w:kern w:val="2"/>
                <w:szCs w:val="24"/>
              </w:rPr>
            </w:pPr>
            <w:r>
              <w:rPr>
                <w:rFonts w:ascii="Times New Roman" w:hAnsi="Times New Roman"/>
                <w:kern w:val="2"/>
                <w:szCs w:val="24"/>
              </w:rPr>
              <w:t>0.029</w:t>
            </w:r>
          </w:p>
        </w:tc>
      </w:tr>
      <w:tr w14:paraId="3DDB546F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976" w:type="dxa"/>
            <w:noWrap/>
          </w:tcPr>
          <w:p w14:paraId="12F24579">
            <w:pPr>
              <w:spacing w:line="360" w:lineRule="auto"/>
              <w:rPr>
                <w:rFonts w:ascii="Times New Roman" w:hAnsi="Times New Roman"/>
                <w:kern w:val="2"/>
                <w:szCs w:val="24"/>
              </w:rPr>
            </w:pPr>
            <w:r>
              <w:rPr>
                <w:rFonts w:ascii="Times New Roman" w:hAnsi="Times New Roman"/>
                <w:kern w:val="2"/>
                <w:szCs w:val="24"/>
              </w:rPr>
              <w:t>2.2.13 Exercise Therapy</w:t>
            </w:r>
          </w:p>
        </w:tc>
        <w:tc>
          <w:tcPr>
            <w:tcW w:w="1276" w:type="dxa"/>
            <w:noWrap/>
          </w:tcPr>
          <w:p w14:paraId="735FEC20">
            <w:pPr>
              <w:spacing w:line="360" w:lineRule="auto"/>
              <w:rPr>
                <w:rFonts w:ascii="Times New Roman" w:hAnsi="Times New Roman"/>
                <w:kern w:val="2"/>
                <w:szCs w:val="24"/>
              </w:rPr>
            </w:pPr>
            <w:r>
              <w:rPr>
                <w:rFonts w:ascii="Times New Roman" w:hAnsi="Times New Roman"/>
                <w:kern w:val="2"/>
                <w:szCs w:val="24"/>
              </w:rPr>
              <w:t>4.44±0.76</w:t>
            </w:r>
          </w:p>
        </w:tc>
        <w:tc>
          <w:tcPr>
            <w:tcW w:w="812" w:type="dxa"/>
            <w:noWrap/>
          </w:tcPr>
          <w:p w14:paraId="41F283AB">
            <w:pPr>
              <w:spacing w:line="360" w:lineRule="auto"/>
              <w:rPr>
                <w:rFonts w:ascii="Times New Roman" w:hAnsi="Times New Roman"/>
                <w:kern w:val="2"/>
                <w:szCs w:val="24"/>
              </w:rPr>
            </w:pPr>
            <w:r>
              <w:rPr>
                <w:rFonts w:ascii="Times New Roman" w:hAnsi="Times New Roman"/>
                <w:kern w:val="2"/>
                <w:szCs w:val="24"/>
              </w:rPr>
              <w:t xml:space="preserve">0.171 </w:t>
            </w:r>
          </w:p>
        </w:tc>
        <w:tc>
          <w:tcPr>
            <w:tcW w:w="1314" w:type="dxa"/>
            <w:noWrap/>
          </w:tcPr>
          <w:p w14:paraId="0FB218E8">
            <w:pPr>
              <w:spacing w:line="360" w:lineRule="auto"/>
              <w:rPr>
                <w:rFonts w:ascii="Times New Roman" w:hAnsi="Times New Roman"/>
                <w:kern w:val="2"/>
                <w:szCs w:val="24"/>
              </w:rPr>
            </w:pPr>
            <w:r>
              <w:rPr>
                <w:rFonts w:ascii="Times New Roman" w:hAnsi="Times New Roman"/>
                <w:kern w:val="2"/>
                <w:szCs w:val="24"/>
              </w:rPr>
              <w:t>1.311</w:t>
            </w:r>
          </w:p>
        </w:tc>
        <w:tc>
          <w:tcPr>
            <w:tcW w:w="2253" w:type="dxa"/>
            <w:noWrap/>
          </w:tcPr>
          <w:p w14:paraId="3E723155">
            <w:pPr>
              <w:spacing w:line="360" w:lineRule="auto"/>
              <w:rPr>
                <w:rFonts w:ascii="Times New Roman" w:hAnsi="Times New Roman"/>
                <w:kern w:val="2"/>
                <w:szCs w:val="24"/>
              </w:rPr>
            </w:pPr>
            <w:r>
              <w:rPr>
                <w:rFonts w:ascii="Times New Roman" w:hAnsi="Times New Roman"/>
                <w:kern w:val="2"/>
                <w:szCs w:val="24"/>
              </w:rPr>
              <w:t>0.026</w:t>
            </w:r>
          </w:p>
        </w:tc>
      </w:tr>
      <w:tr w14:paraId="515425B4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976" w:type="dxa"/>
            <w:noWrap/>
          </w:tcPr>
          <w:p w14:paraId="2242F5E6">
            <w:pPr>
              <w:spacing w:line="360" w:lineRule="auto"/>
              <w:rPr>
                <w:rFonts w:ascii="Times New Roman" w:hAnsi="Times New Roman"/>
                <w:kern w:val="2"/>
                <w:szCs w:val="24"/>
              </w:rPr>
            </w:pPr>
            <w:r>
              <w:rPr>
                <w:rFonts w:ascii="Times New Roman" w:hAnsi="Times New Roman"/>
                <w:kern w:val="2"/>
                <w:szCs w:val="24"/>
              </w:rPr>
              <w:t>2.2.14 Scar Assessment and Care</w:t>
            </w:r>
          </w:p>
        </w:tc>
        <w:tc>
          <w:tcPr>
            <w:tcW w:w="1276" w:type="dxa"/>
            <w:noWrap/>
          </w:tcPr>
          <w:p w14:paraId="7DE04EA5">
            <w:pPr>
              <w:spacing w:line="360" w:lineRule="auto"/>
              <w:rPr>
                <w:rFonts w:ascii="Times New Roman" w:hAnsi="Times New Roman"/>
                <w:kern w:val="2"/>
                <w:szCs w:val="24"/>
              </w:rPr>
            </w:pPr>
            <w:r>
              <w:rPr>
                <w:rFonts w:ascii="Times New Roman" w:hAnsi="Times New Roman"/>
                <w:kern w:val="2"/>
                <w:szCs w:val="24"/>
              </w:rPr>
              <w:t>4.61±0.59</w:t>
            </w:r>
          </w:p>
        </w:tc>
        <w:tc>
          <w:tcPr>
            <w:tcW w:w="812" w:type="dxa"/>
            <w:noWrap/>
          </w:tcPr>
          <w:p w14:paraId="213604D5">
            <w:pPr>
              <w:spacing w:line="360" w:lineRule="auto"/>
              <w:rPr>
                <w:rFonts w:ascii="Times New Roman" w:hAnsi="Times New Roman"/>
                <w:kern w:val="2"/>
                <w:szCs w:val="24"/>
              </w:rPr>
            </w:pPr>
            <w:r>
              <w:rPr>
                <w:rFonts w:ascii="Times New Roman" w:hAnsi="Times New Roman"/>
                <w:kern w:val="2"/>
                <w:szCs w:val="24"/>
              </w:rPr>
              <w:t xml:space="preserve">0.128 </w:t>
            </w:r>
          </w:p>
        </w:tc>
        <w:tc>
          <w:tcPr>
            <w:tcW w:w="1314" w:type="dxa"/>
            <w:noWrap/>
          </w:tcPr>
          <w:p w14:paraId="306420A5">
            <w:pPr>
              <w:spacing w:line="360" w:lineRule="auto"/>
              <w:rPr>
                <w:rFonts w:ascii="Times New Roman" w:hAnsi="Times New Roman"/>
                <w:kern w:val="2"/>
                <w:szCs w:val="24"/>
              </w:rPr>
            </w:pPr>
            <w:r>
              <w:rPr>
                <w:rFonts w:ascii="Times New Roman" w:hAnsi="Times New Roman"/>
                <w:kern w:val="2"/>
                <w:szCs w:val="24"/>
              </w:rPr>
              <w:t>1.361</w:t>
            </w:r>
          </w:p>
        </w:tc>
        <w:tc>
          <w:tcPr>
            <w:tcW w:w="2253" w:type="dxa"/>
            <w:noWrap/>
          </w:tcPr>
          <w:p w14:paraId="0C451570">
            <w:pPr>
              <w:spacing w:line="360" w:lineRule="auto"/>
              <w:rPr>
                <w:rFonts w:ascii="Times New Roman" w:hAnsi="Times New Roman"/>
                <w:kern w:val="2"/>
                <w:szCs w:val="24"/>
              </w:rPr>
            </w:pPr>
            <w:r>
              <w:rPr>
                <w:rFonts w:ascii="Times New Roman" w:hAnsi="Times New Roman"/>
                <w:kern w:val="2"/>
                <w:szCs w:val="24"/>
              </w:rPr>
              <w:t>0.027</w:t>
            </w:r>
          </w:p>
        </w:tc>
      </w:tr>
      <w:tr w14:paraId="3F5866E3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976" w:type="dxa"/>
            <w:noWrap/>
          </w:tcPr>
          <w:p w14:paraId="24375730">
            <w:pPr>
              <w:spacing w:line="360" w:lineRule="auto"/>
              <w:rPr>
                <w:rFonts w:ascii="Times New Roman" w:hAnsi="Times New Roman"/>
                <w:kern w:val="2"/>
                <w:szCs w:val="24"/>
              </w:rPr>
            </w:pPr>
            <w:r>
              <w:rPr>
                <w:rFonts w:ascii="Times New Roman" w:hAnsi="Times New Roman"/>
                <w:kern w:val="2"/>
                <w:szCs w:val="24"/>
              </w:rPr>
              <w:t>2.2.15 Pressure Therapy</w:t>
            </w:r>
          </w:p>
        </w:tc>
        <w:tc>
          <w:tcPr>
            <w:tcW w:w="1276" w:type="dxa"/>
            <w:noWrap/>
          </w:tcPr>
          <w:p w14:paraId="7A189C62">
            <w:pPr>
              <w:spacing w:line="360" w:lineRule="auto"/>
              <w:rPr>
                <w:rFonts w:ascii="Times New Roman" w:hAnsi="Times New Roman"/>
                <w:kern w:val="2"/>
                <w:szCs w:val="24"/>
              </w:rPr>
            </w:pPr>
            <w:r>
              <w:rPr>
                <w:rFonts w:ascii="Times New Roman" w:hAnsi="Times New Roman"/>
                <w:kern w:val="2"/>
                <w:szCs w:val="24"/>
              </w:rPr>
              <w:t>4.67±0.58</w:t>
            </w:r>
          </w:p>
        </w:tc>
        <w:tc>
          <w:tcPr>
            <w:tcW w:w="812" w:type="dxa"/>
            <w:noWrap/>
          </w:tcPr>
          <w:p w14:paraId="1D34548A">
            <w:pPr>
              <w:spacing w:line="360" w:lineRule="auto"/>
              <w:rPr>
                <w:rFonts w:ascii="Times New Roman" w:hAnsi="Times New Roman"/>
                <w:kern w:val="2"/>
                <w:szCs w:val="24"/>
              </w:rPr>
            </w:pPr>
            <w:r>
              <w:rPr>
                <w:rFonts w:ascii="Times New Roman" w:hAnsi="Times New Roman"/>
                <w:kern w:val="2"/>
                <w:szCs w:val="24"/>
              </w:rPr>
              <w:t xml:space="preserve">0.124 </w:t>
            </w:r>
          </w:p>
        </w:tc>
        <w:tc>
          <w:tcPr>
            <w:tcW w:w="1314" w:type="dxa"/>
            <w:noWrap/>
          </w:tcPr>
          <w:p w14:paraId="7B9BEC33">
            <w:pPr>
              <w:spacing w:line="360" w:lineRule="auto"/>
              <w:rPr>
                <w:rFonts w:ascii="Times New Roman" w:hAnsi="Times New Roman"/>
                <w:kern w:val="2"/>
                <w:szCs w:val="24"/>
              </w:rPr>
            </w:pPr>
            <w:r>
              <w:rPr>
                <w:rFonts w:ascii="Times New Roman" w:hAnsi="Times New Roman"/>
                <w:kern w:val="2"/>
                <w:szCs w:val="24"/>
              </w:rPr>
              <w:t>1.377</w:t>
            </w:r>
          </w:p>
        </w:tc>
        <w:tc>
          <w:tcPr>
            <w:tcW w:w="2253" w:type="dxa"/>
            <w:noWrap/>
          </w:tcPr>
          <w:p w14:paraId="27C157F7">
            <w:pPr>
              <w:spacing w:line="360" w:lineRule="auto"/>
              <w:rPr>
                <w:rFonts w:ascii="Times New Roman" w:hAnsi="Times New Roman"/>
                <w:kern w:val="2"/>
                <w:szCs w:val="24"/>
              </w:rPr>
            </w:pPr>
            <w:r>
              <w:rPr>
                <w:rFonts w:ascii="Times New Roman" w:hAnsi="Times New Roman"/>
                <w:kern w:val="2"/>
                <w:szCs w:val="24"/>
              </w:rPr>
              <w:t>0.028</w:t>
            </w:r>
          </w:p>
        </w:tc>
      </w:tr>
      <w:tr w14:paraId="42264A0D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976" w:type="dxa"/>
            <w:noWrap/>
          </w:tcPr>
          <w:p w14:paraId="3D6FE93B">
            <w:pPr>
              <w:spacing w:line="360" w:lineRule="auto"/>
              <w:rPr>
                <w:rFonts w:ascii="Times New Roman" w:hAnsi="Times New Roman"/>
                <w:kern w:val="2"/>
                <w:szCs w:val="24"/>
              </w:rPr>
            </w:pPr>
            <w:r>
              <w:rPr>
                <w:rFonts w:ascii="Times New Roman" w:hAnsi="Times New Roman"/>
                <w:kern w:val="2"/>
                <w:szCs w:val="24"/>
              </w:rPr>
              <w:t>2.2.16 Orthosis Application</w:t>
            </w:r>
          </w:p>
        </w:tc>
        <w:tc>
          <w:tcPr>
            <w:tcW w:w="1276" w:type="dxa"/>
            <w:noWrap/>
          </w:tcPr>
          <w:p w14:paraId="09536350">
            <w:pPr>
              <w:spacing w:line="360" w:lineRule="auto"/>
              <w:rPr>
                <w:rFonts w:ascii="Times New Roman" w:hAnsi="Times New Roman"/>
                <w:kern w:val="2"/>
                <w:szCs w:val="24"/>
              </w:rPr>
            </w:pPr>
            <w:r>
              <w:rPr>
                <w:rFonts w:ascii="Times New Roman" w:hAnsi="Times New Roman"/>
                <w:kern w:val="2"/>
                <w:szCs w:val="24"/>
              </w:rPr>
              <w:t>4.44±0.76</w:t>
            </w:r>
          </w:p>
        </w:tc>
        <w:tc>
          <w:tcPr>
            <w:tcW w:w="812" w:type="dxa"/>
            <w:noWrap/>
          </w:tcPr>
          <w:p w14:paraId="5F15B699">
            <w:pPr>
              <w:spacing w:line="360" w:lineRule="auto"/>
              <w:rPr>
                <w:rFonts w:ascii="Times New Roman" w:hAnsi="Times New Roman"/>
                <w:kern w:val="2"/>
                <w:szCs w:val="24"/>
              </w:rPr>
            </w:pPr>
            <w:r>
              <w:rPr>
                <w:rFonts w:ascii="Times New Roman" w:hAnsi="Times New Roman"/>
                <w:kern w:val="2"/>
                <w:szCs w:val="24"/>
              </w:rPr>
              <w:t xml:space="preserve">0.171 </w:t>
            </w:r>
          </w:p>
        </w:tc>
        <w:tc>
          <w:tcPr>
            <w:tcW w:w="1314" w:type="dxa"/>
            <w:noWrap/>
          </w:tcPr>
          <w:p w14:paraId="5F0AF0CF">
            <w:pPr>
              <w:spacing w:line="360" w:lineRule="auto"/>
              <w:rPr>
                <w:rFonts w:ascii="Times New Roman" w:hAnsi="Times New Roman"/>
                <w:kern w:val="2"/>
                <w:szCs w:val="24"/>
              </w:rPr>
            </w:pPr>
            <w:r>
              <w:rPr>
                <w:rFonts w:ascii="Times New Roman" w:hAnsi="Times New Roman"/>
                <w:kern w:val="2"/>
                <w:szCs w:val="24"/>
              </w:rPr>
              <w:t>1.311</w:t>
            </w:r>
          </w:p>
        </w:tc>
        <w:tc>
          <w:tcPr>
            <w:tcW w:w="2253" w:type="dxa"/>
            <w:noWrap/>
          </w:tcPr>
          <w:p w14:paraId="41C51E40">
            <w:pPr>
              <w:spacing w:line="360" w:lineRule="auto"/>
              <w:rPr>
                <w:rFonts w:ascii="Times New Roman" w:hAnsi="Times New Roman"/>
                <w:kern w:val="2"/>
                <w:szCs w:val="24"/>
              </w:rPr>
            </w:pPr>
            <w:r>
              <w:rPr>
                <w:rFonts w:ascii="Times New Roman" w:hAnsi="Times New Roman"/>
                <w:kern w:val="2"/>
                <w:szCs w:val="24"/>
              </w:rPr>
              <w:t>0.026</w:t>
            </w:r>
          </w:p>
        </w:tc>
      </w:tr>
    </w:tbl>
    <w:p w14:paraId="4ED5C3F6"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Table 2. Final training content system with Indicator Weights (n=18)</w:t>
      </w:r>
      <w:r>
        <w:rPr>
          <w:rFonts w:hint="eastAsia" w:ascii="Times New Roman" w:hAnsi="Times New Roman"/>
        </w:rPr>
        <w:t xml:space="preserve"> </w:t>
      </w:r>
      <w:r>
        <w:rPr>
          <w:rFonts w:ascii="Times New Roman" w:hAnsi="Times New Roman"/>
          <w:b/>
          <w:bCs/>
        </w:rPr>
        <w:t>(Continued)</w:t>
      </w:r>
    </w:p>
    <w:tbl>
      <w:tblPr>
        <w:tblStyle w:val="17"/>
        <w:tblW w:w="12631" w:type="dxa"/>
        <w:tblInd w:w="112" w:type="dxa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76"/>
        <w:gridCol w:w="1276"/>
        <w:gridCol w:w="812"/>
        <w:gridCol w:w="1314"/>
        <w:gridCol w:w="2253"/>
      </w:tblGrid>
      <w:tr w14:paraId="332C9E9E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976" w:type="dxa"/>
            <w:tcBorders>
              <w:bottom w:val="single" w:color="auto" w:sz="6" w:space="0"/>
              <w:insideH w:val="single" w:sz="6" w:space="0"/>
            </w:tcBorders>
            <w:noWrap/>
          </w:tcPr>
          <w:p w14:paraId="51F3B587">
            <w:pPr>
              <w:spacing w:line="360" w:lineRule="auto"/>
              <w:rPr>
                <w:rFonts w:ascii="Times New Roman" w:hAnsi="Times New Roman"/>
                <w:kern w:val="2"/>
                <w:szCs w:val="24"/>
              </w:rPr>
            </w:pPr>
            <w:r>
              <w:rPr>
                <w:rFonts w:ascii="Times New Roman" w:hAnsi="Times New Roman"/>
                <w:b/>
                <w:kern w:val="2"/>
                <w:szCs w:val="24"/>
              </w:rPr>
              <w:t>Items</w:t>
            </w:r>
          </w:p>
        </w:tc>
        <w:tc>
          <w:tcPr>
            <w:tcW w:w="1276" w:type="dxa"/>
            <w:tcBorders>
              <w:bottom w:val="single" w:color="auto" w:sz="6" w:space="0"/>
              <w:insideH w:val="single" w:sz="6" w:space="0"/>
            </w:tcBorders>
            <w:noWrap/>
          </w:tcPr>
          <w:p w14:paraId="0D87EFF6">
            <w:pPr>
              <w:spacing w:line="360" w:lineRule="auto"/>
              <w:rPr>
                <w:rFonts w:ascii="Times New Roman" w:hAnsi="Times New Roman"/>
                <w:kern w:val="2"/>
                <w:szCs w:val="24"/>
              </w:rPr>
            </w:pPr>
            <w:r>
              <w:rPr>
                <w:rFonts w:ascii="Times New Roman" w:hAnsi="Times New Roman"/>
                <w:b/>
                <w:kern w:val="2"/>
                <w:szCs w:val="24"/>
              </w:rPr>
              <w:t>Mean</w:t>
            </w:r>
            <w:r>
              <w:rPr>
                <w:rFonts w:hint="eastAsia" w:ascii="Times New Roman" w:hAnsi="Times New Roman"/>
                <w:b/>
                <w:kern w:val="2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kern w:val="2"/>
                <w:szCs w:val="24"/>
              </w:rPr>
              <w:t>±</w:t>
            </w:r>
            <w:r>
              <w:rPr>
                <w:rFonts w:hint="eastAsia" w:ascii="Times New Roman" w:hAnsi="Times New Roman"/>
                <w:b/>
                <w:kern w:val="2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kern w:val="2"/>
                <w:szCs w:val="24"/>
              </w:rPr>
              <w:t>SD</w:t>
            </w:r>
          </w:p>
        </w:tc>
        <w:tc>
          <w:tcPr>
            <w:tcW w:w="812" w:type="dxa"/>
            <w:tcBorders>
              <w:bottom w:val="single" w:color="auto" w:sz="6" w:space="0"/>
              <w:insideH w:val="single" w:sz="6" w:space="0"/>
            </w:tcBorders>
            <w:noWrap/>
          </w:tcPr>
          <w:p w14:paraId="330D63C5">
            <w:pPr>
              <w:spacing w:line="360" w:lineRule="auto"/>
              <w:rPr>
                <w:rFonts w:ascii="Times New Roman" w:hAnsi="Times New Roman"/>
                <w:kern w:val="2"/>
                <w:szCs w:val="24"/>
              </w:rPr>
            </w:pPr>
            <w:r>
              <w:rPr>
                <w:rFonts w:ascii="Times New Roman" w:hAnsi="Times New Roman"/>
                <w:b/>
                <w:kern w:val="2"/>
                <w:szCs w:val="24"/>
              </w:rPr>
              <w:t>CV</w:t>
            </w:r>
          </w:p>
        </w:tc>
        <w:tc>
          <w:tcPr>
            <w:tcW w:w="1314" w:type="dxa"/>
            <w:tcBorders>
              <w:bottom w:val="single" w:color="auto" w:sz="6" w:space="0"/>
              <w:insideH w:val="single" w:sz="6" w:space="0"/>
            </w:tcBorders>
            <w:noWrap/>
          </w:tcPr>
          <w:p w14:paraId="23B94746">
            <w:pPr>
              <w:spacing w:line="360" w:lineRule="auto"/>
              <w:rPr>
                <w:rFonts w:ascii="Times New Roman" w:hAnsi="Times New Roman"/>
                <w:kern w:val="2"/>
                <w:szCs w:val="24"/>
              </w:rPr>
            </w:pPr>
            <w:r>
              <w:rPr>
                <w:rFonts w:ascii="Times New Roman" w:hAnsi="Times New Roman"/>
                <w:b/>
                <w:kern w:val="2"/>
                <w:szCs w:val="24"/>
              </w:rPr>
              <w:t>Weight</w:t>
            </w:r>
            <w:r>
              <w:rPr>
                <w:rFonts w:hint="eastAsia" w:ascii="Times New Roman" w:hAnsi="Times New Roman"/>
                <w:b/>
                <w:kern w:val="2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kern w:val="2"/>
                <w:szCs w:val="24"/>
              </w:rPr>
              <w:t>(%)</w:t>
            </w:r>
          </w:p>
        </w:tc>
        <w:tc>
          <w:tcPr>
            <w:tcW w:w="2253" w:type="dxa"/>
            <w:tcBorders>
              <w:bottom w:val="single" w:color="auto" w:sz="6" w:space="0"/>
              <w:insideH w:val="single" w:sz="6" w:space="0"/>
            </w:tcBorders>
            <w:noWrap/>
          </w:tcPr>
          <w:p w14:paraId="15EFFF94">
            <w:pPr>
              <w:spacing w:line="360" w:lineRule="auto"/>
              <w:rPr>
                <w:rFonts w:ascii="Times New Roman" w:hAnsi="Times New Roman"/>
                <w:kern w:val="2"/>
                <w:szCs w:val="24"/>
              </w:rPr>
            </w:pPr>
            <w:r>
              <w:rPr>
                <w:rFonts w:ascii="Times New Roman" w:hAnsi="Times New Roman"/>
                <w:b/>
                <w:kern w:val="2"/>
                <w:szCs w:val="24"/>
              </w:rPr>
              <w:t>Composite</w:t>
            </w:r>
            <w:r>
              <w:rPr>
                <w:rFonts w:hint="eastAsia" w:ascii="Times New Roman" w:hAnsi="Times New Roman"/>
                <w:b/>
                <w:kern w:val="2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kern w:val="2"/>
                <w:szCs w:val="24"/>
              </w:rPr>
              <w:t>weight</w:t>
            </w:r>
            <w:r>
              <w:rPr>
                <w:rFonts w:hint="eastAsia" w:ascii="Times New Roman" w:hAnsi="Times New Roman"/>
                <w:b/>
                <w:kern w:val="2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kern w:val="2"/>
                <w:szCs w:val="24"/>
              </w:rPr>
              <w:t>(%)</w:t>
            </w:r>
          </w:p>
        </w:tc>
      </w:tr>
      <w:tr w14:paraId="554084BE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976" w:type="dxa"/>
            <w:noWrap/>
          </w:tcPr>
          <w:p w14:paraId="7671DBA9">
            <w:pPr>
              <w:spacing w:line="360" w:lineRule="auto"/>
              <w:rPr>
                <w:rFonts w:ascii="Times New Roman" w:hAnsi="Times New Roman"/>
                <w:kern w:val="0"/>
                <w:szCs w:val="20"/>
              </w:rPr>
            </w:pPr>
            <w:r>
              <w:rPr>
                <w:rFonts w:ascii="Times New Roman" w:hAnsi="Times New Roman"/>
                <w:kern w:val="2"/>
                <w:szCs w:val="24"/>
              </w:rPr>
              <w:t>2.2.17 Activities of Daily Living (ADL) Assessment and Training</w:t>
            </w:r>
          </w:p>
        </w:tc>
        <w:tc>
          <w:tcPr>
            <w:tcW w:w="1276" w:type="dxa"/>
            <w:noWrap/>
          </w:tcPr>
          <w:p w14:paraId="0904DB08">
            <w:pPr>
              <w:spacing w:line="360" w:lineRule="auto"/>
              <w:rPr>
                <w:rFonts w:ascii="Times New Roman" w:hAnsi="Times New Roman"/>
                <w:kern w:val="0"/>
                <w:szCs w:val="20"/>
              </w:rPr>
            </w:pPr>
            <w:r>
              <w:rPr>
                <w:rFonts w:ascii="Times New Roman" w:hAnsi="Times New Roman"/>
                <w:kern w:val="2"/>
                <w:szCs w:val="24"/>
              </w:rPr>
              <w:t>4.78±0.53</w:t>
            </w:r>
          </w:p>
        </w:tc>
        <w:tc>
          <w:tcPr>
            <w:tcW w:w="812" w:type="dxa"/>
            <w:noWrap/>
          </w:tcPr>
          <w:p w14:paraId="1A538678">
            <w:pPr>
              <w:spacing w:line="360" w:lineRule="auto"/>
              <w:rPr>
                <w:rFonts w:ascii="Times New Roman" w:hAnsi="Times New Roman"/>
                <w:kern w:val="0"/>
                <w:szCs w:val="20"/>
              </w:rPr>
            </w:pPr>
            <w:r>
              <w:rPr>
                <w:rFonts w:ascii="Times New Roman" w:hAnsi="Times New Roman"/>
                <w:kern w:val="2"/>
                <w:szCs w:val="24"/>
              </w:rPr>
              <w:t xml:space="preserve">0.112 </w:t>
            </w:r>
          </w:p>
        </w:tc>
        <w:tc>
          <w:tcPr>
            <w:tcW w:w="1314" w:type="dxa"/>
            <w:noWrap/>
          </w:tcPr>
          <w:p w14:paraId="115A64CA">
            <w:pPr>
              <w:spacing w:line="360" w:lineRule="auto"/>
              <w:rPr>
                <w:rFonts w:ascii="Times New Roman" w:hAnsi="Times New Roman"/>
                <w:kern w:val="0"/>
                <w:szCs w:val="20"/>
              </w:rPr>
            </w:pPr>
            <w:r>
              <w:rPr>
                <w:rFonts w:ascii="Times New Roman" w:hAnsi="Times New Roman"/>
                <w:kern w:val="2"/>
                <w:szCs w:val="24"/>
              </w:rPr>
              <w:t>1.410</w:t>
            </w:r>
          </w:p>
        </w:tc>
        <w:tc>
          <w:tcPr>
            <w:tcW w:w="2253" w:type="dxa"/>
            <w:noWrap/>
          </w:tcPr>
          <w:p w14:paraId="53D95FE4">
            <w:pPr>
              <w:spacing w:line="360" w:lineRule="auto"/>
              <w:rPr>
                <w:rFonts w:ascii="Times New Roman" w:hAnsi="Times New Roman"/>
                <w:kern w:val="0"/>
                <w:szCs w:val="20"/>
              </w:rPr>
            </w:pPr>
            <w:r>
              <w:rPr>
                <w:rFonts w:ascii="Times New Roman" w:hAnsi="Times New Roman"/>
                <w:kern w:val="2"/>
                <w:szCs w:val="24"/>
              </w:rPr>
              <w:t>0.028</w:t>
            </w:r>
          </w:p>
        </w:tc>
      </w:tr>
      <w:tr w14:paraId="2F5C88AC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976" w:type="dxa"/>
            <w:noWrap/>
          </w:tcPr>
          <w:p w14:paraId="51CDE2AC">
            <w:pPr>
              <w:spacing w:line="360" w:lineRule="auto"/>
              <w:rPr>
                <w:rFonts w:ascii="Times New Roman" w:hAnsi="Times New Roman"/>
                <w:kern w:val="2"/>
                <w:szCs w:val="24"/>
              </w:rPr>
            </w:pPr>
            <w:r>
              <w:rPr>
                <w:rFonts w:ascii="Times New Roman" w:hAnsi="Times New Roman"/>
                <w:kern w:val="2"/>
                <w:szCs w:val="24"/>
              </w:rPr>
              <w:t>2.2.18 Use of Assistive Devices</w:t>
            </w:r>
          </w:p>
        </w:tc>
        <w:tc>
          <w:tcPr>
            <w:tcW w:w="1276" w:type="dxa"/>
            <w:noWrap/>
          </w:tcPr>
          <w:p w14:paraId="627DC111">
            <w:pPr>
              <w:spacing w:line="360" w:lineRule="auto"/>
              <w:rPr>
                <w:rFonts w:ascii="Times New Roman" w:hAnsi="Times New Roman"/>
                <w:kern w:val="2"/>
                <w:szCs w:val="24"/>
              </w:rPr>
            </w:pPr>
            <w:r>
              <w:rPr>
                <w:rFonts w:ascii="Times New Roman" w:hAnsi="Times New Roman"/>
                <w:kern w:val="2"/>
                <w:szCs w:val="24"/>
              </w:rPr>
              <w:t>4.56±0.68</w:t>
            </w:r>
          </w:p>
        </w:tc>
        <w:tc>
          <w:tcPr>
            <w:tcW w:w="812" w:type="dxa"/>
            <w:noWrap/>
          </w:tcPr>
          <w:p w14:paraId="0D648830">
            <w:pPr>
              <w:spacing w:line="360" w:lineRule="auto"/>
              <w:rPr>
                <w:rFonts w:ascii="Times New Roman" w:hAnsi="Times New Roman"/>
                <w:kern w:val="2"/>
                <w:szCs w:val="24"/>
              </w:rPr>
            </w:pPr>
            <w:r>
              <w:rPr>
                <w:rFonts w:ascii="Times New Roman" w:hAnsi="Times New Roman"/>
                <w:kern w:val="2"/>
                <w:szCs w:val="24"/>
              </w:rPr>
              <w:t xml:space="preserve">0.150 </w:t>
            </w:r>
          </w:p>
        </w:tc>
        <w:tc>
          <w:tcPr>
            <w:tcW w:w="1314" w:type="dxa"/>
            <w:noWrap/>
          </w:tcPr>
          <w:p w14:paraId="64C95933">
            <w:pPr>
              <w:spacing w:line="360" w:lineRule="auto"/>
              <w:rPr>
                <w:rFonts w:ascii="Times New Roman" w:hAnsi="Times New Roman"/>
                <w:kern w:val="2"/>
                <w:szCs w:val="24"/>
              </w:rPr>
            </w:pPr>
            <w:r>
              <w:rPr>
                <w:rFonts w:ascii="Times New Roman" w:hAnsi="Times New Roman"/>
                <w:kern w:val="2"/>
                <w:szCs w:val="24"/>
              </w:rPr>
              <w:t>1.344</w:t>
            </w:r>
          </w:p>
        </w:tc>
        <w:tc>
          <w:tcPr>
            <w:tcW w:w="2253" w:type="dxa"/>
            <w:noWrap/>
          </w:tcPr>
          <w:p w14:paraId="1B6FE979">
            <w:pPr>
              <w:spacing w:line="360" w:lineRule="auto"/>
              <w:rPr>
                <w:rFonts w:ascii="Times New Roman" w:hAnsi="Times New Roman"/>
                <w:kern w:val="2"/>
                <w:szCs w:val="24"/>
              </w:rPr>
            </w:pPr>
            <w:r>
              <w:rPr>
                <w:rFonts w:ascii="Times New Roman" w:hAnsi="Times New Roman"/>
                <w:kern w:val="2"/>
                <w:szCs w:val="24"/>
              </w:rPr>
              <w:t>0.027</w:t>
            </w:r>
          </w:p>
        </w:tc>
      </w:tr>
      <w:tr w14:paraId="5866CA6E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976" w:type="dxa"/>
            <w:noWrap/>
          </w:tcPr>
          <w:p w14:paraId="0BF3ED6D">
            <w:pPr>
              <w:spacing w:line="360" w:lineRule="auto"/>
              <w:rPr>
                <w:rFonts w:ascii="Times New Roman" w:hAnsi="Times New Roman"/>
                <w:kern w:val="2"/>
                <w:szCs w:val="24"/>
              </w:rPr>
            </w:pPr>
            <w:r>
              <w:rPr>
                <w:rFonts w:ascii="Times New Roman" w:hAnsi="Times New Roman"/>
                <w:kern w:val="2"/>
                <w:szCs w:val="24"/>
              </w:rPr>
              <w:t>2.2.19 Clinical Application of Air-Fluidized Beds and Turning Beds</w:t>
            </w:r>
          </w:p>
        </w:tc>
        <w:tc>
          <w:tcPr>
            <w:tcW w:w="1276" w:type="dxa"/>
            <w:noWrap/>
          </w:tcPr>
          <w:p w14:paraId="27E83841">
            <w:pPr>
              <w:spacing w:line="360" w:lineRule="auto"/>
              <w:rPr>
                <w:rFonts w:ascii="Times New Roman" w:hAnsi="Times New Roman"/>
                <w:kern w:val="2"/>
                <w:szCs w:val="24"/>
              </w:rPr>
            </w:pPr>
            <w:r>
              <w:rPr>
                <w:rFonts w:ascii="Times New Roman" w:hAnsi="Times New Roman"/>
                <w:kern w:val="2"/>
                <w:szCs w:val="24"/>
              </w:rPr>
              <w:t>4.83±0.50</w:t>
            </w:r>
          </w:p>
        </w:tc>
        <w:tc>
          <w:tcPr>
            <w:tcW w:w="812" w:type="dxa"/>
            <w:noWrap/>
          </w:tcPr>
          <w:p w14:paraId="12C2DE4C">
            <w:pPr>
              <w:spacing w:line="360" w:lineRule="auto"/>
              <w:rPr>
                <w:rFonts w:ascii="Times New Roman" w:hAnsi="Times New Roman"/>
                <w:kern w:val="2"/>
                <w:szCs w:val="24"/>
              </w:rPr>
            </w:pPr>
            <w:r>
              <w:rPr>
                <w:rFonts w:ascii="Times New Roman" w:hAnsi="Times New Roman"/>
                <w:kern w:val="2"/>
                <w:szCs w:val="24"/>
              </w:rPr>
              <w:t xml:space="preserve">0.103 </w:t>
            </w:r>
          </w:p>
        </w:tc>
        <w:tc>
          <w:tcPr>
            <w:tcW w:w="1314" w:type="dxa"/>
            <w:noWrap/>
          </w:tcPr>
          <w:p w14:paraId="58D6C46D">
            <w:pPr>
              <w:spacing w:line="360" w:lineRule="auto"/>
              <w:rPr>
                <w:rFonts w:ascii="Times New Roman" w:hAnsi="Times New Roman"/>
                <w:kern w:val="2"/>
                <w:szCs w:val="24"/>
              </w:rPr>
            </w:pPr>
            <w:r>
              <w:rPr>
                <w:rFonts w:ascii="Times New Roman" w:hAnsi="Times New Roman"/>
                <w:kern w:val="2"/>
                <w:szCs w:val="24"/>
              </w:rPr>
              <w:t>1.426</w:t>
            </w:r>
          </w:p>
        </w:tc>
        <w:tc>
          <w:tcPr>
            <w:tcW w:w="2253" w:type="dxa"/>
            <w:noWrap/>
          </w:tcPr>
          <w:p w14:paraId="423A79FE">
            <w:pPr>
              <w:spacing w:line="360" w:lineRule="auto"/>
              <w:rPr>
                <w:rFonts w:ascii="Times New Roman" w:hAnsi="Times New Roman"/>
                <w:kern w:val="2"/>
                <w:szCs w:val="24"/>
              </w:rPr>
            </w:pPr>
            <w:r>
              <w:rPr>
                <w:rFonts w:ascii="Times New Roman" w:hAnsi="Times New Roman"/>
                <w:kern w:val="2"/>
                <w:szCs w:val="24"/>
              </w:rPr>
              <w:t>0.029</w:t>
            </w:r>
          </w:p>
        </w:tc>
      </w:tr>
      <w:tr w14:paraId="3A2487A7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976" w:type="dxa"/>
            <w:noWrap/>
          </w:tcPr>
          <w:p w14:paraId="7A70D0E6">
            <w:pPr>
              <w:spacing w:line="360" w:lineRule="auto"/>
              <w:rPr>
                <w:rFonts w:ascii="Times New Roman" w:hAnsi="Times New Roman"/>
                <w:kern w:val="2"/>
                <w:szCs w:val="24"/>
              </w:rPr>
            </w:pPr>
            <w:r>
              <w:rPr>
                <w:rFonts w:ascii="Times New Roman" w:hAnsi="Times New Roman"/>
                <w:kern w:val="2"/>
                <w:szCs w:val="24"/>
              </w:rPr>
              <w:t>2.2.20 Immersion Therapy / Hydrotherapy</w:t>
            </w:r>
          </w:p>
        </w:tc>
        <w:tc>
          <w:tcPr>
            <w:tcW w:w="1276" w:type="dxa"/>
            <w:noWrap/>
          </w:tcPr>
          <w:p w14:paraId="550AF9D2">
            <w:pPr>
              <w:spacing w:line="360" w:lineRule="auto"/>
              <w:rPr>
                <w:rFonts w:ascii="Times New Roman" w:hAnsi="Times New Roman"/>
                <w:kern w:val="2"/>
                <w:szCs w:val="24"/>
              </w:rPr>
            </w:pPr>
            <w:r>
              <w:rPr>
                <w:rFonts w:ascii="Times New Roman" w:hAnsi="Times New Roman"/>
                <w:kern w:val="2"/>
                <w:szCs w:val="24"/>
              </w:rPr>
              <w:t>4.78±0.42</w:t>
            </w:r>
          </w:p>
        </w:tc>
        <w:tc>
          <w:tcPr>
            <w:tcW w:w="812" w:type="dxa"/>
            <w:noWrap/>
          </w:tcPr>
          <w:p w14:paraId="211EC748">
            <w:pPr>
              <w:spacing w:line="360" w:lineRule="auto"/>
              <w:rPr>
                <w:rFonts w:ascii="Times New Roman" w:hAnsi="Times New Roman"/>
                <w:kern w:val="2"/>
                <w:szCs w:val="24"/>
              </w:rPr>
            </w:pPr>
            <w:r>
              <w:rPr>
                <w:rFonts w:ascii="Times New Roman" w:hAnsi="Times New Roman"/>
                <w:kern w:val="2"/>
                <w:szCs w:val="24"/>
              </w:rPr>
              <w:t xml:space="preserve">0.087 </w:t>
            </w:r>
          </w:p>
        </w:tc>
        <w:tc>
          <w:tcPr>
            <w:tcW w:w="1314" w:type="dxa"/>
            <w:noWrap/>
          </w:tcPr>
          <w:p w14:paraId="34CFCE67">
            <w:pPr>
              <w:spacing w:line="360" w:lineRule="auto"/>
              <w:rPr>
                <w:rFonts w:ascii="Times New Roman" w:hAnsi="Times New Roman"/>
                <w:kern w:val="2"/>
                <w:szCs w:val="24"/>
              </w:rPr>
            </w:pPr>
            <w:r>
              <w:rPr>
                <w:rFonts w:ascii="Times New Roman" w:hAnsi="Times New Roman"/>
                <w:kern w:val="2"/>
                <w:szCs w:val="24"/>
              </w:rPr>
              <w:t>1.410</w:t>
            </w:r>
          </w:p>
        </w:tc>
        <w:tc>
          <w:tcPr>
            <w:tcW w:w="2253" w:type="dxa"/>
            <w:noWrap/>
          </w:tcPr>
          <w:p w14:paraId="232E1691">
            <w:pPr>
              <w:spacing w:line="360" w:lineRule="auto"/>
              <w:rPr>
                <w:rFonts w:ascii="Times New Roman" w:hAnsi="Times New Roman"/>
                <w:kern w:val="2"/>
                <w:szCs w:val="24"/>
              </w:rPr>
            </w:pPr>
            <w:r>
              <w:rPr>
                <w:rFonts w:ascii="Times New Roman" w:hAnsi="Times New Roman"/>
                <w:kern w:val="2"/>
                <w:szCs w:val="24"/>
              </w:rPr>
              <w:t>0.028</w:t>
            </w:r>
          </w:p>
        </w:tc>
      </w:tr>
      <w:tr w14:paraId="168A2AA2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976" w:type="dxa"/>
            <w:noWrap/>
          </w:tcPr>
          <w:p w14:paraId="2674D661">
            <w:pPr>
              <w:spacing w:line="360" w:lineRule="auto"/>
              <w:rPr>
                <w:rFonts w:ascii="Times New Roman" w:hAnsi="Times New Roman"/>
                <w:kern w:val="2"/>
                <w:szCs w:val="24"/>
              </w:rPr>
            </w:pPr>
            <w:r>
              <w:rPr>
                <w:rFonts w:ascii="Times New Roman" w:hAnsi="Times New Roman"/>
                <w:kern w:val="2"/>
                <w:szCs w:val="24"/>
              </w:rPr>
              <w:t>3.Teaching Competence</w:t>
            </w:r>
          </w:p>
        </w:tc>
        <w:tc>
          <w:tcPr>
            <w:tcW w:w="1276" w:type="dxa"/>
            <w:noWrap/>
          </w:tcPr>
          <w:p w14:paraId="6B51105E">
            <w:pPr>
              <w:spacing w:line="360" w:lineRule="auto"/>
              <w:rPr>
                <w:rFonts w:ascii="Times New Roman" w:hAnsi="Times New Roman"/>
                <w:kern w:val="2"/>
                <w:szCs w:val="24"/>
              </w:rPr>
            </w:pPr>
            <w:r>
              <w:rPr>
                <w:rFonts w:ascii="Times New Roman" w:hAnsi="Times New Roman"/>
                <w:kern w:val="2"/>
                <w:szCs w:val="24"/>
              </w:rPr>
              <w:t>4.89±0.31</w:t>
            </w:r>
          </w:p>
        </w:tc>
        <w:tc>
          <w:tcPr>
            <w:tcW w:w="812" w:type="dxa"/>
            <w:noWrap/>
          </w:tcPr>
          <w:p w14:paraId="1FEDCAC8">
            <w:pPr>
              <w:spacing w:line="360" w:lineRule="auto"/>
              <w:rPr>
                <w:rFonts w:ascii="Times New Roman" w:hAnsi="Times New Roman"/>
                <w:kern w:val="2"/>
                <w:szCs w:val="24"/>
              </w:rPr>
            </w:pPr>
            <w:r>
              <w:rPr>
                <w:rFonts w:ascii="Times New Roman" w:hAnsi="Times New Roman"/>
                <w:kern w:val="2"/>
                <w:szCs w:val="24"/>
              </w:rPr>
              <w:t xml:space="preserve">0.064 </w:t>
            </w:r>
          </w:p>
        </w:tc>
        <w:tc>
          <w:tcPr>
            <w:tcW w:w="1314" w:type="dxa"/>
            <w:noWrap/>
          </w:tcPr>
          <w:p w14:paraId="00890C0A">
            <w:pPr>
              <w:spacing w:line="360" w:lineRule="auto"/>
              <w:rPr>
                <w:rFonts w:ascii="Times New Roman" w:hAnsi="Times New Roman"/>
                <w:kern w:val="2"/>
                <w:szCs w:val="24"/>
              </w:rPr>
            </w:pPr>
            <w:r>
              <w:rPr>
                <w:rFonts w:ascii="Times New Roman" w:hAnsi="Times New Roman"/>
                <w:kern w:val="2"/>
                <w:szCs w:val="24"/>
              </w:rPr>
              <w:t>20.276</w:t>
            </w:r>
          </w:p>
        </w:tc>
        <w:tc>
          <w:tcPr>
            <w:tcW w:w="2253" w:type="dxa"/>
            <w:noWrap/>
          </w:tcPr>
          <w:p w14:paraId="249F83A6">
            <w:pPr>
              <w:spacing w:line="360" w:lineRule="auto"/>
              <w:rPr>
                <w:rFonts w:ascii="Times New Roman" w:hAnsi="Times New Roman"/>
                <w:kern w:val="2"/>
                <w:szCs w:val="24"/>
              </w:rPr>
            </w:pPr>
            <w:r>
              <w:rPr>
                <w:rFonts w:ascii="Times New Roman" w:hAnsi="Times New Roman"/>
                <w:kern w:val="2"/>
                <w:szCs w:val="24"/>
              </w:rPr>
              <w:t>-</w:t>
            </w:r>
          </w:p>
        </w:tc>
      </w:tr>
      <w:tr w14:paraId="743BF401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976" w:type="dxa"/>
            <w:noWrap/>
          </w:tcPr>
          <w:p w14:paraId="4D925816">
            <w:pPr>
              <w:spacing w:line="360" w:lineRule="auto"/>
              <w:rPr>
                <w:rFonts w:ascii="Times New Roman" w:hAnsi="Times New Roman"/>
                <w:kern w:val="2"/>
                <w:szCs w:val="24"/>
              </w:rPr>
            </w:pPr>
            <w:r>
              <w:rPr>
                <w:rFonts w:ascii="Times New Roman" w:hAnsi="Times New Roman"/>
                <w:kern w:val="2"/>
                <w:szCs w:val="24"/>
              </w:rPr>
              <w:t xml:space="preserve">3.1 Teaching Methods </w:t>
            </w:r>
          </w:p>
        </w:tc>
        <w:tc>
          <w:tcPr>
            <w:tcW w:w="1276" w:type="dxa"/>
            <w:noWrap/>
          </w:tcPr>
          <w:p w14:paraId="024A3447">
            <w:pPr>
              <w:spacing w:line="360" w:lineRule="auto"/>
              <w:rPr>
                <w:rFonts w:ascii="Times New Roman" w:hAnsi="Times New Roman"/>
                <w:kern w:val="2"/>
                <w:szCs w:val="24"/>
              </w:rPr>
            </w:pPr>
            <w:r>
              <w:rPr>
                <w:rFonts w:ascii="Times New Roman" w:hAnsi="Times New Roman"/>
                <w:kern w:val="2"/>
                <w:szCs w:val="24"/>
              </w:rPr>
              <w:t>4.61±0.49</w:t>
            </w:r>
          </w:p>
        </w:tc>
        <w:tc>
          <w:tcPr>
            <w:tcW w:w="812" w:type="dxa"/>
            <w:noWrap/>
          </w:tcPr>
          <w:p w14:paraId="73C42F5A">
            <w:pPr>
              <w:spacing w:line="360" w:lineRule="auto"/>
              <w:rPr>
                <w:rFonts w:ascii="Times New Roman" w:hAnsi="Times New Roman"/>
                <w:kern w:val="2"/>
                <w:szCs w:val="24"/>
              </w:rPr>
            </w:pPr>
            <w:r>
              <w:rPr>
                <w:rFonts w:ascii="Times New Roman" w:hAnsi="Times New Roman"/>
                <w:kern w:val="2"/>
                <w:szCs w:val="24"/>
              </w:rPr>
              <w:t xml:space="preserve">0.106 </w:t>
            </w:r>
          </w:p>
        </w:tc>
        <w:tc>
          <w:tcPr>
            <w:tcW w:w="1314" w:type="dxa"/>
            <w:noWrap/>
          </w:tcPr>
          <w:p w14:paraId="48598C4E">
            <w:pPr>
              <w:spacing w:line="360" w:lineRule="auto"/>
              <w:rPr>
                <w:rFonts w:ascii="Times New Roman" w:hAnsi="Times New Roman"/>
                <w:kern w:val="2"/>
                <w:szCs w:val="24"/>
              </w:rPr>
            </w:pPr>
            <w:r>
              <w:rPr>
                <w:rFonts w:ascii="Times New Roman" w:hAnsi="Times New Roman"/>
                <w:kern w:val="2"/>
                <w:szCs w:val="24"/>
              </w:rPr>
              <w:t>8.973</w:t>
            </w:r>
          </w:p>
        </w:tc>
        <w:tc>
          <w:tcPr>
            <w:tcW w:w="2253" w:type="dxa"/>
            <w:noWrap/>
          </w:tcPr>
          <w:p w14:paraId="2E685970">
            <w:pPr>
              <w:spacing w:line="360" w:lineRule="auto"/>
              <w:rPr>
                <w:rFonts w:ascii="Times New Roman" w:hAnsi="Times New Roman"/>
                <w:kern w:val="2"/>
                <w:szCs w:val="24"/>
              </w:rPr>
            </w:pPr>
            <w:r>
              <w:rPr>
                <w:rFonts w:ascii="Times New Roman" w:hAnsi="Times New Roman"/>
                <w:kern w:val="2"/>
                <w:szCs w:val="24"/>
              </w:rPr>
              <w:t>1.819</w:t>
            </w:r>
          </w:p>
        </w:tc>
      </w:tr>
      <w:tr w14:paraId="364D4852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976" w:type="dxa"/>
            <w:noWrap/>
          </w:tcPr>
          <w:p w14:paraId="3B0CADCB">
            <w:pPr>
              <w:spacing w:line="360" w:lineRule="auto"/>
              <w:rPr>
                <w:rFonts w:ascii="Times New Roman" w:hAnsi="Times New Roman"/>
                <w:kern w:val="2"/>
                <w:szCs w:val="24"/>
                <w:highlight w:val="none"/>
              </w:rPr>
            </w:pPr>
            <w:r>
              <w:rPr>
                <w:rFonts w:ascii="Times New Roman" w:hAnsi="Times New Roman"/>
                <w:kern w:val="2"/>
                <w:szCs w:val="24"/>
                <w:highlight w:val="none"/>
              </w:rPr>
              <w:t>3.1.1 Language-Based Teaching Methods</w:t>
            </w:r>
          </w:p>
        </w:tc>
        <w:tc>
          <w:tcPr>
            <w:tcW w:w="1276" w:type="dxa"/>
            <w:noWrap/>
          </w:tcPr>
          <w:p w14:paraId="70742015">
            <w:pPr>
              <w:spacing w:line="360" w:lineRule="auto"/>
              <w:rPr>
                <w:rFonts w:ascii="Times New Roman" w:hAnsi="Times New Roman"/>
                <w:kern w:val="2"/>
                <w:szCs w:val="24"/>
              </w:rPr>
            </w:pPr>
            <w:r>
              <w:rPr>
                <w:rFonts w:ascii="Times New Roman" w:hAnsi="Times New Roman"/>
                <w:kern w:val="2"/>
                <w:szCs w:val="24"/>
              </w:rPr>
              <w:t>4.78±0.42</w:t>
            </w:r>
          </w:p>
        </w:tc>
        <w:tc>
          <w:tcPr>
            <w:tcW w:w="812" w:type="dxa"/>
            <w:noWrap/>
          </w:tcPr>
          <w:p w14:paraId="31FFAF94">
            <w:pPr>
              <w:spacing w:line="360" w:lineRule="auto"/>
              <w:rPr>
                <w:rFonts w:ascii="Times New Roman" w:hAnsi="Times New Roman"/>
                <w:kern w:val="2"/>
                <w:szCs w:val="24"/>
              </w:rPr>
            </w:pPr>
            <w:r>
              <w:rPr>
                <w:rFonts w:ascii="Times New Roman" w:hAnsi="Times New Roman"/>
                <w:kern w:val="2"/>
                <w:szCs w:val="24"/>
              </w:rPr>
              <w:t xml:space="preserve">0.087 </w:t>
            </w:r>
          </w:p>
        </w:tc>
        <w:tc>
          <w:tcPr>
            <w:tcW w:w="1314" w:type="dxa"/>
            <w:noWrap/>
          </w:tcPr>
          <w:p w14:paraId="38FF949C">
            <w:pPr>
              <w:spacing w:line="360" w:lineRule="auto"/>
              <w:rPr>
                <w:rFonts w:ascii="Times New Roman" w:hAnsi="Times New Roman"/>
                <w:kern w:val="2"/>
                <w:szCs w:val="24"/>
              </w:rPr>
            </w:pPr>
            <w:r>
              <w:rPr>
                <w:rFonts w:ascii="Times New Roman" w:hAnsi="Times New Roman"/>
                <w:kern w:val="2"/>
                <w:szCs w:val="24"/>
              </w:rPr>
              <w:t>1.410</w:t>
            </w:r>
          </w:p>
        </w:tc>
        <w:tc>
          <w:tcPr>
            <w:tcW w:w="2253" w:type="dxa"/>
            <w:noWrap/>
          </w:tcPr>
          <w:p w14:paraId="3FF50854">
            <w:pPr>
              <w:spacing w:line="360" w:lineRule="auto"/>
              <w:rPr>
                <w:rFonts w:ascii="Times New Roman" w:hAnsi="Times New Roman"/>
                <w:kern w:val="2"/>
                <w:szCs w:val="24"/>
              </w:rPr>
            </w:pPr>
            <w:r>
              <w:rPr>
                <w:rFonts w:ascii="Times New Roman" w:hAnsi="Times New Roman"/>
                <w:kern w:val="2"/>
                <w:szCs w:val="24"/>
              </w:rPr>
              <w:t>0.026</w:t>
            </w:r>
          </w:p>
        </w:tc>
      </w:tr>
      <w:tr w14:paraId="5918F814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976" w:type="dxa"/>
            <w:noWrap/>
          </w:tcPr>
          <w:p w14:paraId="4DDC4868">
            <w:pPr>
              <w:spacing w:line="360" w:lineRule="auto"/>
              <w:rPr>
                <w:rFonts w:ascii="Times New Roman" w:hAnsi="Times New Roman"/>
                <w:kern w:val="2"/>
                <w:szCs w:val="24"/>
                <w:highlight w:val="none"/>
              </w:rPr>
            </w:pPr>
            <w:r>
              <w:rPr>
                <w:rFonts w:ascii="Times New Roman" w:hAnsi="Times New Roman"/>
                <w:kern w:val="2"/>
                <w:szCs w:val="24"/>
                <w:highlight w:val="none"/>
              </w:rPr>
              <w:t>3.1.2 Experiential Teaching Methods</w:t>
            </w:r>
          </w:p>
        </w:tc>
        <w:tc>
          <w:tcPr>
            <w:tcW w:w="1276" w:type="dxa"/>
            <w:noWrap/>
          </w:tcPr>
          <w:p w14:paraId="16D296B9">
            <w:pPr>
              <w:spacing w:line="360" w:lineRule="auto"/>
              <w:rPr>
                <w:rFonts w:ascii="Times New Roman" w:hAnsi="Times New Roman"/>
                <w:kern w:val="2"/>
                <w:szCs w:val="24"/>
              </w:rPr>
            </w:pPr>
            <w:r>
              <w:rPr>
                <w:rFonts w:ascii="Times New Roman" w:hAnsi="Times New Roman"/>
                <w:kern w:val="2"/>
                <w:szCs w:val="24"/>
              </w:rPr>
              <w:t>4.56±0.50</w:t>
            </w:r>
          </w:p>
        </w:tc>
        <w:tc>
          <w:tcPr>
            <w:tcW w:w="812" w:type="dxa"/>
            <w:noWrap/>
          </w:tcPr>
          <w:p w14:paraId="27ED01FD">
            <w:pPr>
              <w:spacing w:line="360" w:lineRule="auto"/>
              <w:rPr>
                <w:rFonts w:ascii="Times New Roman" w:hAnsi="Times New Roman"/>
                <w:kern w:val="2"/>
                <w:szCs w:val="24"/>
              </w:rPr>
            </w:pPr>
            <w:r>
              <w:rPr>
                <w:rFonts w:ascii="Times New Roman" w:hAnsi="Times New Roman"/>
                <w:kern w:val="2"/>
                <w:szCs w:val="24"/>
              </w:rPr>
              <w:t xml:space="preserve">0.109 </w:t>
            </w:r>
          </w:p>
        </w:tc>
        <w:tc>
          <w:tcPr>
            <w:tcW w:w="1314" w:type="dxa"/>
            <w:noWrap/>
          </w:tcPr>
          <w:p w14:paraId="4A720507">
            <w:pPr>
              <w:spacing w:line="360" w:lineRule="auto"/>
              <w:rPr>
                <w:rFonts w:ascii="Times New Roman" w:hAnsi="Times New Roman"/>
                <w:kern w:val="2"/>
                <w:szCs w:val="24"/>
              </w:rPr>
            </w:pPr>
            <w:r>
              <w:rPr>
                <w:rFonts w:ascii="Times New Roman" w:hAnsi="Times New Roman"/>
                <w:kern w:val="2"/>
                <w:szCs w:val="24"/>
              </w:rPr>
              <w:t>1.344</w:t>
            </w:r>
          </w:p>
        </w:tc>
        <w:tc>
          <w:tcPr>
            <w:tcW w:w="2253" w:type="dxa"/>
            <w:noWrap/>
          </w:tcPr>
          <w:p w14:paraId="1337A747">
            <w:pPr>
              <w:spacing w:line="360" w:lineRule="auto"/>
              <w:rPr>
                <w:rFonts w:ascii="Times New Roman" w:hAnsi="Times New Roman"/>
                <w:kern w:val="2"/>
                <w:szCs w:val="24"/>
              </w:rPr>
            </w:pPr>
            <w:r>
              <w:rPr>
                <w:rFonts w:ascii="Times New Roman" w:hAnsi="Times New Roman"/>
                <w:kern w:val="2"/>
                <w:szCs w:val="24"/>
              </w:rPr>
              <w:t>0.024</w:t>
            </w:r>
          </w:p>
        </w:tc>
      </w:tr>
      <w:tr w14:paraId="77F21BD8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976" w:type="dxa"/>
            <w:noWrap/>
          </w:tcPr>
          <w:p w14:paraId="2DF1F454">
            <w:pPr>
              <w:spacing w:line="360" w:lineRule="auto"/>
              <w:rPr>
                <w:rFonts w:ascii="Times New Roman" w:hAnsi="Times New Roman"/>
                <w:kern w:val="2"/>
                <w:szCs w:val="24"/>
                <w:highlight w:val="none"/>
              </w:rPr>
            </w:pPr>
            <w:r>
              <w:rPr>
                <w:rFonts w:ascii="Times New Roman" w:hAnsi="Times New Roman"/>
                <w:kern w:val="2"/>
                <w:szCs w:val="24"/>
                <w:highlight w:val="none"/>
              </w:rPr>
              <w:t>3.1.3 Inquiry-Based Teaching Methods</w:t>
            </w:r>
          </w:p>
        </w:tc>
        <w:tc>
          <w:tcPr>
            <w:tcW w:w="1276" w:type="dxa"/>
            <w:noWrap/>
          </w:tcPr>
          <w:p w14:paraId="363704EC">
            <w:pPr>
              <w:spacing w:line="360" w:lineRule="auto"/>
              <w:rPr>
                <w:rFonts w:ascii="Times New Roman" w:hAnsi="Times New Roman"/>
                <w:kern w:val="2"/>
                <w:szCs w:val="24"/>
              </w:rPr>
            </w:pPr>
            <w:r>
              <w:rPr>
                <w:rFonts w:ascii="Times New Roman" w:hAnsi="Times New Roman"/>
                <w:kern w:val="2"/>
                <w:szCs w:val="24"/>
              </w:rPr>
              <w:t>4.61±0.49</w:t>
            </w:r>
          </w:p>
        </w:tc>
        <w:tc>
          <w:tcPr>
            <w:tcW w:w="812" w:type="dxa"/>
            <w:noWrap/>
          </w:tcPr>
          <w:p w14:paraId="77C4935E">
            <w:pPr>
              <w:spacing w:line="360" w:lineRule="auto"/>
              <w:rPr>
                <w:rFonts w:ascii="Times New Roman" w:hAnsi="Times New Roman"/>
                <w:kern w:val="2"/>
                <w:szCs w:val="24"/>
              </w:rPr>
            </w:pPr>
            <w:r>
              <w:rPr>
                <w:rFonts w:ascii="Times New Roman" w:hAnsi="Times New Roman"/>
                <w:kern w:val="2"/>
                <w:szCs w:val="24"/>
              </w:rPr>
              <w:t xml:space="preserve">0.106 </w:t>
            </w:r>
          </w:p>
        </w:tc>
        <w:tc>
          <w:tcPr>
            <w:tcW w:w="1314" w:type="dxa"/>
            <w:noWrap/>
          </w:tcPr>
          <w:p w14:paraId="4B5681D9">
            <w:pPr>
              <w:spacing w:line="360" w:lineRule="auto"/>
              <w:rPr>
                <w:rFonts w:ascii="Times New Roman" w:hAnsi="Times New Roman"/>
                <w:kern w:val="2"/>
                <w:szCs w:val="24"/>
              </w:rPr>
            </w:pPr>
            <w:r>
              <w:rPr>
                <w:rFonts w:ascii="Times New Roman" w:hAnsi="Times New Roman"/>
                <w:kern w:val="2"/>
                <w:szCs w:val="24"/>
              </w:rPr>
              <w:t>1.361</w:t>
            </w:r>
          </w:p>
        </w:tc>
        <w:tc>
          <w:tcPr>
            <w:tcW w:w="2253" w:type="dxa"/>
            <w:noWrap/>
          </w:tcPr>
          <w:p w14:paraId="50C02FAF">
            <w:pPr>
              <w:spacing w:line="360" w:lineRule="auto"/>
              <w:rPr>
                <w:rFonts w:ascii="Times New Roman" w:hAnsi="Times New Roman"/>
                <w:kern w:val="2"/>
                <w:szCs w:val="24"/>
              </w:rPr>
            </w:pPr>
            <w:r>
              <w:rPr>
                <w:rFonts w:ascii="Times New Roman" w:hAnsi="Times New Roman"/>
                <w:kern w:val="2"/>
                <w:szCs w:val="24"/>
              </w:rPr>
              <w:t>0.025</w:t>
            </w:r>
          </w:p>
        </w:tc>
      </w:tr>
      <w:tr w14:paraId="4AF3EA30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976" w:type="dxa"/>
            <w:noWrap/>
          </w:tcPr>
          <w:p w14:paraId="1E23346B">
            <w:pPr>
              <w:spacing w:line="360" w:lineRule="auto"/>
              <w:rPr>
                <w:rFonts w:ascii="Times New Roman" w:hAnsi="Times New Roman"/>
                <w:kern w:val="2"/>
                <w:szCs w:val="24"/>
              </w:rPr>
            </w:pPr>
            <w:r>
              <w:rPr>
                <w:rFonts w:ascii="Times New Roman" w:hAnsi="Times New Roman"/>
                <w:kern w:val="2"/>
                <w:szCs w:val="24"/>
              </w:rPr>
              <w:t>3.1.4 Teaching Effectiveness Evaluation Methods and Optimization Strategies</w:t>
            </w:r>
          </w:p>
        </w:tc>
        <w:tc>
          <w:tcPr>
            <w:tcW w:w="1276" w:type="dxa"/>
            <w:noWrap/>
          </w:tcPr>
          <w:p w14:paraId="479EA597">
            <w:pPr>
              <w:spacing w:line="360" w:lineRule="auto"/>
              <w:rPr>
                <w:rFonts w:ascii="Times New Roman" w:hAnsi="Times New Roman"/>
                <w:kern w:val="2"/>
                <w:szCs w:val="24"/>
              </w:rPr>
            </w:pPr>
            <w:r>
              <w:rPr>
                <w:rFonts w:ascii="Times New Roman" w:hAnsi="Times New Roman"/>
                <w:kern w:val="2"/>
                <w:szCs w:val="24"/>
              </w:rPr>
              <w:t>4.50±0.60</w:t>
            </w:r>
          </w:p>
        </w:tc>
        <w:tc>
          <w:tcPr>
            <w:tcW w:w="812" w:type="dxa"/>
            <w:noWrap/>
          </w:tcPr>
          <w:p w14:paraId="2C437EF4">
            <w:pPr>
              <w:spacing w:line="360" w:lineRule="auto"/>
              <w:rPr>
                <w:rFonts w:ascii="Times New Roman" w:hAnsi="Times New Roman"/>
                <w:kern w:val="2"/>
                <w:szCs w:val="24"/>
              </w:rPr>
            </w:pPr>
            <w:r>
              <w:rPr>
                <w:rFonts w:ascii="Times New Roman" w:hAnsi="Times New Roman"/>
                <w:kern w:val="2"/>
                <w:szCs w:val="24"/>
              </w:rPr>
              <w:t xml:space="preserve">0.134 </w:t>
            </w:r>
          </w:p>
        </w:tc>
        <w:tc>
          <w:tcPr>
            <w:tcW w:w="1314" w:type="dxa"/>
            <w:noWrap/>
          </w:tcPr>
          <w:p w14:paraId="346A1C1A">
            <w:pPr>
              <w:spacing w:line="360" w:lineRule="auto"/>
              <w:rPr>
                <w:rFonts w:ascii="Times New Roman" w:hAnsi="Times New Roman"/>
                <w:kern w:val="2"/>
                <w:szCs w:val="24"/>
              </w:rPr>
            </w:pPr>
            <w:r>
              <w:rPr>
                <w:rFonts w:ascii="Times New Roman" w:hAnsi="Times New Roman"/>
                <w:kern w:val="2"/>
                <w:szCs w:val="24"/>
              </w:rPr>
              <w:t>1.328</w:t>
            </w:r>
          </w:p>
        </w:tc>
        <w:tc>
          <w:tcPr>
            <w:tcW w:w="2253" w:type="dxa"/>
            <w:noWrap/>
          </w:tcPr>
          <w:p w14:paraId="65C4D388">
            <w:pPr>
              <w:spacing w:line="360" w:lineRule="auto"/>
              <w:rPr>
                <w:rFonts w:ascii="Times New Roman" w:hAnsi="Times New Roman"/>
                <w:kern w:val="2"/>
                <w:szCs w:val="24"/>
              </w:rPr>
            </w:pPr>
            <w:r>
              <w:rPr>
                <w:rFonts w:ascii="Times New Roman" w:hAnsi="Times New Roman"/>
                <w:kern w:val="2"/>
                <w:szCs w:val="24"/>
              </w:rPr>
              <w:t>0.024</w:t>
            </w:r>
          </w:p>
        </w:tc>
      </w:tr>
      <w:tr w14:paraId="3756B4B4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976" w:type="dxa"/>
            <w:noWrap/>
          </w:tcPr>
          <w:p w14:paraId="0A6C0EDB">
            <w:pPr>
              <w:spacing w:line="360" w:lineRule="auto"/>
              <w:rPr>
                <w:rFonts w:ascii="Times New Roman" w:hAnsi="Times New Roman"/>
                <w:kern w:val="2"/>
                <w:szCs w:val="24"/>
              </w:rPr>
            </w:pPr>
            <w:r>
              <w:rPr>
                <w:rFonts w:ascii="Times New Roman" w:hAnsi="Times New Roman"/>
                <w:kern w:val="2"/>
                <w:szCs w:val="24"/>
              </w:rPr>
              <w:t>3.1.5 Cultivation and Evaluation of Health Education Competence</w:t>
            </w:r>
          </w:p>
        </w:tc>
        <w:tc>
          <w:tcPr>
            <w:tcW w:w="1276" w:type="dxa"/>
            <w:noWrap/>
          </w:tcPr>
          <w:p w14:paraId="6E828BBF">
            <w:pPr>
              <w:spacing w:line="360" w:lineRule="auto"/>
              <w:rPr>
                <w:rFonts w:ascii="Times New Roman" w:hAnsi="Times New Roman"/>
                <w:kern w:val="2"/>
                <w:szCs w:val="24"/>
              </w:rPr>
            </w:pPr>
            <w:r>
              <w:rPr>
                <w:rFonts w:ascii="Times New Roman" w:hAnsi="Times New Roman"/>
                <w:kern w:val="2"/>
                <w:szCs w:val="24"/>
              </w:rPr>
              <w:t>4.44±1.07</w:t>
            </w:r>
          </w:p>
        </w:tc>
        <w:tc>
          <w:tcPr>
            <w:tcW w:w="812" w:type="dxa"/>
            <w:noWrap/>
          </w:tcPr>
          <w:p w14:paraId="21381453">
            <w:pPr>
              <w:spacing w:line="360" w:lineRule="auto"/>
              <w:rPr>
                <w:rFonts w:ascii="Times New Roman" w:hAnsi="Times New Roman"/>
                <w:kern w:val="2"/>
                <w:szCs w:val="24"/>
              </w:rPr>
            </w:pPr>
            <w:r>
              <w:rPr>
                <w:rFonts w:ascii="Times New Roman" w:hAnsi="Times New Roman"/>
                <w:kern w:val="2"/>
                <w:szCs w:val="24"/>
              </w:rPr>
              <w:t xml:space="preserve">0.240 </w:t>
            </w:r>
          </w:p>
        </w:tc>
        <w:tc>
          <w:tcPr>
            <w:tcW w:w="1314" w:type="dxa"/>
            <w:noWrap/>
          </w:tcPr>
          <w:p w14:paraId="7F708A64">
            <w:pPr>
              <w:spacing w:line="360" w:lineRule="auto"/>
              <w:rPr>
                <w:rFonts w:ascii="Times New Roman" w:hAnsi="Times New Roman"/>
                <w:kern w:val="2"/>
                <w:szCs w:val="24"/>
              </w:rPr>
            </w:pPr>
            <w:r>
              <w:rPr>
                <w:rFonts w:ascii="Times New Roman" w:hAnsi="Times New Roman"/>
                <w:kern w:val="2"/>
                <w:szCs w:val="24"/>
              </w:rPr>
              <w:t>1.311</w:t>
            </w:r>
          </w:p>
        </w:tc>
        <w:tc>
          <w:tcPr>
            <w:tcW w:w="2253" w:type="dxa"/>
            <w:noWrap/>
          </w:tcPr>
          <w:p w14:paraId="1B7A2128">
            <w:pPr>
              <w:spacing w:line="360" w:lineRule="auto"/>
              <w:rPr>
                <w:rFonts w:ascii="Times New Roman" w:hAnsi="Times New Roman"/>
                <w:kern w:val="2"/>
                <w:szCs w:val="24"/>
              </w:rPr>
            </w:pPr>
            <w:r>
              <w:rPr>
                <w:rFonts w:ascii="Times New Roman" w:hAnsi="Times New Roman"/>
                <w:kern w:val="2"/>
                <w:szCs w:val="24"/>
              </w:rPr>
              <w:t>0.024</w:t>
            </w:r>
          </w:p>
        </w:tc>
      </w:tr>
      <w:tr w14:paraId="0FB1AB0E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976" w:type="dxa"/>
            <w:noWrap/>
          </w:tcPr>
          <w:p w14:paraId="145F2793">
            <w:pPr>
              <w:spacing w:line="360" w:lineRule="auto"/>
              <w:rPr>
                <w:rFonts w:ascii="Times New Roman" w:hAnsi="Times New Roman"/>
                <w:kern w:val="2"/>
                <w:szCs w:val="24"/>
              </w:rPr>
            </w:pPr>
            <w:r>
              <w:rPr>
                <w:rFonts w:ascii="Times New Roman" w:hAnsi="Times New Roman"/>
                <w:kern w:val="2"/>
                <w:szCs w:val="24"/>
              </w:rPr>
              <w:t xml:space="preserve">3.2 Teaching Practice </w:t>
            </w:r>
          </w:p>
        </w:tc>
        <w:tc>
          <w:tcPr>
            <w:tcW w:w="1276" w:type="dxa"/>
            <w:noWrap/>
          </w:tcPr>
          <w:p w14:paraId="217DDF23">
            <w:pPr>
              <w:spacing w:line="360" w:lineRule="auto"/>
              <w:rPr>
                <w:rFonts w:ascii="Times New Roman" w:hAnsi="Times New Roman"/>
                <w:kern w:val="2"/>
                <w:szCs w:val="24"/>
              </w:rPr>
            </w:pPr>
            <w:r>
              <w:rPr>
                <w:rFonts w:ascii="Times New Roman" w:hAnsi="Times New Roman"/>
                <w:kern w:val="2"/>
                <w:szCs w:val="24"/>
              </w:rPr>
              <w:t>4.72±0.45</w:t>
            </w:r>
          </w:p>
        </w:tc>
        <w:tc>
          <w:tcPr>
            <w:tcW w:w="812" w:type="dxa"/>
            <w:noWrap/>
          </w:tcPr>
          <w:p w14:paraId="74E6060C">
            <w:pPr>
              <w:spacing w:line="360" w:lineRule="auto"/>
              <w:rPr>
                <w:rFonts w:ascii="Times New Roman" w:hAnsi="Times New Roman"/>
                <w:kern w:val="2"/>
                <w:szCs w:val="24"/>
              </w:rPr>
            </w:pPr>
            <w:r>
              <w:rPr>
                <w:rFonts w:ascii="Times New Roman" w:hAnsi="Times New Roman"/>
                <w:kern w:val="2"/>
                <w:szCs w:val="24"/>
              </w:rPr>
              <w:t xml:space="preserve">0.095 </w:t>
            </w:r>
          </w:p>
        </w:tc>
        <w:tc>
          <w:tcPr>
            <w:tcW w:w="1314" w:type="dxa"/>
            <w:noWrap/>
          </w:tcPr>
          <w:p w14:paraId="3782ED60">
            <w:pPr>
              <w:spacing w:line="360" w:lineRule="auto"/>
              <w:rPr>
                <w:rFonts w:ascii="Times New Roman" w:hAnsi="Times New Roman"/>
                <w:kern w:val="2"/>
                <w:szCs w:val="24"/>
              </w:rPr>
            </w:pPr>
            <w:r>
              <w:rPr>
                <w:rFonts w:ascii="Times New Roman" w:hAnsi="Times New Roman"/>
                <w:kern w:val="2"/>
                <w:szCs w:val="24"/>
              </w:rPr>
              <w:t>9.189</w:t>
            </w:r>
          </w:p>
        </w:tc>
        <w:tc>
          <w:tcPr>
            <w:tcW w:w="2253" w:type="dxa"/>
            <w:noWrap/>
          </w:tcPr>
          <w:p w14:paraId="34D94ED2">
            <w:pPr>
              <w:spacing w:line="360" w:lineRule="auto"/>
              <w:rPr>
                <w:rFonts w:ascii="Times New Roman" w:hAnsi="Times New Roman"/>
                <w:kern w:val="2"/>
                <w:szCs w:val="24"/>
              </w:rPr>
            </w:pPr>
            <w:r>
              <w:rPr>
                <w:rFonts w:ascii="Times New Roman" w:hAnsi="Times New Roman"/>
                <w:kern w:val="2"/>
                <w:szCs w:val="24"/>
              </w:rPr>
              <w:t>1.863</w:t>
            </w:r>
          </w:p>
        </w:tc>
      </w:tr>
      <w:tr w14:paraId="7215897D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976" w:type="dxa"/>
            <w:noWrap/>
          </w:tcPr>
          <w:p w14:paraId="2DFBE69E">
            <w:pPr>
              <w:spacing w:line="360" w:lineRule="auto"/>
              <w:rPr>
                <w:rFonts w:ascii="Times New Roman" w:hAnsi="Times New Roman"/>
                <w:kern w:val="2"/>
                <w:szCs w:val="24"/>
                <w:highlight w:val="none"/>
              </w:rPr>
            </w:pPr>
            <w:r>
              <w:rPr>
                <w:rFonts w:ascii="Times New Roman" w:hAnsi="Times New Roman"/>
                <w:kern w:val="2"/>
                <w:szCs w:val="24"/>
                <w:highlight w:val="none"/>
              </w:rPr>
              <w:t>3.2.1 Educational Presentation Design and Delivery</w:t>
            </w:r>
          </w:p>
        </w:tc>
        <w:tc>
          <w:tcPr>
            <w:tcW w:w="1276" w:type="dxa"/>
            <w:noWrap/>
          </w:tcPr>
          <w:p w14:paraId="33CB0D85">
            <w:pPr>
              <w:spacing w:line="360" w:lineRule="auto"/>
              <w:rPr>
                <w:rFonts w:ascii="Times New Roman" w:hAnsi="Times New Roman"/>
                <w:kern w:val="2"/>
                <w:szCs w:val="24"/>
              </w:rPr>
            </w:pPr>
            <w:r>
              <w:rPr>
                <w:rFonts w:ascii="Times New Roman" w:hAnsi="Times New Roman"/>
                <w:kern w:val="2"/>
                <w:szCs w:val="24"/>
              </w:rPr>
              <w:t>4.33±0.75</w:t>
            </w:r>
          </w:p>
        </w:tc>
        <w:tc>
          <w:tcPr>
            <w:tcW w:w="812" w:type="dxa"/>
            <w:noWrap/>
          </w:tcPr>
          <w:p w14:paraId="0FD28428">
            <w:pPr>
              <w:spacing w:line="360" w:lineRule="auto"/>
              <w:rPr>
                <w:rFonts w:ascii="Times New Roman" w:hAnsi="Times New Roman"/>
                <w:kern w:val="2"/>
                <w:szCs w:val="24"/>
              </w:rPr>
            </w:pPr>
            <w:r>
              <w:rPr>
                <w:rFonts w:ascii="Times New Roman" w:hAnsi="Times New Roman"/>
                <w:kern w:val="2"/>
                <w:szCs w:val="24"/>
              </w:rPr>
              <w:t xml:space="preserve">0.172 </w:t>
            </w:r>
          </w:p>
        </w:tc>
        <w:tc>
          <w:tcPr>
            <w:tcW w:w="1314" w:type="dxa"/>
            <w:noWrap/>
          </w:tcPr>
          <w:p w14:paraId="1A24A808">
            <w:pPr>
              <w:spacing w:line="360" w:lineRule="auto"/>
              <w:rPr>
                <w:rFonts w:ascii="Times New Roman" w:hAnsi="Times New Roman"/>
                <w:kern w:val="2"/>
                <w:szCs w:val="24"/>
              </w:rPr>
            </w:pPr>
            <w:r>
              <w:rPr>
                <w:rFonts w:ascii="Times New Roman" w:hAnsi="Times New Roman"/>
                <w:kern w:val="2"/>
                <w:szCs w:val="24"/>
              </w:rPr>
              <w:t>1.279</w:t>
            </w:r>
          </w:p>
        </w:tc>
        <w:tc>
          <w:tcPr>
            <w:tcW w:w="2253" w:type="dxa"/>
            <w:noWrap/>
          </w:tcPr>
          <w:p w14:paraId="0B4F08E9">
            <w:pPr>
              <w:spacing w:line="360" w:lineRule="auto"/>
              <w:rPr>
                <w:rFonts w:ascii="Times New Roman" w:hAnsi="Times New Roman"/>
                <w:kern w:val="2"/>
                <w:szCs w:val="24"/>
              </w:rPr>
            </w:pPr>
            <w:r>
              <w:rPr>
                <w:rFonts w:ascii="Times New Roman" w:hAnsi="Times New Roman"/>
                <w:kern w:val="2"/>
                <w:szCs w:val="24"/>
              </w:rPr>
              <w:t>0.024</w:t>
            </w:r>
          </w:p>
        </w:tc>
      </w:tr>
      <w:tr w14:paraId="584ACF76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976" w:type="dxa"/>
            <w:noWrap/>
          </w:tcPr>
          <w:p w14:paraId="02869E4D">
            <w:pPr>
              <w:spacing w:line="360" w:lineRule="auto"/>
              <w:rPr>
                <w:rFonts w:ascii="Times New Roman" w:hAnsi="Times New Roman"/>
                <w:kern w:val="2"/>
                <w:szCs w:val="24"/>
              </w:rPr>
            </w:pPr>
            <w:r>
              <w:rPr>
                <w:rFonts w:ascii="Times New Roman" w:hAnsi="Times New Roman"/>
                <w:kern w:val="2"/>
                <w:szCs w:val="24"/>
              </w:rPr>
              <w:t>3.2.2 Curriculum and Program Design for Nursing Education</w:t>
            </w:r>
          </w:p>
          <w:p w14:paraId="3F487F1D">
            <w:pPr>
              <w:spacing w:line="360" w:lineRule="auto"/>
              <w:rPr>
                <w:rFonts w:ascii="Times New Roman" w:hAnsi="Times New Roman"/>
                <w:kern w:val="2"/>
                <w:szCs w:val="24"/>
              </w:rPr>
            </w:pPr>
          </w:p>
        </w:tc>
        <w:tc>
          <w:tcPr>
            <w:tcW w:w="1276" w:type="dxa"/>
            <w:noWrap/>
          </w:tcPr>
          <w:p w14:paraId="5B415B5E">
            <w:pPr>
              <w:spacing w:line="360" w:lineRule="auto"/>
              <w:rPr>
                <w:rFonts w:ascii="Times New Roman" w:hAnsi="Times New Roman"/>
                <w:kern w:val="2"/>
                <w:szCs w:val="24"/>
              </w:rPr>
            </w:pPr>
            <w:r>
              <w:rPr>
                <w:rFonts w:ascii="Times New Roman" w:hAnsi="Times New Roman"/>
                <w:kern w:val="2"/>
                <w:szCs w:val="24"/>
              </w:rPr>
              <w:t>4.56±0.68</w:t>
            </w:r>
          </w:p>
        </w:tc>
        <w:tc>
          <w:tcPr>
            <w:tcW w:w="812" w:type="dxa"/>
            <w:noWrap/>
          </w:tcPr>
          <w:p w14:paraId="755B0B33">
            <w:pPr>
              <w:spacing w:line="360" w:lineRule="auto"/>
              <w:rPr>
                <w:rFonts w:ascii="Times New Roman" w:hAnsi="Times New Roman"/>
                <w:kern w:val="2"/>
                <w:szCs w:val="24"/>
              </w:rPr>
            </w:pPr>
            <w:r>
              <w:rPr>
                <w:rFonts w:ascii="Times New Roman" w:hAnsi="Times New Roman"/>
                <w:kern w:val="2"/>
                <w:szCs w:val="24"/>
              </w:rPr>
              <w:t xml:space="preserve">0.150 </w:t>
            </w:r>
          </w:p>
        </w:tc>
        <w:tc>
          <w:tcPr>
            <w:tcW w:w="1314" w:type="dxa"/>
            <w:noWrap/>
          </w:tcPr>
          <w:p w14:paraId="40C98C81">
            <w:pPr>
              <w:spacing w:line="360" w:lineRule="auto"/>
              <w:rPr>
                <w:rFonts w:ascii="Times New Roman" w:hAnsi="Times New Roman"/>
                <w:kern w:val="2"/>
                <w:szCs w:val="24"/>
              </w:rPr>
            </w:pPr>
            <w:r>
              <w:rPr>
                <w:rFonts w:ascii="Times New Roman" w:hAnsi="Times New Roman"/>
                <w:kern w:val="2"/>
                <w:szCs w:val="24"/>
              </w:rPr>
              <w:t>1.344</w:t>
            </w:r>
          </w:p>
        </w:tc>
        <w:tc>
          <w:tcPr>
            <w:tcW w:w="2253" w:type="dxa"/>
            <w:noWrap/>
          </w:tcPr>
          <w:p w14:paraId="0F1FF6C6">
            <w:pPr>
              <w:spacing w:line="360" w:lineRule="auto"/>
              <w:rPr>
                <w:rFonts w:ascii="Times New Roman" w:hAnsi="Times New Roman"/>
                <w:kern w:val="2"/>
                <w:szCs w:val="24"/>
              </w:rPr>
            </w:pPr>
            <w:r>
              <w:rPr>
                <w:rFonts w:ascii="Times New Roman" w:hAnsi="Times New Roman"/>
                <w:kern w:val="2"/>
                <w:szCs w:val="24"/>
              </w:rPr>
              <w:t>0.025</w:t>
            </w:r>
          </w:p>
        </w:tc>
      </w:tr>
    </w:tbl>
    <w:p w14:paraId="0173A134"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Table 2. Final training content system with Indicator Weights (n=18)</w:t>
      </w:r>
      <w:r>
        <w:rPr>
          <w:rFonts w:hint="eastAsia" w:ascii="Times New Roman" w:hAnsi="Times New Roman"/>
        </w:rPr>
        <w:t xml:space="preserve"> </w:t>
      </w:r>
      <w:r>
        <w:rPr>
          <w:rFonts w:ascii="Times New Roman" w:hAnsi="Times New Roman"/>
          <w:b/>
          <w:bCs/>
        </w:rPr>
        <w:t>(Continued)</w:t>
      </w:r>
    </w:p>
    <w:tbl>
      <w:tblPr>
        <w:tblStyle w:val="17"/>
        <w:tblW w:w="12631" w:type="dxa"/>
        <w:tblInd w:w="112" w:type="dxa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76"/>
        <w:gridCol w:w="1276"/>
        <w:gridCol w:w="812"/>
        <w:gridCol w:w="1314"/>
        <w:gridCol w:w="2253"/>
      </w:tblGrid>
      <w:tr w14:paraId="18DB5685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976" w:type="dxa"/>
            <w:tcBorders>
              <w:bottom w:val="single" w:color="auto" w:sz="6" w:space="0"/>
              <w:insideH w:val="single" w:sz="6" w:space="0"/>
            </w:tcBorders>
            <w:noWrap/>
          </w:tcPr>
          <w:p w14:paraId="4905D149">
            <w:pPr>
              <w:spacing w:line="360" w:lineRule="auto"/>
              <w:rPr>
                <w:rFonts w:ascii="Times New Roman" w:hAnsi="Times New Roman"/>
                <w:kern w:val="2"/>
                <w:szCs w:val="24"/>
              </w:rPr>
            </w:pPr>
            <w:r>
              <w:rPr>
                <w:rFonts w:ascii="Times New Roman" w:hAnsi="Times New Roman"/>
                <w:b/>
                <w:kern w:val="2"/>
                <w:szCs w:val="24"/>
              </w:rPr>
              <w:t>Items</w:t>
            </w:r>
          </w:p>
        </w:tc>
        <w:tc>
          <w:tcPr>
            <w:tcW w:w="1276" w:type="dxa"/>
            <w:tcBorders>
              <w:bottom w:val="single" w:color="auto" w:sz="6" w:space="0"/>
              <w:insideH w:val="single" w:sz="6" w:space="0"/>
            </w:tcBorders>
            <w:noWrap/>
          </w:tcPr>
          <w:p w14:paraId="7F3ABB2D">
            <w:pPr>
              <w:spacing w:line="360" w:lineRule="auto"/>
              <w:rPr>
                <w:rFonts w:ascii="Times New Roman" w:hAnsi="Times New Roman"/>
                <w:kern w:val="2"/>
                <w:szCs w:val="24"/>
              </w:rPr>
            </w:pPr>
            <w:r>
              <w:rPr>
                <w:rFonts w:ascii="Times New Roman" w:hAnsi="Times New Roman"/>
                <w:b/>
                <w:kern w:val="2"/>
                <w:szCs w:val="24"/>
              </w:rPr>
              <w:t>Mean</w:t>
            </w:r>
            <w:r>
              <w:rPr>
                <w:rFonts w:hint="eastAsia" w:ascii="Times New Roman" w:hAnsi="Times New Roman"/>
                <w:b/>
                <w:kern w:val="2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kern w:val="2"/>
                <w:szCs w:val="24"/>
              </w:rPr>
              <w:t>±</w:t>
            </w:r>
            <w:r>
              <w:rPr>
                <w:rFonts w:hint="eastAsia" w:ascii="Times New Roman" w:hAnsi="Times New Roman"/>
                <w:b/>
                <w:kern w:val="2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kern w:val="2"/>
                <w:szCs w:val="24"/>
              </w:rPr>
              <w:t>SD</w:t>
            </w:r>
          </w:p>
        </w:tc>
        <w:tc>
          <w:tcPr>
            <w:tcW w:w="812" w:type="dxa"/>
            <w:tcBorders>
              <w:bottom w:val="single" w:color="auto" w:sz="6" w:space="0"/>
              <w:insideH w:val="single" w:sz="6" w:space="0"/>
            </w:tcBorders>
            <w:noWrap/>
          </w:tcPr>
          <w:p w14:paraId="0B2BAF80">
            <w:pPr>
              <w:spacing w:line="360" w:lineRule="auto"/>
              <w:rPr>
                <w:rFonts w:ascii="Times New Roman" w:hAnsi="Times New Roman"/>
                <w:kern w:val="2"/>
                <w:szCs w:val="24"/>
              </w:rPr>
            </w:pPr>
            <w:r>
              <w:rPr>
                <w:rFonts w:ascii="Times New Roman" w:hAnsi="Times New Roman"/>
                <w:b/>
                <w:kern w:val="2"/>
                <w:szCs w:val="24"/>
              </w:rPr>
              <w:t>CV</w:t>
            </w:r>
          </w:p>
        </w:tc>
        <w:tc>
          <w:tcPr>
            <w:tcW w:w="1314" w:type="dxa"/>
            <w:tcBorders>
              <w:bottom w:val="single" w:color="auto" w:sz="6" w:space="0"/>
              <w:insideH w:val="single" w:sz="6" w:space="0"/>
            </w:tcBorders>
            <w:noWrap/>
          </w:tcPr>
          <w:p w14:paraId="25F8889C">
            <w:pPr>
              <w:spacing w:line="360" w:lineRule="auto"/>
              <w:rPr>
                <w:rFonts w:ascii="Times New Roman" w:hAnsi="Times New Roman"/>
                <w:kern w:val="2"/>
                <w:szCs w:val="24"/>
              </w:rPr>
            </w:pPr>
            <w:r>
              <w:rPr>
                <w:rFonts w:ascii="Times New Roman" w:hAnsi="Times New Roman"/>
                <w:b/>
                <w:kern w:val="2"/>
                <w:szCs w:val="24"/>
              </w:rPr>
              <w:t>Weight</w:t>
            </w:r>
            <w:r>
              <w:rPr>
                <w:rFonts w:hint="eastAsia" w:ascii="Times New Roman" w:hAnsi="Times New Roman"/>
                <w:b/>
                <w:kern w:val="2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kern w:val="2"/>
                <w:szCs w:val="24"/>
              </w:rPr>
              <w:t>(%)</w:t>
            </w:r>
          </w:p>
        </w:tc>
        <w:tc>
          <w:tcPr>
            <w:tcW w:w="2253" w:type="dxa"/>
            <w:tcBorders>
              <w:bottom w:val="single" w:color="auto" w:sz="6" w:space="0"/>
              <w:insideH w:val="single" w:sz="6" w:space="0"/>
            </w:tcBorders>
            <w:noWrap/>
          </w:tcPr>
          <w:p w14:paraId="4A9D8A9C">
            <w:pPr>
              <w:spacing w:line="360" w:lineRule="auto"/>
              <w:rPr>
                <w:rFonts w:ascii="Times New Roman" w:hAnsi="Times New Roman"/>
                <w:kern w:val="2"/>
                <w:szCs w:val="24"/>
              </w:rPr>
            </w:pPr>
            <w:r>
              <w:rPr>
                <w:rFonts w:ascii="Times New Roman" w:hAnsi="Times New Roman"/>
                <w:b/>
                <w:kern w:val="2"/>
                <w:szCs w:val="24"/>
              </w:rPr>
              <w:t>Composite</w:t>
            </w:r>
            <w:r>
              <w:rPr>
                <w:rFonts w:hint="eastAsia" w:ascii="Times New Roman" w:hAnsi="Times New Roman"/>
                <w:b/>
                <w:kern w:val="2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kern w:val="2"/>
                <w:szCs w:val="24"/>
              </w:rPr>
              <w:t>weight</w:t>
            </w:r>
            <w:r>
              <w:rPr>
                <w:rFonts w:hint="eastAsia" w:ascii="Times New Roman" w:hAnsi="Times New Roman"/>
                <w:b/>
                <w:kern w:val="2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kern w:val="2"/>
                <w:szCs w:val="24"/>
              </w:rPr>
              <w:t>(%)</w:t>
            </w:r>
          </w:p>
        </w:tc>
      </w:tr>
      <w:tr w14:paraId="1FF9BE3A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976" w:type="dxa"/>
            <w:noWrap/>
          </w:tcPr>
          <w:p w14:paraId="787CC478">
            <w:pPr>
              <w:spacing w:line="360" w:lineRule="auto"/>
              <w:rPr>
                <w:rFonts w:ascii="Times New Roman" w:hAnsi="Times New Roman"/>
                <w:kern w:val="0"/>
                <w:szCs w:val="20"/>
              </w:rPr>
            </w:pPr>
            <w:r>
              <w:rPr>
                <w:rFonts w:ascii="Times New Roman" w:hAnsi="Times New Roman"/>
                <w:kern w:val="2"/>
                <w:szCs w:val="24"/>
              </w:rPr>
              <w:t>3.2.3 Classroom Atmosphere Management and Questioning Techniques in Clinical Nursing Teaching</w:t>
            </w:r>
          </w:p>
        </w:tc>
        <w:tc>
          <w:tcPr>
            <w:tcW w:w="1276" w:type="dxa"/>
            <w:noWrap/>
          </w:tcPr>
          <w:p w14:paraId="658A314B">
            <w:pPr>
              <w:spacing w:line="360" w:lineRule="auto"/>
              <w:rPr>
                <w:rFonts w:ascii="Times New Roman" w:hAnsi="Times New Roman"/>
                <w:kern w:val="0"/>
                <w:szCs w:val="20"/>
              </w:rPr>
            </w:pPr>
            <w:r>
              <w:rPr>
                <w:rFonts w:ascii="Times New Roman" w:hAnsi="Times New Roman"/>
                <w:kern w:val="2"/>
                <w:szCs w:val="24"/>
              </w:rPr>
              <w:t>4.56±0.60</w:t>
            </w:r>
          </w:p>
        </w:tc>
        <w:tc>
          <w:tcPr>
            <w:tcW w:w="812" w:type="dxa"/>
            <w:noWrap/>
          </w:tcPr>
          <w:p w14:paraId="019202A9">
            <w:pPr>
              <w:spacing w:line="360" w:lineRule="auto"/>
              <w:rPr>
                <w:rFonts w:ascii="Times New Roman" w:hAnsi="Times New Roman"/>
                <w:kern w:val="0"/>
                <w:szCs w:val="20"/>
              </w:rPr>
            </w:pPr>
            <w:r>
              <w:rPr>
                <w:rFonts w:ascii="Times New Roman" w:hAnsi="Times New Roman"/>
                <w:kern w:val="2"/>
                <w:szCs w:val="24"/>
              </w:rPr>
              <w:t xml:space="preserve">0.131 </w:t>
            </w:r>
          </w:p>
        </w:tc>
        <w:tc>
          <w:tcPr>
            <w:tcW w:w="1314" w:type="dxa"/>
            <w:noWrap/>
          </w:tcPr>
          <w:p w14:paraId="597CBCE6">
            <w:pPr>
              <w:spacing w:line="360" w:lineRule="auto"/>
              <w:rPr>
                <w:rFonts w:ascii="Times New Roman" w:hAnsi="Times New Roman"/>
                <w:kern w:val="0"/>
                <w:szCs w:val="20"/>
              </w:rPr>
            </w:pPr>
            <w:r>
              <w:rPr>
                <w:rFonts w:ascii="Times New Roman" w:hAnsi="Times New Roman"/>
                <w:kern w:val="2"/>
                <w:szCs w:val="24"/>
              </w:rPr>
              <w:t>1.344</w:t>
            </w:r>
          </w:p>
        </w:tc>
        <w:tc>
          <w:tcPr>
            <w:tcW w:w="2253" w:type="dxa"/>
            <w:noWrap/>
          </w:tcPr>
          <w:p w14:paraId="2167A38B">
            <w:pPr>
              <w:spacing w:line="360" w:lineRule="auto"/>
              <w:rPr>
                <w:rFonts w:ascii="Times New Roman" w:hAnsi="Times New Roman"/>
                <w:kern w:val="0"/>
                <w:szCs w:val="20"/>
              </w:rPr>
            </w:pPr>
            <w:r>
              <w:rPr>
                <w:rFonts w:ascii="Times New Roman" w:hAnsi="Times New Roman"/>
                <w:kern w:val="2"/>
                <w:szCs w:val="24"/>
              </w:rPr>
              <w:t>0.025</w:t>
            </w:r>
          </w:p>
        </w:tc>
      </w:tr>
      <w:tr w14:paraId="51FC74AE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976" w:type="dxa"/>
            <w:noWrap/>
          </w:tcPr>
          <w:p w14:paraId="3192E99C">
            <w:pPr>
              <w:spacing w:line="360" w:lineRule="auto"/>
              <w:rPr>
                <w:rFonts w:ascii="Times New Roman" w:hAnsi="Times New Roman"/>
                <w:kern w:val="2"/>
                <w:szCs w:val="24"/>
              </w:rPr>
            </w:pPr>
            <w:r>
              <w:rPr>
                <w:rFonts w:ascii="Times New Roman" w:hAnsi="Times New Roman"/>
                <w:kern w:val="2"/>
                <w:szCs w:val="24"/>
              </w:rPr>
              <w:t>3.2.4 Organization and Implementation of Small Group Tutoring Sessions in Nursing</w:t>
            </w:r>
          </w:p>
        </w:tc>
        <w:tc>
          <w:tcPr>
            <w:tcW w:w="1276" w:type="dxa"/>
            <w:noWrap/>
          </w:tcPr>
          <w:p w14:paraId="6C18CF79">
            <w:pPr>
              <w:spacing w:line="360" w:lineRule="auto"/>
              <w:rPr>
                <w:rFonts w:ascii="Times New Roman" w:hAnsi="Times New Roman"/>
                <w:kern w:val="2"/>
                <w:szCs w:val="24"/>
              </w:rPr>
            </w:pPr>
            <w:r>
              <w:rPr>
                <w:rFonts w:ascii="Times New Roman" w:hAnsi="Times New Roman"/>
                <w:kern w:val="2"/>
                <w:szCs w:val="24"/>
              </w:rPr>
              <w:t>4.44±0.76</w:t>
            </w:r>
          </w:p>
        </w:tc>
        <w:tc>
          <w:tcPr>
            <w:tcW w:w="812" w:type="dxa"/>
            <w:noWrap/>
          </w:tcPr>
          <w:p w14:paraId="0EDC51F1">
            <w:pPr>
              <w:spacing w:line="360" w:lineRule="auto"/>
              <w:rPr>
                <w:rFonts w:ascii="Times New Roman" w:hAnsi="Times New Roman"/>
                <w:kern w:val="2"/>
                <w:szCs w:val="24"/>
              </w:rPr>
            </w:pPr>
            <w:r>
              <w:rPr>
                <w:rFonts w:ascii="Times New Roman" w:hAnsi="Times New Roman"/>
                <w:kern w:val="2"/>
                <w:szCs w:val="24"/>
              </w:rPr>
              <w:t xml:space="preserve">0.171 </w:t>
            </w:r>
          </w:p>
        </w:tc>
        <w:tc>
          <w:tcPr>
            <w:tcW w:w="1314" w:type="dxa"/>
            <w:noWrap/>
          </w:tcPr>
          <w:p w14:paraId="35403D21">
            <w:pPr>
              <w:spacing w:line="360" w:lineRule="auto"/>
              <w:rPr>
                <w:rFonts w:ascii="Times New Roman" w:hAnsi="Times New Roman"/>
                <w:kern w:val="2"/>
                <w:szCs w:val="24"/>
              </w:rPr>
            </w:pPr>
            <w:r>
              <w:rPr>
                <w:rFonts w:ascii="Times New Roman" w:hAnsi="Times New Roman"/>
                <w:kern w:val="2"/>
                <w:szCs w:val="24"/>
              </w:rPr>
              <w:t>1.311</w:t>
            </w:r>
          </w:p>
        </w:tc>
        <w:tc>
          <w:tcPr>
            <w:tcW w:w="2253" w:type="dxa"/>
            <w:noWrap/>
          </w:tcPr>
          <w:p w14:paraId="7C75E5C3">
            <w:pPr>
              <w:spacing w:line="360" w:lineRule="auto"/>
              <w:rPr>
                <w:rFonts w:ascii="Times New Roman" w:hAnsi="Times New Roman"/>
                <w:kern w:val="2"/>
                <w:szCs w:val="24"/>
              </w:rPr>
            </w:pPr>
            <w:r>
              <w:rPr>
                <w:rFonts w:ascii="Times New Roman" w:hAnsi="Times New Roman"/>
                <w:kern w:val="2"/>
                <w:szCs w:val="24"/>
              </w:rPr>
              <w:t>0.024</w:t>
            </w:r>
          </w:p>
        </w:tc>
      </w:tr>
      <w:tr w14:paraId="2D422C29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976" w:type="dxa"/>
            <w:noWrap/>
          </w:tcPr>
          <w:p w14:paraId="5D152761">
            <w:pPr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/>
                <w:kern w:val="2"/>
                <w:szCs w:val="24"/>
              </w:rPr>
            </w:pPr>
            <w:r>
              <w:rPr>
                <w:rFonts w:ascii="Times New Roman" w:hAnsi="Times New Roman"/>
                <w:kern w:val="2"/>
                <w:szCs w:val="24"/>
              </w:rPr>
              <w:t xml:space="preserve">Research and Innovation Competence </w:t>
            </w:r>
          </w:p>
        </w:tc>
        <w:tc>
          <w:tcPr>
            <w:tcW w:w="1276" w:type="dxa"/>
            <w:noWrap/>
          </w:tcPr>
          <w:p w14:paraId="0F948ADC">
            <w:pPr>
              <w:spacing w:line="360" w:lineRule="auto"/>
              <w:rPr>
                <w:rFonts w:ascii="Times New Roman" w:hAnsi="Times New Roman"/>
                <w:kern w:val="2"/>
                <w:szCs w:val="24"/>
              </w:rPr>
            </w:pPr>
            <w:r>
              <w:rPr>
                <w:rFonts w:ascii="Times New Roman" w:hAnsi="Times New Roman"/>
                <w:kern w:val="2"/>
                <w:szCs w:val="24"/>
              </w:rPr>
              <w:t>4.72±0.45</w:t>
            </w:r>
          </w:p>
        </w:tc>
        <w:tc>
          <w:tcPr>
            <w:tcW w:w="812" w:type="dxa"/>
            <w:noWrap/>
          </w:tcPr>
          <w:p w14:paraId="509FCC7F">
            <w:pPr>
              <w:spacing w:line="360" w:lineRule="auto"/>
              <w:rPr>
                <w:rFonts w:ascii="Times New Roman" w:hAnsi="Times New Roman"/>
                <w:kern w:val="2"/>
                <w:szCs w:val="24"/>
              </w:rPr>
            </w:pPr>
            <w:r>
              <w:rPr>
                <w:rFonts w:ascii="Times New Roman" w:hAnsi="Times New Roman"/>
                <w:kern w:val="2"/>
                <w:szCs w:val="24"/>
              </w:rPr>
              <w:t xml:space="preserve">0.095 </w:t>
            </w:r>
          </w:p>
        </w:tc>
        <w:tc>
          <w:tcPr>
            <w:tcW w:w="1314" w:type="dxa"/>
            <w:noWrap/>
          </w:tcPr>
          <w:p w14:paraId="1D751548">
            <w:pPr>
              <w:spacing w:line="360" w:lineRule="auto"/>
              <w:rPr>
                <w:rFonts w:ascii="Times New Roman" w:hAnsi="Times New Roman"/>
                <w:kern w:val="2"/>
                <w:szCs w:val="24"/>
              </w:rPr>
            </w:pPr>
            <w:r>
              <w:rPr>
                <w:rFonts w:ascii="Times New Roman" w:hAnsi="Times New Roman"/>
                <w:kern w:val="2"/>
                <w:szCs w:val="24"/>
              </w:rPr>
              <w:t>19.585</w:t>
            </w:r>
          </w:p>
        </w:tc>
        <w:tc>
          <w:tcPr>
            <w:tcW w:w="2253" w:type="dxa"/>
            <w:noWrap/>
          </w:tcPr>
          <w:p w14:paraId="2FBE2946">
            <w:pPr>
              <w:spacing w:line="360" w:lineRule="auto"/>
              <w:rPr>
                <w:rFonts w:ascii="Times New Roman" w:hAnsi="Times New Roman"/>
                <w:kern w:val="2"/>
                <w:szCs w:val="24"/>
              </w:rPr>
            </w:pPr>
            <w:r>
              <w:rPr>
                <w:rFonts w:ascii="Times New Roman" w:hAnsi="Times New Roman"/>
                <w:kern w:val="2"/>
                <w:szCs w:val="24"/>
              </w:rPr>
              <w:t>-</w:t>
            </w:r>
          </w:p>
        </w:tc>
      </w:tr>
      <w:tr w14:paraId="43F503AB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976" w:type="dxa"/>
            <w:noWrap/>
          </w:tcPr>
          <w:p w14:paraId="5EA4F08B">
            <w:pPr>
              <w:spacing w:line="360" w:lineRule="auto"/>
              <w:rPr>
                <w:rFonts w:ascii="Times New Roman" w:hAnsi="Times New Roman"/>
                <w:kern w:val="2"/>
                <w:szCs w:val="24"/>
              </w:rPr>
            </w:pPr>
            <w:r>
              <w:rPr>
                <w:rFonts w:ascii="Times New Roman" w:hAnsi="Times New Roman"/>
                <w:kern w:val="2"/>
                <w:szCs w:val="24"/>
              </w:rPr>
              <w:t>4.1 Research Fundamentals</w:t>
            </w:r>
          </w:p>
        </w:tc>
        <w:tc>
          <w:tcPr>
            <w:tcW w:w="1276" w:type="dxa"/>
            <w:noWrap/>
          </w:tcPr>
          <w:p w14:paraId="78ACE18E">
            <w:pPr>
              <w:spacing w:line="360" w:lineRule="auto"/>
              <w:rPr>
                <w:rFonts w:ascii="Times New Roman" w:hAnsi="Times New Roman"/>
                <w:kern w:val="2"/>
                <w:szCs w:val="24"/>
              </w:rPr>
            </w:pPr>
            <w:r>
              <w:rPr>
                <w:rFonts w:ascii="Times New Roman" w:hAnsi="Times New Roman"/>
                <w:kern w:val="2"/>
                <w:szCs w:val="24"/>
              </w:rPr>
              <w:t>4.56±0.60</w:t>
            </w:r>
          </w:p>
        </w:tc>
        <w:tc>
          <w:tcPr>
            <w:tcW w:w="812" w:type="dxa"/>
            <w:noWrap/>
          </w:tcPr>
          <w:p w14:paraId="1B55F55B">
            <w:pPr>
              <w:spacing w:line="360" w:lineRule="auto"/>
              <w:rPr>
                <w:rFonts w:ascii="Times New Roman" w:hAnsi="Times New Roman"/>
                <w:kern w:val="2"/>
                <w:szCs w:val="24"/>
              </w:rPr>
            </w:pPr>
            <w:r>
              <w:rPr>
                <w:rFonts w:ascii="Times New Roman" w:hAnsi="Times New Roman"/>
                <w:kern w:val="2"/>
                <w:szCs w:val="24"/>
              </w:rPr>
              <w:t xml:space="preserve">0.131 </w:t>
            </w:r>
          </w:p>
        </w:tc>
        <w:tc>
          <w:tcPr>
            <w:tcW w:w="1314" w:type="dxa"/>
            <w:noWrap/>
          </w:tcPr>
          <w:p w14:paraId="4BB265C5">
            <w:pPr>
              <w:spacing w:line="360" w:lineRule="auto"/>
              <w:rPr>
                <w:rFonts w:ascii="Times New Roman" w:hAnsi="Times New Roman"/>
                <w:kern w:val="2"/>
                <w:szCs w:val="24"/>
              </w:rPr>
            </w:pPr>
            <w:r>
              <w:rPr>
                <w:rFonts w:ascii="Times New Roman" w:hAnsi="Times New Roman"/>
                <w:kern w:val="2"/>
                <w:szCs w:val="24"/>
              </w:rPr>
              <w:t>8.865</w:t>
            </w:r>
          </w:p>
        </w:tc>
        <w:tc>
          <w:tcPr>
            <w:tcW w:w="2253" w:type="dxa"/>
            <w:noWrap/>
          </w:tcPr>
          <w:p w14:paraId="15F71BDF">
            <w:pPr>
              <w:spacing w:line="360" w:lineRule="auto"/>
              <w:rPr>
                <w:rFonts w:ascii="Times New Roman" w:hAnsi="Times New Roman"/>
                <w:kern w:val="2"/>
                <w:szCs w:val="24"/>
              </w:rPr>
            </w:pPr>
            <w:r>
              <w:rPr>
                <w:rFonts w:ascii="Times New Roman" w:hAnsi="Times New Roman"/>
                <w:kern w:val="2"/>
                <w:szCs w:val="24"/>
              </w:rPr>
              <w:t>1.736</w:t>
            </w:r>
          </w:p>
        </w:tc>
      </w:tr>
      <w:tr w14:paraId="1DA5D71F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976" w:type="dxa"/>
            <w:noWrap/>
          </w:tcPr>
          <w:p w14:paraId="299A7FCE">
            <w:pPr>
              <w:spacing w:line="360" w:lineRule="auto"/>
              <w:rPr>
                <w:rFonts w:ascii="Times New Roman" w:hAnsi="Times New Roman"/>
                <w:kern w:val="2"/>
                <w:szCs w:val="24"/>
              </w:rPr>
            </w:pPr>
            <w:r>
              <w:rPr>
                <w:rFonts w:ascii="Times New Roman" w:hAnsi="Times New Roman"/>
                <w:kern w:val="2"/>
                <w:szCs w:val="24"/>
              </w:rPr>
              <w:t>4.1.1 Evidence-Based Nursing Methods</w:t>
            </w:r>
          </w:p>
        </w:tc>
        <w:tc>
          <w:tcPr>
            <w:tcW w:w="1276" w:type="dxa"/>
            <w:noWrap/>
          </w:tcPr>
          <w:p w14:paraId="2725BCA8">
            <w:pPr>
              <w:spacing w:line="360" w:lineRule="auto"/>
              <w:rPr>
                <w:rFonts w:ascii="Times New Roman" w:hAnsi="Times New Roman"/>
                <w:kern w:val="2"/>
                <w:szCs w:val="24"/>
              </w:rPr>
            </w:pPr>
            <w:r>
              <w:rPr>
                <w:rFonts w:ascii="Times New Roman" w:hAnsi="Times New Roman"/>
                <w:kern w:val="2"/>
                <w:szCs w:val="24"/>
              </w:rPr>
              <w:t>4.50±0.69</w:t>
            </w:r>
          </w:p>
        </w:tc>
        <w:tc>
          <w:tcPr>
            <w:tcW w:w="812" w:type="dxa"/>
            <w:noWrap/>
          </w:tcPr>
          <w:p w14:paraId="6DC3430F">
            <w:pPr>
              <w:spacing w:line="360" w:lineRule="auto"/>
              <w:rPr>
                <w:rFonts w:ascii="Times New Roman" w:hAnsi="Times New Roman"/>
                <w:kern w:val="2"/>
                <w:szCs w:val="24"/>
              </w:rPr>
            </w:pPr>
            <w:r>
              <w:rPr>
                <w:rFonts w:ascii="Times New Roman" w:hAnsi="Times New Roman"/>
                <w:kern w:val="2"/>
                <w:szCs w:val="24"/>
              </w:rPr>
              <w:t xml:space="preserve">0.153 </w:t>
            </w:r>
          </w:p>
        </w:tc>
        <w:tc>
          <w:tcPr>
            <w:tcW w:w="1314" w:type="dxa"/>
            <w:noWrap/>
          </w:tcPr>
          <w:p w14:paraId="76F081F8">
            <w:pPr>
              <w:spacing w:line="360" w:lineRule="auto"/>
              <w:rPr>
                <w:rFonts w:ascii="Times New Roman" w:hAnsi="Times New Roman"/>
                <w:kern w:val="2"/>
                <w:szCs w:val="24"/>
              </w:rPr>
            </w:pPr>
            <w:r>
              <w:rPr>
                <w:rFonts w:ascii="Times New Roman" w:hAnsi="Times New Roman"/>
                <w:kern w:val="2"/>
                <w:szCs w:val="24"/>
              </w:rPr>
              <w:t>1.328</w:t>
            </w:r>
          </w:p>
        </w:tc>
        <w:tc>
          <w:tcPr>
            <w:tcW w:w="2253" w:type="dxa"/>
            <w:noWrap/>
          </w:tcPr>
          <w:p w14:paraId="03B6FA1D">
            <w:pPr>
              <w:spacing w:line="360" w:lineRule="auto"/>
              <w:rPr>
                <w:rFonts w:ascii="Times New Roman" w:hAnsi="Times New Roman"/>
                <w:kern w:val="2"/>
                <w:szCs w:val="24"/>
              </w:rPr>
            </w:pPr>
            <w:r>
              <w:rPr>
                <w:rFonts w:ascii="Times New Roman" w:hAnsi="Times New Roman"/>
                <w:kern w:val="2"/>
                <w:szCs w:val="24"/>
              </w:rPr>
              <w:t>0.023</w:t>
            </w:r>
          </w:p>
        </w:tc>
      </w:tr>
      <w:tr w14:paraId="58CE6888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976" w:type="dxa"/>
            <w:noWrap/>
          </w:tcPr>
          <w:p w14:paraId="7E3A76A8">
            <w:pPr>
              <w:spacing w:line="360" w:lineRule="auto"/>
              <w:rPr>
                <w:rFonts w:ascii="Times New Roman" w:hAnsi="Times New Roman"/>
                <w:kern w:val="2"/>
                <w:szCs w:val="24"/>
              </w:rPr>
            </w:pPr>
            <w:r>
              <w:rPr>
                <w:rFonts w:ascii="Times New Roman" w:hAnsi="Times New Roman"/>
                <w:kern w:val="2"/>
                <w:szCs w:val="24"/>
              </w:rPr>
              <w:t>4.1.2 Medical Literature Retrieval Strategies</w:t>
            </w:r>
          </w:p>
        </w:tc>
        <w:tc>
          <w:tcPr>
            <w:tcW w:w="1276" w:type="dxa"/>
            <w:noWrap/>
          </w:tcPr>
          <w:p w14:paraId="23E7064A">
            <w:pPr>
              <w:spacing w:line="360" w:lineRule="auto"/>
              <w:rPr>
                <w:rFonts w:ascii="Times New Roman" w:hAnsi="Times New Roman"/>
                <w:kern w:val="2"/>
                <w:szCs w:val="24"/>
              </w:rPr>
            </w:pPr>
            <w:r>
              <w:rPr>
                <w:rFonts w:ascii="Times New Roman" w:hAnsi="Times New Roman"/>
                <w:kern w:val="2"/>
                <w:szCs w:val="24"/>
              </w:rPr>
              <w:t>4.61±0.49</w:t>
            </w:r>
          </w:p>
        </w:tc>
        <w:tc>
          <w:tcPr>
            <w:tcW w:w="812" w:type="dxa"/>
            <w:noWrap/>
          </w:tcPr>
          <w:p w14:paraId="70E91714">
            <w:pPr>
              <w:spacing w:line="360" w:lineRule="auto"/>
              <w:rPr>
                <w:rFonts w:ascii="Times New Roman" w:hAnsi="Times New Roman"/>
                <w:kern w:val="2"/>
                <w:szCs w:val="24"/>
              </w:rPr>
            </w:pPr>
            <w:r>
              <w:rPr>
                <w:rFonts w:ascii="Times New Roman" w:hAnsi="Times New Roman"/>
                <w:kern w:val="2"/>
                <w:szCs w:val="24"/>
              </w:rPr>
              <w:t xml:space="preserve">0.106 </w:t>
            </w:r>
          </w:p>
        </w:tc>
        <w:tc>
          <w:tcPr>
            <w:tcW w:w="1314" w:type="dxa"/>
            <w:noWrap/>
          </w:tcPr>
          <w:p w14:paraId="39273E12">
            <w:pPr>
              <w:spacing w:line="360" w:lineRule="auto"/>
              <w:rPr>
                <w:rFonts w:ascii="Times New Roman" w:hAnsi="Times New Roman"/>
                <w:kern w:val="2"/>
                <w:szCs w:val="24"/>
              </w:rPr>
            </w:pPr>
            <w:r>
              <w:rPr>
                <w:rFonts w:ascii="Times New Roman" w:hAnsi="Times New Roman"/>
                <w:kern w:val="2"/>
                <w:szCs w:val="24"/>
              </w:rPr>
              <w:t>1.361</w:t>
            </w:r>
          </w:p>
        </w:tc>
        <w:tc>
          <w:tcPr>
            <w:tcW w:w="2253" w:type="dxa"/>
            <w:noWrap/>
          </w:tcPr>
          <w:p w14:paraId="31851048">
            <w:pPr>
              <w:spacing w:line="360" w:lineRule="auto"/>
              <w:rPr>
                <w:rFonts w:ascii="Times New Roman" w:hAnsi="Times New Roman"/>
                <w:kern w:val="2"/>
                <w:szCs w:val="24"/>
              </w:rPr>
            </w:pPr>
            <w:r>
              <w:rPr>
                <w:rFonts w:ascii="Times New Roman" w:hAnsi="Times New Roman"/>
                <w:kern w:val="2"/>
                <w:szCs w:val="24"/>
              </w:rPr>
              <w:t>0.024</w:t>
            </w:r>
          </w:p>
        </w:tc>
      </w:tr>
      <w:tr w14:paraId="1D89A2AC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976" w:type="dxa"/>
            <w:noWrap/>
          </w:tcPr>
          <w:p w14:paraId="018D0319">
            <w:pPr>
              <w:spacing w:line="360" w:lineRule="auto"/>
              <w:rPr>
                <w:rFonts w:ascii="Times New Roman" w:hAnsi="Times New Roman"/>
                <w:kern w:val="2"/>
                <w:szCs w:val="24"/>
              </w:rPr>
            </w:pPr>
            <w:r>
              <w:rPr>
                <w:rFonts w:ascii="Times New Roman" w:hAnsi="Times New Roman"/>
                <w:kern w:val="2"/>
                <w:szCs w:val="24"/>
              </w:rPr>
              <w:t>4.1.3 Research Topic Selection Methods</w:t>
            </w:r>
          </w:p>
        </w:tc>
        <w:tc>
          <w:tcPr>
            <w:tcW w:w="1276" w:type="dxa"/>
            <w:noWrap/>
          </w:tcPr>
          <w:p w14:paraId="19BC99D2">
            <w:pPr>
              <w:spacing w:line="360" w:lineRule="auto"/>
              <w:rPr>
                <w:rFonts w:ascii="Times New Roman" w:hAnsi="Times New Roman"/>
                <w:kern w:val="2"/>
                <w:szCs w:val="24"/>
              </w:rPr>
            </w:pPr>
            <w:r>
              <w:rPr>
                <w:rFonts w:ascii="Times New Roman" w:hAnsi="Times New Roman"/>
                <w:kern w:val="2"/>
                <w:szCs w:val="24"/>
              </w:rPr>
              <w:t>4.61±0.49</w:t>
            </w:r>
          </w:p>
        </w:tc>
        <w:tc>
          <w:tcPr>
            <w:tcW w:w="812" w:type="dxa"/>
            <w:noWrap/>
          </w:tcPr>
          <w:p w14:paraId="7365C88E">
            <w:pPr>
              <w:spacing w:line="360" w:lineRule="auto"/>
              <w:rPr>
                <w:rFonts w:ascii="Times New Roman" w:hAnsi="Times New Roman"/>
                <w:kern w:val="2"/>
                <w:szCs w:val="24"/>
              </w:rPr>
            </w:pPr>
            <w:r>
              <w:rPr>
                <w:rFonts w:ascii="Times New Roman" w:hAnsi="Times New Roman"/>
                <w:kern w:val="2"/>
                <w:szCs w:val="24"/>
              </w:rPr>
              <w:t xml:space="preserve">0.106 </w:t>
            </w:r>
          </w:p>
        </w:tc>
        <w:tc>
          <w:tcPr>
            <w:tcW w:w="1314" w:type="dxa"/>
            <w:noWrap/>
          </w:tcPr>
          <w:p w14:paraId="22CBEEEE">
            <w:pPr>
              <w:spacing w:line="360" w:lineRule="auto"/>
              <w:rPr>
                <w:rFonts w:ascii="Times New Roman" w:hAnsi="Times New Roman"/>
                <w:kern w:val="2"/>
                <w:szCs w:val="24"/>
              </w:rPr>
            </w:pPr>
            <w:r>
              <w:rPr>
                <w:rFonts w:ascii="Times New Roman" w:hAnsi="Times New Roman"/>
                <w:kern w:val="2"/>
                <w:szCs w:val="24"/>
              </w:rPr>
              <w:t>1.361</w:t>
            </w:r>
          </w:p>
        </w:tc>
        <w:tc>
          <w:tcPr>
            <w:tcW w:w="2253" w:type="dxa"/>
            <w:noWrap/>
          </w:tcPr>
          <w:p w14:paraId="0499DB95">
            <w:pPr>
              <w:spacing w:line="360" w:lineRule="auto"/>
              <w:rPr>
                <w:rFonts w:ascii="Times New Roman" w:hAnsi="Times New Roman"/>
                <w:kern w:val="2"/>
                <w:szCs w:val="24"/>
              </w:rPr>
            </w:pPr>
            <w:r>
              <w:rPr>
                <w:rFonts w:ascii="Times New Roman" w:hAnsi="Times New Roman"/>
                <w:kern w:val="2"/>
                <w:szCs w:val="24"/>
              </w:rPr>
              <w:t>0.024</w:t>
            </w:r>
          </w:p>
        </w:tc>
      </w:tr>
      <w:tr w14:paraId="03348654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976" w:type="dxa"/>
            <w:noWrap/>
          </w:tcPr>
          <w:p w14:paraId="44325529">
            <w:pPr>
              <w:spacing w:line="360" w:lineRule="auto"/>
              <w:rPr>
                <w:rFonts w:ascii="Times New Roman" w:hAnsi="Times New Roman"/>
                <w:kern w:val="2"/>
                <w:szCs w:val="24"/>
              </w:rPr>
            </w:pPr>
            <w:r>
              <w:rPr>
                <w:rFonts w:ascii="Times New Roman" w:hAnsi="Times New Roman"/>
                <w:kern w:val="2"/>
                <w:szCs w:val="24"/>
              </w:rPr>
              <w:t>4.1.4</w:t>
            </w:r>
            <w:r>
              <w:rPr>
                <w:rFonts w:ascii="Times New Roman" w:hAnsi="Times New Roman"/>
                <w:kern w:val="2"/>
                <w:szCs w:val="24"/>
                <w:highlight w:val="none"/>
              </w:rPr>
              <w:t xml:space="preserve"> Statistical Analysis and Interpretation</w:t>
            </w:r>
          </w:p>
        </w:tc>
        <w:tc>
          <w:tcPr>
            <w:tcW w:w="1276" w:type="dxa"/>
            <w:noWrap/>
          </w:tcPr>
          <w:p w14:paraId="59F9D3F8">
            <w:pPr>
              <w:spacing w:line="360" w:lineRule="auto"/>
              <w:rPr>
                <w:rFonts w:ascii="Times New Roman" w:hAnsi="Times New Roman"/>
                <w:kern w:val="2"/>
                <w:szCs w:val="24"/>
              </w:rPr>
            </w:pPr>
            <w:r>
              <w:rPr>
                <w:rFonts w:ascii="Times New Roman" w:hAnsi="Times New Roman"/>
                <w:kern w:val="2"/>
                <w:szCs w:val="24"/>
              </w:rPr>
              <w:t>4.44±0.76</w:t>
            </w:r>
          </w:p>
        </w:tc>
        <w:tc>
          <w:tcPr>
            <w:tcW w:w="812" w:type="dxa"/>
            <w:noWrap/>
          </w:tcPr>
          <w:p w14:paraId="6045B545">
            <w:pPr>
              <w:spacing w:line="360" w:lineRule="auto"/>
              <w:rPr>
                <w:rFonts w:ascii="Times New Roman" w:hAnsi="Times New Roman"/>
                <w:kern w:val="2"/>
                <w:szCs w:val="24"/>
              </w:rPr>
            </w:pPr>
            <w:r>
              <w:rPr>
                <w:rFonts w:ascii="Times New Roman" w:hAnsi="Times New Roman"/>
                <w:kern w:val="2"/>
                <w:szCs w:val="24"/>
              </w:rPr>
              <w:t xml:space="preserve">0.171 </w:t>
            </w:r>
          </w:p>
        </w:tc>
        <w:tc>
          <w:tcPr>
            <w:tcW w:w="1314" w:type="dxa"/>
            <w:noWrap/>
          </w:tcPr>
          <w:p w14:paraId="6D4812A6">
            <w:pPr>
              <w:spacing w:line="360" w:lineRule="auto"/>
              <w:rPr>
                <w:rFonts w:ascii="Times New Roman" w:hAnsi="Times New Roman"/>
                <w:kern w:val="2"/>
                <w:szCs w:val="24"/>
              </w:rPr>
            </w:pPr>
            <w:r>
              <w:rPr>
                <w:rFonts w:ascii="Times New Roman" w:hAnsi="Times New Roman"/>
                <w:kern w:val="2"/>
                <w:szCs w:val="24"/>
              </w:rPr>
              <w:t>1.311</w:t>
            </w:r>
          </w:p>
        </w:tc>
        <w:tc>
          <w:tcPr>
            <w:tcW w:w="2253" w:type="dxa"/>
            <w:noWrap/>
          </w:tcPr>
          <w:p w14:paraId="01004A71">
            <w:pPr>
              <w:spacing w:line="360" w:lineRule="auto"/>
              <w:rPr>
                <w:rFonts w:ascii="Times New Roman" w:hAnsi="Times New Roman"/>
                <w:kern w:val="2"/>
                <w:szCs w:val="24"/>
              </w:rPr>
            </w:pPr>
            <w:r>
              <w:rPr>
                <w:rFonts w:ascii="Times New Roman" w:hAnsi="Times New Roman"/>
                <w:kern w:val="2"/>
                <w:szCs w:val="24"/>
              </w:rPr>
              <w:t>0.023</w:t>
            </w:r>
          </w:p>
        </w:tc>
      </w:tr>
      <w:tr w14:paraId="4A0D40DD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976" w:type="dxa"/>
            <w:noWrap/>
          </w:tcPr>
          <w:p w14:paraId="1111FD9E">
            <w:pPr>
              <w:spacing w:line="360" w:lineRule="auto"/>
              <w:rPr>
                <w:rFonts w:ascii="Times New Roman" w:hAnsi="Times New Roman"/>
                <w:kern w:val="2"/>
                <w:szCs w:val="24"/>
              </w:rPr>
            </w:pPr>
            <w:r>
              <w:rPr>
                <w:rFonts w:ascii="Times New Roman" w:hAnsi="Times New Roman"/>
                <w:kern w:val="2"/>
                <w:szCs w:val="24"/>
              </w:rPr>
              <w:t>4.1.5 Nursing Paper Writing</w:t>
            </w:r>
          </w:p>
        </w:tc>
        <w:tc>
          <w:tcPr>
            <w:tcW w:w="1276" w:type="dxa"/>
            <w:noWrap/>
          </w:tcPr>
          <w:p w14:paraId="7A3B3EBE">
            <w:pPr>
              <w:spacing w:line="360" w:lineRule="auto"/>
              <w:rPr>
                <w:rFonts w:ascii="Times New Roman" w:hAnsi="Times New Roman"/>
                <w:kern w:val="2"/>
                <w:szCs w:val="24"/>
              </w:rPr>
            </w:pPr>
            <w:r>
              <w:rPr>
                <w:rFonts w:ascii="Times New Roman" w:hAnsi="Times New Roman"/>
                <w:kern w:val="2"/>
                <w:szCs w:val="24"/>
              </w:rPr>
              <w:t>4.56±0.60</w:t>
            </w:r>
          </w:p>
        </w:tc>
        <w:tc>
          <w:tcPr>
            <w:tcW w:w="812" w:type="dxa"/>
            <w:noWrap/>
          </w:tcPr>
          <w:p w14:paraId="4DE2F440">
            <w:pPr>
              <w:spacing w:line="360" w:lineRule="auto"/>
              <w:rPr>
                <w:rFonts w:ascii="Times New Roman" w:hAnsi="Times New Roman"/>
                <w:kern w:val="2"/>
                <w:szCs w:val="24"/>
              </w:rPr>
            </w:pPr>
            <w:r>
              <w:rPr>
                <w:rFonts w:ascii="Times New Roman" w:hAnsi="Times New Roman"/>
                <w:kern w:val="2"/>
                <w:szCs w:val="24"/>
              </w:rPr>
              <w:t xml:space="preserve">0.131 </w:t>
            </w:r>
          </w:p>
        </w:tc>
        <w:tc>
          <w:tcPr>
            <w:tcW w:w="1314" w:type="dxa"/>
            <w:noWrap/>
          </w:tcPr>
          <w:p w14:paraId="16C108CE">
            <w:pPr>
              <w:spacing w:line="360" w:lineRule="auto"/>
              <w:rPr>
                <w:rFonts w:ascii="Times New Roman" w:hAnsi="Times New Roman"/>
                <w:kern w:val="2"/>
                <w:szCs w:val="24"/>
              </w:rPr>
            </w:pPr>
            <w:r>
              <w:rPr>
                <w:rFonts w:ascii="Times New Roman" w:hAnsi="Times New Roman"/>
                <w:kern w:val="2"/>
                <w:szCs w:val="24"/>
              </w:rPr>
              <w:t>1.344</w:t>
            </w:r>
          </w:p>
        </w:tc>
        <w:tc>
          <w:tcPr>
            <w:tcW w:w="2253" w:type="dxa"/>
            <w:noWrap/>
          </w:tcPr>
          <w:p w14:paraId="067B7A3E">
            <w:pPr>
              <w:spacing w:line="360" w:lineRule="auto"/>
              <w:rPr>
                <w:rFonts w:ascii="Times New Roman" w:hAnsi="Times New Roman"/>
                <w:kern w:val="2"/>
                <w:szCs w:val="24"/>
              </w:rPr>
            </w:pPr>
            <w:r>
              <w:rPr>
                <w:rFonts w:ascii="Times New Roman" w:hAnsi="Times New Roman"/>
                <w:kern w:val="2"/>
                <w:szCs w:val="24"/>
              </w:rPr>
              <w:t>0.023</w:t>
            </w:r>
          </w:p>
        </w:tc>
      </w:tr>
      <w:tr w14:paraId="1B52F324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976" w:type="dxa"/>
            <w:noWrap/>
          </w:tcPr>
          <w:p w14:paraId="797E3BCB">
            <w:pPr>
              <w:spacing w:line="360" w:lineRule="auto"/>
              <w:rPr>
                <w:rFonts w:ascii="Times New Roman" w:hAnsi="Times New Roman"/>
                <w:kern w:val="2"/>
                <w:szCs w:val="24"/>
              </w:rPr>
            </w:pPr>
            <w:r>
              <w:rPr>
                <w:rFonts w:ascii="Times New Roman" w:hAnsi="Times New Roman"/>
                <w:kern w:val="2"/>
                <w:szCs w:val="24"/>
              </w:rPr>
              <w:t>4.2 Research Practice</w:t>
            </w:r>
          </w:p>
        </w:tc>
        <w:tc>
          <w:tcPr>
            <w:tcW w:w="1276" w:type="dxa"/>
            <w:noWrap/>
          </w:tcPr>
          <w:p w14:paraId="7AC8CEF5">
            <w:pPr>
              <w:spacing w:line="360" w:lineRule="auto"/>
              <w:rPr>
                <w:rFonts w:ascii="Times New Roman" w:hAnsi="Times New Roman"/>
                <w:kern w:val="2"/>
                <w:szCs w:val="24"/>
              </w:rPr>
            </w:pPr>
            <w:r>
              <w:rPr>
                <w:rFonts w:ascii="Times New Roman" w:hAnsi="Times New Roman"/>
                <w:kern w:val="2"/>
                <w:szCs w:val="24"/>
              </w:rPr>
              <w:t>4.39±0.76</w:t>
            </w:r>
          </w:p>
        </w:tc>
        <w:tc>
          <w:tcPr>
            <w:tcW w:w="812" w:type="dxa"/>
            <w:noWrap/>
          </w:tcPr>
          <w:p w14:paraId="04B882B8">
            <w:pPr>
              <w:spacing w:line="360" w:lineRule="auto"/>
              <w:rPr>
                <w:rFonts w:ascii="Times New Roman" w:hAnsi="Times New Roman"/>
                <w:kern w:val="2"/>
                <w:szCs w:val="24"/>
              </w:rPr>
            </w:pPr>
            <w:r>
              <w:rPr>
                <w:rFonts w:ascii="Times New Roman" w:hAnsi="Times New Roman"/>
                <w:kern w:val="2"/>
                <w:szCs w:val="24"/>
              </w:rPr>
              <w:t xml:space="preserve">0.172 </w:t>
            </w:r>
          </w:p>
        </w:tc>
        <w:tc>
          <w:tcPr>
            <w:tcW w:w="1314" w:type="dxa"/>
            <w:noWrap/>
          </w:tcPr>
          <w:p w14:paraId="357B8E1B">
            <w:pPr>
              <w:spacing w:line="360" w:lineRule="auto"/>
              <w:rPr>
                <w:rFonts w:ascii="Times New Roman" w:hAnsi="Times New Roman"/>
                <w:kern w:val="2"/>
                <w:szCs w:val="24"/>
              </w:rPr>
            </w:pPr>
            <w:r>
              <w:rPr>
                <w:rFonts w:ascii="Times New Roman" w:hAnsi="Times New Roman"/>
                <w:kern w:val="2"/>
                <w:szCs w:val="24"/>
              </w:rPr>
              <w:t>8.541</w:t>
            </w:r>
          </w:p>
        </w:tc>
        <w:tc>
          <w:tcPr>
            <w:tcW w:w="2253" w:type="dxa"/>
            <w:noWrap/>
          </w:tcPr>
          <w:p w14:paraId="600783AA">
            <w:pPr>
              <w:spacing w:line="360" w:lineRule="auto"/>
              <w:rPr>
                <w:rFonts w:ascii="Times New Roman" w:hAnsi="Times New Roman"/>
                <w:kern w:val="2"/>
                <w:szCs w:val="24"/>
              </w:rPr>
            </w:pPr>
            <w:r>
              <w:rPr>
                <w:rFonts w:ascii="Times New Roman" w:hAnsi="Times New Roman"/>
                <w:kern w:val="2"/>
                <w:szCs w:val="24"/>
              </w:rPr>
              <w:t>1.673</w:t>
            </w:r>
          </w:p>
        </w:tc>
      </w:tr>
      <w:tr w14:paraId="5242D2CB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976" w:type="dxa"/>
            <w:noWrap/>
          </w:tcPr>
          <w:p w14:paraId="58467282">
            <w:pPr>
              <w:spacing w:line="360" w:lineRule="auto"/>
              <w:rPr>
                <w:rFonts w:ascii="Times New Roman" w:hAnsi="Times New Roman"/>
                <w:kern w:val="2"/>
                <w:szCs w:val="24"/>
              </w:rPr>
            </w:pPr>
            <w:r>
              <w:rPr>
                <w:rFonts w:ascii="Times New Roman" w:hAnsi="Times New Roman"/>
                <w:kern w:val="2"/>
                <w:szCs w:val="24"/>
              </w:rPr>
              <w:t>4.2.1 Selection, Design, and Implementation of Research Projects</w:t>
            </w:r>
          </w:p>
        </w:tc>
        <w:tc>
          <w:tcPr>
            <w:tcW w:w="1276" w:type="dxa"/>
            <w:noWrap/>
          </w:tcPr>
          <w:p w14:paraId="21A3DB8A">
            <w:pPr>
              <w:spacing w:line="360" w:lineRule="auto"/>
              <w:rPr>
                <w:rFonts w:ascii="Times New Roman" w:hAnsi="Times New Roman"/>
                <w:kern w:val="2"/>
                <w:szCs w:val="24"/>
              </w:rPr>
            </w:pPr>
            <w:r>
              <w:rPr>
                <w:rFonts w:ascii="Times New Roman" w:hAnsi="Times New Roman"/>
                <w:kern w:val="2"/>
                <w:szCs w:val="24"/>
              </w:rPr>
              <w:t>4.44±0.76</w:t>
            </w:r>
          </w:p>
        </w:tc>
        <w:tc>
          <w:tcPr>
            <w:tcW w:w="812" w:type="dxa"/>
            <w:noWrap/>
          </w:tcPr>
          <w:p w14:paraId="262A0FB5">
            <w:pPr>
              <w:spacing w:line="360" w:lineRule="auto"/>
              <w:rPr>
                <w:rFonts w:ascii="Times New Roman" w:hAnsi="Times New Roman"/>
                <w:kern w:val="2"/>
                <w:szCs w:val="24"/>
              </w:rPr>
            </w:pPr>
            <w:r>
              <w:rPr>
                <w:rFonts w:ascii="Times New Roman" w:hAnsi="Times New Roman"/>
                <w:kern w:val="2"/>
                <w:szCs w:val="24"/>
              </w:rPr>
              <w:t xml:space="preserve">0.171 </w:t>
            </w:r>
          </w:p>
        </w:tc>
        <w:tc>
          <w:tcPr>
            <w:tcW w:w="1314" w:type="dxa"/>
            <w:noWrap/>
          </w:tcPr>
          <w:p w14:paraId="36A94CAD">
            <w:pPr>
              <w:spacing w:line="360" w:lineRule="auto"/>
              <w:rPr>
                <w:rFonts w:ascii="Times New Roman" w:hAnsi="Times New Roman"/>
                <w:kern w:val="2"/>
                <w:szCs w:val="24"/>
              </w:rPr>
            </w:pPr>
            <w:r>
              <w:rPr>
                <w:rFonts w:ascii="Times New Roman" w:hAnsi="Times New Roman"/>
                <w:kern w:val="2"/>
                <w:szCs w:val="24"/>
              </w:rPr>
              <w:t>1.311</w:t>
            </w:r>
          </w:p>
        </w:tc>
        <w:tc>
          <w:tcPr>
            <w:tcW w:w="2253" w:type="dxa"/>
            <w:noWrap/>
          </w:tcPr>
          <w:p w14:paraId="17EF4BFC">
            <w:pPr>
              <w:spacing w:line="360" w:lineRule="auto"/>
              <w:rPr>
                <w:rFonts w:ascii="Times New Roman" w:hAnsi="Times New Roman"/>
                <w:kern w:val="2"/>
                <w:szCs w:val="24"/>
              </w:rPr>
            </w:pPr>
            <w:r>
              <w:rPr>
                <w:rFonts w:ascii="Times New Roman" w:hAnsi="Times New Roman"/>
                <w:kern w:val="2"/>
                <w:szCs w:val="24"/>
              </w:rPr>
              <w:t>0.022</w:t>
            </w:r>
          </w:p>
        </w:tc>
      </w:tr>
      <w:tr w14:paraId="63EC6270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976" w:type="dxa"/>
            <w:noWrap/>
          </w:tcPr>
          <w:p w14:paraId="689DA430">
            <w:pPr>
              <w:spacing w:line="360" w:lineRule="auto"/>
              <w:rPr>
                <w:rFonts w:ascii="Times New Roman" w:hAnsi="Times New Roman"/>
                <w:kern w:val="2"/>
                <w:szCs w:val="24"/>
                <w:highlight w:val="none"/>
              </w:rPr>
            </w:pPr>
            <w:r>
              <w:rPr>
                <w:rFonts w:ascii="Times New Roman" w:hAnsi="Times New Roman"/>
                <w:kern w:val="2"/>
                <w:szCs w:val="24"/>
                <w:highlight w:val="none"/>
              </w:rPr>
              <w:t>4.2.2 Research Grant Application and Innovation Translation</w:t>
            </w:r>
          </w:p>
        </w:tc>
        <w:tc>
          <w:tcPr>
            <w:tcW w:w="1276" w:type="dxa"/>
            <w:noWrap/>
          </w:tcPr>
          <w:p w14:paraId="02B0BB9A">
            <w:pPr>
              <w:spacing w:line="360" w:lineRule="auto"/>
              <w:rPr>
                <w:rFonts w:ascii="Times New Roman" w:hAnsi="Times New Roman"/>
                <w:kern w:val="2"/>
                <w:szCs w:val="24"/>
              </w:rPr>
            </w:pPr>
            <w:r>
              <w:rPr>
                <w:rFonts w:ascii="Times New Roman" w:hAnsi="Times New Roman"/>
                <w:kern w:val="2"/>
                <w:szCs w:val="24"/>
              </w:rPr>
              <w:t>4.39±0.76</w:t>
            </w:r>
          </w:p>
        </w:tc>
        <w:tc>
          <w:tcPr>
            <w:tcW w:w="812" w:type="dxa"/>
            <w:noWrap/>
          </w:tcPr>
          <w:p w14:paraId="5119C794">
            <w:pPr>
              <w:spacing w:line="360" w:lineRule="auto"/>
              <w:rPr>
                <w:rFonts w:ascii="Times New Roman" w:hAnsi="Times New Roman"/>
                <w:kern w:val="2"/>
                <w:szCs w:val="24"/>
              </w:rPr>
            </w:pPr>
            <w:r>
              <w:rPr>
                <w:rFonts w:ascii="Times New Roman" w:hAnsi="Times New Roman"/>
                <w:kern w:val="2"/>
                <w:szCs w:val="24"/>
              </w:rPr>
              <w:t xml:space="preserve">0.172 </w:t>
            </w:r>
          </w:p>
        </w:tc>
        <w:tc>
          <w:tcPr>
            <w:tcW w:w="1314" w:type="dxa"/>
            <w:noWrap/>
          </w:tcPr>
          <w:p w14:paraId="650A614A">
            <w:pPr>
              <w:spacing w:line="360" w:lineRule="auto"/>
              <w:rPr>
                <w:rFonts w:ascii="Times New Roman" w:hAnsi="Times New Roman"/>
                <w:kern w:val="2"/>
                <w:szCs w:val="24"/>
              </w:rPr>
            </w:pPr>
            <w:r>
              <w:rPr>
                <w:rFonts w:ascii="Times New Roman" w:hAnsi="Times New Roman"/>
                <w:kern w:val="2"/>
                <w:szCs w:val="24"/>
              </w:rPr>
              <w:t>1.295</w:t>
            </w:r>
          </w:p>
        </w:tc>
        <w:tc>
          <w:tcPr>
            <w:tcW w:w="2253" w:type="dxa"/>
            <w:noWrap/>
          </w:tcPr>
          <w:p w14:paraId="5A4353A2">
            <w:pPr>
              <w:spacing w:line="360" w:lineRule="auto"/>
              <w:rPr>
                <w:rFonts w:ascii="Times New Roman" w:hAnsi="Times New Roman"/>
                <w:kern w:val="2"/>
                <w:szCs w:val="24"/>
              </w:rPr>
            </w:pPr>
            <w:r>
              <w:rPr>
                <w:rFonts w:ascii="Times New Roman" w:hAnsi="Times New Roman"/>
                <w:kern w:val="2"/>
                <w:szCs w:val="24"/>
              </w:rPr>
              <w:t>0.022</w:t>
            </w:r>
          </w:p>
        </w:tc>
      </w:tr>
      <w:tr w14:paraId="4BE9D9F8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976" w:type="dxa"/>
            <w:noWrap/>
          </w:tcPr>
          <w:p w14:paraId="7E8954CD">
            <w:pPr>
              <w:spacing w:line="360" w:lineRule="auto"/>
              <w:rPr>
                <w:rFonts w:ascii="Times New Roman" w:hAnsi="Times New Roman"/>
                <w:kern w:val="2"/>
                <w:szCs w:val="24"/>
              </w:rPr>
            </w:pPr>
            <w:r>
              <w:rPr>
                <w:rFonts w:ascii="Times New Roman" w:hAnsi="Times New Roman"/>
                <w:kern w:val="2"/>
                <w:szCs w:val="24"/>
              </w:rPr>
              <w:t>5.Leadership and Management Competence</w:t>
            </w:r>
          </w:p>
        </w:tc>
        <w:tc>
          <w:tcPr>
            <w:tcW w:w="1276" w:type="dxa"/>
            <w:noWrap/>
          </w:tcPr>
          <w:p w14:paraId="75872ECF">
            <w:pPr>
              <w:spacing w:line="360" w:lineRule="auto"/>
              <w:rPr>
                <w:rFonts w:ascii="Times New Roman" w:hAnsi="Times New Roman"/>
                <w:kern w:val="2"/>
                <w:szCs w:val="24"/>
              </w:rPr>
            </w:pPr>
            <w:r>
              <w:rPr>
                <w:rFonts w:ascii="Times New Roman" w:hAnsi="Times New Roman"/>
                <w:kern w:val="2"/>
                <w:szCs w:val="24"/>
              </w:rPr>
              <w:t>4.72±0.45</w:t>
            </w:r>
          </w:p>
        </w:tc>
        <w:tc>
          <w:tcPr>
            <w:tcW w:w="812" w:type="dxa"/>
            <w:noWrap/>
          </w:tcPr>
          <w:p w14:paraId="5E1BC298">
            <w:pPr>
              <w:spacing w:line="360" w:lineRule="auto"/>
              <w:rPr>
                <w:rFonts w:ascii="Times New Roman" w:hAnsi="Times New Roman"/>
                <w:kern w:val="2"/>
                <w:szCs w:val="24"/>
              </w:rPr>
            </w:pPr>
            <w:r>
              <w:rPr>
                <w:rFonts w:ascii="Times New Roman" w:hAnsi="Times New Roman"/>
                <w:kern w:val="2"/>
                <w:szCs w:val="24"/>
              </w:rPr>
              <w:t xml:space="preserve">0.095 </w:t>
            </w:r>
          </w:p>
        </w:tc>
        <w:tc>
          <w:tcPr>
            <w:tcW w:w="1314" w:type="dxa"/>
            <w:noWrap/>
          </w:tcPr>
          <w:p w14:paraId="6A0523BF">
            <w:pPr>
              <w:spacing w:line="360" w:lineRule="auto"/>
              <w:rPr>
                <w:rFonts w:ascii="Times New Roman" w:hAnsi="Times New Roman"/>
                <w:kern w:val="2"/>
                <w:szCs w:val="24"/>
              </w:rPr>
            </w:pPr>
            <w:r>
              <w:rPr>
                <w:rFonts w:ascii="Times New Roman" w:hAnsi="Times New Roman"/>
                <w:kern w:val="2"/>
                <w:szCs w:val="24"/>
              </w:rPr>
              <w:t>19.585</w:t>
            </w:r>
          </w:p>
        </w:tc>
        <w:tc>
          <w:tcPr>
            <w:tcW w:w="2253" w:type="dxa"/>
            <w:noWrap/>
          </w:tcPr>
          <w:p w14:paraId="6239511E">
            <w:pPr>
              <w:spacing w:line="360" w:lineRule="auto"/>
              <w:rPr>
                <w:rFonts w:ascii="Times New Roman" w:hAnsi="Times New Roman"/>
                <w:kern w:val="2"/>
                <w:szCs w:val="24"/>
              </w:rPr>
            </w:pPr>
            <w:r>
              <w:rPr>
                <w:rFonts w:ascii="Times New Roman" w:hAnsi="Times New Roman"/>
                <w:kern w:val="2"/>
                <w:szCs w:val="24"/>
              </w:rPr>
              <w:t>-</w:t>
            </w:r>
          </w:p>
        </w:tc>
      </w:tr>
    </w:tbl>
    <w:p w14:paraId="7C08C6B0">
      <w:pPr>
        <w:spacing w:line="360" w:lineRule="auto"/>
        <w:rPr>
          <w:rFonts w:hint="eastAsia" w:ascii="Times New Roman" w:hAnsi="Times New Roman"/>
        </w:rPr>
      </w:pPr>
      <w:r>
        <w:rPr>
          <w:rFonts w:ascii="Times New Roman" w:hAnsi="Times New Roman"/>
          <w:b/>
          <w:bCs/>
        </w:rPr>
        <w:t>Table 2. Final training content system with Indicator Weights (n=18)</w:t>
      </w:r>
      <w:r>
        <w:rPr>
          <w:rFonts w:hint="eastAsia" w:ascii="Times New Roman" w:hAnsi="Times New Roman"/>
        </w:rPr>
        <w:t xml:space="preserve"> </w:t>
      </w:r>
      <w:r>
        <w:rPr>
          <w:rFonts w:ascii="Times New Roman" w:hAnsi="Times New Roman"/>
          <w:b/>
          <w:bCs/>
        </w:rPr>
        <w:t>(Continued)</w:t>
      </w:r>
    </w:p>
    <w:tbl>
      <w:tblPr>
        <w:tblStyle w:val="17"/>
        <w:tblW w:w="12631" w:type="dxa"/>
        <w:tblInd w:w="112" w:type="dxa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76"/>
        <w:gridCol w:w="1276"/>
        <w:gridCol w:w="812"/>
        <w:gridCol w:w="1314"/>
        <w:gridCol w:w="2253"/>
      </w:tblGrid>
      <w:tr w14:paraId="2D649168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976" w:type="dxa"/>
            <w:tcBorders>
              <w:bottom w:val="single" w:color="auto" w:sz="6" w:space="0"/>
              <w:insideH w:val="single" w:sz="6" w:space="0"/>
            </w:tcBorders>
            <w:noWrap/>
          </w:tcPr>
          <w:p w14:paraId="655BD269">
            <w:pPr>
              <w:spacing w:line="360" w:lineRule="auto"/>
              <w:rPr>
                <w:rFonts w:ascii="Times New Roman" w:hAnsi="Times New Roman"/>
                <w:kern w:val="2"/>
                <w:szCs w:val="24"/>
              </w:rPr>
            </w:pPr>
            <w:r>
              <w:rPr>
                <w:rFonts w:ascii="Times New Roman" w:hAnsi="Times New Roman"/>
                <w:b/>
                <w:kern w:val="2"/>
                <w:szCs w:val="24"/>
              </w:rPr>
              <w:t>Items</w:t>
            </w:r>
          </w:p>
        </w:tc>
        <w:tc>
          <w:tcPr>
            <w:tcW w:w="1276" w:type="dxa"/>
            <w:tcBorders>
              <w:bottom w:val="single" w:color="auto" w:sz="6" w:space="0"/>
              <w:insideH w:val="single" w:sz="6" w:space="0"/>
            </w:tcBorders>
            <w:noWrap/>
          </w:tcPr>
          <w:p w14:paraId="0EA405C0">
            <w:pPr>
              <w:spacing w:line="360" w:lineRule="auto"/>
              <w:rPr>
                <w:rFonts w:ascii="Times New Roman" w:hAnsi="Times New Roman"/>
                <w:kern w:val="2"/>
                <w:szCs w:val="24"/>
              </w:rPr>
            </w:pPr>
            <w:r>
              <w:rPr>
                <w:rFonts w:ascii="Times New Roman" w:hAnsi="Times New Roman"/>
                <w:b/>
                <w:kern w:val="2"/>
                <w:szCs w:val="24"/>
              </w:rPr>
              <w:t>Mean</w:t>
            </w:r>
            <w:r>
              <w:rPr>
                <w:rFonts w:hint="eastAsia" w:ascii="Times New Roman" w:hAnsi="Times New Roman"/>
                <w:b/>
                <w:kern w:val="2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kern w:val="2"/>
                <w:szCs w:val="24"/>
              </w:rPr>
              <w:t>±</w:t>
            </w:r>
            <w:r>
              <w:rPr>
                <w:rFonts w:hint="eastAsia" w:ascii="Times New Roman" w:hAnsi="Times New Roman"/>
                <w:b/>
                <w:kern w:val="2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kern w:val="2"/>
                <w:szCs w:val="24"/>
              </w:rPr>
              <w:t>SD</w:t>
            </w:r>
          </w:p>
        </w:tc>
        <w:tc>
          <w:tcPr>
            <w:tcW w:w="812" w:type="dxa"/>
            <w:tcBorders>
              <w:bottom w:val="single" w:color="auto" w:sz="6" w:space="0"/>
              <w:insideH w:val="single" w:sz="6" w:space="0"/>
            </w:tcBorders>
            <w:noWrap/>
          </w:tcPr>
          <w:p w14:paraId="457D570A">
            <w:pPr>
              <w:spacing w:line="360" w:lineRule="auto"/>
              <w:rPr>
                <w:rFonts w:ascii="Times New Roman" w:hAnsi="Times New Roman"/>
                <w:kern w:val="2"/>
                <w:szCs w:val="24"/>
              </w:rPr>
            </w:pPr>
            <w:r>
              <w:rPr>
                <w:rFonts w:ascii="Times New Roman" w:hAnsi="Times New Roman"/>
                <w:b/>
                <w:kern w:val="2"/>
                <w:szCs w:val="24"/>
              </w:rPr>
              <w:t>CV</w:t>
            </w:r>
          </w:p>
        </w:tc>
        <w:tc>
          <w:tcPr>
            <w:tcW w:w="1314" w:type="dxa"/>
            <w:tcBorders>
              <w:bottom w:val="single" w:color="auto" w:sz="6" w:space="0"/>
              <w:insideH w:val="single" w:sz="6" w:space="0"/>
            </w:tcBorders>
            <w:noWrap/>
          </w:tcPr>
          <w:p w14:paraId="7480EEA0">
            <w:pPr>
              <w:spacing w:line="360" w:lineRule="auto"/>
              <w:rPr>
                <w:rFonts w:ascii="Times New Roman" w:hAnsi="Times New Roman"/>
                <w:kern w:val="2"/>
                <w:szCs w:val="24"/>
              </w:rPr>
            </w:pPr>
            <w:r>
              <w:rPr>
                <w:rFonts w:ascii="Times New Roman" w:hAnsi="Times New Roman"/>
                <w:b/>
                <w:kern w:val="2"/>
                <w:szCs w:val="24"/>
              </w:rPr>
              <w:t>Weight</w:t>
            </w:r>
            <w:r>
              <w:rPr>
                <w:rFonts w:hint="eastAsia" w:ascii="Times New Roman" w:hAnsi="Times New Roman"/>
                <w:b/>
                <w:kern w:val="2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kern w:val="2"/>
                <w:szCs w:val="24"/>
              </w:rPr>
              <w:t>(%)</w:t>
            </w:r>
          </w:p>
        </w:tc>
        <w:tc>
          <w:tcPr>
            <w:tcW w:w="2253" w:type="dxa"/>
            <w:tcBorders>
              <w:bottom w:val="single" w:color="auto" w:sz="6" w:space="0"/>
              <w:insideH w:val="single" w:sz="6" w:space="0"/>
            </w:tcBorders>
            <w:noWrap/>
          </w:tcPr>
          <w:p w14:paraId="114F61B8">
            <w:pPr>
              <w:spacing w:line="360" w:lineRule="auto"/>
              <w:rPr>
                <w:rFonts w:ascii="Times New Roman" w:hAnsi="Times New Roman"/>
                <w:kern w:val="2"/>
                <w:szCs w:val="24"/>
              </w:rPr>
            </w:pPr>
            <w:r>
              <w:rPr>
                <w:rFonts w:ascii="Times New Roman" w:hAnsi="Times New Roman"/>
                <w:b/>
                <w:kern w:val="2"/>
                <w:szCs w:val="24"/>
              </w:rPr>
              <w:t>Composite</w:t>
            </w:r>
            <w:r>
              <w:rPr>
                <w:rFonts w:hint="eastAsia" w:ascii="Times New Roman" w:hAnsi="Times New Roman"/>
                <w:b/>
                <w:kern w:val="2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kern w:val="2"/>
                <w:szCs w:val="24"/>
              </w:rPr>
              <w:t>weight</w:t>
            </w:r>
            <w:r>
              <w:rPr>
                <w:rFonts w:hint="eastAsia" w:ascii="Times New Roman" w:hAnsi="Times New Roman"/>
                <w:b/>
                <w:kern w:val="2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kern w:val="2"/>
                <w:szCs w:val="24"/>
              </w:rPr>
              <w:t>(%)</w:t>
            </w:r>
          </w:p>
        </w:tc>
      </w:tr>
      <w:tr w14:paraId="4D9ECB24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976" w:type="dxa"/>
            <w:noWrap/>
          </w:tcPr>
          <w:p w14:paraId="40CEABF0">
            <w:pPr>
              <w:spacing w:line="360" w:lineRule="auto"/>
              <w:rPr>
                <w:rFonts w:ascii="Times New Roman" w:hAnsi="Times New Roman"/>
                <w:kern w:val="0"/>
                <w:szCs w:val="20"/>
              </w:rPr>
            </w:pPr>
            <w:r>
              <w:rPr>
                <w:rFonts w:ascii="Times New Roman" w:hAnsi="Times New Roman"/>
                <w:kern w:val="2"/>
                <w:szCs w:val="24"/>
              </w:rPr>
              <w:t>5.1 Leadership</w:t>
            </w:r>
          </w:p>
        </w:tc>
        <w:tc>
          <w:tcPr>
            <w:tcW w:w="1276" w:type="dxa"/>
            <w:noWrap/>
          </w:tcPr>
          <w:p w14:paraId="53A6DA72">
            <w:pPr>
              <w:spacing w:line="360" w:lineRule="auto"/>
              <w:rPr>
                <w:rFonts w:ascii="Times New Roman" w:hAnsi="Times New Roman"/>
                <w:kern w:val="0"/>
                <w:szCs w:val="20"/>
              </w:rPr>
            </w:pPr>
            <w:r>
              <w:rPr>
                <w:rFonts w:ascii="Times New Roman" w:hAnsi="Times New Roman"/>
                <w:kern w:val="2"/>
                <w:szCs w:val="24"/>
              </w:rPr>
              <w:t>4.28±0.73</w:t>
            </w:r>
          </w:p>
        </w:tc>
        <w:tc>
          <w:tcPr>
            <w:tcW w:w="812" w:type="dxa"/>
            <w:noWrap/>
          </w:tcPr>
          <w:p w14:paraId="43173376">
            <w:pPr>
              <w:spacing w:line="360" w:lineRule="auto"/>
              <w:rPr>
                <w:rFonts w:ascii="Times New Roman" w:hAnsi="Times New Roman"/>
                <w:kern w:val="0"/>
                <w:szCs w:val="20"/>
              </w:rPr>
            </w:pPr>
            <w:r>
              <w:rPr>
                <w:rFonts w:ascii="Times New Roman" w:hAnsi="Times New Roman"/>
                <w:kern w:val="2"/>
                <w:szCs w:val="24"/>
              </w:rPr>
              <w:t xml:space="preserve">0.171 </w:t>
            </w:r>
          </w:p>
        </w:tc>
        <w:tc>
          <w:tcPr>
            <w:tcW w:w="1314" w:type="dxa"/>
            <w:noWrap/>
          </w:tcPr>
          <w:p w14:paraId="6C1E0CDB">
            <w:pPr>
              <w:spacing w:line="360" w:lineRule="auto"/>
              <w:rPr>
                <w:rFonts w:ascii="Times New Roman" w:hAnsi="Times New Roman"/>
                <w:kern w:val="0"/>
                <w:szCs w:val="20"/>
              </w:rPr>
            </w:pPr>
            <w:r>
              <w:rPr>
                <w:rFonts w:ascii="Times New Roman" w:hAnsi="Times New Roman"/>
                <w:kern w:val="2"/>
                <w:szCs w:val="24"/>
              </w:rPr>
              <w:t>8.324</w:t>
            </w:r>
          </w:p>
        </w:tc>
        <w:tc>
          <w:tcPr>
            <w:tcW w:w="2253" w:type="dxa"/>
            <w:noWrap/>
          </w:tcPr>
          <w:p w14:paraId="57E02957">
            <w:pPr>
              <w:spacing w:line="360" w:lineRule="auto"/>
              <w:rPr>
                <w:rFonts w:ascii="Times New Roman" w:hAnsi="Times New Roman"/>
                <w:kern w:val="0"/>
                <w:szCs w:val="20"/>
              </w:rPr>
            </w:pPr>
            <w:r>
              <w:rPr>
                <w:rFonts w:ascii="Times New Roman" w:hAnsi="Times New Roman"/>
                <w:kern w:val="2"/>
                <w:szCs w:val="24"/>
              </w:rPr>
              <w:t>1.630</w:t>
            </w:r>
          </w:p>
        </w:tc>
      </w:tr>
      <w:tr w14:paraId="3A2D984B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976" w:type="dxa"/>
            <w:noWrap/>
          </w:tcPr>
          <w:p w14:paraId="062B1A27">
            <w:pPr>
              <w:spacing w:line="360" w:lineRule="auto"/>
              <w:rPr>
                <w:rFonts w:ascii="Times New Roman" w:hAnsi="Times New Roman"/>
                <w:kern w:val="2"/>
                <w:szCs w:val="24"/>
              </w:rPr>
            </w:pPr>
            <w:r>
              <w:rPr>
                <w:rFonts w:ascii="Times New Roman" w:hAnsi="Times New Roman"/>
                <w:kern w:val="2"/>
                <w:szCs w:val="24"/>
              </w:rPr>
              <w:t>5.1.1 Cultivation of Leadership in Nursing Practice</w:t>
            </w:r>
          </w:p>
        </w:tc>
        <w:tc>
          <w:tcPr>
            <w:tcW w:w="1276" w:type="dxa"/>
            <w:noWrap/>
          </w:tcPr>
          <w:p w14:paraId="3E96F5B4">
            <w:pPr>
              <w:spacing w:line="360" w:lineRule="auto"/>
              <w:rPr>
                <w:rFonts w:ascii="Times New Roman" w:hAnsi="Times New Roman"/>
                <w:kern w:val="2"/>
                <w:szCs w:val="24"/>
              </w:rPr>
            </w:pPr>
            <w:r>
              <w:rPr>
                <w:rFonts w:ascii="Times New Roman" w:hAnsi="Times New Roman"/>
                <w:kern w:val="2"/>
                <w:szCs w:val="24"/>
              </w:rPr>
              <w:t>4.17±0.76</w:t>
            </w:r>
          </w:p>
        </w:tc>
        <w:tc>
          <w:tcPr>
            <w:tcW w:w="812" w:type="dxa"/>
            <w:noWrap/>
          </w:tcPr>
          <w:p w14:paraId="405CC252">
            <w:pPr>
              <w:spacing w:line="360" w:lineRule="auto"/>
              <w:rPr>
                <w:rFonts w:ascii="Times New Roman" w:hAnsi="Times New Roman"/>
                <w:kern w:val="2"/>
                <w:szCs w:val="24"/>
              </w:rPr>
            </w:pPr>
            <w:r>
              <w:rPr>
                <w:rFonts w:ascii="Times New Roman" w:hAnsi="Times New Roman"/>
                <w:kern w:val="2"/>
                <w:szCs w:val="24"/>
              </w:rPr>
              <w:t xml:space="preserve">0.183 </w:t>
            </w:r>
          </w:p>
        </w:tc>
        <w:tc>
          <w:tcPr>
            <w:tcW w:w="1314" w:type="dxa"/>
            <w:noWrap/>
          </w:tcPr>
          <w:p w14:paraId="4197AC04">
            <w:pPr>
              <w:spacing w:line="360" w:lineRule="auto"/>
              <w:rPr>
                <w:rFonts w:ascii="Times New Roman" w:hAnsi="Times New Roman"/>
                <w:kern w:val="2"/>
                <w:szCs w:val="24"/>
              </w:rPr>
            </w:pPr>
            <w:r>
              <w:rPr>
                <w:rFonts w:ascii="Times New Roman" w:hAnsi="Times New Roman"/>
                <w:kern w:val="2"/>
                <w:szCs w:val="24"/>
              </w:rPr>
              <w:t>1.230</w:t>
            </w:r>
          </w:p>
        </w:tc>
        <w:tc>
          <w:tcPr>
            <w:tcW w:w="2253" w:type="dxa"/>
            <w:noWrap/>
          </w:tcPr>
          <w:p w14:paraId="72AEE254">
            <w:pPr>
              <w:spacing w:line="360" w:lineRule="auto"/>
              <w:rPr>
                <w:rFonts w:ascii="Times New Roman" w:hAnsi="Times New Roman"/>
                <w:kern w:val="2"/>
                <w:szCs w:val="24"/>
              </w:rPr>
            </w:pPr>
            <w:r>
              <w:rPr>
                <w:rFonts w:ascii="Times New Roman" w:hAnsi="Times New Roman"/>
                <w:kern w:val="2"/>
                <w:szCs w:val="24"/>
              </w:rPr>
              <w:t>0.020</w:t>
            </w:r>
          </w:p>
        </w:tc>
      </w:tr>
      <w:tr w14:paraId="33E15734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976" w:type="dxa"/>
            <w:noWrap/>
          </w:tcPr>
          <w:p w14:paraId="02383EC1">
            <w:pPr>
              <w:spacing w:line="360" w:lineRule="auto"/>
              <w:rPr>
                <w:rFonts w:ascii="Times New Roman" w:hAnsi="Times New Roman"/>
                <w:kern w:val="2"/>
                <w:szCs w:val="24"/>
              </w:rPr>
            </w:pPr>
            <w:r>
              <w:rPr>
                <w:rFonts w:ascii="Times New Roman" w:hAnsi="Times New Roman"/>
                <w:kern w:val="2"/>
                <w:szCs w:val="24"/>
              </w:rPr>
              <w:t>5.2 Nursing Management</w:t>
            </w:r>
          </w:p>
        </w:tc>
        <w:tc>
          <w:tcPr>
            <w:tcW w:w="1276" w:type="dxa"/>
            <w:noWrap/>
          </w:tcPr>
          <w:p w14:paraId="42CC2CDB">
            <w:pPr>
              <w:spacing w:line="360" w:lineRule="auto"/>
              <w:rPr>
                <w:rFonts w:ascii="Times New Roman" w:hAnsi="Times New Roman"/>
                <w:kern w:val="2"/>
                <w:szCs w:val="24"/>
              </w:rPr>
            </w:pPr>
            <w:r>
              <w:rPr>
                <w:rFonts w:ascii="Times New Roman" w:hAnsi="Times New Roman"/>
                <w:kern w:val="2"/>
                <w:szCs w:val="24"/>
              </w:rPr>
              <w:t>4.61±0.49</w:t>
            </w:r>
          </w:p>
        </w:tc>
        <w:tc>
          <w:tcPr>
            <w:tcW w:w="812" w:type="dxa"/>
            <w:noWrap/>
          </w:tcPr>
          <w:p w14:paraId="2DE1B6FD">
            <w:pPr>
              <w:spacing w:line="360" w:lineRule="auto"/>
              <w:rPr>
                <w:rFonts w:ascii="Times New Roman" w:hAnsi="Times New Roman"/>
                <w:kern w:val="2"/>
                <w:szCs w:val="24"/>
              </w:rPr>
            </w:pPr>
            <w:r>
              <w:rPr>
                <w:rFonts w:ascii="Times New Roman" w:hAnsi="Times New Roman"/>
                <w:kern w:val="2"/>
                <w:szCs w:val="24"/>
              </w:rPr>
              <w:t xml:space="preserve">0.106 </w:t>
            </w:r>
          </w:p>
        </w:tc>
        <w:tc>
          <w:tcPr>
            <w:tcW w:w="1314" w:type="dxa"/>
            <w:noWrap/>
          </w:tcPr>
          <w:p w14:paraId="4735C1D4">
            <w:pPr>
              <w:spacing w:line="360" w:lineRule="auto"/>
              <w:rPr>
                <w:rFonts w:ascii="Times New Roman" w:hAnsi="Times New Roman"/>
                <w:kern w:val="2"/>
                <w:szCs w:val="24"/>
              </w:rPr>
            </w:pPr>
            <w:r>
              <w:rPr>
                <w:rFonts w:ascii="Times New Roman" w:hAnsi="Times New Roman"/>
                <w:kern w:val="2"/>
                <w:szCs w:val="24"/>
              </w:rPr>
              <w:t>8.973</w:t>
            </w:r>
          </w:p>
        </w:tc>
        <w:tc>
          <w:tcPr>
            <w:tcW w:w="2253" w:type="dxa"/>
            <w:noWrap/>
          </w:tcPr>
          <w:p w14:paraId="7459CB83">
            <w:pPr>
              <w:spacing w:line="360" w:lineRule="auto"/>
              <w:rPr>
                <w:rFonts w:ascii="Times New Roman" w:hAnsi="Times New Roman"/>
                <w:kern w:val="2"/>
                <w:szCs w:val="24"/>
              </w:rPr>
            </w:pPr>
            <w:r>
              <w:rPr>
                <w:rFonts w:ascii="Times New Roman" w:hAnsi="Times New Roman"/>
                <w:kern w:val="2"/>
                <w:szCs w:val="24"/>
              </w:rPr>
              <w:t>1.757</w:t>
            </w:r>
          </w:p>
        </w:tc>
      </w:tr>
      <w:tr w14:paraId="28B0C064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976" w:type="dxa"/>
            <w:noWrap/>
          </w:tcPr>
          <w:p w14:paraId="66DB2E0B">
            <w:pPr>
              <w:spacing w:line="360" w:lineRule="auto"/>
              <w:rPr>
                <w:rFonts w:ascii="Times New Roman" w:hAnsi="Times New Roman"/>
                <w:kern w:val="2"/>
                <w:szCs w:val="24"/>
              </w:rPr>
            </w:pPr>
            <w:r>
              <w:rPr>
                <w:rFonts w:ascii="Times New Roman" w:hAnsi="Times New Roman"/>
                <w:kern w:val="2"/>
                <w:szCs w:val="24"/>
              </w:rPr>
              <w:t>5.2.1 Human Resource Allocation and Management</w:t>
            </w:r>
          </w:p>
        </w:tc>
        <w:tc>
          <w:tcPr>
            <w:tcW w:w="1276" w:type="dxa"/>
            <w:noWrap/>
          </w:tcPr>
          <w:p w14:paraId="01825921">
            <w:pPr>
              <w:spacing w:line="360" w:lineRule="auto"/>
              <w:rPr>
                <w:rFonts w:ascii="Times New Roman" w:hAnsi="Times New Roman"/>
                <w:kern w:val="2"/>
                <w:szCs w:val="24"/>
              </w:rPr>
            </w:pPr>
            <w:r>
              <w:rPr>
                <w:rFonts w:ascii="Times New Roman" w:hAnsi="Times New Roman"/>
                <w:kern w:val="2"/>
                <w:szCs w:val="24"/>
              </w:rPr>
              <w:t>4.39±0.68</w:t>
            </w:r>
          </w:p>
        </w:tc>
        <w:tc>
          <w:tcPr>
            <w:tcW w:w="812" w:type="dxa"/>
            <w:noWrap/>
          </w:tcPr>
          <w:p w14:paraId="00A20781">
            <w:pPr>
              <w:spacing w:line="360" w:lineRule="auto"/>
              <w:rPr>
                <w:rFonts w:ascii="Times New Roman" w:hAnsi="Times New Roman"/>
                <w:kern w:val="2"/>
                <w:szCs w:val="24"/>
              </w:rPr>
            </w:pPr>
            <w:r>
              <w:rPr>
                <w:rFonts w:ascii="Times New Roman" w:hAnsi="Times New Roman"/>
                <w:kern w:val="2"/>
                <w:szCs w:val="24"/>
              </w:rPr>
              <w:t xml:space="preserve">0.155 </w:t>
            </w:r>
          </w:p>
        </w:tc>
        <w:tc>
          <w:tcPr>
            <w:tcW w:w="1314" w:type="dxa"/>
            <w:noWrap/>
          </w:tcPr>
          <w:p w14:paraId="6306A266">
            <w:pPr>
              <w:spacing w:line="360" w:lineRule="auto"/>
              <w:rPr>
                <w:rFonts w:ascii="Times New Roman" w:hAnsi="Times New Roman"/>
                <w:kern w:val="2"/>
                <w:szCs w:val="24"/>
              </w:rPr>
            </w:pPr>
            <w:r>
              <w:rPr>
                <w:rFonts w:ascii="Times New Roman" w:hAnsi="Times New Roman"/>
                <w:kern w:val="2"/>
                <w:szCs w:val="24"/>
              </w:rPr>
              <w:t>1.295</w:t>
            </w:r>
          </w:p>
        </w:tc>
        <w:tc>
          <w:tcPr>
            <w:tcW w:w="2253" w:type="dxa"/>
            <w:noWrap/>
          </w:tcPr>
          <w:p w14:paraId="109113C9">
            <w:pPr>
              <w:spacing w:line="360" w:lineRule="auto"/>
              <w:rPr>
                <w:rFonts w:ascii="Times New Roman" w:hAnsi="Times New Roman"/>
                <w:kern w:val="2"/>
                <w:szCs w:val="24"/>
              </w:rPr>
            </w:pPr>
            <w:r>
              <w:rPr>
                <w:rFonts w:ascii="Times New Roman" w:hAnsi="Times New Roman"/>
                <w:kern w:val="2"/>
                <w:szCs w:val="24"/>
              </w:rPr>
              <w:t>0.023</w:t>
            </w:r>
          </w:p>
        </w:tc>
      </w:tr>
      <w:tr w14:paraId="0A3C63DD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976" w:type="dxa"/>
            <w:noWrap/>
          </w:tcPr>
          <w:p w14:paraId="1FD182EA">
            <w:pPr>
              <w:spacing w:line="360" w:lineRule="auto"/>
              <w:rPr>
                <w:rFonts w:ascii="Times New Roman" w:hAnsi="Times New Roman"/>
                <w:kern w:val="2"/>
                <w:szCs w:val="24"/>
              </w:rPr>
            </w:pPr>
            <w:r>
              <w:rPr>
                <w:rFonts w:ascii="Times New Roman" w:hAnsi="Times New Roman"/>
                <w:kern w:val="2"/>
                <w:szCs w:val="24"/>
              </w:rPr>
              <w:t>5.2.2 Risk and Safety Management</w:t>
            </w:r>
          </w:p>
        </w:tc>
        <w:tc>
          <w:tcPr>
            <w:tcW w:w="1276" w:type="dxa"/>
            <w:noWrap/>
          </w:tcPr>
          <w:p w14:paraId="43980288">
            <w:pPr>
              <w:spacing w:line="360" w:lineRule="auto"/>
              <w:rPr>
                <w:rFonts w:ascii="Times New Roman" w:hAnsi="Times New Roman"/>
                <w:kern w:val="2"/>
                <w:szCs w:val="24"/>
              </w:rPr>
            </w:pPr>
            <w:r>
              <w:rPr>
                <w:rFonts w:ascii="Times New Roman" w:hAnsi="Times New Roman"/>
                <w:kern w:val="2"/>
                <w:szCs w:val="24"/>
              </w:rPr>
              <w:t>4.72±0.45</w:t>
            </w:r>
          </w:p>
        </w:tc>
        <w:tc>
          <w:tcPr>
            <w:tcW w:w="812" w:type="dxa"/>
            <w:noWrap/>
          </w:tcPr>
          <w:p w14:paraId="39A5E5BC">
            <w:pPr>
              <w:spacing w:line="360" w:lineRule="auto"/>
              <w:rPr>
                <w:rFonts w:ascii="Times New Roman" w:hAnsi="Times New Roman"/>
                <w:kern w:val="2"/>
                <w:szCs w:val="24"/>
              </w:rPr>
            </w:pPr>
            <w:r>
              <w:rPr>
                <w:rFonts w:ascii="Times New Roman" w:hAnsi="Times New Roman"/>
                <w:kern w:val="2"/>
                <w:szCs w:val="24"/>
              </w:rPr>
              <w:t xml:space="preserve">0.095 </w:t>
            </w:r>
          </w:p>
        </w:tc>
        <w:tc>
          <w:tcPr>
            <w:tcW w:w="1314" w:type="dxa"/>
            <w:noWrap/>
          </w:tcPr>
          <w:p w14:paraId="2C6B3E55">
            <w:pPr>
              <w:spacing w:line="360" w:lineRule="auto"/>
              <w:rPr>
                <w:rFonts w:ascii="Times New Roman" w:hAnsi="Times New Roman"/>
                <w:kern w:val="2"/>
                <w:szCs w:val="24"/>
              </w:rPr>
            </w:pPr>
            <w:r>
              <w:rPr>
                <w:rFonts w:ascii="Times New Roman" w:hAnsi="Times New Roman"/>
                <w:kern w:val="2"/>
                <w:szCs w:val="24"/>
              </w:rPr>
              <w:t>1.393</w:t>
            </w:r>
          </w:p>
        </w:tc>
        <w:tc>
          <w:tcPr>
            <w:tcW w:w="2253" w:type="dxa"/>
            <w:noWrap/>
          </w:tcPr>
          <w:p w14:paraId="2942FEF9">
            <w:pPr>
              <w:spacing w:line="360" w:lineRule="auto"/>
              <w:rPr>
                <w:rFonts w:ascii="Times New Roman" w:hAnsi="Times New Roman"/>
                <w:kern w:val="2"/>
                <w:szCs w:val="24"/>
              </w:rPr>
            </w:pPr>
            <w:r>
              <w:rPr>
                <w:rFonts w:ascii="Times New Roman" w:hAnsi="Times New Roman"/>
                <w:kern w:val="2"/>
                <w:szCs w:val="24"/>
              </w:rPr>
              <w:t>0.024</w:t>
            </w:r>
          </w:p>
        </w:tc>
      </w:tr>
      <w:tr w14:paraId="5EFF2607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976" w:type="dxa"/>
            <w:noWrap/>
          </w:tcPr>
          <w:p w14:paraId="49CFBAC0">
            <w:pPr>
              <w:spacing w:line="360" w:lineRule="auto"/>
              <w:rPr>
                <w:rFonts w:ascii="Times New Roman" w:hAnsi="Times New Roman"/>
                <w:kern w:val="2"/>
                <w:szCs w:val="24"/>
              </w:rPr>
            </w:pPr>
            <w:r>
              <w:rPr>
                <w:rFonts w:ascii="Times New Roman" w:hAnsi="Times New Roman"/>
                <w:kern w:val="2"/>
                <w:szCs w:val="24"/>
              </w:rPr>
              <w:t>5.2.3 Sensitive Quality In</w:t>
            </w:r>
            <w:bookmarkStart w:id="0" w:name="_GoBack"/>
            <w:bookmarkEnd w:id="0"/>
            <w:r>
              <w:rPr>
                <w:rFonts w:ascii="Times New Roman" w:hAnsi="Times New Roman"/>
                <w:kern w:val="2"/>
                <w:szCs w:val="24"/>
              </w:rPr>
              <w:t>dicators, Quality Management, and Continuous Quality Improvement</w:t>
            </w:r>
          </w:p>
        </w:tc>
        <w:tc>
          <w:tcPr>
            <w:tcW w:w="1276" w:type="dxa"/>
            <w:noWrap/>
          </w:tcPr>
          <w:p w14:paraId="413C2AB2">
            <w:pPr>
              <w:spacing w:line="360" w:lineRule="auto"/>
              <w:rPr>
                <w:rFonts w:ascii="Times New Roman" w:hAnsi="Times New Roman"/>
                <w:kern w:val="2"/>
                <w:szCs w:val="24"/>
              </w:rPr>
            </w:pPr>
            <w:r>
              <w:rPr>
                <w:rFonts w:ascii="Times New Roman" w:hAnsi="Times New Roman"/>
                <w:kern w:val="2"/>
                <w:szCs w:val="24"/>
              </w:rPr>
              <w:t>4.67±0.58</w:t>
            </w:r>
          </w:p>
        </w:tc>
        <w:tc>
          <w:tcPr>
            <w:tcW w:w="812" w:type="dxa"/>
            <w:noWrap/>
          </w:tcPr>
          <w:p w14:paraId="3C3ECB6D">
            <w:pPr>
              <w:spacing w:line="360" w:lineRule="auto"/>
              <w:rPr>
                <w:rFonts w:ascii="Times New Roman" w:hAnsi="Times New Roman"/>
                <w:kern w:val="2"/>
                <w:szCs w:val="24"/>
              </w:rPr>
            </w:pPr>
            <w:r>
              <w:rPr>
                <w:rFonts w:ascii="Times New Roman" w:hAnsi="Times New Roman"/>
                <w:kern w:val="2"/>
                <w:szCs w:val="24"/>
              </w:rPr>
              <w:t xml:space="preserve">0.124 </w:t>
            </w:r>
          </w:p>
        </w:tc>
        <w:tc>
          <w:tcPr>
            <w:tcW w:w="1314" w:type="dxa"/>
            <w:noWrap/>
          </w:tcPr>
          <w:p w14:paraId="500EE97E">
            <w:pPr>
              <w:spacing w:line="360" w:lineRule="auto"/>
              <w:rPr>
                <w:rFonts w:ascii="Times New Roman" w:hAnsi="Times New Roman"/>
                <w:kern w:val="2"/>
                <w:szCs w:val="24"/>
              </w:rPr>
            </w:pPr>
            <w:r>
              <w:rPr>
                <w:rFonts w:ascii="Times New Roman" w:hAnsi="Times New Roman"/>
                <w:kern w:val="2"/>
                <w:szCs w:val="24"/>
              </w:rPr>
              <w:t>1.377</w:t>
            </w:r>
          </w:p>
        </w:tc>
        <w:tc>
          <w:tcPr>
            <w:tcW w:w="2253" w:type="dxa"/>
            <w:noWrap/>
          </w:tcPr>
          <w:p w14:paraId="672058E5">
            <w:pPr>
              <w:spacing w:line="360" w:lineRule="auto"/>
              <w:rPr>
                <w:rFonts w:ascii="Times New Roman" w:hAnsi="Times New Roman"/>
                <w:kern w:val="2"/>
                <w:szCs w:val="24"/>
              </w:rPr>
            </w:pPr>
            <w:r>
              <w:rPr>
                <w:rFonts w:ascii="Times New Roman" w:hAnsi="Times New Roman"/>
                <w:kern w:val="2"/>
                <w:szCs w:val="24"/>
              </w:rPr>
              <w:t>0.024</w:t>
            </w:r>
          </w:p>
        </w:tc>
      </w:tr>
      <w:tr w14:paraId="10E64A69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976" w:type="dxa"/>
            <w:noWrap/>
          </w:tcPr>
          <w:p w14:paraId="7D62B667">
            <w:pPr>
              <w:spacing w:line="360" w:lineRule="auto"/>
              <w:rPr>
                <w:rFonts w:ascii="Times New Roman" w:hAnsi="Times New Roman"/>
                <w:kern w:val="2"/>
                <w:szCs w:val="24"/>
                <w:highlight w:val="none"/>
              </w:rPr>
            </w:pPr>
            <w:r>
              <w:rPr>
                <w:rFonts w:ascii="Times New Roman" w:hAnsi="Times New Roman"/>
                <w:kern w:val="2"/>
                <w:szCs w:val="24"/>
                <w:highlight w:val="none"/>
              </w:rPr>
              <w:t>5.2.4 Application of Nursing Management Tools</w:t>
            </w:r>
          </w:p>
        </w:tc>
        <w:tc>
          <w:tcPr>
            <w:tcW w:w="1276" w:type="dxa"/>
            <w:noWrap/>
          </w:tcPr>
          <w:p w14:paraId="4EFC81C8">
            <w:pPr>
              <w:spacing w:line="360" w:lineRule="auto"/>
              <w:rPr>
                <w:rFonts w:ascii="Times New Roman" w:hAnsi="Times New Roman"/>
                <w:kern w:val="2"/>
                <w:szCs w:val="24"/>
              </w:rPr>
            </w:pPr>
            <w:r>
              <w:rPr>
                <w:rFonts w:ascii="Times New Roman" w:hAnsi="Times New Roman"/>
                <w:kern w:val="2"/>
                <w:szCs w:val="24"/>
              </w:rPr>
              <w:t>4.39±0.68</w:t>
            </w:r>
          </w:p>
        </w:tc>
        <w:tc>
          <w:tcPr>
            <w:tcW w:w="812" w:type="dxa"/>
            <w:noWrap/>
          </w:tcPr>
          <w:p w14:paraId="480BB2F1">
            <w:pPr>
              <w:spacing w:line="360" w:lineRule="auto"/>
              <w:rPr>
                <w:rFonts w:ascii="Times New Roman" w:hAnsi="Times New Roman"/>
                <w:kern w:val="2"/>
                <w:szCs w:val="24"/>
              </w:rPr>
            </w:pPr>
            <w:r>
              <w:rPr>
                <w:rFonts w:ascii="Times New Roman" w:hAnsi="Times New Roman"/>
                <w:kern w:val="2"/>
                <w:szCs w:val="24"/>
              </w:rPr>
              <w:t xml:space="preserve">0.155 </w:t>
            </w:r>
          </w:p>
        </w:tc>
        <w:tc>
          <w:tcPr>
            <w:tcW w:w="1314" w:type="dxa"/>
            <w:noWrap/>
          </w:tcPr>
          <w:p w14:paraId="03DCA6DD">
            <w:pPr>
              <w:spacing w:line="360" w:lineRule="auto"/>
              <w:rPr>
                <w:rFonts w:ascii="Times New Roman" w:hAnsi="Times New Roman"/>
                <w:kern w:val="2"/>
                <w:szCs w:val="24"/>
              </w:rPr>
            </w:pPr>
            <w:r>
              <w:rPr>
                <w:rFonts w:ascii="Times New Roman" w:hAnsi="Times New Roman"/>
                <w:kern w:val="2"/>
                <w:szCs w:val="24"/>
              </w:rPr>
              <w:t>1.295</w:t>
            </w:r>
          </w:p>
        </w:tc>
        <w:tc>
          <w:tcPr>
            <w:tcW w:w="2253" w:type="dxa"/>
            <w:noWrap/>
          </w:tcPr>
          <w:p w14:paraId="42FA218F">
            <w:pPr>
              <w:spacing w:line="360" w:lineRule="auto"/>
              <w:rPr>
                <w:rFonts w:ascii="Times New Roman" w:hAnsi="Times New Roman"/>
                <w:kern w:val="2"/>
                <w:szCs w:val="24"/>
              </w:rPr>
            </w:pPr>
            <w:r>
              <w:rPr>
                <w:rFonts w:ascii="Times New Roman" w:hAnsi="Times New Roman"/>
                <w:kern w:val="2"/>
                <w:szCs w:val="24"/>
              </w:rPr>
              <w:t>0.023</w:t>
            </w:r>
          </w:p>
        </w:tc>
      </w:tr>
      <w:tr w14:paraId="2E3A2BA2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976" w:type="dxa"/>
            <w:noWrap/>
          </w:tcPr>
          <w:p w14:paraId="6DC1615A">
            <w:pPr>
              <w:spacing w:line="360" w:lineRule="auto"/>
              <w:rPr>
                <w:rFonts w:ascii="Times New Roman" w:hAnsi="Times New Roman"/>
                <w:kern w:val="2"/>
                <w:szCs w:val="24"/>
              </w:rPr>
            </w:pPr>
            <w:r>
              <w:rPr>
                <w:rFonts w:ascii="Times New Roman" w:hAnsi="Times New Roman"/>
                <w:kern w:val="2"/>
                <w:szCs w:val="24"/>
              </w:rPr>
              <w:t>5.2.5 Common Documentation Records and Information Management</w:t>
            </w:r>
          </w:p>
        </w:tc>
        <w:tc>
          <w:tcPr>
            <w:tcW w:w="1276" w:type="dxa"/>
            <w:noWrap/>
          </w:tcPr>
          <w:p w14:paraId="2EC0B747">
            <w:pPr>
              <w:spacing w:line="360" w:lineRule="auto"/>
              <w:rPr>
                <w:rFonts w:ascii="Times New Roman" w:hAnsi="Times New Roman"/>
                <w:kern w:val="2"/>
                <w:szCs w:val="24"/>
              </w:rPr>
            </w:pPr>
            <w:r>
              <w:rPr>
                <w:rFonts w:ascii="Times New Roman" w:hAnsi="Times New Roman"/>
                <w:kern w:val="2"/>
                <w:szCs w:val="24"/>
              </w:rPr>
              <w:t>4.56±0.76</w:t>
            </w:r>
          </w:p>
        </w:tc>
        <w:tc>
          <w:tcPr>
            <w:tcW w:w="812" w:type="dxa"/>
            <w:noWrap/>
          </w:tcPr>
          <w:p w14:paraId="3243E2C1">
            <w:pPr>
              <w:spacing w:line="360" w:lineRule="auto"/>
              <w:rPr>
                <w:rFonts w:ascii="Times New Roman" w:hAnsi="Times New Roman"/>
                <w:kern w:val="2"/>
                <w:szCs w:val="24"/>
              </w:rPr>
            </w:pPr>
            <w:r>
              <w:rPr>
                <w:rFonts w:ascii="Times New Roman" w:hAnsi="Times New Roman"/>
                <w:kern w:val="2"/>
                <w:szCs w:val="24"/>
              </w:rPr>
              <w:t xml:space="preserve">0.167 </w:t>
            </w:r>
          </w:p>
        </w:tc>
        <w:tc>
          <w:tcPr>
            <w:tcW w:w="1314" w:type="dxa"/>
            <w:noWrap/>
          </w:tcPr>
          <w:p w14:paraId="715ED649">
            <w:pPr>
              <w:spacing w:line="360" w:lineRule="auto"/>
              <w:rPr>
                <w:rFonts w:ascii="Times New Roman" w:hAnsi="Times New Roman"/>
                <w:kern w:val="2"/>
                <w:szCs w:val="24"/>
              </w:rPr>
            </w:pPr>
            <w:r>
              <w:rPr>
                <w:rFonts w:ascii="Times New Roman" w:hAnsi="Times New Roman"/>
                <w:kern w:val="2"/>
                <w:szCs w:val="24"/>
              </w:rPr>
              <w:t>1.344</w:t>
            </w:r>
          </w:p>
        </w:tc>
        <w:tc>
          <w:tcPr>
            <w:tcW w:w="2253" w:type="dxa"/>
            <w:noWrap/>
          </w:tcPr>
          <w:p w14:paraId="5E4F95FE">
            <w:pPr>
              <w:spacing w:line="360" w:lineRule="auto"/>
              <w:rPr>
                <w:rFonts w:ascii="Times New Roman" w:hAnsi="Times New Roman"/>
                <w:kern w:val="2"/>
                <w:szCs w:val="24"/>
              </w:rPr>
            </w:pPr>
            <w:r>
              <w:rPr>
                <w:rFonts w:ascii="Times New Roman" w:hAnsi="Times New Roman"/>
                <w:kern w:val="2"/>
                <w:szCs w:val="24"/>
              </w:rPr>
              <w:t>0.024</w:t>
            </w:r>
          </w:p>
        </w:tc>
      </w:tr>
      <w:tr w14:paraId="63C4711C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976" w:type="dxa"/>
            <w:noWrap/>
          </w:tcPr>
          <w:p w14:paraId="08A8B115">
            <w:pPr>
              <w:spacing w:line="360" w:lineRule="auto"/>
              <w:rPr>
                <w:rFonts w:ascii="Times New Roman" w:hAnsi="Times New Roman"/>
                <w:kern w:val="2"/>
                <w:szCs w:val="24"/>
                <w:highlight w:val="none"/>
              </w:rPr>
            </w:pPr>
            <w:r>
              <w:rPr>
                <w:rFonts w:ascii="Times New Roman" w:hAnsi="Times New Roman"/>
                <w:kern w:val="2"/>
                <w:szCs w:val="24"/>
                <w:highlight w:val="none"/>
              </w:rPr>
              <w:t>5.2.6 Health Economics and Performance Improvement</w:t>
            </w:r>
          </w:p>
        </w:tc>
        <w:tc>
          <w:tcPr>
            <w:tcW w:w="1276" w:type="dxa"/>
            <w:noWrap/>
          </w:tcPr>
          <w:p w14:paraId="4A9E3431">
            <w:pPr>
              <w:spacing w:line="360" w:lineRule="auto"/>
              <w:rPr>
                <w:rFonts w:ascii="Times New Roman" w:hAnsi="Times New Roman"/>
                <w:kern w:val="2"/>
                <w:szCs w:val="24"/>
              </w:rPr>
            </w:pPr>
            <w:r>
              <w:rPr>
                <w:rFonts w:ascii="Times New Roman" w:hAnsi="Times New Roman"/>
                <w:kern w:val="2"/>
                <w:szCs w:val="24"/>
              </w:rPr>
              <w:t>4.00±0.94</w:t>
            </w:r>
          </w:p>
        </w:tc>
        <w:tc>
          <w:tcPr>
            <w:tcW w:w="812" w:type="dxa"/>
            <w:noWrap/>
          </w:tcPr>
          <w:p w14:paraId="3245132B">
            <w:pPr>
              <w:spacing w:line="360" w:lineRule="auto"/>
              <w:rPr>
                <w:rFonts w:ascii="Times New Roman" w:hAnsi="Times New Roman"/>
                <w:kern w:val="2"/>
                <w:szCs w:val="24"/>
              </w:rPr>
            </w:pPr>
            <w:r>
              <w:rPr>
                <w:rFonts w:ascii="Times New Roman" w:hAnsi="Times New Roman"/>
                <w:kern w:val="2"/>
                <w:szCs w:val="24"/>
              </w:rPr>
              <w:t xml:space="preserve">0.236 </w:t>
            </w:r>
          </w:p>
        </w:tc>
        <w:tc>
          <w:tcPr>
            <w:tcW w:w="1314" w:type="dxa"/>
            <w:noWrap/>
          </w:tcPr>
          <w:p w14:paraId="1EFD2A85">
            <w:pPr>
              <w:spacing w:line="360" w:lineRule="auto"/>
              <w:rPr>
                <w:rFonts w:ascii="Times New Roman" w:hAnsi="Times New Roman"/>
                <w:kern w:val="2"/>
                <w:szCs w:val="24"/>
              </w:rPr>
            </w:pPr>
            <w:r>
              <w:rPr>
                <w:rFonts w:ascii="Times New Roman" w:hAnsi="Times New Roman"/>
                <w:kern w:val="2"/>
                <w:szCs w:val="24"/>
              </w:rPr>
              <w:t>1.180</w:t>
            </w:r>
          </w:p>
        </w:tc>
        <w:tc>
          <w:tcPr>
            <w:tcW w:w="2253" w:type="dxa"/>
            <w:noWrap/>
          </w:tcPr>
          <w:p w14:paraId="7154F83F">
            <w:pPr>
              <w:spacing w:line="360" w:lineRule="auto"/>
              <w:rPr>
                <w:rFonts w:ascii="Times New Roman" w:hAnsi="Times New Roman"/>
                <w:kern w:val="2"/>
                <w:szCs w:val="24"/>
              </w:rPr>
            </w:pPr>
            <w:r>
              <w:rPr>
                <w:rFonts w:ascii="Times New Roman" w:hAnsi="Times New Roman"/>
                <w:kern w:val="2"/>
                <w:szCs w:val="24"/>
              </w:rPr>
              <w:t>0.021</w:t>
            </w:r>
          </w:p>
        </w:tc>
      </w:tr>
      <w:tr w14:paraId="53412968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976" w:type="dxa"/>
            <w:noWrap/>
          </w:tcPr>
          <w:p w14:paraId="0234327E">
            <w:pPr>
              <w:spacing w:line="360" w:lineRule="auto"/>
              <w:rPr>
                <w:rFonts w:ascii="Times New Roman" w:hAnsi="Times New Roman"/>
                <w:kern w:val="2"/>
                <w:szCs w:val="24"/>
              </w:rPr>
            </w:pPr>
            <w:r>
              <w:rPr>
                <w:rFonts w:ascii="Times New Roman" w:hAnsi="Times New Roman"/>
                <w:kern w:val="2"/>
                <w:szCs w:val="24"/>
              </w:rPr>
              <w:t>5.2.7 Evaluation of Nursing Outcomes and Cost-Effectiveness Accounting</w:t>
            </w:r>
          </w:p>
        </w:tc>
        <w:tc>
          <w:tcPr>
            <w:tcW w:w="1276" w:type="dxa"/>
            <w:noWrap/>
          </w:tcPr>
          <w:p w14:paraId="2781ADCB">
            <w:pPr>
              <w:spacing w:line="360" w:lineRule="auto"/>
              <w:rPr>
                <w:rFonts w:ascii="Times New Roman" w:hAnsi="Times New Roman"/>
                <w:kern w:val="2"/>
                <w:szCs w:val="24"/>
              </w:rPr>
            </w:pPr>
            <w:r>
              <w:rPr>
                <w:rFonts w:ascii="Times New Roman" w:hAnsi="Times New Roman"/>
                <w:kern w:val="2"/>
                <w:szCs w:val="24"/>
              </w:rPr>
              <w:t>4.33±0.75</w:t>
            </w:r>
          </w:p>
        </w:tc>
        <w:tc>
          <w:tcPr>
            <w:tcW w:w="812" w:type="dxa"/>
            <w:noWrap/>
          </w:tcPr>
          <w:p w14:paraId="34F50A0F">
            <w:pPr>
              <w:spacing w:line="360" w:lineRule="auto"/>
              <w:rPr>
                <w:rFonts w:ascii="Times New Roman" w:hAnsi="Times New Roman"/>
                <w:kern w:val="2"/>
                <w:szCs w:val="24"/>
              </w:rPr>
            </w:pPr>
            <w:r>
              <w:rPr>
                <w:rFonts w:ascii="Times New Roman" w:hAnsi="Times New Roman"/>
                <w:kern w:val="2"/>
                <w:szCs w:val="24"/>
              </w:rPr>
              <w:t xml:space="preserve">0.172 </w:t>
            </w:r>
          </w:p>
        </w:tc>
        <w:tc>
          <w:tcPr>
            <w:tcW w:w="1314" w:type="dxa"/>
            <w:noWrap/>
          </w:tcPr>
          <w:p w14:paraId="378FAC9A">
            <w:pPr>
              <w:spacing w:line="360" w:lineRule="auto"/>
              <w:rPr>
                <w:rFonts w:ascii="Times New Roman" w:hAnsi="Times New Roman"/>
                <w:kern w:val="2"/>
                <w:szCs w:val="24"/>
              </w:rPr>
            </w:pPr>
            <w:r>
              <w:rPr>
                <w:rFonts w:ascii="Times New Roman" w:hAnsi="Times New Roman"/>
                <w:kern w:val="2"/>
                <w:szCs w:val="24"/>
              </w:rPr>
              <w:t>1.279</w:t>
            </w:r>
          </w:p>
        </w:tc>
        <w:tc>
          <w:tcPr>
            <w:tcW w:w="2253" w:type="dxa"/>
            <w:noWrap/>
          </w:tcPr>
          <w:p w14:paraId="1DDD70E8">
            <w:pPr>
              <w:spacing w:line="360" w:lineRule="auto"/>
              <w:rPr>
                <w:rFonts w:ascii="Times New Roman" w:hAnsi="Times New Roman"/>
                <w:kern w:val="2"/>
                <w:szCs w:val="24"/>
              </w:rPr>
            </w:pPr>
            <w:r>
              <w:rPr>
                <w:rFonts w:ascii="Times New Roman" w:hAnsi="Times New Roman"/>
                <w:kern w:val="2"/>
                <w:szCs w:val="24"/>
              </w:rPr>
              <w:t>0.022</w:t>
            </w:r>
          </w:p>
        </w:tc>
      </w:tr>
    </w:tbl>
    <w:p w14:paraId="45C013DD">
      <w:pPr>
        <w:spacing w:line="360" w:lineRule="auto"/>
        <w:rPr>
          <w:rFonts w:ascii="Times New Roman" w:hAnsi="Times New Roman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03FE722"/>
    <w:multiLevelType w:val="singleLevel"/>
    <w:tmpl w:val="A03FE722"/>
    <w:lvl w:ilvl="0" w:tentative="0">
      <w:start w:val="4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NotDisplayPageBoundaries w:val="1"/>
  <w:bordersDoNotSurroundHeader w:val="1"/>
  <w:bordersDoNotSurroundFooter w:val="1"/>
  <w:documentProtection w:enforcement="0"/>
  <w:defaultTabStop w:val="420"/>
  <w:drawingGridHorizontalSpacing w:val="11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4FDB"/>
    <w:rsid w:val="000313FE"/>
    <w:rsid w:val="003F6524"/>
    <w:rsid w:val="00562288"/>
    <w:rsid w:val="00AB5B8F"/>
    <w:rsid w:val="00AD2EC5"/>
    <w:rsid w:val="00C64FDB"/>
    <w:rsid w:val="00DB4518"/>
    <w:rsid w:val="00E64D5A"/>
    <w:rsid w:val="38B206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0" w:line="240" w:lineRule="auto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  <w14:ligatures w14:val="none"/>
    </w:rPr>
  </w:style>
  <w:style w:type="paragraph" w:styleId="2">
    <w:name w:val="heading 1"/>
    <w:basedOn w:val="1"/>
    <w:next w:val="1"/>
    <w:link w:val="19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paragraph" w:styleId="3">
    <w:name w:val="heading 2"/>
    <w:basedOn w:val="1"/>
    <w:next w:val="1"/>
    <w:link w:val="20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paragraph" w:styleId="4">
    <w:name w:val="heading 3"/>
    <w:basedOn w:val="1"/>
    <w:next w:val="1"/>
    <w:link w:val="21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paragraph" w:styleId="5">
    <w:name w:val="heading 4"/>
    <w:basedOn w:val="1"/>
    <w:next w:val="1"/>
    <w:link w:val="22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2F5597" w:themeColor="accent1" w:themeShade="BF"/>
      <w:sz w:val="28"/>
      <w:szCs w:val="28"/>
    </w:rPr>
  </w:style>
  <w:style w:type="paragraph" w:styleId="6">
    <w:name w:val="heading 5"/>
    <w:basedOn w:val="1"/>
    <w:next w:val="1"/>
    <w:link w:val="23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2F5597" w:themeColor="accent1" w:themeShade="BF"/>
      <w:sz w:val="24"/>
    </w:rPr>
  </w:style>
  <w:style w:type="paragraph" w:styleId="7">
    <w:name w:val="heading 6"/>
    <w:basedOn w:val="1"/>
    <w:next w:val="1"/>
    <w:link w:val="24"/>
    <w:semiHidden/>
    <w:unhideWhenUsed/>
    <w:qFormat/>
    <w:uiPriority w:val="9"/>
    <w:pPr>
      <w:keepNext/>
      <w:keepLines/>
      <w:spacing w:before="40"/>
      <w:outlineLvl w:val="5"/>
    </w:pPr>
    <w:rPr>
      <w:rFonts w:cstheme="majorBidi"/>
      <w:b/>
      <w:bCs/>
      <w:color w:val="2F5597" w:themeColor="accent1" w:themeShade="BF"/>
    </w:rPr>
  </w:style>
  <w:style w:type="paragraph" w:styleId="8">
    <w:name w:val="heading 7"/>
    <w:basedOn w:val="1"/>
    <w:next w:val="1"/>
    <w:link w:val="25"/>
    <w:semiHidden/>
    <w:unhideWhenUsed/>
    <w:qFormat/>
    <w:uiPriority w:val="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6"/>
    <w:semiHidden/>
    <w:unhideWhenUsed/>
    <w:qFormat/>
    <w:uiPriority w:val="9"/>
    <w:pPr>
      <w:keepNext/>
      <w:keepLines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7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6">
    <w:name w:val="Default Paragraph Font"/>
    <w:unhideWhenUsed/>
    <w:qFormat/>
    <w:uiPriority w:val="1"/>
  </w:style>
  <w:style w:type="table" w:default="1" w:styleId="1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footer"/>
    <w:basedOn w:val="1"/>
    <w:link w:val="38"/>
    <w:unhideWhenUsed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12">
    <w:name w:val="header"/>
    <w:basedOn w:val="1"/>
    <w:link w:val="37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3">
    <w:name w:val="Subtitle"/>
    <w:basedOn w:val="1"/>
    <w:next w:val="1"/>
    <w:link w:val="29"/>
    <w:qFormat/>
    <w:uiPriority w:val="11"/>
    <w:pPr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4">
    <w:name w:val="Title"/>
    <w:basedOn w:val="1"/>
    <w:next w:val="1"/>
    <w:link w:val="28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table" w:customStyle="1" w:styleId="17">
    <w:name w:val="s三线表"/>
    <w:basedOn w:val="15"/>
    <w:qFormat/>
    <w:uiPriority w:val="0"/>
    <w:pPr>
      <w:spacing w:after="0" w:line="240" w:lineRule="auto"/>
    </w:pPr>
    <w:rPr>
      <w:rFonts w:ascii="Times New Roman" w:hAnsi="Times New Roman" w:eastAsia="宋体" w:cs="Times New Roman"/>
      <w:kern w:val="0"/>
      <w:sz w:val="20"/>
      <w:szCs w:val="20"/>
      <w14:ligatures w14:val="none"/>
    </w:rPr>
    <w:tblPr>
      <w:tblBorders>
        <w:top w:val="single" w:color="auto" w:sz="12" w:space="0"/>
        <w:bottom w:val="single" w:color="auto" w:sz="12" w:space="0"/>
      </w:tblBorders>
    </w:tblPr>
    <w:tblStylePr w:type="firstRow">
      <w:rPr>
        <w:rFonts w:eastAsia="Times New Roman"/>
        <w:sz w:val="32"/>
      </w:rPr>
      <w:tcPr>
        <w:tcBorders>
          <w:bottom w:val="single" w:color="auto" w:sz="6" w:space="0"/>
        </w:tcBorders>
      </w:tcPr>
    </w:tblStylePr>
  </w:style>
  <w:style w:type="table" w:customStyle="1" w:styleId="18">
    <w:name w:val="三线表"/>
    <w:basedOn w:val="15"/>
    <w:qFormat/>
    <w:uiPriority w:val="0"/>
    <w:pPr>
      <w:spacing w:after="0" w:line="240" w:lineRule="auto"/>
    </w:pPr>
    <w:rPr>
      <w:rFonts w:ascii="Times New Roman" w:hAnsi="Times New Roman" w:eastAsia="宋体" w:cs="Times New Roman"/>
      <w:kern w:val="0"/>
      <w:sz w:val="20"/>
      <w:szCs w:val="20"/>
      <w14:ligatures w14:val="none"/>
    </w:rPr>
    <w:tblPr>
      <w:tblBorders>
        <w:top w:val="single" w:color="auto" w:sz="12" w:space="0"/>
        <w:bottom w:val="single" w:color="auto" w:sz="12" w:space="0"/>
      </w:tblBorders>
    </w:tblPr>
    <w:tblStylePr w:type="firstRow">
      <w:rPr>
        <w:rFonts w:eastAsiaTheme="majorEastAsia"/>
      </w:rPr>
      <w:tcPr>
        <w:tcBorders>
          <w:bottom w:val="single" w:color="000000" w:themeColor="text1" w:sz="6" w:space="0"/>
        </w:tcBorders>
      </w:tcPr>
    </w:tblStylePr>
  </w:style>
  <w:style w:type="character" w:customStyle="1" w:styleId="19">
    <w:name w:val="标题 1 字符"/>
    <w:basedOn w:val="16"/>
    <w:link w:val="2"/>
    <w:qFormat/>
    <w:uiPriority w:val="9"/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character" w:customStyle="1" w:styleId="20">
    <w:name w:val="标题 2 字符"/>
    <w:basedOn w:val="16"/>
    <w:link w:val="3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character" w:customStyle="1" w:styleId="21">
    <w:name w:val="标题 3 字符"/>
    <w:basedOn w:val="16"/>
    <w:link w:val="4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character" w:customStyle="1" w:styleId="22">
    <w:name w:val="标题 4 字符"/>
    <w:basedOn w:val="16"/>
    <w:link w:val="5"/>
    <w:semiHidden/>
    <w:qFormat/>
    <w:uiPriority w:val="9"/>
    <w:rPr>
      <w:rFonts w:cstheme="majorBidi"/>
      <w:color w:val="2F5597" w:themeColor="accent1" w:themeShade="BF"/>
      <w:sz w:val="28"/>
      <w:szCs w:val="28"/>
    </w:rPr>
  </w:style>
  <w:style w:type="character" w:customStyle="1" w:styleId="23">
    <w:name w:val="标题 5 字符"/>
    <w:basedOn w:val="16"/>
    <w:link w:val="6"/>
    <w:semiHidden/>
    <w:uiPriority w:val="9"/>
    <w:rPr>
      <w:rFonts w:cstheme="majorBidi"/>
      <w:color w:val="2F5597" w:themeColor="accent1" w:themeShade="BF"/>
      <w:sz w:val="24"/>
    </w:rPr>
  </w:style>
  <w:style w:type="character" w:customStyle="1" w:styleId="24">
    <w:name w:val="标题 6 字符"/>
    <w:basedOn w:val="16"/>
    <w:link w:val="7"/>
    <w:semiHidden/>
    <w:qFormat/>
    <w:uiPriority w:val="9"/>
    <w:rPr>
      <w:rFonts w:cstheme="majorBidi"/>
      <w:b/>
      <w:bCs/>
      <w:color w:val="2F5597" w:themeColor="accent1" w:themeShade="BF"/>
    </w:rPr>
  </w:style>
  <w:style w:type="character" w:customStyle="1" w:styleId="25">
    <w:name w:val="标题 7 字符"/>
    <w:basedOn w:val="16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8 字符"/>
    <w:basedOn w:val="16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7">
    <w:name w:val="标题 9 字符"/>
    <w:basedOn w:val="16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8">
    <w:name w:val="标题 字符"/>
    <w:basedOn w:val="16"/>
    <w:link w:val="14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9">
    <w:name w:val="副标题 字符"/>
    <w:basedOn w:val="16"/>
    <w:link w:val="13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30">
    <w:name w:val="Quote"/>
    <w:basedOn w:val="1"/>
    <w:next w:val="1"/>
    <w:link w:val="31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1">
    <w:name w:val="引用 字符"/>
    <w:basedOn w:val="16"/>
    <w:link w:val="30"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2">
    <w:name w:val="List Paragraph"/>
    <w:basedOn w:val="1"/>
    <w:qFormat/>
    <w:uiPriority w:val="34"/>
    <w:pPr>
      <w:ind w:left="720"/>
      <w:contextualSpacing/>
    </w:pPr>
  </w:style>
  <w:style w:type="character" w:customStyle="1" w:styleId="33">
    <w:name w:val="Intense Emphasis"/>
    <w:basedOn w:val="16"/>
    <w:qFormat/>
    <w:uiPriority w:val="21"/>
    <w:rPr>
      <w:i/>
      <w:iCs/>
      <w:color w:val="2F5597" w:themeColor="accent1" w:themeShade="BF"/>
    </w:rPr>
  </w:style>
  <w:style w:type="paragraph" w:styleId="34">
    <w:name w:val="Intense Quote"/>
    <w:basedOn w:val="1"/>
    <w:next w:val="1"/>
    <w:link w:val="35"/>
    <w:qFormat/>
    <w:uiPriority w:val="30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597" w:themeColor="accent1" w:themeShade="BF"/>
    </w:rPr>
  </w:style>
  <w:style w:type="character" w:customStyle="1" w:styleId="35">
    <w:name w:val="明显引用 字符"/>
    <w:basedOn w:val="16"/>
    <w:link w:val="34"/>
    <w:qFormat/>
    <w:uiPriority w:val="30"/>
    <w:rPr>
      <w:i/>
      <w:iCs/>
      <w:color w:val="2F5597" w:themeColor="accent1" w:themeShade="BF"/>
    </w:rPr>
  </w:style>
  <w:style w:type="character" w:customStyle="1" w:styleId="36">
    <w:name w:val="Intense Reference"/>
    <w:basedOn w:val="16"/>
    <w:qFormat/>
    <w:uiPriority w:val="32"/>
    <w:rPr>
      <w:b/>
      <w:bCs/>
      <w:smallCaps/>
      <w:color w:val="2F5597" w:themeColor="accent1" w:themeShade="BF"/>
      <w:spacing w:val="5"/>
    </w:rPr>
  </w:style>
  <w:style w:type="character" w:customStyle="1" w:styleId="37">
    <w:name w:val="页眉 字符"/>
    <w:basedOn w:val="16"/>
    <w:link w:val="12"/>
    <w:qFormat/>
    <w:uiPriority w:val="99"/>
    <w:rPr>
      <w:sz w:val="18"/>
      <w:szCs w:val="18"/>
    </w:rPr>
  </w:style>
  <w:style w:type="character" w:customStyle="1" w:styleId="38">
    <w:name w:val="页脚 字符"/>
    <w:basedOn w:val="16"/>
    <w:link w:val="11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7</Pages>
  <Words>1050</Words>
  <Characters>6882</Characters>
  <Lines>699</Lines>
  <Paragraphs>676</Paragraphs>
  <TotalTime>39</TotalTime>
  <ScaleCrop>false</ScaleCrop>
  <LinksUpToDate>false</LinksUpToDate>
  <CharactersWithSpaces>7537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2026-06-25T04:13:00Z</dcterms:created>
  <dc:creator>Violet Violet</dc:creator>
  <cp:lastModifiedBy>余惠</cp:lastModifiedBy>
  <dcterms:modified xsi:type="dcterms:W3CDTF">2026-07-19T09:48:01Z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eyJoZGlkIjoiY2FmOTA2YTY0NjkwNjgzMjY5ZmFkZWE0NmU1MmYyNTIiLCJ1c2VySWQiOiI0NTM1MzcyMjIifQ==</vt:lpwstr>
  </property>
  <property fmtid="{D5CDD505-2E9C-101B-9397-08002B2CF9AE}" pid="3" name="KSOProductBuildVer">
    <vt:lpwstr>2052-12.1.0.26895</vt:lpwstr>
  </property>
  <property fmtid="{D5CDD505-2E9C-101B-9397-08002B2CF9AE}" pid="4" name="ICV">
    <vt:lpwstr>A7DE0C2DFDCA44B7A011D9B12A5D3D69_12</vt:lpwstr>
  </property>
</Properties>
</file>