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additional-file-1.-stard-2015-checklist"/>
    <w:p>
      <w:pPr>
        <w:pStyle w:val="Heading1"/>
      </w:pPr>
      <w:r>
        <w:t xml:space="preserve">Additional file 1. STARD 2015 checklist</w:t>
      </w:r>
    </w:p>
    <w:p>
      <w:pPr>
        <w:pStyle w:val="FirstParagraph"/>
      </w:pPr>
      <w:r>
        <w:t xml:space="preserve">Reported location refers to the section of the manuscript in which the item is addressed.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No.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Item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Reported 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Title or abstract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Identification as a study of diagnostic accuracy using at least one measure of accuracy (such as sensitivity, specificity, predictive values or AUC)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Title; Abstract, Methods and Results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Abstract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Structured summary of study design, methods, results and conclusions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Abstract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Introduction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Scientific and clinical background, including the intended use and clinical role of the index test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Background, paragraphs 1–4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Study objectives and hypotheses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Background, final two paragraphs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Methods — study design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Whether data collection was planned before the index test and reference standard were performed (prospective) or after (retrospective)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Methods, Design, setting and reporting (prospective)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Methods — participants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Eligibility criteria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Methods, Participants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 what basis potentially eligible participants were identified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Methods, Participants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Where and when potentially eligible participants were identified (setting, location and dates)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Methods, Design, setting and reporting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Whether participants formed a consecutive, random or convenience series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Methods, Participants (consecutive invitation during the recruitment window)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Methods — test methods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Index test, in sufficient detail to allow replication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Methods, Index test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Reference standard, in sufficient detail to allow replication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Methods, Reference standard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Rationale for choosing the reference standard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Methods, Reference standard; Background, final paragraph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12a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Definition of and rationale for test positivity cut-offs of the index test, distinguishing pre-specified from exploratory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Methods, Statistical analysis; Results, Diagnostic accuracy (threshold derived by Youden index, exploratory; pragmatic threshold pre-specified as the nearest round value)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12b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Definition of and rationale for test positivity cut-offs of the reference standard, distinguishing pre-specified from exploratory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Methods, Reference standard (CAIT ≤ 23 pre-specified; alternative thresholds pre-specified as sensitivity analyses)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13a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Whether clinical information and reference standard results were available to the performers or readers of the index test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Methods, Index test; Discussion, limitations (both instruments self-administered in the same sitting, index test placed after the reference standard)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13b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Whether clinical information and index test results were available to the assessors of the reference standard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Methods, Data collection; Discussion, limitations (scoring was automated and did not involve an assessor)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Methods — analysis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Methods for estimating or comparing measures of diagnostic accuracy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Methods, Statistical analysis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How indeterminate index test or reference standard results were handled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Methods, Statistical analysis (no indeterminate results; both instruments yield a numeric score)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How missing data on the index test and reference standard were handled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Methods, Statistical analysis; Results, Missing data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Any analyses of variability in diagnostic accuracy, distinguishing pre-specified from exploratory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Methods, Statistical analysis; Results, Internal validation and robustness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Intended sample size and how it was determined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Methods, Statistical analysis, final paragraph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Results — participants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Flow of participants, using a diagram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Fig. 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Baseline demographic and clinical characteristics of participants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Table 1; Results, Participants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21a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Distribution of severity of disease in those with the target condition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Table 2; Results, Prevalence and laterality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21b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Distribution of alternative diagnoses in those without the target condition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Not applicable; participants were free of ankle conditions under active care by design (Methods, Participants)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 interval and any clinical interventions between index test and reference standard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Methods, Index test (both completed within the same questionnaire, no interval and no intervening intervention)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Results — test results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Cross tabulation of the index test results by the results of the reference standard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Table 3 (screen-positive counts and false negatives at each threshold); Fig. 3b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Estimates of diagnostic accuracy and their precision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Tables 3 and 4; Results, Diagnostic accuracy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Any adverse events from performing the index test or the reference standard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None occurred; both tests are self-administered questionnaires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Discussion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Study limitations, including sources of potential bias, statistical uncertainty and generalisability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Discussion, limitations paragraph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Implications for practice, including the intended use and clinical role of the index test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Discussion, clinical relevance paragraph; Conclusions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Other information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Registration number and name of registry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Declarations, Ethics approval (register of prospective studies of Toulouse University Hospital, RnIPH 2024-59)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Where the full study protocol can be accessed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Available from the corresponding author on request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Sources of funding and other support; role of funders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Declarations, Funding (none)</w:t>
            </w:r>
          </w:p>
        </w:tc>
      </w:tr>
    </w:tbl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2026-07-25T20:42:45Z</dcterms:created>
  <dcterms:modified xsi:type="dcterms:W3CDTF">2026-07-25T20:42:45Z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