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2876F" w14:textId="77777777" w:rsidR="0001024F" w:rsidRDefault="0001024F" w:rsidP="0001024F">
      <w:pPr>
        <w:spacing w:line="360" w:lineRule="auto"/>
        <w:jc w:val="center"/>
        <w:rPr>
          <w:rFonts w:ascii="Calibri" w:hAnsi="Calibri" w:cs="Calibri"/>
          <w:color w:val="000000" w:themeColor="text1"/>
          <w:sz w:val="40"/>
          <w:szCs w:val="40"/>
        </w:rPr>
      </w:pPr>
      <w:r w:rsidRPr="00C47A40">
        <w:rPr>
          <w:rFonts w:ascii="Calibri" w:hAnsi="Calibri" w:cs="Calibri"/>
          <w:color w:val="000000" w:themeColor="text1"/>
          <w:sz w:val="40"/>
          <w:szCs w:val="40"/>
        </w:rPr>
        <w:t>Supplementary Figures Captions</w:t>
      </w:r>
    </w:p>
    <w:p w14:paraId="0B52988D" w14:textId="77777777" w:rsidR="0001024F" w:rsidRDefault="0001024F" w:rsidP="0001024F">
      <w:pPr>
        <w:spacing w:line="360" w:lineRule="auto"/>
        <w:jc w:val="center"/>
        <w:rPr>
          <w:rFonts w:ascii="Calibri" w:hAnsi="Calibri" w:cs="Calibri"/>
          <w:color w:val="000000" w:themeColor="text1"/>
          <w:sz w:val="40"/>
          <w:szCs w:val="40"/>
        </w:rPr>
      </w:pPr>
    </w:p>
    <w:p w14:paraId="7AB309EC" w14:textId="77777777" w:rsidR="0001024F" w:rsidRDefault="0001024F" w:rsidP="0001024F">
      <w:pPr>
        <w:spacing w:line="360" w:lineRule="auto"/>
        <w:jc w:val="center"/>
        <w:rPr>
          <w:rFonts w:ascii="Calibri" w:hAnsi="Calibri" w:cs="Calibri"/>
          <w:color w:val="000000" w:themeColor="text1"/>
          <w:sz w:val="40"/>
          <w:szCs w:val="40"/>
        </w:rPr>
      </w:pPr>
      <w:r w:rsidRPr="00E2482F">
        <w:rPr>
          <w:noProof/>
        </w:rPr>
        <w:drawing>
          <wp:inline distT="0" distB="0" distL="0" distR="0" wp14:anchorId="5AC0B4BB" wp14:editId="2DE24E44">
            <wp:extent cx="5274310" cy="2958465"/>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74310" cy="2958465"/>
                    </a:xfrm>
                    <a:prstGeom prst="rect">
                      <a:avLst/>
                    </a:prstGeom>
                    <a:noFill/>
                    <a:ln>
                      <a:noFill/>
                    </a:ln>
                  </pic:spPr>
                </pic:pic>
              </a:graphicData>
            </a:graphic>
          </wp:inline>
        </w:drawing>
      </w:r>
    </w:p>
    <w:p w14:paraId="4190A57C" w14:textId="77777777" w:rsidR="0001024F" w:rsidRPr="00E2482F" w:rsidRDefault="0001024F" w:rsidP="0001024F">
      <w:pPr>
        <w:spacing w:line="360" w:lineRule="auto"/>
        <w:jc w:val="center"/>
        <w:rPr>
          <w:rFonts w:ascii="Calibri" w:hAnsi="Calibri" w:cs="Calibri"/>
          <w:color w:val="000000" w:themeColor="text1"/>
          <w:sz w:val="24"/>
          <w:szCs w:val="24"/>
        </w:rPr>
      </w:pPr>
      <w:r w:rsidRPr="00E2482F">
        <w:rPr>
          <w:rFonts w:ascii="Calibri" w:hAnsi="Calibri" w:cs="Calibri" w:hint="eastAsia"/>
          <w:color w:val="000000" w:themeColor="text1"/>
          <w:sz w:val="24"/>
          <w:szCs w:val="24"/>
        </w:rPr>
        <w:t>Fig</w:t>
      </w:r>
      <w:r w:rsidRPr="00E2482F">
        <w:rPr>
          <w:rFonts w:ascii="Calibri" w:hAnsi="Calibri" w:cs="Calibri"/>
          <w:color w:val="000000" w:themeColor="text1"/>
          <w:sz w:val="24"/>
          <w:szCs w:val="24"/>
        </w:rPr>
        <w:t>.S1</w:t>
      </w:r>
    </w:p>
    <w:p w14:paraId="65295E89" w14:textId="77777777" w:rsidR="0001024F" w:rsidRPr="00C47A40" w:rsidRDefault="0001024F" w:rsidP="0001024F">
      <w:pPr>
        <w:spacing w:line="360" w:lineRule="auto"/>
        <w:jc w:val="center"/>
        <w:rPr>
          <w:rFonts w:ascii="Calibri" w:hAnsi="Calibri" w:cs="Calibri"/>
          <w:color w:val="000000" w:themeColor="text1"/>
          <w:sz w:val="40"/>
          <w:szCs w:val="40"/>
        </w:rPr>
      </w:pPr>
    </w:p>
    <w:p w14:paraId="7F1C9B76" w14:textId="77777777" w:rsidR="0001024F" w:rsidRDefault="0001024F" w:rsidP="0001024F">
      <w:pPr>
        <w:spacing w:line="360" w:lineRule="auto"/>
        <w:ind w:left="420" w:hangingChars="200" w:hanging="420"/>
        <w:rPr>
          <w:rFonts w:ascii="Calibri" w:hAnsi="Calibri" w:cs="Calibri"/>
          <w:sz w:val="24"/>
          <w:szCs w:val="24"/>
        </w:rPr>
      </w:pPr>
      <w:r w:rsidRPr="004F2E51">
        <w:rPr>
          <w:noProof/>
        </w:rPr>
        <w:drawing>
          <wp:inline distT="0" distB="0" distL="0" distR="0" wp14:anchorId="5DE1427F" wp14:editId="25C0DA08">
            <wp:extent cx="5274310" cy="162306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1623060"/>
                    </a:xfrm>
                    <a:prstGeom prst="rect">
                      <a:avLst/>
                    </a:prstGeom>
                    <a:noFill/>
                    <a:ln>
                      <a:noFill/>
                    </a:ln>
                  </pic:spPr>
                </pic:pic>
              </a:graphicData>
            </a:graphic>
          </wp:inline>
        </w:drawing>
      </w:r>
    </w:p>
    <w:p w14:paraId="0784FB13" w14:textId="77777777" w:rsidR="0001024F" w:rsidRDefault="0001024F" w:rsidP="0001024F">
      <w:pPr>
        <w:spacing w:line="360" w:lineRule="auto"/>
        <w:ind w:left="420" w:hangingChars="200" w:hanging="420"/>
        <w:jc w:val="left"/>
        <w:rPr>
          <w:rFonts w:ascii="Calibri" w:hAnsi="Calibri" w:cs="Calibri"/>
          <w:sz w:val="24"/>
          <w:szCs w:val="24"/>
        </w:rPr>
      </w:pPr>
      <w:r w:rsidRPr="00C8736C">
        <w:rPr>
          <w:noProof/>
        </w:rPr>
        <w:drawing>
          <wp:inline distT="0" distB="0" distL="0" distR="0" wp14:anchorId="72791ADA" wp14:editId="2B081502">
            <wp:extent cx="2647950" cy="2453482"/>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71748" cy="2475532"/>
                    </a:xfrm>
                    <a:prstGeom prst="rect">
                      <a:avLst/>
                    </a:prstGeom>
                    <a:noFill/>
                    <a:ln>
                      <a:noFill/>
                    </a:ln>
                  </pic:spPr>
                </pic:pic>
              </a:graphicData>
            </a:graphic>
          </wp:inline>
        </w:drawing>
      </w:r>
    </w:p>
    <w:p w14:paraId="13A0CF76" w14:textId="77777777" w:rsidR="0001024F" w:rsidRPr="00996B29" w:rsidRDefault="0001024F" w:rsidP="0001024F">
      <w:pPr>
        <w:spacing w:line="360" w:lineRule="auto"/>
        <w:rPr>
          <w:rFonts w:cstheme="minorHAnsi"/>
          <w:bCs/>
          <w:sz w:val="24"/>
          <w:szCs w:val="24"/>
        </w:rPr>
      </w:pPr>
      <w:bookmarkStart w:id="0" w:name="_Hlk233234894"/>
      <w:r w:rsidRPr="00996B29">
        <w:rPr>
          <w:rFonts w:cstheme="minorHAnsi"/>
          <w:b/>
          <w:sz w:val="24"/>
          <w:szCs w:val="24"/>
        </w:rPr>
        <w:lastRenderedPageBreak/>
        <w:t>Fig</w:t>
      </w:r>
      <w:r>
        <w:rPr>
          <w:rFonts w:cstheme="minorHAnsi"/>
          <w:b/>
          <w:sz w:val="24"/>
          <w:szCs w:val="24"/>
        </w:rPr>
        <w:t xml:space="preserve">. </w:t>
      </w:r>
      <w:r w:rsidRPr="00996B29">
        <w:rPr>
          <w:rFonts w:cstheme="minorHAnsi"/>
          <w:b/>
          <w:sz w:val="24"/>
          <w:szCs w:val="24"/>
        </w:rPr>
        <w:t>S</w:t>
      </w:r>
      <w:r>
        <w:rPr>
          <w:rFonts w:cstheme="minorHAnsi"/>
          <w:b/>
          <w:sz w:val="24"/>
          <w:szCs w:val="24"/>
        </w:rPr>
        <w:t>2</w:t>
      </w:r>
      <w:r w:rsidRPr="00996B29">
        <w:rPr>
          <w:rFonts w:cstheme="minorHAnsi"/>
          <w:b/>
          <w:sz w:val="24"/>
          <w:szCs w:val="24"/>
        </w:rPr>
        <w:t xml:space="preserve"> modified T-maze used for training and testing.</w:t>
      </w:r>
      <w:r w:rsidRPr="00996B29">
        <w:rPr>
          <w:rFonts w:cstheme="minorHAnsi"/>
          <w:bCs/>
          <w:sz w:val="24"/>
          <w:szCs w:val="24"/>
        </w:rPr>
        <w:t xml:space="preserve"> </w:t>
      </w:r>
      <w:bookmarkEnd w:id="0"/>
      <w:r w:rsidRPr="00996B29">
        <w:rPr>
          <w:rFonts w:cstheme="minorHAnsi"/>
          <w:bCs/>
          <w:sz w:val="24"/>
          <w:szCs w:val="24"/>
        </w:rPr>
        <w:t>Subpicture A shows the modified T-maze used for spatial learning training. Mazes a/b were identical in construction</w:t>
      </w:r>
      <w:r w:rsidRPr="00996B29">
        <w:rPr>
          <w:rFonts w:cstheme="minorHAnsi" w:hint="eastAsia"/>
          <w:bCs/>
          <w:sz w:val="24"/>
          <w:szCs w:val="24"/>
        </w:rPr>
        <w:t xml:space="preserve"> </w:t>
      </w:r>
      <w:r w:rsidRPr="00996B29">
        <w:rPr>
          <w:rFonts w:cstheme="minorHAnsi"/>
          <w:bCs/>
          <w:sz w:val="24"/>
          <w:szCs w:val="24"/>
        </w:rPr>
        <w:t>but featured mirror-imaged spatial arrangements</w:t>
      </w:r>
      <w:r w:rsidRPr="00996B29">
        <w:rPr>
          <w:rFonts w:cstheme="minorHAnsi" w:hint="eastAsia"/>
          <w:bCs/>
          <w:sz w:val="24"/>
          <w:szCs w:val="24"/>
        </w:rPr>
        <w:t xml:space="preserve"> </w:t>
      </w:r>
      <w:r w:rsidRPr="00996B29">
        <w:rPr>
          <w:rFonts w:cstheme="minorHAnsi"/>
          <w:bCs/>
          <w:sz w:val="24"/>
          <w:szCs w:val="24"/>
        </w:rPr>
        <w:t>of functional zones. Area I serve as the starting point, allowing the fish to swim freely out of the starting box once the partition is raised. Area III functions as an open feeding zone arm where bait is strategica</w:t>
      </w:r>
      <w:r w:rsidRPr="00996B29">
        <w:rPr>
          <w:rFonts w:cstheme="minorHAnsi" w:hint="eastAsia"/>
          <w:bCs/>
          <w:sz w:val="24"/>
          <w:szCs w:val="24"/>
        </w:rPr>
        <w:t>ll</w:t>
      </w:r>
      <w:r w:rsidRPr="00996B29">
        <w:rPr>
          <w:rFonts w:cstheme="minorHAnsi"/>
          <w:bCs/>
          <w:sz w:val="24"/>
          <w:szCs w:val="24"/>
        </w:rPr>
        <w:t>y placed for the fish to consume if they manage to reach it. A green plastic plant acts as a prominent landmark at the entrance of this feeding area. Area II represents the food-wrapped retrieval zone arm where bait is wrapped in gauze so that even if reached by the fish, they are unable to consume it.</w:t>
      </w:r>
    </w:p>
    <w:p w14:paraId="1B43A741" w14:textId="77777777" w:rsidR="0001024F" w:rsidRDefault="0001024F" w:rsidP="0001024F">
      <w:pPr>
        <w:spacing w:line="360" w:lineRule="auto"/>
        <w:ind w:left="420" w:hangingChars="200" w:hanging="420"/>
        <w:jc w:val="center"/>
        <w:rPr>
          <w:rFonts w:ascii="Calibri" w:hAnsi="Calibri" w:cs="Calibri"/>
          <w:sz w:val="24"/>
          <w:szCs w:val="24"/>
        </w:rPr>
      </w:pPr>
      <w:r w:rsidRPr="00AA4CAF">
        <w:rPr>
          <w:noProof/>
        </w:rPr>
        <w:drawing>
          <wp:inline distT="0" distB="0" distL="0" distR="0" wp14:anchorId="701AB249" wp14:editId="4B367C13">
            <wp:extent cx="5274310" cy="2858135"/>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2858135"/>
                    </a:xfrm>
                    <a:prstGeom prst="rect">
                      <a:avLst/>
                    </a:prstGeom>
                    <a:noFill/>
                    <a:ln>
                      <a:noFill/>
                    </a:ln>
                  </pic:spPr>
                </pic:pic>
              </a:graphicData>
            </a:graphic>
          </wp:inline>
        </w:drawing>
      </w:r>
    </w:p>
    <w:p w14:paraId="0D7423BC" w14:textId="77777777" w:rsidR="0001024F" w:rsidRPr="00996B29" w:rsidRDefault="0001024F" w:rsidP="0001024F">
      <w:pPr>
        <w:spacing w:line="360" w:lineRule="auto"/>
        <w:ind w:left="482" w:hangingChars="200" w:hanging="482"/>
        <w:rPr>
          <w:rFonts w:ascii="Calibri" w:hAnsi="Calibri" w:cs="Calibri"/>
          <w:sz w:val="24"/>
          <w:szCs w:val="24"/>
        </w:rPr>
      </w:pPr>
      <w:r w:rsidRPr="00996B29">
        <w:rPr>
          <w:rFonts w:cstheme="minorHAnsi"/>
          <w:b/>
          <w:sz w:val="24"/>
          <w:szCs w:val="24"/>
        </w:rPr>
        <w:t>Fig</w:t>
      </w:r>
      <w:r>
        <w:rPr>
          <w:rFonts w:cstheme="minorHAnsi"/>
          <w:b/>
          <w:sz w:val="24"/>
          <w:szCs w:val="24"/>
        </w:rPr>
        <w:t xml:space="preserve">. </w:t>
      </w:r>
      <w:r w:rsidRPr="00996B29">
        <w:rPr>
          <w:rFonts w:cstheme="minorHAnsi"/>
          <w:b/>
          <w:sz w:val="24"/>
          <w:szCs w:val="24"/>
        </w:rPr>
        <w:t>S</w:t>
      </w:r>
      <w:r>
        <w:rPr>
          <w:rFonts w:cstheme="minorHAnsi"/>
          <w:b/>
          <w:sz w:val="24"/>
          <w:szCs w:val="24"/>
        </w:rPr>
        <w:t>3</w:t>
      </w:r>
      <w:r w:rsidRPr="00996B29">
        <w:rPr>
          <w:rFonts w:cstheme="minorHAnsi"/>
          <w:b/>
          <w:sz w:val="24"/>
          <w:szCs w:val="24"/>
        </w:rPr>
        <w:t xml:space="preserve"> </w:t>
      </w:r>
      <w:r>
        <w:rPr>
          <w:rFonts w:cstheme="minorHAnsi"/>
          <w:b/>
          <w:sz w:val="24"/>
          <w:szCs w:val="24"/>
        </w:rPr>
        <w:t>L</w:t>
      </w:r>
      <w:r w:rsidRPr="00497767">
        <w:rPr>
          <w:rFonts w:cstheme="minorHAnsi"/>
          <w:b/>
          <w:sz w:val="24"/>
          <w:szCs w:val="24"/>
        </w:rPr>
        <w:t>imited</w:t>
      </w:r>
      <w:r w:rsidRPr="00497767">
        <w:rPr>
          <w:rFonts w:ascii="MS Gothic" w:eastAsia="MS Gothic" w:hAnsi="MS Gothic" w:cs="MS Gothic" w:hint="eastAsia"/>
          <w:b/>
          <w:sz w:val="24"/>
          <w:szCs w:val="24"/>
        </w:rPr>
        <w:t>‑</w:t>
      </w:r>
      <w:r w:rsidRPr="00497767">
        <w:rPr>
          <w:rFonts w:cstheme="minorHAnsi"/>
          <w:b/>
          <w:sz w:val="24"/>
          <w:szCs w:val="24"/>
        </w:rPr>
        <w:t>space apparatuses</w:t>
      </w:r>
      <w:r w:rsidRPr="00996B29">
        <w:rPr>
          <w:rFonts w:cstheme="minorHAnsi"/>
          <w:b/>
          <w:sz w:val="24"/>
          <w:szCs w:val="24"/>
        </w:rPr>
        <w:t xml:space="preserve"> used for </w:t>
      </w:r>
      <w:r w:rsidRPr="00497767">
        <w:rPr>
          <w:rFonts w:cstheme="minorHAnsi"/>
          <w:b/>
          <w:sz w:val="24"/>
          <w:szCs w:val="24"/>
        </w:rPr>
        <w:t>the limited</w:t>
      </w:r>
      <w:r w:rsidRPr="00497767">
        <w:rPr>
          <w:rFonts w:ascii="MS Gothic" w:eastAsia="MS Gothic" w:hAnsi="MS Gothic" w:cs="MS Gothic" w:hint="eastAsia"/>
          <w:b/>
          <w:sz w:val="24"/>
          <w:szCs w:val="24"/>
        </w:rPr>
        <w:t>‑</w:t>
      </w:r>
      <w:r w:rsidRPr="00497767">
        <w:rPr>
          <w:rFonts w:cstheme="minorHAnsi"/>
          <w:b/>
          <w:sz w:val="24"/>
          <w:szCs w:val="24"/>
        </w:rPr>
        <w:t>space small</w:t>
      </w:r>
      <w:r w:rsidRPr="00497767">
        <w:rPr>
          <w:rFonts w:ascii="MS Gothic" w:eastAsia="MS Gothic" w:hAnsi="MS Gothic" w:cs="MS Gothic" w:hint="eastAsia"/>
          <w:b/>
          <w:sz w:val="24"/>
          <w:szCs w:val="24"/>
        </w:rPr>
        <w:t>‑</w:t>
      </w:r>
      <w:r w:rsidRPr="00497767">
        <w:rPr>
          <w:rFonts w:cstheme="minorHAnsi"/>
          <w:b/>
          <w:sz w:val="24"/>
          <w:szCs w:val="24"/>
        </w:rPr>
        <w:t>group growth experiment</w:t>
      </w:r>
      <w:r w:rsidRPr="00996B29">
        <w:rPr>
          <w:rFonts w:cstheme="minorHAnsi"/>
          <w:b/>
          <w:sz w:val="24"/>
          <w:szCs w:val="24"/>
        </w:rPr>
        <w:t>.</w:t>
      </w:r>
    </w:p>
    <w:p w14:paraId="3B8BA2D6" w14:textId="77777777" w:rsidR="0001024F" w:rsidRDefault="0001024F" w:rsidP="0001024F">
      <w:pPr>
        <w:spacing w:line="360" w:lineRule="auto"/>
        <w:ind w:left="420" w:hangingChars="200" w:hanging="420"/>
        <w:jc w:val="center"/>
        <w:rPr>
          <w:rFonts w:ascii="Calibri" w:hAnsi="Calibri" w:cs="Calibri"/>
          <w:sz w:val="24"/>
          <w:szCs w:val="24"/>
        </w:rPr>
      </w:pPr>
      <w:r w:rsidRPr="00497767">
        <w:rPr>
          <w:noProof/>
        </w:rPr>
        <w:lastRenderedPageBreak/>
        <w:drawing>
          <wp:inline distT="0" distB="0" distL="0" distR="0" wp14:anchorId="0442D1ED" wp14:editId="127C2F97">
            <wp:extent cx="5274310" cy="2680335"/>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2680335"/>
                    </a:xfrm>
                    <a:prstGeom prst="rect">
                      <a:avLst/>
                    </a:prstGeom>
                    <a:noFill/>
                    <a:ln>
                      <a:noFill/>
                    </a:ln>
                  </pic:spPr>
                </pic:pic>
              </a:graphicData>
            </a:graphic>
          </wp:inline>
        </w:drawing>
      </w:r>
    </w:p>
    <w:p w14:paraId="76F2C6C7" w14:textId="77777777" w:rsidR="0001024F" w:rsidRPr="00497767" w:rsidRDefault="0001024F" w:rsidP="0001024F">
      <w:pPr>
        <w:spacing w:line="360" w:lineRule="auto"/>
        <w:ind w:left="482" w:hangingChars="200" w:hanging="482"/>
        <w:rPr>
          <w:rFonts w:cstheme="minorHAnsi"/>
          <w:b/>
          <w:sz w:val="24"/>
          <w:szCs w:val="24"/>
        </w:rPr>
      </w:pPr>
      <w:r w:rsidRPr="00996B29">
        <w:rPr>
          <w:rFonts w:cstheme="minorHAnsi"/>
          <w:b/>
          <w:sz w:val="24"/>
          <w:szCs w:val="24"/>
        </w:rPr>
        <w:t>Fig</w:t>
      </w:r>
      <w:r>
        <w:rPr>
          <w:rFonts w:cstheme="minorHAnsi"/>
          <w:b/>
          <w:sz w:val="24"/>
          <w:szCs w:val="24"/>
        </w:rPr>
        <w:t xml:space="preserve">. </w:t>
      </w:r>
      <w:r w:rsidRPr="00996B29">
        <w:rPr>
          <w:rFonts w:cstheme="minorHAnsi"/>
          <w:b/>
          <w:sz w:val="24"/>
          <w:szCs w:val="24"/>
        </w:rPr>
        <w:t>S</w:t>
      </w:r>
      <w:r>
        <w:rPr>
          <w:rFonts w:cstheme="minorHAnsi"/>
          <w:b/>
          <w:sz w:val="24"/>
          <w:szCs w:val="24"/>
        </w:rPr>
        <w:t>3</w:t>
      </w:r>
      <w:r w:rsidRPr="00996B29">
        <w:rPr>
          <w:rFonts w:cstheme="minorHAnsi"/>
          <w:b/>
          <w:sz w:val="24"/>
          <w:szCs w:val="24"/>
        </w:rPr>
        <w:t xml:space="preserve"> </w:t>
      </w:r>
      <w:r>
        <w:rPr>
          <w:rFonts w:cstheme="minorHAnsi"/>
          <w:b/>
          <w:sz w:val="24"/>
          <w:szCs w:val="24"/>
        </w:rPr>
        <w:t>M</w:t>
      </w:r>
      <w:r w:rsidRPr="00497767">
        <w:rPr>
          <w:rFonts w:cstheme="minorHAnsi"/>
          <w:b/>
          <w:sz w:val="24"/>
          <w:szCs w:val="24"/>
        </w:rPr>
        <w:t>azes</w:t>
      </w:r>
      <w:r>
        <w:rPr>
          <w:rFonts w:cstheme="minorHAnsi" w:hint="eastAsia"/>
          <w:b/>
          <w:sz w:val="24"/>
          <w:szCs w:val="24"/>
        </w:rPr>
        <w:t xml:space="preserve"> </w:t>
      </w:r>
      <w:r w:rsidRPr="00497767">
        <w:rPr>
          <w:rFonts w:cstheme="minorHAnsi"/>
          <w:b/>
          <w:sz w:val="24"/>
          <w:szCs w:val="24"/>
        </w:rPr>
        <w:t>were used for both the fixed</w:t>
      </w:r>
      <w:r w:rsidRPr="00497767">
        <w:rPr>
          <w:rFonts w:ascii="MS Gothic" w:eastAsia="MS Gothic" w:hAnsi="MS Gothic" w:cs="MS Gothic" w:hint="eastAsia"/>
          <w:b/>
          <w:sz w:val="24"/>
          <w:szCs w:val="24"/>
        </w:rPr>
        <w:t>‑</w:t>
      </w:r>
      <w:r w:rsidRPr="00497767">
        <w:rPr>
          <w:rFonts w:cstheme="minorHAnsi"/>
          <w:b/>
          <w:sz w:val="24"/>
          <w:szCs w:val="24"/>
        </w:rPr>
        <w:t>landmark and dynamic</w:t>
      </w:r>
      <w:r w:rsidRPr="00497767">
        <w:rPr>
          <w:rFonts w:ascii="MS Gothic" w:eastAsia="MS Gothic" w:hAnsi="MS Gothic" w:cs="MS Gothic" w:hint="eastAsia"/>
          <w:b/>
          <w:sz w:val="24"/>
          <w:szCs w:val="24"/>
        </w:rPr>
        <w:t>‑</w:t>
      </w:r>
      <w:r w:rsidRPr="00497767">
        <w:rPr>
          <w:rFonts w:cstheme="minorHAnsi"/>
          <w:b/>
          <w:sz w:val="24"/>
          <w:szCs w:val="24"/>
        </w:rPr>
        <w:t>landmark large</w:t>
      </w:r>
      <w:r w:rsidRPr="00497767">
        <w:rPr>
          <w:rFonts w:ascii="MS Gothic" w:eastAsia="MS Gothic" w:hAnsi="MS Gothic" w:cs="MS Gothic" w:hint="eastAsia"/>
          <w:b/>
          <w:sz w:val="24"/>
          <w:szCs w:val="24"/>
        </w:rPr>
        <w:t>‑</w:t>
      </w:r>
      <w:r w:rsidRPr="00497767">
        <w:rPr>
          <w:rFonts w:cstheme="minorHAnsi"/>
          <w:b/>
          <w:sz w:val="24"/>
          <w:szCs w:val="24"/>
        </w:rPr>
        <w:t>group growth experiments</w:t>
      </w:r>
      <w:r w:rsidRPr="00996B29">
        <w:rPr>
          <w:rFonts w:cstheme="minorHAnsi"/>
          <w:b/>
          <w:sz w:val="24"/>
          <w:szCs w:val="24"/>
        </w:rPr>
        <w:t>.</w:t>
      </w:r>
    </w:p>
    <w:p w14:paraId="10D2959A" w14:textId="77777777" w:rsidR="00ED6A89" w:rsidRPr="0001024F" w:rsidRDefault="0001024F"/>
    <w:sectPr w:rsidR="00ED6A89" w:rsidRPr="0001024F" w:rsidSect="007E66BE">
      <w:pgSz w:w="11906" w:h="16838"/>
      <w:pgMar w:top="1440" w:right="1800" w:bottom="1440" w:left="1800" w:header="851" w:footer="992" w:gutter="0"/>
      <w:lnNumType w:countBy="1" w:restart="continuous"/>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C02073"/>
    <w:rsid w:val="0001024F"/>
    <w:rsid w:val="006B3704"/>
    <w:rsid w:val="00BA3756"/>
    <w:rsid w:val="00C02073"/>
    <w:rsid w:val="00FF0E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091125-2E19-4831-BCF5-24604A6B1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024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0102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10" Type="http://schemas.openxmlformats.org/officeDocument/2006/relationships/theme" Target="theme/theme1.xml"/><Relationship Id="rId4" Type="http://schemas.openxmlformats.org/officeDocument/2006/relationships/image" Target="media/image1.emf"/><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147</Words>
  <Characters>841</Characters>
  <Application>Microsoft Office Word</Application>
  <DocSecurity>0</DocSecurity>
  <Lines>7</Lines>
  <Paragraphs>1</Paragraphs>
  <ScaleCrop>false</ScaleCrop>
  <Company/>
  <LinksUpToDate>false</LinksUpToDate>
  <CharactersWithSpaces>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2026-07-25T13:23:00Z</dcterms:created>
  <dcterms:modified xsi:type="dcterms:W3CDTF">2026-07-25T13:24:00Z</dcterms:modified>
</cp:coreProperties>
</file>