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6A47D4" w:rsidRDefault="002F0BF4">
      <w:pPr>
        <w:spacing w:line="480" w:lineRule="auto"/>
        <w:jc w:val="both"/>
        <w:rPr>
          <w:rFonts w:ascii="Times New Roman" w:eastAsia="Times New Roman" w:hAnsi="Times New Roman" w:cs="Times New Roman"/>
          <w:b/>
        </w:rPr>
      </w:pPr>
      <w:r>
        <w:rPr>
          <w:rFonts w:ascii="Times New Roman" w:eastAsia="Times New Roman" w:hAnsi="Times New Roman" w:cs="Times New Roman"/>
          <w:b/>
        </w:rPr>
        <w:t>Roy et al Supplementary Information</w:t>
      </w:r>
    </w:p>
    <w:p w14:paraId="00000002" w14:textId="77777777" w:rsidR="006A47D4" w:rsidRDefault="002F0BF4">
      <w:pPr>
        <w:spacing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Supplementary Tables </w:t>
      </w:r>
    </w:p>
    <w:p w14:paraId="00000003" w14:textId="3A038854" w:rsidR="006A47D4" w:rsidRDefault="002F0BF4">
      <w:pPr>
        <w:pBdr>
          <w:top w:val="nil"/>
          <w:left w:val="nil"/>
          <w:bottom w:val="nil"/>
          <w:right w:val="nil"/>
          <w:between w:val="nil"/>
        </w:pBdr>
        <w:spacing w:before="6" w:line="480" w:lineRule="auto"/>
        <w:jc w:val="both"/>
        <w:rPr>
          <w:rFonts w:ascii="Times New Roman" w:eastAsia="Times New Roman" w:hAnsi="Times New Roman" w:cs="Times New Roman"/>
          <w:b/>
          <w:i/>
          <w:color w:val="000000"/>
        </w:rPr>
      </w:pPr>
      <w:r>
        <w:rPr>
          <w:rFonts w:ascii="Times New Roman" w:eastAsia="Times New Roman" w:hAnsi="Times New Roman" w:cs="Times New Roman"/>
          <w:b/>
          <w:color w:val="000000"/>
        </w:rPr>
        <w:t>Table 1.</w:t>
      </w:r>
      <w:r>
        <w:rPr>
          <w:rFonts w:ascii="Times New Roman" w:eastAsia="Times New Roman" w:hAnsi="Times New Roman" w:cs="Times New Roman"/>
          <w:b/>
          <w:i/>
          <w:color w:val="000000"/>
        </w:rPr>
        <w:t xml:space="preserve"> Bio-informatic analysis reveals genes encoding translational stalling complex proteins are up-regulated in quiescent myoblasts</w:t>
      </w:r>
    </w:p>
    <w:p w14:paraId="00000004" w14:textId="4E2E1EAE" w:rsidR="006A47D4" w:rsidRDefault="002F0BF4">
      <w:pPr>
        <w:pBdr>
          <w:top w:val="nil"/>
          <w:left w:val="nil"/>
          <w:bottom w:val="nil"/>
          <w:right w:val="nil"/>
          <w:between w:val="nil"/>
        </w:pBdr>
        <w:spacing w:before="70" w:line="480" w:lineRule="auto"/>
        <w:ind w:right="52"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Previously, we had identified transcripts regulated during the entry of proliferating myoblasts into quiescence using microarrays [1]. We mined this data to evaluate the expression of different types of mRNP proteins according to functional groups identified by Zheng et al. [2] and identified transcripts encoding mRNP components that are regulated in G0 vs. MB (Table S1). We also integrated information about mRNP proteins regulated in G0 compared to myoblasts from Western blot analysis shown in Fig. 3, and compiled this information into the Table S1. Interestingly, mRNP proteins down-regulated in G0 belonged to the class engaged in the nonsense-mediated decay pathway (depicted in red and yellow). These included mRNA de-capping proteins Dcp1a, Dcp1b, Dcp2, enhancers of de-capping such as Edc3, other de-capping associated proteins such as L</w:t>
      </w:r>
      <w:r w:rsidR="00EF257B">
        <w:rPr>
          <w:rFonts w:ascii="Times New Roman" w:eastAsia="Times New Roman" w:hAnsi="Times New Roman" w:cs="Times New Roman"/>
          <w:color w:val="000000"/>
        </w:rPr>
        <w:t>s</w:t>
      </w:r>
      <w:r>
        <w:rPr>
          <w:rFonts w:ascii="Times New Roman" w:eastAsia="Times New Roman" w:hAnsi="Times New Roman" w:cs="Times New Roman"/>
          <w:color w:val="000000"/>
        </w:rPr>
        <w:t>m4 and de-adenylation factors including components of the CCR4/CNOT complex. Decay-regulating proteins P</w:t>
      </w:r>
      <w:r w:rsidR="00A06CF7">
        <w:rPr>
          <w:rFonts w:ascii="Times New Roman" w:eastAsia="Times New Roman" w:hAnsi="Times New Roman" w:cs="Times New Roman"/>
          <w:color w:val="000000"/>
        </w:rPr>
        <w:t>at</w:t>
      </w:r>
      <w:r>
        <w:rPr>
          <w:rFonts w:ascii="Times New Roman" w:eastAsia="Times New Roman" w:hAnsi="Times New Roman" w:cs="Times New Roman"/>
          <w:color w:val="000000"/>
        </w:rPr>
        <w:t>1, Edc4 and L</w:t>
      </w:r>
      <w:r w:rsidR="00EF257B">
        <w:rPr>
          <w:rFonts w:ascii="Times New Roman" w:eastAsia="Times New Roman" w:hAnsi="Times New Roman" w:cs="Times New Roman"/>
          <w:color w:val="000000"/>
        </w:rPr>
        <w:t>s</w:t>
      </w:r>
      <w:r>
        <w:rPr>
          <w:rFonts w:ascii="Times New Roman" w:eastAsia="Times New Roman" w:hAnsi="Times New Roman" w:cs="Times New Roman"/>
          <w:color w:val="000000"/>
        </w:rPr>
        <w:t>m4 were also seen Western blot analysis in Fig. 3 to be under-represented in G0. Conversely, mRNP proteins up-regulated in G0 included miRNA-mediated gene silencing pathway components Tnrc6a, b and c (in blue), NMD proteins Smg5, Smg6, Pnrc1 (in green), and AU-rich element binding proteins Tnpo2, Zfp36 (in magenta). Earlier, in a screen for G0-induced transcripts, we had identified TTP, a regulator of ARE-mediated mRNA turnover [3], which plays a role in quiescent satellite cells [4].</w:t>
      </w:r>
    </w:p>
    <w:p w14:paraId="00000005" w14:textId="4D8F821A" w:rsidR="006A47D4" w:rsidRDefault="002F0BF4">
      <w:p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Overall, this bio-informatic analysis supports our findings that elements of the mRNA decay pathway are more strongly expressed in the proliferative and differentiated states than in G0.</w:t>
      </w:r>
    </w:p>
    <w:p w14:paraId="157F013B" w14:textId="77777777" w:rsidR="002F0BF4" w:rsidRDefault="002F0BF4" w:rsidP="002F0BF4">
      <w:pPr>
        <w:suppressLineNumbers/>
        <w:pBdr>
          <w:top w:val="nil"/>
          <w:left w:val="nil"/>
          <w:bottom w:val="nil"/>
          <w:right w:val="nil"/>
          <w:between w:val="nil"/>
        </w:pBdr>
        <w:spacing w:line="480" w:lineRule="auto"/>
        <w:jc w:val="both"/>
        <w:rPr>
          <w:rFonts w:ascii="Times New Roman" w:eastAsia="Times New Roman" w:hAnsi="Times New Roman" w:cs="Times New Roman"/>
          <w:color w:val="000000"/>
        </w:rPr>
      </w:pPr>
    </w:p>
    <w:p w14:paraId="00000006" w14:textId="6D936F77" w:rsidR="006A47D4" w:rsidRPr="00F61EE6" w:rsidRDefault="006E4E13">
      <w:pPr>
        <w:pBdr>
          <w:top w:val="nil"/>
          <w:left w:val="nil"/>
          <w:bottom w:val="nil"/>
          <w:right w:val="nil"/>
          <w:between w:val="nil"/>
        </w:pBdr>
        <w:spacing w:line="480" w:lineRule="auto"/>
        <w:jc w:val="both"/>
        <w:rPr>
          <w:rFonts w:ascii="Times New Roman" w:eastAsia="Times New Roman" w:hAnsi="Times New Roman" w:cs="Times New Roman"/>
          <w:b/>
          <w:bCs/>
          <w:i/>
          <w:iCs/>
          <w:color w:val="FF0000"/>
        </w:rPr>
      </w:pPr>
      <w:r w:rsidRPr="00F61EE6">
        <w:rPr>
          <w:rFonts w:ascii="Times New Roman" w:eastAsia="Times New Roman" w:hAnsi="Times New Roman" w:cs="Times New Roman"/>
          <w:b/>
          <w:bCs/>
          <w:color w:val="FF0000"/>
        </w:rPr>
        <w:t xml:space="preserve">Table 2: </w:t>
      </w:r>
      <w:r w:rsidRPr="00F61EE6">
        <w:rPr>
          <w:rFonts w:ascii="Times New Roman" w:eastAsia="Times New Roman" w:hAnsi="Times New Roman" w:cs="Times New Roman"/>
          <w:b/>
          <w:bCs/>
          <w:i/>
          <w:iCs/>
          <w:color w:val="FF0000"/>
        </w:rPr>
        <w:t>Non-translating to translating ratio (mRNP : mono + poly) ratio in 3 different states associated with Fig 6D R</w:t>
      </w:r>
    </w:p>
    <w:p w14:paraId="0B2A36C0" w14:textId="77777777" w:rsidR="00F61EE6" w:rsidRPr="002F0BF4" w:rsidRDefault="00F61EE6">
      <w:pPr>
        <w:pBdr>
          <w:top w:val="nil"/>
          <w:left w:val="nil"/>
          <w:bottom w:val="nil"/>
          <w:right w:val="nil"/>
          <w:between w:val="nil"/>
        </w:pBdr>
        <w:spacing w:line="480" w:lineRule="auto"/>
        <w:jc w:val="both"/>
        <w:rPr>
          <w:rFonts w:ascii="Times New Roman" w:eastAsia="Times New Roman" w:hAnsi="Times New Roman" w:cs="Times New Roman"/>
          <w:b/>
          <w:bCs/>
          <w:i/>
          <w:iCs/>
          <w:color w:val="000000"/>
        </w:rPr>
      </w:pPr>
    </w:p>
    <w:p w14:paraId="00000007" w14:textId="742E86D6" w:rsidR="006A47D4" w:rsidRDefault="002F0BF4">
      <w:pPr>
        <w:spacing w:line="480" w:lineRule="auto"/>
        <w:jc w:val="both"/>
        <w:rPr>
          <w:rFonts w:ascii="Times New Roman" w:eastAsia="Times New Roman" w:hAnsi="Times New Roman" w:cs="Times New Roman"/>
          <w:b/>
          <w:i/>
        </w:rPr>
      </w:pPr>
      <w:r>
        <w:rPr>
          <w:rFonts w:ascii="Times New Roman" w:eastAsia="Times New Roman" w:hAnsi="Times New Roman" w:cs="Times New Roman"/>
          <w:b/>
        </w:rPr>
        <w:t xml:space="preserve">Table </w:t>
      </w:r>
      <w:r w:rsidR="006E4E13">
        <w:rPr>
          <w:rFonts w:ascii="Times New Roman" w:eastAsia="Times New Roman" w:hAnsi="Times New Roman" w:cs="Times New Roman"/>
          <w:b/>
        </w:rPr>
        <w:t>3</w:t>
      </w:r>
      <w:r>
        <w:rPr>
          <w:rFonts w:ascii="Times New Roman" w:eastAsia="Times New Roman" w:hAnsi="Times New Roman" w:cs="Times New Roman"/>
          <w:b/>
        </w:rPr>
        <w:t xml:space="preserve">. </w:t>
      </w:r>
      <w:r>
        <w:rPr>
          <w:rFonts w:ascii="Times New Roman" w:eastAsia="Times New Roman" w:hAnsi="Times New Roman" w:cs="Times New Roman"/>
          <w:b/>
          <w:i/>
        </w:rPr>
        <w:t xml:space="preserve">Details on antibodies used in this study </w:t>
      </w:r>
    </w:p>
    <w:p w14:paraId="00000008" w14:textId="77777777" w:rsidR="006A47D4" w:rsidRDefault="006A47D4" w:rsidP="002F0BF4">
      <w:pPr>
        <w:suppressLineNumbers/>
        <w:spacing w:line="480" w:lineRule="auto"/>
        <w:jc w:val="both"/>
        <w:rPr>
          <w:rFonts w:ascii="Times New Roman" w:eastAsia="Times New Roman" w:hAnsi="Times New Roman" w:cs="Times New Roman"/>
          <w:b/>
        </w:rPr>
      </w:pPr>
    </w:p>
    <w:p w14:paraId="00000009" w14:textId="77777777" w:rsidR="006A47D4" w:rsidRDefault="006A47D4" w:rsidP="002F0BF4">
      <w:pPr>
        <w:suppressLineNumbers/>
        <w:spacing w:line="480" w:lineRule="auto"/>
        <w:jc w:val="both"/>
        <w:rPr>
          <w:rFonts w:ascii="Times New Roman" w:eastAsia="Times New Roman" w:hAnsi="Times New Roman" w:cs="Times New Roman"/>
          <w:b/>
        </w:rPr>
      </w:pPr>
    </w:p>
    <w:p w14:paraId="0000000A" w14:textId="51B10873" w:rsidR="006A47D4" w:rsidRDefault="002F0BF4">
      <w:pPr>
        <w:pBdr>
          <w:top w:val="nil"/>
          <w:left w:val="nil"/>
          <w:bottom w:val="nil"/>
          <w:right w:val="nil"/>
          <w:between w:val="nil"/>
        </w:pBdr>
        <w:spacing w:line="480" w:lineRule="auto"/>
        <w:jc w:val="both"/>
        <w:rPr>
          <w:rFonts w:ascii="Times New Roman" w:eastAsia="Times New Roman" w:hAnsi="Times New Roman" w:cs="Times New Roman"/>
          <w:i/>
          <w:color w:val="000000"/>
        </w:rPr>
      </w:pPr>
      <w:r>
        <w:rPr>
          <w:rFonts w:ascii="Times New Roman" w:eastAsia="Times New Roman" w:hAnsi="Times New Roman" w:cs="Times New Roman"/>
          <w:b/>
          <w:color w:val="000000"/>
        </w:rPr>
        <w:t>Figure S1</w:t>
      </w:r>
      <w:r w:rsidR="00C801E2">
        <w:rPr>
          <w:rFonts w:ascii="Times New Roman" w:eastAsia="Times New Roman" w:hAnsi="Times New Roman" w:cs="Times New Roman"/>
          <w:b/>
          <w:color w:val="000000"/>
        </w:rPr>
        <w:t xml:space="preserve">: </w:t>
      </w:r>
      <w:r>
        <w:rPr>
          <w:rFonts w:ascii="Times New Roman" w:eastAsia="Times New Roman" w:hAnsi="Times New Roman" w:cs="Times New Roman"/>
          <w:i/>
          <w:color w:val="000000"/>
        </w:rPr>
        <w:t>Differential association of decay complex proteins in different cellular states.</w:t>
      </w:r>
    </w:p>
    <w:p w14:paraId="0000000B" w14:textId="41B8E9CA" w:rsidR="006A47D4" w:rsidRDefault="002F0BF4">
      <w:p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Immuno-staining of Dcp1a/Edc4/Pat1 (left) and Dcp1a/Ago2 (right) in muscle cells in culture: quiescent (G0), 3 hr reactivated (R3), proliferative (MB), and differentiated (MT). Blue arrows indicate co-localization of Dcp1a/Edc4/Pat1 in puncta. Red arrows indicate co-localization of Dcp1a/Ago2 in puncta. Note the absence of Dcp1a or Pat1 puncta in G0, and the rapid reassembly in R3. Also note prominent nuclear staining for Edc4 in G0.</w:t>
      </w:r>
    </w:p>
    <w:p w14:paraId="0000000C" w14:textId="77777777" w:rsidR="006A47D4" w:rsidRDefault="006A47D4" w:rsidP="002F0BF4">
      <w:pPr>
        <w:suppressLineNumbers/>
        <w:pBdr>
          <w:top w:val="nil"/>
          <w:left w:val="nil"/>
          <w:bottom w:val="nil"/>
          <w:right w:val="nil"/>
          <w:between w:val="nil"/>
        </w:pBdr>
        <w:spacing w:line="480" w:lineRule="auto"/>
        <w:jc w:val="both"/>
        <w:rPr>
          <w:rFonts w:ascii="Times New Roman" w:eastAsia="Times New Roman" w:hAnsi="Times New Roman" w:cs="Times New Roman"/>
          <w:i/>
          <w:color w:val="000000"/>
        </w:rPr>
      </w:pPr>
    </w:p>
    <w:p w14:paraId="0000000E" w14:textId="02808D68" w:rsidR="006A47D4" w:rsidRPr="00001221" w:rsidRDefault="002F0BF4">
      <w:pPr>
        <w:pBdr>
          <w:top w:val="nil"/>
          <w:left w:val="nil"/>
          <w:bottom w:val="nil"/>
          <w:right w:val="nil"/>
          <w:between w:val="nil"/>
        </w:pBdr>
        <w:spacing w:line="480" w:lineRule="auto"/>
        <w:jc w:val="both"/>
        <w:rPr>
          <w:rFonts w:ascii="Times New Roman" w:eastAsia="Times New Roman" w:hAnsi="Times New Roman" w:cs="Times New Roman"/>
          <w:color w:val="FF0000"/>
        </w:rPr>
      </w:pPr>
      <w:r w:rsidRPr="00001221">
        <w:rPr>
          <w:rFonts w:ascii="Times New Roman" w:eastAsia="Times New Roman" w:hAnsi="Times New Roman" w:cs="Times New Roman"/>
          <w:b/>
          <w:bCs/>
          <w:color w:val="FF0000"/>
        </w:rPr>
        <w:t>Figure</w:t>
      </w:r>
      <w:r w:rsidR="00001221">
        <w:rPr>
          <w:rFonts w:ascii="Times New Roman" w:eastAsia="Times New Roman" w:hAnsi="Times New Roman" w:cs="Times New Roman"/>
          <w:b/>
          <w:bCs/>
          <w:color w:val="FF0000"/>
        </w:rPr>
        <w:t xml:space="preserve"> </w:t>
      </w:r>
      <w:r w:rsidRPr="00001221">
        <w:rPr>
          <w:rFonts w:ascii="Times New Roman" w:eastAsia="Times New Roman" w:hAnsi="Times New Roman" w:cs="Times New Roman"/>
          <w:b/>
          <w:bCs/>
          <w:color w:val="FF0000"/>
        </w:rPr>
        <w:t>S2</w:t>
      </w:r>
      <w:r w:rsidR="00A246B9" w:rsidRPr="00001221">
        <w:rPr>
          <w:rFonts w:ascii="Times New Roman" w:eastAsia="Times New Roman" w:hAnsi="Times New Roman" w:cs="Times New Roman"/>
          <w:b/>
          <w:bCs/>
          <w:color w:val="FF0000"/>
        </w:rPr>
        <w:t xml:space="preserve"> </w:t>
      </w:r>
      <w:r w:rsidRPr="00001221">
        <w:rPr>
          <w:rFonts w:ascii="Times New Roman" w:eastAsia="Times New Roman" w:hAnsi="Times New Roman" w:cs="Times New Roman"/>
          <w:color w:val="FF0000"/>
        </w:rPr>
        <w:t xml:space="preserve">(A) Supplementary to Figure 4A Additional representative immunofluorescence images showing Fmrp (green) and Dcp1a (red) puncta in G0, MB and MT, as well as cells reactivated for 3 hr from G0 (R3). Arrows indicate prominent puncta. (B). Corrected Mean Fluorescence intensities (CMI) of Fmrp and Dcp1a respectively in MB, G0, R3 and MT. For quantification, more than 3 cells per group was used and CMI intensities from more than 12 puncta were analysed. </w:t>
      </w:r>
      <w:r w:rsidRPr="00001221">
        <w:rPr>
          <w:rFonts w:ascii="Times New Roman" w:eastAsia="Times New Roman" w:hAnsi="Times New Roman" w:cs="Times New Roman"/>
          <w:color w:val="FF0000"/>
        </w:rPr>
        <w:lastRenderedPageBreak/>
        <w:t>Corrected mean intensity was calculated using CMI= Total intensity of signal – (Area of signal x Mean background signal). For quantification, more than 3 cells per group was used and MFI intensities from more than 10 puncta was analysed.</w:t>
      </w:r>
    </w:p>
    <w:p w14:paraId="0000000F" w14:textId="77777777" w:rsidR="006A47D4" w:rsidRPr="00001221" w:rsidRDefault="006A47D4" w:rsidP="002F0BF4">
      <w:pPr>
        <w:suppressLineNumbers/>
        <w:pBdr>
          <w:top w:val="nil"/>
          <w:left w:val="nil"/>
          <w:bottom w:val="nil"/>
          <w:right w:val="nil"/>
          <w:between w:val="nil"/>
        </w:pBdr>
        <w:spacing w:line="480" w:lineRule="auto"/>
        <w:jc w:val="both"/>
        <w:rPr>
          <w:rFonts w:ascii="Times New Roman" w:eastAsia="Times New Roman" w:hAnsi="Times New Roman" w:cs="Times New Roman"/>
          <w:color w:val="FF0000"/>
        </w:rPr>
      </w:pPr>
    </w:p>
    <w:p w14:paraId="00000010" w14:textId="54046D3D" w:rsidR="006A47D4" w:rsidRDefault="002F0BF4">
      <w:pPr>
        <w:pBdr>
          <w:top w:val="nil"/>
          <w:left w:val="nil"/>
          <w:bottom w:val="nil"/>
          <w:right w:val="nil"/>
          <w:between w:val="nil"/>
        </w:pBdr>
        <w:spacing w:line="480" w:lineRule="auto"/>
        <w:jc w:val="both"/>
        <w:rPr>
          <w:rFonts w:ascii="Times New Roman" w:eastAsia="Times New Roman" w:hAnsi="Times New Roman" w:cs="Times New Roman"/>
          <w:b/>
          <w:i/>
          <w:color w:val="FF0000"/>
        </w:rPr>
      </w:pPr>
      <w:r>
        <w:rPr>
          <w:rFonts w:ascii="Times New Roman" w:eastAsia="Times New Roman" w:hAnsi="Times New Roman" w:cs="Times New Roman"/>
          <w:b/>
          <w:color w:val="FF0000"/>
        </w:rPr>
        <w:t>Figure S3</w:t>
      </w:r>
      <w:r w:rsidR="00C801E2">
        <w:rPr>
          <w:rFonts w:ascii="Times New Roman" w:eastAsia="Times New Roman" w:hAnsi="Times New Roman" w:cs="Times New Roman"/>
          <w:b/>
          <w:color w:val="FF0000"/>
        </w:rPr>
        <w:t xml:space="preserve">: </w:t>
      </w:r>
      <w:r>
        <w:rPr>
          <w:rFonts w:ascii="Times New Roman" w:eastAsia="Times New Roman" w:hAnsi="Times New Roman" w:cs="Times New Roman"/>
          <w:color w:val="FF0000"/>
        </w:rPr>
        <w:t xml:space="preserve"> </w:t>
      </w:r>
      <w:r w:rsidRPr="002F0BF4">
        <w:rPr>
          <w:rFonts w:ascii="Times New Roman" w:eastAsia="Times New Roman" w:hAnsi="Times New Roman" w:cs="Times New Roman"/>
          <w:bCs/>
          <w:i/>
          <w:color w:val="FF0000"/>
        </w:rPr>
        <w:t>Knockdown of Fmrp is not accompanied by apoptosis</w:t>
      </w:r>
      <w:r>
        <w:rPr>
          <w:rFonts w:ascii="Times New Roman" w:eastAsia="Times New Roman" w:hAnsi="Times New Roman" w:cs="Times New Roman"/>
          <w:b/>
          <w:i/>
          <w:color w:val="FF0000"/>
        </w:rPr>
        <w:t xml:space="preserve"> </w:t>
      </w:r>
    </w:p>
    <w:p w14:paraId="00000012" w14:textId="67CD8147" w:rsidR="006A47D4" w:rsidRDefault="002F0BF4">
      <w:pPr>
        <w:pBdr>
          <w:top w:val="nil"/>
          <w:left w:val="nil"/>
          <w:bottom w:val="nil"/>
          <w:right w:val="nil"/>
          <w:between w:val="nil"/>
        </w:pBdr>
        <w:spacing w:line="480" w:lineRule="auto"/>
        <w:jc w:val="both"/>
        <w:rPr>
          <w:rFonts w:ascii="Times New Roman" w:eastAsia="Times New Roman" w:hAnsi="Times New Roman" w:cs="Times New Roman"/>
          <w:color w:val="FF0000"/>
        </w:rPr>
      </w:pPr>
      <w:r>
        <w:rPr>
          <w:rFonts w:ascii="Times New Roman" w:eastAsia="Times New Roman" w:hAnsi="Times New Roman" w:cs="Times New Roman"/>
          <w:color w:val="FF0000"/>
        </w:rPr>
        <w:t>(A) Proliferating myoblasts (MB) were treated with siRNAs (Scr, siFmr1) for 18 hr and harvested at 24 hrs for FACS analysis of 10,000 cells performed after staining for apoptosis markers. X-axis represents Annexin V and Y-axis represents propidium iodide. Upper Panel: Flow cytometric profile for MB</w:t>
      </w:r>
      <w:r w:rsidR="002D4F9E">
        <w:rPr>
          <w:rFonts w:ascii="Times New Roman" w:eastAsia="Times New Roman" w:hAnsi="Times New Roman" w:cs="Times New Roman"/>
          <w:color w:val="FF0000"/>
        </w:rPr>
        <w:t>. Lower Panel:</w:t>
      </w:r>
      <w:r w:rsidR="00001221">
        <w:rPr>
          <w:rFonts w:ascii="Times New Roman" w:eastAsia="Times New Roman" w:hAnsi="Times New Roman" w:cs="Times New Roman"/>
          <w:color w:val="FF0000"/>
        </w:rPr>
        <w:t xml:space="preserve"> </w:t>
      </w:r>
      <w:r>
        <w:rPr>
          <w:rFonts w:ascii="Times New Roman" w:eastAsia="Times New Roman" w:hAnsi="Times New Roman" w:cs="Times New Roman"/>
          <w:color w:val="FF0000"/>
        </w:rPr>
        <w:t xml:space="preserve">Quantification of FACS plots shows that Fmrp knockdown cells do not undergo apoptosis. N=3, mean ± sd. </w:t>
      </w:r>
    </w:p>
    <w:p w14:paraId="00000013" w14:textId="77777777" w:rsidR="006A47D4" w:rsidRDefault="006A47D4" w:rsidP="002F0BF4">
      <w:pPr>
        <w:suppressLineNumbers/>
        <w:pBdr>
          <w:top w:val="nil"/>
          <w:left w:val="nil"/>
          <w:bottom w:val="nil"/>
          <w:right w:val="nil"/>
          <w:between w:val="nil"/>
        </w:pBdr>
        <w:spacing w:line="480" w:lineRule="auto"/>
        <w:jc w:val="both"/>
        <w:rPr>
          <w:rFonts w:ascii="Times New Roman" w:eastAsia="Times New Roman" w:hAnsi="Times New Roman" w:cs="Times New Roman"/>
        </w:rPr>
      </w:pPr>
    </w:p>
    <w:p w14:paraId="00000014" w14:textId="16993E56" w:rsidR="006A47D4" w:rsidRPr="00A246B9" w:rsidRDefault="002F0BF4">
      <w:pPr>
        <w:pBdr>
          <w:top w:val="nil"/>
          <w:left w:val="nil"/>
          <w:bottom w:val="nil"/>
          <w:right w:val="nil"/>
          <w:between w:val="nil"/>
        </w:pBdr>
        <w:spacing w:line="480" w:lineRule="auto"/>
        <w:jc w:val="both"/>
        <w:rPr>
          <w:rFonts w:ascii="Times New Roman" w:eastAsia="Times New Roman" w:hAnsi="Times New Roman" w:cs="Times New Roman"/>
          <w:color w:val="FF0000"/>
        </w:rPr>
      </w:pPr>
      <w:r w:rsidRPr="00A246B9">
        <w:rPr>
          <w:rFonts w:ascii="Times New Roman" w:eastAsia="Times New Roman" w:hAnsi="Times New Roman" w:cs="Times New Roman"/>
          <w:b/>
          <w:bCs/>
          <w:color w:val="FF0000"/>
        </w:rPr>
        <w:t>Figure S4:</w:t>
      </w:r>
      <w:r w:rsidRPr="00A246B9">
        <w:rPr>
          <w:rFonts w:ascii="Times New Roman" w:eastAsia="Times New Roman" w:hAnsi="Times New Roman" w:cs="Times New Roman"/>
          <w:color w:val="FF0000"/>
        </w:rPr>
        <w:t xml:space="preserve"> </w:t>
      </w:r>
      <w:r w:rsidRPr="00A246B9">
        <w:rPr>
          <w:rFonts w:ascii="Times New Roman" w:eastAsia="Times New Roman" w:hAnsi="Times New Roman" w:cs="Times New Roman"/>
          <w:i/>
          <w:iCs/>
          <w:color w:val="FF0000"/>
        </w:rPr>
        <w:t>Knockdown of Fmrp is not accompanied by senescence.</w:t>
      </w:r>
    </w:p>
    <w:p w14:paraId="00000015" w14:textId="7EF6D021" w:rsidR="006A47D4" w:rsidRDefault="002F0BF4">
      <w:pPr>
        <w:pBdr>
          <w:top w:val="nil"/>
          <w:left w:val="nil"/>
          <w:bottom w:val="nil"/>
          <w:right w:val="nil"/>
          <w:between w:val="nil"/>
        </w:pBdr>
        <w:spacing w:line="480" w:lineRule="auto"/>
        <w:jc w:val="both"/>
        <w:rPr>
          <w:rFonts w:ascii="Times New Roman" w:eastAsia="Times New Roman" w:hAnsi="Times New Roman" w:cs="Times New Roman"/>
          <w:color w:val="FF0000"/>
        </w:rPr>
      </w:pPr>
      <w:r>
        <w:rPr>
          <w:rFonts w:ascii="Times New Roman" w:eastAsia="Times New Roman" w:hAnsi="Times New Roman" w:cs="Times New Roman"/>
          <w:color w:val="FF0000"/>
        </w:rPr>
        <w:t xml:space="preserve">(A). SA </w:t>
      </w:r>
      <w:r>
        <w:rPr>
          <w:rFonts w:ascii="Noto Sans Symbols" w:eastAsia="Noto Sans Symbols" w:hAnsi="Noto Sans Symbols" w:cs="Noto Sans Symbols"/>
          <w:color w:val="FF0000"/>
        </w:rPr>
        <w:t>β</w:t>
      </w:r>
      <w:r>
        <w:rPr>
          <w:rFonts w:ascii="Times New Roman" w:eastAsia="Times New Roman" w:hAnsi="Times New Roman" w:cs="Times New Roman"/>
          <w:color w:val="FF0000"/>
        </w:rPr>
        <w:t>-galactosidase assay performed in MB cells treated with siRNAs (Scr, siFmr1) for 24 h or r</w:t>
      </w:r>
      <w:r w:rsidR="009B2792">
        <w:rPr>
          <w:rFonts w:ascii="Times New Roman" w:eastAsia="Times New Roman" w:hAnsi="Times New Roman" w:cs="Times New Roman"/>
          <w:color w:val="FF0000"/>
        </w:rPr>
        <w:t xml:space="preserve">eactivated from quiescence for </w:t>
      </w:r>
      <w:r>
        <w:rPr>
          <w:rFonts w:ascii="Times New Roman" w:eastAsia="Times New Roman" w:hAnsi="Times New Roman" w:cs="Times New Roman"/>
          <w:color w:val="FF0000"/>
        </w:rPr>
        <w:t>proliferation for 24 hrs (R24)  does not show any significant difference in X-gal staining between control and Fmr1 K</w:t>
      </w:r>
      <w:r w:rsidR="002D4F9E">
        <w:rPr>
          <w:rFonts w:ascii="Times New Roman" w:eastAsia="Times New Roman" w:hAnsi="Times New Roman" w:cs="Times New Roman"/>
          <w:color w:val="FF0000"/>
        </w:rPr>
        <w:t>nock down</w:t>
      </w:r>
      <w:r>
        <w:rPr>
          <w:rFonts w:ascii="Times New Roman" w:eastAsia="Times New Roman" w:hAnsi="Times New Roman" w:cs="Times New Roman"/>
          <w:color w:val="FF0000"/>
        </w:rPr>
        <w:t xml:space="preserve"> cells.</w:t>
      </w:r>
    </w:p>
    <w:p w14:paraId="00000016" w14:textId="3933A704" w:rsidR="006A47D4" w:rsidRDefault="002F0BF4">
      <w:pPr>
        <w:pBdr>
          <w:top w:val="nil"/>
          <w:left w:val="nil"/>
          <w:bottom w:val="nil"/>
          <w:right w:val="nil"/>
          <w:between w:val="nil"/>
        </w:pBdr>
        <w:spacing w:line="480" w:lineRule="auto"/>
        <w:jc w:val="both"/>
        <w:rPr>
          <w:rFonts w:ascii="Times New Roman" w:eastAsia="Times New Roman" w:hAnsi="Times New Roman" w:cs="Times New Roman"/>
          <w:color w:val="FF0000"/>
        </w:rPr>
      </w:pPr>
      <w:r>
        <w:rPr>
          <w:rFonts w:ascii="Times New Roman" w:eastAsia="Times New Roman" w:hAnsi="Times New Roman" w:cs="Times New Roman"/>
          <w:color w:val="FF0000"/>
        </w:rPr>
        <w:t xml:space="preserve">(B). </w:t>
      </w:r>
      <w:r w:rsidR="002D4F9E">
        <w:rPr>
          <w:rFonts w:ascii="Times New Roman" w:eastAsia="Times New Roman" w:hAnsi="Times New Roman" w:cs="Times New Roman"/>
          <w:color w:val="FF0000"/>
        </w:rPr>
        <w:t xml:space="preserve">Analysis of </w:t>
      </w:r>
      <w:r>
        <w:rPr>
          <w:rFonts w:ascii="Times New Roman" w:eastAsia="Times New Roman" w:hAnsi="Times New Roman" w:cs="Times New Roman"/>
          <w:color w:val="FF0000"/>
        </w:rPr>
        <w:t>DNA damage</w:t>
      </w:r>
      <w:r w:rsidR="00001221">
        <w:rPr>
          <w:rFonts w:ascii="Times New Roman" w:eastAsia="Times New Roman" w:hAnsi="Times New Roman" w:cs="Times New Roman"/>
          <w:color w:val="FF0000"/>
        </w:rPr>
        <w:t>-</w:t>
      </w:r>
      <w:r>
        <w:rPr>
          <w:rFonts w:ascii="Times New Roman" w:eastAsia="Times New Roman" w:hAnsi="Times New Roman" w:cs="Times New Roman"/>
          <w:color w:val="FF0000"/>
        </w:rPr>
        <w:t xml:space="preserve">induced foci of </w:t>
      </w:r>
      <w:r>
        <w:rPr>
          <w:rFonts w:ascii="Noto Sans Symbols" w:eastAsia="Noto Sans Symbols" w:hAnsi="Noto Sans Symbols" w:cs="Noto Sans Symbols"/>
          <w:color w:val="FF0000"/>
        </w:rPr>
        <w:t>γ</w:t>
      </w:r>
      <w:r>
        <w:rPr>
          <w:rFonts w:ascii="Times New Roman" w:eastAsia="Times New Roman" w:hAnsi="Times New Roman" w:cs="Times New Roman"/>
          <w:color w:val="FF0000"/>
        </w:rPr>
        <w:t>H2AX in cells reactivated from quiescence for 24h (R24) do</w:t>
      </w:r>
      <w:r w:rsidR="002D4F9E">
        <w:rPr>
          <w:rFonts w:ascii="Times New Roman" w:eastAsia="Times New Roman" w:hAnsi="Times New Roman" w:cs="Times New Roman"/>
          <w:color w:val="FF0000"/>
        </w:rPr>
        <w:t>es</w:t>
      </w:r>
      <w:r w:rsidR="009B2792">
        <w:rPr>
          <w:rFonts w:ascii="Times New Roman" w:eastAsia="Times New Roman" w:hAnsi="Times New Roman" w:cs="Times New Roman"/>
          <w:color w:val="FF0000"/>
        </w:rPr>
        <w:t xml:space="preserve"> not reveal any </w:t>
      </w:r>
      <w:bookmarkStart w:id="0" w:name="_GoBack"/>
      <w:bookmarkEnd w:id="0"/>
      <w:r>
        <w:rPr>
          <w:rFonts w:ascii="Times New Roman" w:eastAsia="Times New Roman" w:hAnsi="Times New Roman" w:cs="Times New Roman"/>
          <w:color w:val="FF0000"/>
        </w:rPr>
        <w:t>increase in Fmr1 knock down</w:t>
      </w:r>
      <w:r w:rsidR="00001221">
        <w:rPr>
          <w:rFonts w:ascii="Times New Roman" w:eastAsia="Times New Roman" w:hAnsi="Times New Roman" w:cs="Times New Roman"/>
          <w:color w:val="FF0000"/>
        </w:rPr>
        <w:t xml:space="preserve"> cells</w:t>
      </w:r>
      <w:r>
        <w:rPr>
          <w:rFonts w:ascii="Times New Roman" w:eastAsia="Times New Roman" w:hAnsi="Times New Roman" w:cs="Times New Roman"/>
          <w:color w:val="FF0000"/>
        </w:rPr>
        <w:t>.</w:t>
      </w:r>
    </w:p>
    <w:p w14:paraId="00000017" w14:textId="7B483253" w:rsidR="006A47D4" w:rsidRDefault="002F0BF4">
      <w:pPr>
        <w:spacing w:line="480" w:lineRule="auto"/>
        <w:jc w:val="both"/>
        <w:rPr>
          <w:rFonts w:ascii="Times New Roman" w:eastAsia="Times New Roman" w:hAnsi="Times New Roman" w:cs="Times New Roman"/>
          <w:color w:val="FF0000"/>
        </w:rPr>
      </w:pPr>
      <w:r>
        <w:rPr>
          <w:rFonts w:ascii="Times New Roman" w:eastAsia="Times New Roman" w:hAnsi="Times New Roman" w:cs="Times New Roman"/>
          <w:color w:val="FF0000"/>
        </w:rPr>
        <w:t>(C). qRT-PCR analysis for p21 did not reveal any significant change in Fmr1 knocked down condition in MB, G0 or R24. All bar graphs represent mean ± sd from n =2. ***p &lt;0.0001</w:t>
      </w:r>
    </w:p>
    <w:p w14:paraId="00000018" w14:textId="77777777" w:rsidR="006A47D4" w:rsidRDefault="006A47D4" w:rsidP="002F0BF4">
      <w:pPr>
        <w:suppressLineNumbers/>
        <w:spacing w:line="480" w:lineRule="auto"/>
        <w:jc w:val="both"/>
        <w:rPr>
          <w:rFonts w:ascii="Times New Roman" w:eastAsia="Times New Roman" w:hAnsi="Times New Roman" w:cs="Times New Roman"/>
        </w:rPr>
      </w:pPr>
    </w:p>
    <w:p w14:paraId="00000019" w14:textId="69B62A2F" w:rsidR="006A47D4" w:rsidRDefault="002F0BF4">
      <w:pPr>
        <w:spacing w:line="480" w:lineRule="auto"/>
        <w:jc w:val="both"/>
        <w:rPr>
          <w:rFonts w:ascii="Times New Roman" w:eastAsia="Times New Roman" w:hAnsi="Times New Roman" w:cs="Times New Roman"/>
          <w:color w:val="FF0000"/>
        </w:rPr>
      </w:pPr>
      <w:r>
        <w:rPr>
          <w:rFonts w:ascii="Times New Roman" w:eastAsia="Times New Roman" w:hAnsi="Times New Roman" w:cs="Times New Roman"/>
          <w:color w:val="FF0000"/>
        </w:rPr>
        <w:lastRenderedPageBreak/>
        <w:t xml:space="preserve">Figure S5: </w:t>
      </w:r>
      <w:r w:rsidR="006E4E13" w:rsidRPr="002F0BF4">
        <w:rPr>
          <w:rFonts w:ascii="Times New Roman" w:eastAsia="Times New Roman" w:hAnsi="Times New Roman" w:cs="Times New Roman"/>
          <w:i/>
          <w:iCs/>
          <w:color w:val="FF0000"/>
        </w:rPr>
        <w:t>Global Transcript status</w:t>
      </w:r>
      <w:r w:rsidR="006E4E13" w:rsidRPr="006E4E13">
        <w:rPr>
          <w:rFonts w:ascii="Times New Roman" w:eastAsia="Times New Roman" w:hAnsi="Times New Roman" w:cs="Times New Roman"/>
          <w:color w:val="FF0000"/>
        </w:rPr>
        <w:t>: The global transcript levels of Cyclin D1, p27, MyoD1, Myf5, Gapdh in MB, G0, MT  were analysed using  data sets from Venugopal et.al., 2020. GEO database (Series GSE110742).</w:t>
      </w:r>
    </w:p>
    <w:p w14:paraId="0000001A" w14:textId="77777777" w:rsidR="006A47D4" w:rsidRDefault="006A47D4" w:rsidP="002F0BF4">
      <w:pPr>
        <w:suppressLineNumbers/>
        <w:pBdr>
          <w:top w:val="nil"/>
          <w:left w:val="nil"/>
          <w:bottom w:val="nil"/>
          <w:right w:val="nil"/>
          <w:between w:val="nil"/>
        </w:pBdr>
        <w:spacing w:line="480" w:lineRule="auto"/>
        <w:jc w:val="both"/>
        <w:rPr>
          <w:rFonts w:ascii="Times New Roman" w:eastAsia="Times New Roman" w:hAnsi="Times New Roman" w:cs="Times New Roman"/>
        </w:rPr>
      </w:pPr>
    </w:p>
    <w:p w14:paraId="0000001B" w14:textId="78752728" w:rsidR="006A47D4" w:rsidRPr="002F0BF4" w:rsidRDefault="002F0BF4">
      <w:pPr>
        <w:spacing w:line="480" w:lineRule="auto"/>
        <w:jc w:val="both"/>
        <w:rPr>
          <w:rFonts w:ascii="Times New Roman" w:eastAsia="Times New Roman" w:hAnsi="Times New Roman" w:cs="Times New Roman"/>
          <w:bCs/>
          <w:i/>
        </w:rPr>
      </w:pPr>
      <w:r>
        <w:rPr>
          <w:rFonts w:ascii="Times New Roman" w:eastAsia="Times New Roman" w:hAnsi="Times New Roman" w:cs="Times New Roman"/>
          <w:b/>
        </w:rPr>
        <w:t>Figure S6</w:t>
      </w:r>
      <w:r w:rsidRPr="002F0BF4">
        <w:rPr>
          <w:rFonts w:ascii="Times New Roman" w:eastAsia="Times New Roman" w:hAnsi="Times New Roman" w:cs="Times New Roman"/>
          <w:bCs/>
        </w:rPr>
        <w:t xml:space="preserve">: </w:t>
      </w:r>
      <w:r w:rsidRPr="002F0BF4">
        <w:rPr>
          <w:rFonts w:ascii="Times New Roman" w:eastAsia="Times New Roman" w:hAnsi="Times New Roman" w:cs="Times New Roman"/>
          <w:bCs/>
          <w:i/>
        </w:rPr>
        <w:t>Dcp1a and Fmrp Knockdowns have opposing effects on cell proliferation but compromise differentiation</w:t>
      </w:r>
    </w:p>
    <w:p w14:paraId="0000001C" w14:textId="77777777" w:rsidR="006A47D4" w:rsidRDefault="002F0BF4">
      <w:pPr>
        <w:spacing w:line="480" w:lineRule="auto"/>
        <w:jc w:val="both"/>
        <w:rPr>
          <w:rFonts w:ascii="Times New Roman" w:eastAsia="Times New Roman" w:hAnsi="Times New Roman" w:cs="Times New Roman"/>
        </w:rPr>
      </w:pPr>
      <w:r>
        <w:rPr>
          <w:rFonts w:ascii="Times New Roman" w:eastAsia="Times New Roman" w:hAnsi="Times New Roman" w:cs="Times New Roman"/>
        </w:rPr>
        <w:t>This data represents quantification of western blots shown in Figure 8R.</w:t>
      </w:r>
    </w:p>
    <w:p w14:paraId="0000001D" w14:textId="0C7D4902" w:rsidR="006A47D4" w:rsidRDefault="002F0BF4">
      <w:pPr>
        <w:spacing w:line="480" w:lineRule="auto"/>
        <w:jc w:val="both"/>
        <w:rPr>
          <w:rFonts w:ascii="Times New Roman" w:eastAsia="Times New Roman" w:hAnsi="Times New Roman" w:cs="Times New Roman"/>
        </w:rPr>
      </w:pPr>
      <w:r>
        <w:rPr>
          <w:rFonts w:ascii="Times New Roman" w:eastAsia="Times New Roman" w:hAnsi="Times New Roman" w:cs="Times New Roman"/>
        </w:rPr>
        <w:t>(A to D): Densitometry of western blots of Dcp1a, Fmrp , Cyclin A2 , Cyclin E proteins normalized with Gapdh as internal control  in MB , MT, G0 and R3 (</w:t>
      </w:r>
      <w:r w:rsidRPr="002F0BF4">
        <w:rPr>
          <w:rFonts w:ascii="Times New Roman" w:eastAsia="Times New Roman" w:hAnsi="Times New Roman" w:cs="Times New Roman"/>
        </w:rPr>
        <w:t>E</w:t>
      </w:r>
      <w:r>
        <w:rPr>
          <w:rFonts w:ascii="Times New Roman" w:eastAsia="Times New Roman" w:hAnsi="Times New Roman" w:cs="Times New Roman"/>
        </w:rPr>
        <w:t>)</w:t>
      </w:r>
      <w:r w:rsidRPr="002F0BF4">
        <w:rPr>
          <w:rFonts w:ascii="Times New Roman" w:eastAsia="Times New Roman" w:hAnsi="Times New Roman" w:cs="Times New Roman"/>
        </w:rPr>
        <w:t>: Western blots of Myogenin and Myosin Heavy chain proteins in G0 and R3 with Gapdh as internal control. All bar graphs represent mean ± sd from n ≥ 3 , *p &lt; 0.05. *p &lt; 0.01, ***p &lt;0.0001</w:t>
      </w:r>
    </w:p>
    <w:p w14:paraId="0000001F" w14:textId="2679EE27" w:rsidR="006A47D4" w:rsidRPr="00822667" w:rsidRDefault="002F0BF4">
      <w:pPr>
        <w:pBdr>
          <w:top w:val="nil"/>
          <w:left w:val="nil"/>
          <w:bottom w:val="nil"/>
          <w:right w:val="nil"/>
          <w:between w:val="nil"/>
        </w:pBdr>
        <w:spacing w:after="200" w:line="480" w:lineRule="auto"/>
        <w:jc w:val="both"/>
        <w:rPr>
          <w:rFonts w:ascii="Times New Roman" w:eastAsia="Times New Roman" w:hAnsi="Times New Roman" w:cs="Times New Roman"/>
          <w:color w:val="FF0000"/>
        </w:rPr>
      </w:pPr>
      <w:r w:rsidRPr="00822667">
        <w:rPr>
          <w:rFonts w:ascii="Times New Roman" w:eastAsia="Times New Roman" w:hAnsi="Times New Roman" w:cs="Times New Roman"/>
          <w:color w:val="FF0000"/>
        </w:rPr>
        <w:t>(F)</w:t>
      </w:r>
      <w:r w:rsidR="00001221" w:rsidRPr="00822667">
        <w:rPr>
          <w:rFonts w:ascii="Times New Roman" w:eastAsia="Times New Roman" w:hAnsi="Times New Roman" w:cs="Times New Roman"/>
          <w:color w:val="FF0000"/>
        </w:rPr>
        <w:t xml:space="preserve"> </w:t>
      </w:r>
      <w:r w:rsidRPr="00822667">
        <w:rPr>
          <w:rFonts w:ascii="Times New Roman" w:eastAsia="Times New Roman" w:hAnsi="Times New Roman" w:cs="Times New Roman"/>
          <w:color w:val="FF0000"/>
        </w:rPr>
        <w:t xml:space="preserve">Colony formation assay shows that reduced EdU incorporation in Fmrp knockdown cells correlates with compromised self-renewal. </w:t>
      </w:r>
    </w:p>
    <w:p w14:paraId="00000020" w14:textId="77777777" w:rsidR="006A47D4" w:rsidRDefault="006A47D4" w:rsidP="002F0BF4">
      <w:pPr>
        <w:suppressLineNumbers/>
        <w:pBdr>
          <w:top w:val="nil"/>
          <w:left w:val="nil"/>
          <w:bottom w:val="nil"/>
          <w:right w:val="nil"/>
          <w:between w:val="nil"/>
        </w:pBdr>
        <w:spacing w:line="480" w:lineRule="auto"/>
        <w:jc w:val="both"/>
        <w:rPr>
          <w:rFonts w:ascii="Times New Roman" w:eastAsia="Times New Roman" w:hAnsi="Times New Roman" w:cs="Times New Roman"/>
          <w:color w:val="000000"/>
        </w:rPr>
      </w:pPr>
    </w:p>
    <w:p w14:paraId="00000021" w14:textId="2EC895E3" w:rsidR="006A47D4" w:rsidRDefault="002F0BF4">
      <w:p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b/>
          <w:color w:val="000000"/>
        </w:rPr>
        <w:t>Figure S7</w:t>
      </w:r>
      <w:r w:rsidR="00C801E2">
        <w:rPr>
          <w:rFonts w:ascii="Times New Roman" w:eastAsia="Times New Roman" w:hAnsi="Times New Roman" w:cs="Times New Roman"/>
          <w:b/>
          <w:color w:val="000000"/>
        </w:rPr>
        <w:t>:</w:t>
      </w:r>
      <w:r>
        <w:rPr>
          <w:rFonts w:ascii="Times New Roman" w:eastAsia="Times New Roman" w:hAnsi="Times New Roman" w:cs="Times New Roman"/>
          <w:b/>
          <w:color w:val="000000"/>
        </w:rPr>
        <w:t xml:space="preserve"> </w:t>
      </w:r>
      <w:r w:rsidRPr="00E35857">
        <w:rPr>
          <w:rFonts w:ascii="Times New Roman" w:eastAsia="Times New Roman" w:hAnsi="Times New Roman" w:cs="Times New Roman"/>
          <w:bCs/>
          <w:i/>
          <w:color w:val="000000"/>
        </w:rPr>
        <w:t>Altered expression of cell cycle and myogenic transcripts in knockdown cells held in G0-inducing conditions</w:t>
      </w:r>
      <w:r w:rsidRPr="00C801E2">
        <w:rPr>
          <w:rFonts w:ascii="Times New Roman" w:eastAsia="Times New Roman" w:hAnsi="Times New Roman" w:cs="Times New Roman"/>
          <w:bCs/>
          <w:i/>
          <w:color w:val="000000"/>
        </w:rPr>
        <w:t>.</w:t>
      </w:r>
      <w:r>
        <w:rPr>
          <w:rFonts w:ascii="Times New Roman" w:eastAsia="Times New Roman" w:hAnsi="Times New Roman" w:cs="Times New Roman"/>
          <w:color w:val="000000"/>
        </w:rPr>
        <w:t xml:space="preserve"> </w:t>
      </w:r>
    </w:p>
    <w:p w14:paraId="00000022" w14:textId="238F10DB" w:rsidR="006A47D4" w:rsidRDefault="002F0BF4">
      <w:pPr>
        <w:pBdr>
          <w:top w:val="nil"/>
          <w:left w:val="nil"/>
          <w:bottom w:val="nil"/>
          <w:right w:val="nil"/>
          <w:between w:val="nil"/>
        </w:pBdr>
        <w:spacing w:line="480" w:lineRule="auto"/>
        <w:jc w:val="both"/>
        <w:rPr>
          <w:i/>
          <w:color w:val="000000"/>
        </w:rPr>
      </w:pPr>
      <w:r>
        <w:rPr>
          <w:rFonts w:ascii="Times New Roman" w:eastAsia="Times New Roman" w:hAnsi="Times New Roman" w:cs="Times New Roman"/>
          <w:color w:val="000000"/>
        </w:rPr>
        <w:t xml:space="preserve">Cells were transfected with siFmr1 and siDcp1a pools for 18 hours, then placed in suspension culture and 48 hours later RNA was isolated for qRT-PCR of Dcp1a, Fmr1, Ki67, Cyclin A2, Cyclin D1, Cyclin E1, Cyclin B, p27, p21, MyoD1, and Myf 5 Loss of Dcp1a leads to increased abundance of transcripts encoding positive regulators of the cell cycle (Ki67, Cyclins), along with suppression of Cdk inhibitor p21 mRNA levels, consistent with increased EdU incorporation. Transcripts encoding Pax7 and MyoD were suppressed. Knockdown of Fmr1 leads to reduced abundance of Cyclin A2, B and D1 mRNAs, consistent with decreased EdU incorporation. </w:t>
      </w:r>
      <w:r>
        <w:rPr>
          <w:rFonts w:ascii="Times New Roman" w:eastAsia="Times New Roman" w:hAnsi="Times New Roman" w:cs="Times New Roman"/>
          <w:color w:val="000000"/>
        </w:rPr>
        <w:lastRenderedPageBreak/>
        <w:t>Gapdh was used as internal control and normalized to Scr G0 condition. All bar graphs represent mean ± sd from n =2.</w:t>
      </w:r>
    </w:p>
    <w:p w14:paraId="00000023" w14:textId="5ABAA784" w:rsidR="006A47D4" w:rsidRPr="002F0BF4" w:rsidRDefault="006A47D4" w:rsidP="002F0BF4">
      <w:pPr>
        <w:suppressLineNumbers/>
        <w:spacing w:line="480" w:lineRule="auto"/>
        <w:jc w:val="both"/>
      </w:pPr>
    </w:p>
    <w:p w14:paraId="00000024" w14:textId="5C66147D" w:rsidR="006A47D4" w:rsidRPr="002F0BF4" w:rsidRDefault="006A47D4" w:rsidP="002F0BF4">
      <w:pPr>
        <w:suppressLineNumbers/>
        <w:spacing w:line="480" w:lineRule="auto"/>
        <w:jc w:val="both"/>
      </w:pPr>
    </w:p>
    <w:p w14:paraId="00000025" w14:textId="77777777" w:rsidR="006A47D4" w:rsidRDefault="002F0BF4">
      <w:pPr>
        <w:spacing w:line="480" w:lineRule="auto"/>
        <w:jc w:val="both"/>
        <w:rPr>
          <w:rFonts w:ascii="Times New Roman" w:eastAsia="Times New Roman" w:hAnsi="Times New Roman" w:cs="Times New Roman"/>
        </w:rPr>
      </w:pPr>
      <w:r>
        <w:rPr>
          <w:rFonts w:ascii="Times New Roman" w:eastAsia="Times New Roman" w:hAnsi="Times New Roman" w:cs="Times New Roman"/>
          <w:b/>
        </w:rPr>
        <w:t>Reference</w:t>
      </w:r>
      <w:r>
        <w:rPr>
          <w:rFonts w:ascii="Times New Roman" w:eastAsia="Times New Roman" w:hAnsi="Times New Roman" w:cs="Times New Roman"/>
        </w:rPr>
        <w:t>s</w:t>
      </w:r>
    </w:p>
    <w:p w14:paraId="00000026" w14:textId="77777777" w:rsidR="006A47D4" w:rsidRDefault="002F0BF4">
      <w:pPr>
        <w:widowControl w:val="0"/>
        <w:spacing w:line="480" w:lineRule="auto"/>
        <w:ind w:left="640" w:hanging="640"/>
        <w:rPr>
          <w:rFonts w:ascii="Times New Roman" w:eastAsia="Times New Roman" w:hAnsi="Times New Roman" w:cs="Times New Roman"/>
        </w:rPr>
      </w:pPr>
      <w:r>
        <w:rPr>
          <w:rFonts w:ascii="Times New Roman" w:eastAsia="Times New Roman" w:hAnsi="Times New Roman" w:cs="Times New Roman"/>
        </w:rPr>
        <w:t xml:space="preserve">1. </w:t>
      </w:r>
      <w:r>
        <w:rPr>
          <w:rFonts w:ascii="Times New Roman" w:eastAsia="Times New Roman" w:hAnsi="Times New Roman" w:cs="Times New Roman"/>
        </w:rPr>
        <w:tab/>
        <w:t xml:space="preserve">Subramaniam S, Sreenivas P, Cheedipudi S, Reddy VR, Shashidhara LS, Chilukoti RK, et al. Distinct Transcriptional Networks in Quiescent Myoblasts: A Role for Wnt Signaling in Reversible vs. Irreversible Arrest. PLoS One. 2013;8(6). </w:t>
      </w:r>
    </w:p>
    <w:p w14:paraId="00000027" w14:textId="77777777" w:rsidR="006A47D4" w:rsidRDefault="002F0BF4">
      <w:pPr>
        <w:widowControl w:val="0"/>
        <w:spacing w:line="480" w:lineRule="auto"/>
        <w:ind w:left="640" w:hanging="640"/>
        <w:rPr>
          <w:rFonts w:ascii="Times New Roman" w:eastAsia="Times New Roman" w:hAnsi="Times New Roman" w:cs="Times New Roman"/>
        </w:rPr>
      </w:pPr>
      <w:r>
        <w:rPr>
          <w:rFonts w:ascii="Times New Roman" w:eastAsia="Times New Roman" w:hAnsi="Times New Roman" w:cs="Times New Roman"/>
        </w:rPr>
        <w:t xml:space="preserve">2. </w:t>
      </w:r>
      <w:r>
        <w:rPr>
          <w:rFonts w:ascii="Times New Roman" w:eastAsia="Times New Roman" w:hAnsi="Times New Roman" w:cs="Times New Roman"/>
        </w:rPr>
        <w:tab/>
        <w:t xml:space="preserve">Zheng D, Chen CYA, Shyu A Bin. Unraveling regulation and new components of human P-bodies through a protein interaction framework and experimental validation. Rna. 2011;17(9):1619–34. </w:t>
      </w:r>
    </w:p>
    <w:p w14:paraId="00000028" w14:textId="77777777" w:rsidR="006A47D4" w:rsidRDefault="002F0BF4">
      <w:pPr>
        <w:widowControl w:val="0"/>
        <w:spacing w:line="480" w:lineRule="auto"/>
        <w:ind w:left="640" w:hanging="640"/>
        <w:rPr>
          <w:rFonts w:ascii="Times New Roman" w:eastAsia="Times New Roman" w:hAnsi="Times New Roman" w:cs="Times New Roman"/>
        </w:rPr>
      </w:pPr>
      <w:r>
        <w:rPr>
          <w:rFonts w:ascii="Times New Roman" w:eastAsia="Times New Roman" w:hAnsi="Times New Roman" w:cs="Times New Roman"/>
        </w:rPr>
        <w:t xml:space="preserve">3. </w:t>
      </w:r>
      <w:r>
        <w:rPr>
          <w:rFonts w:ascii="Times New Roman" w:eastAsia="Times New Roman" w:hAnsi="Times New Roman" w:cs="Times New Roman"/>
        </w:rPr>
        <w:tab/>
        <w:t xml:space="preserve">Sachidanandan C, Sambasivan R, Dhawan J. Tristetraprolin and LPS-inducible CXC chemokine are rapidly induced in presumptive satellite cells in response to skeletal muscle injury. J Cell Sci. 2002;115(13):2701–12. </w:t>
      </w:r>
    </w:p>
    <w:p w14:paraId="00000029" w14:textId="77777777" w:rsidR="006A47D4" w:rsidRDefault="002F0BF4">
      <w:pPr>
        <w:widowControl w:val="0"/>
        <w:spacing w:line="480" w:lineRule="auto"/>
        <w:ind w:left="640" w:hanging="640"/>
        <w:rPr>
          <w:rFonts w:ascii="Times New Roman" w:eastAsia="Times New Roman" w:hAnsi="Times New Roman" w:cs="Times New Roman"/>
        </w:rPr>
      </w:pPr>
      <w:r>
        <w:rPr>
          <w:rFonts w:ascii="Times New Roman" w:eastAsia="Times New Roman" w:hAnsi="Times New Roman" w:cs="Times New Roman"/>
        </w:rPr>
        <w:t xml:space="preserve">4. </w:t>
      </w:r>
      <w:r>
        <w:rPr>
          <w:rFonts w:ascii="Times New Roman" w:eastAsia="Times New Roman" w:hAnsi="Times New Roman" w:cs="Times New Roman"/>
        </w:rPr>
        <w:tab/>
        <w:t xml:space="preserve">Hausburg MA, Doles JD, Clement SL, Cadwallader AB, Hall MN, Blackshear PJ, et al. Post-transcriptional regulation of satellite cell quiescence by TTP-mediated mRNA decay. Elife. 2015;2015(4):1–18. </w:t>
      </w:r>
    </w:p>
    <w:sectPr w:rsidR="006A47D4" w:rsidSect="002F0BF4">
      <w:pgSz w:w="11900" w:h="16840"/>
      <w:pgMar w:top="1440" w:right="1800" w:bottom="1440" w:left="1800" w:header="708" w:footer="708" w:gutter="0"/>
      <w:lnNumType w:countBy="1" w:restart="continuous"/>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Lucida Grande">
    <w:altName w:val="Arial"/>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Georgia">
    <w:panose1 w:val="02040502050405020303"/>
    <w:charset w:val="00"/>
    <w:family w:val="auto"/>
    <w:pitch w:val="variable"/>
    <w:sig w:usb0="00000287" w:usb1="00000000" w:usb2="00000000" w:usb3="00000000" w:csb0="0000009F" w:csb1="00000000"/>
  </w:font>
  <w:font w:name="Batang">
    <w:altName w:val="바탕"/>
    <w:charset w:val="81"/>
    <w:family w:val="roman"/>
    <w:pitch w:val="variable"/>
    <w:sig w:usb0="B00002AF" w:usb1="69D77CFB" w:usb2="00000030" w:usb3="00000000" w:csb0="0008009F" w:csb1="00000000"/>
  </w:font>
  <w:font w:name="Noto Sans Symbols">
    <w:altName w:val="Times New Roman"/>
    <w:charset w:val="00"/>
    <w:family w:val="auto"/>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7D4"/>
    <w:rsid w:val="00001221"/>
    <w:rsid w:val="002D4F9E"/>
    <w:rsid w:val="002F0BF4"/>
    <w:rsid w:val="003C0477"/>
    <w:rsid w:val="006A47D4"/>
    <w:rsid w:val="006E4E13"/>
    <w:rsid w:val="007F283A"/>
    <w:rsid w:val="00822667"/>
    <w:rsid w:val="009B2792"/>
    <w:rsid w:val="00A06CF7"/>
    <w:rsid w:val="00A246B9"/>
    <w:rsid w:val="00C37107"/>
    <w:rsid w:val="00C801E2"/>
    <w:rsid w:val="00E35857"/>
    <w:rsid w:val="00E72808"/>
    <w:rsid w:val="00EB6982"/>
    <w:rsid w:val="00ED53CC"/>
    <w:rsid w:val="00EF257B"/>
    <w:rsid w:val="00F43C27"/>
    <w:rsid w:val="00F61E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F57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PageNumber">
    <w:name w:val="page number"/>
    <w:rsid w:val="004F0804"/>
    <w:rPr>
      <w:lang w:val="en-US"/>
    </w:rPr>
  </w:style>
  <w:style w:type="paragraph" w:customStyle="1" w:styleId="BodyB">
    <w:name w:val="Body B"/>
    <w:link w:val="BodyBChar"/>
    <w:rsid w:val="004F0804"/>
    <w:pPr>
      <w:pBdr>
        <w:top w:val="nil"/>
        <w:left w:val="nil"/>
        <w:bottom w:val="nil"/>
        <w:right w:val="nil"/>
        <w:between w:val="nil"/>
        <w:bar w:val="nil"/>
      </w:pBdr>
    </w:pPr>
    <w:rPr>
      <w:rFonts w:ascii="Times New Roman" w:eastAsia="Arial Unicode MS" w:hAnsi="Times New Roman" w:cs="Arial Unicode MS"/>
      <w:color w:val="000000"/>
      <w:u w:color="000000"/>
      <w:bdr w:val="nil"/>
    </w:rPr>
  </w:style>
  <w:style w:type="character" w:customStyle="1" w:styleId="None">
    <w:name w:val="None"/>
    <w:rsid w:val="004F0804"/>
  </w:style>
  <w:style w:type="paragraph" w:styleId="BodyText">
    <w:name w:val="Body Text"/>
    <w:link w:val="BodyTextChar"/>
    <w:rsid w:val="004F0804"/>
    <w:pPr>
      <w:pBdr>
        <w:top w:val="nil"/>
        <w:left w:val="nil"/>
        <w:bottom w:val="nil"/>
        <w:right w:val="nil"/>
        <w:between w:val="nil"/>
        <w:bar w:val="nil"/>
      </w:pBdr>
      <w:jc w:val="both"/>
    </w:pPr>
    <w:rPr>
      <w:rFonts w:ascii="Times New Roman" w:eastAsia="Arial Unicode MS" w:hAnsi="Times New Roman" w:cs="Arial Unicode MS"/>
      <w:color w:val="000000"/>
      <w:u w:color="000000"/>
      <w:bdr w:val="nil"/>
    </w:rPr>
  </w:style>
  <w:style w:type="character" w:customStyle="1" w:styleId="BodyTextChar">
    <w:name w:val="Body Text Char"/>
    <w:basedOn w:val="DefaultParagraphFont"/>
    <w:link w:val="BodyText"/>
    <w:rsid w:val="004F0804"/>
    <w:rPr>
      <w:rFonts w:ascii="Times New Roman" w:eastAsia="Arial Unicode MS" w:hAnsi="Times New Roman" w:cs="Arial Unicode MS"/>
      <w:color w:val="000000"/>
      <w:u w:color="000000"/>
      <w:bdr w:val="nil"/>
    </w:rPr>
  </w:style>
  <w:style w:type="paragraph" w:styleId="CommentText">
    <w:name w:val="annotation text"/>
    <w:basedOn w:val="Normal"/>
    <w:link w:val="CommentTextChar"/>
    <w:uiPriority w:val="99"/>
    <w:semiHidden/>
    <w:unhideWhenUsed/>
    <w:rsid w:val="004F0804"/>
    <w:pPr>
      <w:pBdr>
        <w:top w:val="nil"/>
        <w:left w:val="nil"/>
        <w:bottom w:val="nil"/>
        <w:right w:val="nil"/>
        <w:between w:val="nil"/>
        <w:bar w:val="nil"/>
      </w:pBdr>
    </w:pPr>
    <w:rPr>
      <w:rFonts w:ascii="Times New Roman" w:eastAsia="Arial Unicode MS" w:hAnsi="Times New Roman" w:cs="Times New Roman"/>
      <w:bdr w:val="nil"/>
    </w:rPr>
  </w:style>
  <w:style w:type="character" w:customStyle="1" w:styleId="CommentTextChar">
    <w:name w:val="Comment Text Char"/>
    <w:basedOn w:val="DefaultParagraphFont"/>
    <w:link w:val="CommentText"/>
    <w:uiPriority w:val="99"/>
    <w:semiHidden/>
    <w:rsid w:val="004F0804"/>
    <w:rPr>
      <w:rFonts w:ascii="Times New Roman" w:eastAsia="Arial Unicode MS" w:hAnsi="Times New Roman" w:cs="Times New Roman"/>
      <w:bdr w:val="nil"/>
    </w:rPr>
  </w:style>
  <w:style w:type="character" w:styleId="CommentReference">
    <w:name w:val="annotation reference"/>
    <w:basedOn w:val="DefaultParagraphFont"/>
    <w:uiPriority w:val="99"/>
    <w:semiHidden/>
    <w:unhideWhenUsed/>
    <w:rsid w:val="004F0804"/>
    <w:rPr>
      <w:sz w:val="18"/>
      <w:szCs w:val="18"/>
    </w:rPr>
  </w:style>
  <w:style w:type="character" w:customStyle="1" w:styleId="NoneA">
    <w:name w:val="None A"/>
    <w:rsid w:val="004F0804"/>
    <w:rPr>
      <w:lang w:val="en-US"/>
    </w:rPr>
  </w:style>
  <w:style w:type="numbering" w:customStyle="1" w:styleId="Lettered">
    <w:name w:val="Lettered"/>
    <w:rsid w:val="004F0804"/>
  </w:style>
  <w:style w:type="paragraph" w:styleId="BalloonText">
    <w:name w:val="Balloon Text"/>
    <w:basedOn w:val="Normal"/>
    <w:link w:val="BalloonTextChar"/>
    <w:uiPriority w:val="99"/>
    <w:semiHidden/>
    <w:unhideWhenUsed/>
    <w:rsid w:val="004F08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F0804"/>
    <w:rPr>
      <w:rFonts w:ascii="Lucida Grande" w:hAnsi="Lucida Grande" w:cs="Lucida Grande"/>
      <w:sz w:val="18"/>
      <w:szCs w:val="18"/>
    </w:rPr>
  </w:style>
  <w:style w:type="character" w:customStyle="1" w:styleId="NoneAA">
    <w:name w:val="None A A"/>
    <w:basedOn w:val="DefaultParagraphFont"/>
    <w:rsid w:val="00B60B57"/>
    <w:rPr>
      <w:lang w:val="en-US"/>
    </w:rPr>
  </w:style>
  <w:style w:type="paragraph" w:customStyle="1" w:styleId="Default">
    <w:name w:val="Default"/>
    <w:rsid w:val="00501825"/>
    <w:pPr>
      <w:pBdr>
        <w:top w:val="nil"/>
        <w:left w:val="nil"/>
        <w:bottom w:val="nil"/>
        <w:right w:val="nil"/>
        <w:between w:val="nil"/>
        <w:bar w:val="nil"/>
      </w:pBdr>
    </w:pPr>
    <w:rPr>
      <w:rFonts w:ascii="Helvetica" w:eastAsia="Helvetica" w:hAnsi="Helvetica" w:cs="Helvetica"/>
      <w:color w:val="000000"/>
      <w:sz w:val="22"/>
      <w:szCs w:val="22"/>
      <w:bdr w:val="nil"/>
      <w:lang w:val="en-IN"/>
    </w:rPr>
  </w:style>
  <w:style w:type="paragraph" w:customStyle="1" w:styleId="BodyBA">
    <w:name w:val="Body B A"/>
    <w:rsid w:val="004F365C"/>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styleId="CommentSubject">
    <w:name w:val="annotation subject"/>
    <w:basedOn w:val="CommentText"/>
    <w:next w:val="CommentText"/>
    <w:link w:val="CommentSubjectChar"/>
    <w:uiPriority w:val="99"/>
    <w:semiHidden/>
    <w:unhideWhenUsed/>
    <w:rsid w:val="009D6F82"/>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EastAsia" w:hAnsiTheme="minorHAnsi" w:cstheme="minorBidi"/>
      <w:b/>
      <w:bCs/>
      <w:sz w:val="20"/>
      <w:szCs w:val="20"/>
      <w:bdr w:val="none" w:sz="0" w:space="0" w:color="auto"/>
    </w:rPr>
  </w:style>
  <w:style w:type="character" w:customStyle="1" w:styleId="CommentSubjectChar">
    <w:name w:val="Comment Subject Char"/>
    <w:basedOn w:val="CommentTextChar"/>
    <w:link w:val="CommentSubject"/>
    <w:uiPriority w:val="99"/>
    <w:semiHidden/>
    <w:rsid w:val="009D6F82"/>
    <w:rPr>
      <w:rFonts w:ascii="Times New Roman" w:eastAsia="Arial Unicode MS" w:hAnsi="Times New Roman" w:cs="Times New Roman"/>
      <w:b/>
      <w:bCs/>
      <w:sz w:val="20"/>
      <w:szCs w:val="20"/>
      <w:bdr w:val="nil"/>
    </w:rPr>
  </w:style>
  <w:style w:type="paragraph" w:customStyle="1" w:styleId="BodyC">
    <w:name w:val="Body C"/>
    <w:rsid w:val="00C40AC9"/>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EndNoteBibliographyTitle">
    <w:name w:val="EndNote Bibliography Title"/>
    <w:basedOn w:val="Normal"/>
    <w:link w:val="EndNoteBibliographyTitleChar"/>
    <w:rsid w:val="00A66887"/>
    <w:pPr>
      <w:jc w:val="center"/>
    </w:pPr>
  </w:style>
  <w:style w:type="character" w:customStyle="1" w:styleId="BodyBChar">
    <w:name w:val="Body B Char"/>
    <w:basedOn w:val="DefaultParagraphFont"/>
    <w:link w:val="BodyB"/>
    <w:rsid w:val="00A66887"/>
    <w:rPr>
      <w:rFonts w:ascii="Times New Roman" w:eastAsia="Arial Unicode MS" w:hAnsi="Times New Roman" w:cs="Arial Unicode MS"/>
      <w:color w:val="000000"/>
      <w:u w:color="000000"/>
      <w:bdr w:val="nil"/>
    </w:rPr>
  </w:style>
  <w:style w:type="character" w:customStyle="1" w:styleId="EndNoteBibliographyTitleChar">
    <w:name w:val="EndNote Bibliography Title Char"/>
    <w:basedOn w:val="BodyBChar"/>
    <w:link w:val="EndNoteBibliographyTitle"/>
    <w:rsid w:val="00A66887"/>
    <w:rPr>
      <w:rFonts w:ascii="Cambria" w:eastAsia="Arial Unicode MS" w:hAnsi="Cambria" w:cs="Arial Unicode MS"/>
      <w:color w:val="000000"/>
      <w:u w:color="000000"/>
      <w:bdr w:val="nil"/>
    </w:rPr>
  </w:style>
  <w:style w:type="paragraph" w:customStyle="1" w:styleId="EndNoteBibliography">
    <w:name w:val="EndNote Bibliography"/>
    <w:basedOn w:val="Normal"/>
    <w:link w:val="EndNoteBibliographyChar"/>
    <w:rsid w:val="00A66887"/>
    <w:pPr>
      <w:jc w:val="both"/>
    </w:pPr>
  </w:style>
  <w:style w:type="character" w:customStyle="1" w:styleId="EndNoteBibliographyChar">
    <w:name w:val="EndNote Bibliography Char"/>
    <w:basedOn w:val="BodyBChar"/>
    <w:link w:val="EndNoteBibliography"/>
    <w:rsid w:val="00A66887"/>
    <w:rPr>
      <w:rFonts w:ascii="Cambria" w:eastAsia="Arial Unicode MS" w:hAnsi="Cambria" w:cs="Arial Unicode MS"/>
      <w:color w:val="000000"/>
      <w:u w:color="000000"/>
      <w:bdr w:val="ni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LineNumber">
    <w:name w:val="line number"/>
    <w:basedOn w:val="DefaultParagraphFont"/>
    <w:uiPriority w:val="99"/>
    <w:semiHidden/>
    <w:unhideWhenUsed/>
    <w:rsid w:val="0029255A"/>
  </w:style>
  <w:style w:type="paragraph" w:styleId="ListParagraph">
    <w:name w:val="List Paragraph"/>
    <w:basedOn w:val="Normal"/>
    <w:uiPriority w:val="34"/>
    <w:qFormat/>
    <w:rsid w:val="002F3703"/>
    <w:pPr>
      <w:spacing w:after="160" w:line="259" w:lineRule="auto"/>
      <w:ind w:left="720"/>
      <w:contextualSpacing/>
    </w:pPr>
    <w:rPr>
      <w:rFonts w:asciiTheme="minorHAnsi" w:eastAsia="Batang" w:hAnsiTheme="minorHAnsi" w:cstheme="minorBidi"/>
      <w:sz w:val="22"/>
      <w:szCs w:val="22"/>
    </w:rPr>
  </w:style>
  <w:style w:type="paragraph" w:customStyle="1" w:styleId="Body">
    <w:name w:val="Body"/>
    <w:rsid w:val="00197C8E"/>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PageNumber">
    <w:name w:val="page number"/>
    <w:rsid w:val="004F0804"/>
    <w:rPr>
      <w:lang w:val="en-US"/>
    </w:rPr>
  </w:style>
  <w:style w:type="paragraph" w:customStyle="1" w:styleId="BodyB">
    <w:name w:val="Body B"/>
    <w:link w:val="BodyBChar"/>
    <w:rsid w:val="004F0804"/>
    <w:pPr>
      <w:pBdr>
        <w:top w:val="nil"/>
        <w:left w:val="nil"/>
        <w:bottom w:val="nil"/>
        <w:right w:val="nil"/>
        <w:between w:val="nil"/>
        <w:bar w:val="nil"/>
      </w:pBdr>
    </w:pPr>
    <w:rPr>
      <w:rFonts w:ascii="Times New Roman" w:eastAsia="Arial Unicode MS" w:hAnsi="Times New Roman" w:cs="Arial Unicode MS"/>
      <w:color w:val="000000"/>
      <w:u w:color="000000"/>
      <w:bdr w:val="nil"/>
    </w:rPr>
  </w:style>
  <w:style w:type="character" w:customStyle="1" w:styleId="None">
    <w:name w:val="None"/>
    <w:rsid w:val="004F0804"/>
  </w:style>
  <w:style w:type="paragraph" w:styleId="BodyText">
    <w:name w:val="Body Text"/>
    <w:link w:val="BodyTextChar"/>
    <w:rsid w:val="004F0804"/>
    <w:pPr>
      <w:pBdr>
        <w:top w:val="nil"/>
        <w:left w:val="nil"/>
        <w:bottom w:val="nil"/>
        <w:right w:val="nil"/>
        <w:between w:val="nil"/>
        <w:bar w:val="nil"/>
      </w:pBdr>
      <w:jc w:val="both"/>
    </w:pPr>
    <w:rPr>
      <w:rFonts w:ascii="Times New Roman" w:eastAsia="Arial Unicode MS" w:hAnsi="Times New Roman" w:cs="Arial Unicode MS"/>
      <w:color w:val="000000"/>
      <w:u w:color="000000"/>
      <w:bdr w:val="nil"/>
    </w:rPr>
  </w:style>
  <w:style w:type="character" w:customStyle="1" w:styleId="BodyTextChar">
    <w:name w:val="Body Text Char"/>
    <w:basedOn w:val="DefaultParagraphFont"/>
    <w:link w:val="BodyText"/>
    <w:rsid w:val="004F0804"/>
    <w:rPr>
      <w:rFonts w:ascii="Times New Roman" w:eastAsia="Arial Unicode MS" w:hAnsi="Times New Roman" w:cs="Arial Unicode MS"/>
      <w:color w:val="000000"/>
      <w:u w:color="000000"/>
      <w:bdr w:val="nil"/>
    </w:rPr>
  </w:style>
  <w:style w:type="paragraph" w:styleId="CommentText">
    <w:name w:val="annotation text"/>
    <w:basedOn w:val="Normal"/>
    <w:link w:val="CommentTextChar"/>
    <w:uiPriority w:val="99"/>
    <w:semiHidden/>
    <w:unhideWhenUsed/>
    <w:rsid w:val="004F0804"/>
    <w:pPr>
      <w:pBdr>
        <w:top w:val="nil"/>
        <w:left w:val="nil"/>
        <w:bottom w:val="nil"/>
        <w:right w:val="nil"/>
        <w:between w:val="nil"/>
        <w:bar w:val="nil"/>
      </w:pBdr>
    </w:pPr>
    <w:rPr>
      <w:rFonts w:ascii="Times New Roman" w:eastAsia="Arial Unicode MS" w:hAnsi="Times New Roman" w:cs="Times New Roman"/>
      <w:bdr w:val="nil"/>
    </w:rPr>
  </w:style>
  <w:style w:type="character" w:customStyle="1" w:styleId="CommentTextChar">
    <w:name w:val="Comment Text Char"/>
    <w:basedOn w:val="DefaultParagraphFont"/>
    <w:link w:val="CommentText"/>
    <w:uiPriority w:val="99"/>
    <w:semiHidden/>
    <w:rsid w:val="004F0804"/>
    <w:rPr>
      <w:rFonts w:ascii="Times New Roman" w:eastAsia="Arial Unicode MS" w:hAnsi="Times New Roman" w:cs="Times New Roman"/>
      <w:bdr w:val="nil"/>
    </w:rPr>
  </w:style>
  <w:style w:type="character" w:styleId="CommentReference">
    <w:name w:val="annotation reference"/>
    <w:basedOn w:val="DefaultParagraphFont"/>
    <w:uiPriority w:val="99"/>
    <w:semiHidden/>
    <w:unhideWhenUsed/>
    <w:rsid w:val="004F0804"/>
    <w:rPr>
      <w:sz w:val="18"/>
      <w:szCs w:val="18"/>
    </w:rPr>
  </w:style>
  <w:style w:type="character" w:customStyle="1" w:styleId="NoneA">
    <w:name w:val="None A"/>
    <w:rsid w:val="004F0804"/>
    <w:rPr>
      <w:lang w:val="en-US"/>
    </w:rPr>
  </w:style>
  <w:style w:type="numbering" w:customStyle="1" w:styleId="Lettered">
    <w:name w:val="Lettered"/>
    <w:rsid w:val="004F0804"/>
  </w:style>
  <w:style w:type="paragraph" w:styleId="BalloonText">
    <w:name w:val="Balloon Text"/>
    <w:basedOn w:val="Normal"/>
    <w:link w:val="BalloonTextChar"/>
    <w:uiPriority w:val="99"/>
    <w:semiHidden/>
    <w:unhideWhenUsed/>
    <w:rsid w:val="004F08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F0804"/>
    <w:rPr>
      <w:rFonts w:ascii="Lucida Grande" w:hAnsi="Lucida Grande" w:cs="Lucida Grande"/>
      <w:sz w:val="18"/>
      <w:szCs w:val="18"/>
    </w:rPr>
  </w:style>
  <w:style w:type="character" w:customStyle="1" w:styleId="NoneAA">
    <w:name w:val="None A A"/>
    <w:basedOn w:val="DefaultParagraphFont"/>
    <w:rsid w:val="00B60B57"/>
    <w:rPr>
      <w:lang w:val="en-US"/>
    </w:rPr>
  </w:style>
  <w:style w:type="paragraph" w:customStyle="1" w:styleId="Default">
    <w:name w:val="Default"/>
    <w:rsid w:val="00501825"/>
    <w:pPr>
      <w:pBdr>
        <w:top w:val="nil"/>
        <w:left w:val="nil"/>
        <w:bottom w:val="nil"/>
        <w:right w:val="nil"/>
        <w:between w:val="nil"/>
        <w:bar w:val="nil"/>
      </w:pBdr>
    </w:pPr>
    <w:rPr>
      <w:rFonts w:ascii="Helvetica" w:eastAsia="Helvetica" w:hAnsi="Helvetica" w:cs="Helvetica"/>
      <w:color w:val="000000"/>
      <w:sz w:val="22"/>
      <w:szCs w:val="22"/>
      <w:bdr w:val="nil"/>
      <w:lang w:val="en-IN"/>
    </w:rPr>
  </w:style>
  <w:style w:type="paragraph" w:customStyle="1" w:styleId="BodyBA">
    <w:name w:val="Body B A"/>
    <w:rsid w:val="004F365C"/>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styleId="CommentSubject">
    <w:name w:val="annotation subject"/>
    <w:basedOn w:val="CommentText"/>
    <w:next w:val="CommentText"/>
    <w:link w:val="CommentSubjectChar"/>
    <w:uiPriority w:val="99"/>
    <w:semiHidden/>
    <w:unhideWhenUsed/>
    <w:rsid w:val="009D6F82"/>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EastAsia" w:hAnsiTheme="minorHAnsi" w:cstheme="minorBidi"/>
      <w:b/>
      <w:bCs/>
      <w:sz w:val="20"/>
      <w:szCs w:val="20"/>
      <w:bdr w:val="none" w:sz="0" w:space="0" w:color="auto"/>
    </w:rPr>
  </w:style>
  <w:style w:type="character" w:customStyle="1" w:styleId="CommentSubjectChar">
    <w:name w:val="Comment Subject Char"/>
    <w:basedOn w:val="CommentTextChar"/>
    <w:link w:val="CommentSubject"/>
    <w:uiPriority w:val="99"/>
    <w:semiHidden/>
    <w:rsid w:val="009D6F82"/>
    <w:rPr>
      <w:rFonts w:ascii="Times New Roman" w:eastAsia="Arial Unicode MS" w:hAnsi="Times New Roman" w:cs="Times New Roman"/>
      <w:b/>
      <w:bCs/>
      <w:sz w:val="20"/>
      <w:szCs w:val="20"/>
      <w:bdr w:val="nil"/>
    </w:rPr>
  </w:style>
  <w:style w:type="paragraph" w:customStyle="1" w:styleId="BodyC">
    <w:name w:val="Body C"/>
    <w:rsid w:val="00C40AC9"/>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EndNoteBibliographyTitle">
    <w:name w:val="EndNote Bibliography Title"/>
    <w:basedOn w:val="Normal"/>
    <w:link w:val="EndNoteBibliographyTitleChar"/>
    <w:rsid w:val="00A66887"/>
    <w:pPr>
      <w:jc w:val="center"/>
    </w:pPr>
  </w:style>
  <w:style w:type="character" w:customStyle="1" w:styleId="BodyBChar">
    <w:name w:val="Body B Char"/>
    <w:basedOn w:val="DefaultParagraphFont"/>
    <w:link w:val="BodyB"/>
    <w:rsid w:val="00A66887"/>
    <w:rPr>
      <w:rFonts w:ascii="Times New Roman" w:eastAsia="Arial Unicode MS" w:hAnsi="Times New Roman" w:cs="Arial Unicode MS"/>
      <w:color w:val="000000"/>
      <w:u w:color="000000"/>
      <w:bdr w:val="nil"/>
    </w:rPr>
  </w:style>
  <w:style w:type="character" w:customStyle="1" w:styleId="EndNoteBibliographyTitleChar">
    <w:name w:val="EndNote Bibliography Title Char"/>
    <w:basedOn w:val="BodyBChar"/>
    <w:link w:val="EndNoteBibliographyTitle"/>
    <w:rsid w:val="00A66887"/>
    <w:rPr>
      <w:rFonts w:ascii="Cambria" w:eastAsia="Arial Unicode MS" w:hAnsi="Cambria" w:cs="Arial Unicode MS"/>
      <w:color w:val="000000"/>
      <w:u w:color="000000"/>
      <w:bdr w:val="nil"/>
    </w:rPr>
  </w:style>
  <w:style w:type="paragraph" w:customStyle="1" w:styleId="EndNoteBibliography">
    <w:name w:val="EndNote Bibliography"/>
    <w:basedOn w:val="Normal"/>
    <w:link w:val="EndNoteBibliographyChar"/>
    <w:rsid w:val="00A66887"/>
    <w:pPr>
      <w:jc w:val="both"/>
    </w:pPr>
  </w:style>
  <w:style w:type="character" w:customStyle="1" w:styleId="EndNoteBibliographyChar">
    <w:name w:val="EndNote Bibliography Char"/>
    <w:basedOn w:val="BodyBChar"/>
    <w:link w:val="EndNoteBibliography"/>
    <w:rsid w:val="00A66887"/>
    <w:rPr>
      <w:rFonts w:ascii="Cambria" w:eastAsia="Arial Unicode MS" w:hAnsi="Cambria" w:cs="Arial Unicode MS"/>
      <w:color w:val="000000"/>
      <w:u w:color="000000"/>
      <w:bdr w:val="ni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LineNumber">
    <w:name w:val="line number"/>
    <w:basedOn w:val="DefaultParagraphFont"/>
    <w:uiPriority w:val="99"/>
    <w:semiHidden/>
    <w:unhideWhenUsed/>
    <w:rsid w:val="0029255A"/>
  </w:style>
  <w:style w:type="paragraph" w:styleId="ListParagraph">
    <w:name w:val="List Paragraph"/>
    <w:basedOn w:val="Normal"/>
    <w:uiPriority w:val="34"/>
    <w:qFormat/>
    <w:rsid w:val="002F3703"/>
    <w:pPr>
      <w:spacing w:after="160" w:line="259" w:lineRule="auto"/>
      <w:ind w:left="720"/>
      <w:contextualSpacing/>
    </w:pPr>
    <w:rPr>
      <w:rFonts w:asciiTheme="minorHAnsi" w:eastAsia="Batang" w:hAnsiTheme="minorHAnsi" w:cstheme="minorBidi"/>
      <w:sz w:val="22"/>
      <w:szCs w:val="22"/>
    </w:rPr>
  </w:style>
  <w:style w:type="paragraph" w:customStyle="1" w:styleId="Body">
    <w:name w:val="Body"/>
    <w:rsid w:val="00197C8E"/>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940627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Gk1lXAI/E2owgO+S+19o8sINaYg==">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A204148-DCA8-4E43-98AB-57A57A9D3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1078</Words>
  <Characters>5920</Characters>
  <Application>Microsoft Macintosh Word</Application>
  <DocSecurity>0</DocSecurity>
  <Lines>97</Lines>
  <Paragraphs>28</Paragraphs>
  <ScaleCrop>false</ScaleCrop>
  <Company/>
  <LinksUpToDate>false</LinksUpToDate>
  <CharactersWithSpaces>6970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Jyotsna</dc:creator>
  <cp:lastModifiedBy>Jyotsna</cp:lastModifiedBy>
  <cp:revision>5</cp:revision>
  <cp:lastPrinted>2021-01-28T13:06:00Z</cp:lastPrinted>
  <dcterms:created xsi:type="dcterms:W3CDTF">2021-01-31T07:33:00Z</dcterms:created>
  <dcterms:modified xsi:type="dcterms:W3CDTF">2021-01-31T09:43:00Z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http://www.zotero.org/styles/science</vt:lpwstr>
  </property>
  <property fmtid="{D5CDD505-2E9C-101B-9397-08002B2CF9AE}" pid="19" name="Mendeley Recent Style Name 8_1">
    <vt:lpwstr>Science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b972eeb3-743b-33de-8fdb-56735b23fc31</vt:lpwstr>
  </property>
  <property fmtid="{D5CDD505-2E9C-101B-9397-08002B2CF9AE}" pid="24" name="Mendeley Citation Style_1">
    <vt:lpwstr>http://www.zotero.org/styles/vancouver</vt:lpwstr>
  </property>
</Properties>
</file>