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77461">
      <w:pPr>
        <w:pStyle w:val="31"/>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center"/>
        <w:textAlignment w:val="auto"/>
        <w:rPr>
          <w:rFonts w:hint="default" w:ascii="Times New Roman" w:hAnsi="Times New Roman" w:cs="Times New Roman"/>
          <w:b/>
          <w:bCs/>
          <w:color w:val="000000" w:themeColor="text1"/>
          <w:sz w:val="32"/>
          <w:szCs w:val="32"/>
          <w14:textFill>
            <w14:solidFill>
              <w14:schemeClr w14:val="tx1"/>
            </w14:solidFill>
          </w14:textFill>
        </w:rPr>
      </w:pPr>
      <w:r>
        <w:rPr>
          <w:rFonts w:hint="default" w:ascii="Times New Roman" w:hAnsi="Times New Roman" w:cs="Times New Roman"/>
          <w:b/>
          <w:bCs/>
          <w:color w:val="000000" w:themeColor="text1"/>
          <w:sz w:val="32"/>
          <w:szCs w:val="32"/>
          <w14:textFill>
            <w14:solidFill>
              <w14:schemeClr w14:val="tx1"/>
            </w14:solidFill>
          </w14:textFill>
        </w:rPr>
        <w:t>Supplementary Material</w:t>
      </w:r>
    </w:p>
    <w:p w14:paraId="2EB4DED6">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Task Equivalence, Instruments, Coding Scheme, Data Dictionary, Model Diagnostics, Robustness Tables, and Transparency Notes</w:t>
      </w:r>
    </w:p>
    <w:p w14:paraId="028FB9D4">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2B7FD2AC">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S1. Task Equivalence, Condition Fidelity, and Challenge-Event Audit</w:t>
      </w:r>
    </w:p>
    <w:p w14:paraId="52FDE3C0">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This section provides the empirical support for task equivalence, AI configuration, standardized challenge events, and condition-fidelity decisions. These materials document that the empirical comparisons relied on matched work packages and primary data collected within the study rather than secondary datasets.</w:t>
      </w:r>
      <w:r>
        <w:rPr>
          <w:rFonts w:ascii="Times New Roman" w:hAnsi="Times New Roman" w:eastAsia="Times New Roman"/>
          <w:sz w:val="24"/>
        </w:rPr>
        <w:t xml:space="preserve"> Tables A1-A4 report, respectively, work-package equivalence, the exact AI configuration, the standardized challenge-event register, and the fidelity/deviation log.</w:t>
      </w:r>
    </w:p>
    <w:p w14:paraId="23F6DF28">
      <w:pPr>
        <w:pStyle w:val="15"/>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Table A1. Work-package equivalence ratings</w:t>
      </w:r>
    </w:p>
    <w:p w14:paraId="2BACC89B">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Values are expert ratings on the task-equivalence scale. ICC values summarize agreement across expert raters.</w:t>
      </w:r>
    </w:p>
    <w:p w14:paraId="396ED18B">
      <w:pPr>
        <w:pStyle w:val="15"/>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Table A2. Exact AI configuration</w:t>
      </w:r>
    </w:p>
    <w:p w14:paraId="09F2ACCB">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Configuration information is reported for reproducibility and will be restored with full institutional details in the unblinded version.</w:t>
      </w:r>
    </w:p>
    <w:p w14:paraId="79B11FFD">
      <w:pPr>
        <w:pStyle w:val="15"/>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Table A3. Standardized challenge-event register</w:t>
      </w:r>
    </w:p>
    <w:p w14:paraId="277531CA">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Challenge events were low-risk educational prompts designed to create comparable opportunities for error detection and repair.</w:t>
      </w:r>
    </w:p>
    <w:p w14:paraId="2ADA49DE">
      <w:pPr>
        <w:pStyle w:val="15"/>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Table A4. Fidelity and deviation log</w:t>
      </w:r>
    </w:p>
    <w:p w14:paraId="29F3A9CF">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Deviations were logged and retained as audit information rather than silently removed.</w:t>
      </w:r>
    </w:p>
    <w:p w14:paraId="6918E3AA">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63B9BEDD">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S2. Instruments and Scoring Rubrics</w:t>
      </w:r>
    </w:p>
    <w:p w14:paraId="25EF1219">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following brief state items were administered after each meeting on a 1-7 scale (1 = strongly disagree, 7 = strongly agree): I could see where the AI-derived ideas used by my group came from; my group could inspect the prompts and original AI outputs behind important claims; responsibility for checking AI-derived information was clear in this meeting; one person controlled how AI information entered the group’s discussion; our group jointly decided whether to accept or reject AI suggestions; I felt able to question an AI-derived claim introduced by another member; the interface increased my mental workload; the interface made my activity overly visible to others.</w:t>
      </w:r>
    </w:p>
    <w:p w14:paraId="6B2DDB5E">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Product quality was rated on a 1-5 scale for problem framing, evidence quality, feasibility, ethical reasoning, stakeholder integration, AI-use transparency, and factual accuracy. Individual transfer tasks were scored on a 0-10 scale for identifying a questionable claim, proposing verification steps, comparing alternatives, and justifying a decision without AI.</w:t>
      </w:r>
    </w:p>
    <w:p w14:paraId="697E293A">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6190384F">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S3. Codebook Summary and Coding Decision Rules</w:t>
      </w:r>
    </w:p>
    <w:p w14:paraId="371B584D">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internal coder codebook included a definition, inclusion rule, exclusion rule, boundary rule, positive example, negative example, and precedence rule for each code. Examples reported in the submitted materials are paraphrased to preserve participant anonymity. Coding rules prioritized action meaning over keyword matching; for example, a claim could be coded as AIVERIFY only when an utterance or trace showed active comparison with external evidence, not merely when a source was mentioned.</w:t>
      </w:r>
    </w:p>
    <w:p w14:paraId="49DAF5E6">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237DEA23">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S4. Data Dictionary and Analytic Units</w:t>
      </w:r>
    </w:p>
    <w:p w14:paraId="062BE715">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Identifier hierarchy: group_id, student_id, work_package_id, condition, meeting_id, utterance_id, ai_event_id, claim_id, document_revision_id, and error_episode_id. The primary analysis tables were utterance_code_table, student_meeting_table, group_meeting_table, ai_event_table, provenance_claim_table, error_episode_table, product_table, and transfer_table.</w:t>
      </w:r>
      <w:r>
        <w:rPr>
          <w:rFonts w:ascii="Times New Roman" w:hAnsi="Times New Roman" w:eastAsia="Times New Roman"/>
          <w:sz w:val="24"/>
        </w:rPr>
        <w:t xml:space="preserve"> Table D1 summarizes the missing-data and provenance rules applied to these analytic units.</w:t>
      </w:r>
    </w:p>
    <w:p w14:paraId="69AE22F8">
      <w:pPr>
        <w:pStyle w:val="15"/>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Table D1. Missing-data and provenance rules</w:t>
      </w:r>
    </w:p>
    <w:p w14:paraId="1D73B8CA">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Rules were applied before model estimation and were repeated in sensitivity analyses when relevant.</w:t>
      </w:r>
    </w:p>
    <w:p w14:paraId="3D94C63D">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2F9926A4">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S5. Statistical Models, ENA Configuration, and Diagnostics</w:t>
      </w:r>
    </w:p>
    <w:p>
      <w:pPr>
        <w:jc w:val="both"/>
      </w:pPr>
      <w:r>
        <w:rPr>
          <w:rFonts w:ascii="Times New Roman" w:hAnsi="Times New Roman" w:eastAsia="Times New Roman"/>
          <w:sz w:val="24"/>
        </w:rPr>
        <w:t>Table E1 reports the verified ENA settings used to construct and compare the network representations.</w:t>
      </w:r>
    </w:p>
    <w:p w14:paraId="3B7CF725">
      <w:pPr>
        <w:pStyle w:val="15"/>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Table E1. ENA configuration checklist</w:t>
      </w:r>
    </w:p>
    <w:p w14:paraId="24BE7898">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ENA settings define how co-occurrence windows and normalized network weights were constructed.</w:t>
      </w:r>
    </w:p>
    <w:p w14:paraId="36FBBE3B">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Model diagnostics included distribution plots and outlier/influence diagnostics for continuous outcomes; overdispersion checks for counts; model convergence and singularity checks; residual and variance assumptions; multiplicity adjustment for the two primary condition contrasts; leave-one-group-out sensitivity; alternative ENA window sizes; high-confidence provenance only; first-exposure analysis; complete-recording and fidelity-exclusion sensitivity analyses; and exact denominators with confidence intervals for sparse error events.</w:t>
      </w:r>
    </w:p>
    <w:p w14:paraId="611945C9">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5E57C5B4">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S6. Complete Empirical Support Tables</w:t>
      </w:r>
    </w:p>
    <w:p>
      <w:pPr>
        <w:jc w:val="both"/>
      </w:pPr>
      <w:r>
        <w:rPr>
          <w:rFonts w:ascii="Times New Roman" w:hAnsi="Times New Roman" w:eastAsia="Times New Roman"/>
          <w:sz w:val="24"/>
        </w:rPr>
        <w:t>Table F1 reports phase-specific descriptive data, and Table F2 reports the normalized ENA edge-weight support for the principal contrasts.</w:t>
      </w:r>
    </w:p>
    <w:p w14:paraId="57A7D2A9">
      <w:pPr>
        <w:pStyle w:val="15"/>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Table F1. Descriptive data by condition and phase</w:t>
      </w:r>
    </w:p>
    <w:p w14:paraId="18239779">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Phase-specific descriptive values are used for transparency and diagnostics. Inferential claims rely on mixed-effects models reported in the main text.</w:t>
      </w:r>
    </w:p>
    <w:p w14:paraId="79592E69">
      <w:pPr>
        <w:pStyle w:val="15"/>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Table F2. ENA edge-weight support</w:t>
      </w:r>
    </w:p>
    <w:p w14:paraId="14742B97">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Edge weights are normalized co-occurrence summaries; interpretation should focus on configuration and comparison rather than raw frequency.</w:t>
      </w:r>
    </w:p>
    <w:p w14:paraId="4B394AFC">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1E160B57">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S7. Transparency and Data-Governance Note</w:t>
      </w:r>
    </w:p>
    <w:p w14:paraId="38386B52">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analysis was supported by internal scripts for cleaning, reliability checks, speaking-time calculation, provenance matching, ENA preparation, mixed-effects models, tables, and figures. These scripts are retained by the authors for audit purposes and are not distributed with the public manuscript package.</w:t>
      </w:r>
    </w:p>
    <w:p w14:paraId="12CC7D39">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data dictionary defined pseudonymous identifiers, variables, timestamps, missing-data conventions, and permissible values. Variable categories are summarized in Section S4; participant-level files are not publicly released.</w:t>
      </w:r>
    </w:p>
    <w:p w14:paraId="3CD8DE8D">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condition-assignment record documented Latin-square sequence, work package, meeting, and operator rotation for internal fidelity auditing.</w:t>
      </w:r>
    </w:p>
    <w:p w14:paraId="7607B600">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Task materials, evidence-packet summaries, challenge specifications, expert-rating criteria, and rubrics are summarized in this supplementary file. Full classroom materials are retained by the authors because some content is tied to course implementation and participant consent.</w:t>
      </w:r>
    </w:p>
    <w:p w14:paraId="155D2A6A">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AI configuration records documented the system prompt, interface version, model metadata, generation settings, and logging specification used during data collection.</w:t>
      </w:r>
    </w:p>
    <w:p w14:paraId="3C7FF49A">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codebook summary in Section S3 reports definitions, examples, exclusion rules, coder training decisions, reliability values, and drift-check procedures.</w:t>
      </w:r>
    </w:p>
    <w:p w14:paraId="08702EC3">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De-identified participant-level analytic tables are not publicly distributed. The manuscript reports aggregate tables and model results, and this supplementary file reports coding and modeling specifications needed to evaluate the analysis.</w:t>
      </w:r>
    </w:p>
    <w:p w14:paraId="0F7E436D">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Scripts and machine-readable outputs are retained for internal audit. They are not part of the public supplementary file because they rely on restricted participant-level interaction traces.</w:t>
      </w:r>
    </w:p>
    <w:p w14:paraId="64FBFFD3">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Aggregate outputs used in the article are reported in the manuscript and supplementary robustness tables. Qualitative episode manifests contain contextual identifiers and are therefore not publicly released.</w:t>
      </w:r>
    </w:p>
    <w:p w14:paraId="42DB27DB">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Software versions and analysis environment details were logged internally. The manuscript reports the analytic methods, package families, and ENA settings at the level required for peer review without releasing restricted participant-level materials.</w:t>
      </w:r>
    </w:p>
    <w:p w14:paraId="4EF663D2">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56BDCC8A">
      <w:pPr>
        <w:pStyle w:val="3"/>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S8. Public Sharing Scope</w:t>
      </w:r>
    </w:p>
    <w:p w14:paraId="2FC2AB96">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The supplementary material is intended to support methodological assessment. It does not include raw video, identifiable audio, screen recordings, full AI-interaction logs, document-history traces, or participant-level analytic datasets. These materials are restricted by consent and institutional data-protection requirements.</w:t>
      </w:r>
    </w:p>
    <w:p w14:paraId="7C67135C">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p>
    <w:p w14:paraId="572E255C">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S9. Additional Methodological and Empirical Support Tables</w:t>
      </w:r>
    </w:p>
    <w:p w14:paraId="3C5E4926">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This section consolidates support tables moved from the main manuscript to keep the article focused while preserving the audit trail for condition implementation, manipulation checks, qualitative episode selection, and robustness interpretation. The information is provided at aggregate or pseudonymous levels only; participant-level data, AI logs, screen recordings, and raw interaction traces are not publicly distributed.</w:t>
      </w:r>
      <w:r>
        <w:rPr>
          <w:rFonts w:ascii="Times New Roman" w:hAnsi="Times New Roman" w:eastAsia="Times New Roman"/>
          <w:sz w:val="24"/>
        </w:rPr>
        <w:t xml:space="preserve"> Tables S9.1-S9.4 report condition implementation, baseline and manipulation checks, the qualitative episode matrix, and the robustness/convergence summary, respectively.</w:t>
      </w:r>
    </w:p>
    <w:p w14:paraId="7CCD5669">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Table S9.1. Condition manipulation and implementation fidelity</w:t>
      </w:r>
    </w:p>
    <w:p w14:paraId="3BF7DDBD">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This table documents the implemented visibility manipulation and condition-fidelity decisions.</w:t>
      </w:r>
    </w:p>
    <w:p w14:paraId="3316DBEE">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Table S9.2. Baseline characteristics, manipulation checks, and implementation fidelity</w:t>
      </w:r>
    </w:p>
    <w:p w14:paraId="5E9B38FE">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Baseline and manipulation-check summaries are reported to support interpretation of the crossover contrasts.</w:t>
      </w:r>
    </w:p>
    <w:p w14:paraId="05B88408">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Table S9.3. Qualitative episode evidence matrix</w:t>
      </w:r>
    </w:p>
    <w:p w14:paraId="6ACA21B1">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Episode labels are pseudonymous; quotations are paraphrased to preserve anonymity while retaining interactional sequence information.</w:t>
      </w:r>
    </w:p>
    <w:p w14:paraId="353DEF33">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w:hAnsi="Times New Roman" w:cs="Times New Roman"/>
          <w:b/>
          <w:bCs/>
          <w:color w:val="000000" w:themeColor="text1"/>
          <w:sz w:val="24"/>
          <w:szCs w:val="24"/>
          <w14:textFill>
            <w14:solidFill>
              <w14:schemeClr w14:val="tx1"/>
            </w14:solidFill>
          </w14:textFill>
        </w:rPr>
        <w:t>Table S9.4. Robustness and multimodal convergence summary</w:t>
      </w:r>
    </w:p>
    <w:p w14:paraId="0B6CD355">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i/>
          <w:color w:val="000000" w:themeColor="text1"/>
          <w:sz w:val="24"/>
          <w:szCs w:val="24"/>
          <w14:textFill>
            <w14:solidFill>
              <w14:schemeClr w14:val="tx1"/>
            </w14:solidFill>
          </w14:textFill>
        </w:rPr>
        <w:t>Note. Sensitivity specifications and evidence streams are summarized to show whether the central interpretation depends on a single analytic choice.</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40"/>
        <w:gridCol w:w="1610"/>
        <w:gridCol w:w="1036"/>
        <w:gridCol w:w="615"/>
        <w:gridCol w:w="708"/>
        <w:gridCol w:w="1374"/>
        <w:gridCol w:w="1282"/>
        <w:gridCol w:w="1343"/>
      </w:tblGrid>
      <w:tr w14:paraId="11E6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8" w:space="0"/>
              <w:left w:val="nil"/>
              <w:bottom w:val="single" w:color="000000" w:sz="8" w:space="0"/>
              <w:right w:val="nil"/>
            </w:tcBorders>
            <w:shd w:val="clear"/>
            <w:noWrap w:val="0"/>
            <w:tcMar>
              <w:top w:w="-1" w:type="dxa"/>
              <w:left w:w="-1" w:type="dxa"/>
              <w:bottom w:w="-1" w:type="dxa"/>
              <w:right w:w="-1" w:type="dxa"/>
            </w:tcMar>
            <w:vAlign w:val="top"/>
          </w:tcPr>
          <w:p w14:paraId="74CF9D63">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Criterion</w:t>
            </w:r>
          </w:p>
        </w:tc>
        <w:tc>
          <w:tcPr>
            <w:tcW w:w="804" w:type="pct"/>
            <w:tcBorders>
              <w:top w:val="single" w:color="000000" w:sz="8" w:space="0"/>
              <w:left w:val="nil"/>
              <w:bottom w:val="single" w:color="000000" w:sz="8" w:space="0"/>
              <w:right w:val="nil"/>
            </w:tcBorders>
            <w:shd w:val="clear"/>
            <w:noWrap w:val="0"/>
            <w:tcMar>
              <w:top w:w="-1" w:type="dxa"/>
              <w:left w:w="-1" w:type="dxa"/>
              <w:bottom w:w="-1" w:type="dxa"/>
              <w:right w:w="-1" w:type="dxa"/>
            </w:tcMar>
            <w:vAlign w:val="top"/>
          </w:tcPr>
          <w:p w14:paraId="6DE1144C">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Package 1</w:t>
            </w:r>
          </w:p>
        </w:tc>
        <w:tc>
          <w:tcPr>
            <w:tcW w:w="1865" w:type="pct"/>
            <w:gridSpan w:val="4"/>
            <w:tcBorders>
              <w:top w:val="single" w:color="000000" w:sz="8" w:space="0"/>
              <w:left w:val="nil"/>
              <w:bottom w:val="single" w:color="000000" w:sz="8" w:space="0"/>
              <w:right w:val="nil"/>
            </w:tcBorders>
            <w:shd w:val="clear"/>
            <w:noWrap w:val="0"/>
            <w:tcMar>
              <w:top w:w="-1" w:type="dxa"/>
              <w:left w:w="-1" w:type="dxa"/>
              <w:bottom w:w="-1" w:type="dxa"/>
              <w:right w:w="-1" w:type="dxa"/>
            </w:tcMar>
            <w:vAlign w:val="top"/>
          </w:tcPr>
          <w:p w14:paraId="68BB00AB">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Package 2</w:t>
            </w:r>
          </w:p>
        </w:tc>
        <w:tc>
          <w:tcPr>
            <w:tcW w:w="640" w:type="pct"/>
            <w:tcBorders>
              <w:top w:val="single" w:color="000000" w:sz="8" w:space="0"/>
              <w:left w:val="nil"/>
              <w:bottom w:val="single" w:color="000000" w:sz="8" w:space="0"/>
              <w:right w:val="nil"/>
            </w:tcBorders>
            <w:shd w:val="clear"/>
            <w:noWrap w:val="0"/>
            <w:tcMar>
              <w:top w:w="-1" w:type="dxa"/>
              <w:left w:w="-1" w:type="dxa"/>
              <w:bottom w:w="-1" w:type="dxa"/>
              <w:right w:w="-1" w:type="dxa"/>
            </w:tcMar>
            <w:vAlign w:val="top"/>
          </w:tcPr>
          <w:p w14:paraId="7FDAFE45">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Package 3</w:t>
            </w:r>
          </w:p>
        </w:tc>
        <w:tc>
          <w:tcPr>
            <w:tcW w:w="670" w:type="pct"/>
            <w:tcBorders>
              <w:top w:val="single" w:color="000000" w:sz="8" w:space="0"/>
              <w:left w:val="nil"/>
              <w:bottom w:val="single" w:color="000000" w:sz="8" w:space="0"/>
              <w:right w:val="nil"/>
            </w:tcBorders>
            <w:shd w:val="clear"/>
            <w:noWrap w:val="0"/>
            <w:tcMar>
              <w:top w:w="-1" w:type="dxa"/>
              <w:left w:w="-1" w:type="dxa"/>
              <w:bottom w:w="-1" w:type="dxa"/>
              <w:right w:w="-1" w:type="dxa"/>
            </w:tcMar>
            <w:vAlign w:val="top"/>
          </w:tcPr>
          <w:p w14:paraId="1C046147">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Equivalence evidence</w:t>
            </w:r>
          </w:p>
        </w:tc>
      </w:tr>
      <w:tr w14:paraId="20905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2920EA3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Information volume</w:t>
            </w:r>
          </w:p>
        </w:tc>
        <w:tc>
          <w:tcPr>
            <w:tcW w:w="804" w:type="pct"/>
            <w:tcBorders>
              <w:top w:val="nil"/>
              <w:left w:val="nil"/>
              <w:bottom w:val="nil"/>
              <w:right w:val="nil"/>
            </w:tcBorders>
            <w:shd w:val="clear"/>
            <w:noWrap w:val="0"/>
            <w:tcMar>
              <w:top w:w="-1" w:type="dxa"/>
              <w:left w:w="-1" w:type="dxa"/>
              <w:bottom w:w="-1" w:type="dxa"/>
              <w:right w:w="-1" w:type="dxa"/>
            </w:tcMar>
            <w:vAlign w:val="top"/>
          </w:tcPr>
          <w:p w14:paraId="183E21B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3.8 (0.8)</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313ABCD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4.0 (0.7)</w:t>
            </w:r>
          </w:p>
        </w:tc>
        <w:tc>
          <w:tcPr>
            <w:tcW w:w="640" w:type="pct"/>
            <w:tcBorders>
              <w:top w:val="nil"/>
              <w:left w:val="nil"/>
              <w:bottom w:val="nil"/>
              <w:right w:val="nil"/>
            </w:tcBorders>
            <w:shd w:val="clear"/>
            <w:noWrap w:val="0"/>
            <w:tcMar>
              <w:top w:w="-1" w:type="dxa"/>
              <w:left w:w="-1" w:type="dxa"/>
              <w:bottom w:w="-1" w:type="dxa"/>
              <w:right w:w="-1" w:type="dxa"/>
            </w:tcMar>
            <w:vAlign w:val="top"/>
          </w:tcPr>
          <w:p w14:paraId="57B51DA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3.6 (0.9)</w:t>
            </w:r>
          </w:p>
        </w:tc>
        <w:tc>
          <w:tcPr>
            <w:tcW w:w="670" w:type="pct"/>
            <w:tcBorders>
              <w:top w:val="nil"/>
              <w:left w:val="nil"/>
              <w:bottom w:val="nil"/>
              <w:right w:val="nil"/>
            </w:tcBorders>
            <w:shd w:val="clear"/>
            <w:noWrap w:val="0"/>
            <w:tcMar>
              <w:top w:w="-1" w:type="dxa"/>
              <w:left w:w="-1" w:type="dxa"/>
              <w:bottom w:w="-1" w:type="dxa"/>
              <w:right w:w="-1" w:type="dxa"/>
            </w:tcMar>
            <w:vAlign w:val="top"/>
          </w:tcPr>
          <w:p w14:paraId="306A00C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ICC(2,k) = 0.91, F = 0.87, p = 0.48</w:t>
            </w:r>
          </w:p>
        </w:tc>
      </w:tr>
      <w:tr w14:paraId="71E87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5B52A8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Reasoning difficulty</w:t>
            </w:r>
          </w:p>
        </w:tc>
        <w:tc>
          <w:tcPr>
            <w:tcW w:w="804" w:type="pct"/>
            <w:tcBorders>
              <w:top w:val="nil"/>
              <w:left w:val="nil"/>
              <w:bottom w:val="nil"/>
              <w:right w:val="nil"/>
            </w:tcBorders>
            <w:shd w:val="clear"/>
            <w:noWrap w:val="0"/>
            <w:tcMar>
              <w:top w:w="-1" w:type="dxa"/>
              <w:left w:w="-1" w:type="dxa"/>
              <w:bottom w:w="-1" w:type="dxa"/>
              <w:right w:w="-1" w:type="dxa"/>
            </w:tcMar>
            <w:vAlign w:val="top"/>
          </w:tcPr>
          <w:p w14:paraId="51C7C2A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4.2 (0.9)</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3E05ED2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4.0 (0.8)</w:t>
            </w:r>
          </w:p>
        </w:tc>
        <w:tc>
          <w:tcPr>
            <w:tcW w:w="640" w:type="pct"/>
            <w:tcBorders>
              <w:top w:val="nil"/>
              <w:left w:val="nil"/>
              <w:bottom w:val="nil"/>
              <w:right w:val="nil"/>
            </w:tcBorders>
            <w:shd w:val="clear"/>
            <w:noWrap w:val="0"/>
            <w:tcMar>
              <w:top w:w="-1" w:type="dxa"/>
              <w:left w:w="-1" w:type="dxa"/>
              <w:bottom w:w="-1" w:type="dxa"/>
              <w:right w:w="-1" w:type="dxa"/>
            </w:tcMar>
            <w:vAlign w:val="top"/>
          </w:tcPr>
          <w:p w14:paraId="6F44C0F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4.4 (0.7)</w:t>
            </w:r>
          </w:p>
        </w:tc>
        <w:tc>
          <w:tcPr>
            <w:tcW w:w="670" w:type="pct"/>
            <w:tcBorders>
              <w:top w:val="nil"/>
              <w:left w:val="nil"/>
              <w:bottom w:val="nil"/>
              <w:right w:val="nil"/>
            </w:tcBorders>
            <w:shd w:val="clear"/>
            <w:noWrap w:val="0"/>
            <w:tcMar>
              <w:top w:w="-1" w:type="dxa"/>
              <w:left w:w="-1" w:type="dxa"/>
              <w:bottom w:w="-1" w:type="dxa"/>
              <w:right w:w="-1" w:type="dxa"/>
            </w:tcMar>
            <w:vAlign w:val="top"/>
          </w:tcPr>
          <w:p w14:paraId="40E62DB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ICC(2,k) = 0.88, F = 1.12, p = 0.36</w:t>
            </w:r>
          </w:p>
        </w:tc>
      </w:tr>
      <w:tr w14:paraId="66BB0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5724028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Prior-knowledge demand</w:t>
            </w:r>
          </w:p>
        </w:tc>
        <w:tc>
          <w:tcPr>
            <w:tcW w:w="804" w:type="pct"/>
            <w:tcBorders>
              <w:top w:val="nil"/>
              <w:left w:val="nil"/>
              <w:bottom w:val="nil"/>
              <w:right w:val="nil"/>
            </w:tcBorders>
            <w:shd w:val="clear"/>
            <w:noWrap w:val="0"/>
            <w:tcMar>
              <w:top w:w="-1" w:type="dxa"/>
              <w:left w:w="-1" w:type="dxa"/>
              <w:bottom w:w="-1" w:type="dxa"/>
              <w:right w:w="-1" w:type="dxa"/>
            </w:tcMar>
            <w:vAlign w:val="top"/>
          </w:tcPr>
          <w:p w14:paraId="4B44D16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3.6 (1.0)</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84C748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3.8 (0.9)</w:t>
            </w:r>
          </w:p>
        </w:tc>
        <w:tc>
          <w:tcPr>
            <w:tcW w:w="640" w:type="pct"/>
            <w:tcBorders>
              <w:top w:val="nil"/>
              <w:left w:val="nil"/>
              <w:bottom w:val="nil"/>
              <w:right w:val="nil"/>
            </w:tcBorders>
            <w:shd w:val="clear"/>
            <w:noWrap w:val="0"/>
            <w:tcMar>
              <w:top w:w="-1" w:type="dxa"/>
              <w:left w:w="-1" w:type="dxa"/>
              <w:bottom w:w="-1" w:type="dxa"/>
              <w:right w:w="-1" w:type="dxa"/>
            </w:tcMar>
            <w:vAlign w:val="top"/>
          </w:tcPr>
          <w:p w14:paraId="5A5E563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3.4 (1.1)</w:t>
            </w:r>
          </w:p>
        </w:tc>
        <w:tc>
          <w:tcPr>
            <w:tcW w:w="670" w:type="pct"/>
            <w:tcBorders>
              <w:top w:val="nil"/>
              <w:left w:val="nil"/>
              <w:bottom w:val="nil"/>
              <w:right w:val="nil"/>
            </w:tcBorders>
            <w:shd w:val="clear"/>
            <w:noWrap w:val="0"/>
            <w:tcMar>
              <w:top w:w="-1" w:type="dxa"/>
              <w:left w:w="-1" w:type="dxa"/>
              <w:bottom w:w="-1" w:type="dxa"/>
              <w:right w:w="-1" w:type="dxa"/>
            </w:tcMar>
            <w:vAlign w:val="top"/>
          </w:tcPr>
          <w:p w14:paraId="7C07D49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ICC(2,k) = 0.86, F = 1.05, p = 0.40</w:t>
            </w:r>
          </w:p>
        </w:tc>
      </w:tr>
      <w:tr w14:paraId="6AE7D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79EDB63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Solution openness</w:t>
            </w:r>
          </w:p>
        </w:tc>
        <w:tc>
          <w:tcPr>
            <w:tcW w:w="804" w:type="pct"/>
            <w:tcBorders>
              <w:top w:val="nil"/>
              <w:left w:val="nil"/>
              <w:bottom w:val="nil"/>
              <w:right w:val="nil"/>
            </w:tcBorders>
            <w:shd w:val="clear"/>
            <w:noWrap w:val="0"/>
            <w:tcMar>
              <w:top w:w="-1" w:type="dxa"/>
              <w:left w:w="-1" w:type="dxa"/>
              <w:bottom w:w="-1" w:type="dxa"/>
              <w:right w:w="-1" w:type="dxa"/>
            </w:tcMar>
            <w:vAlign w:val="top"/>
          </w:tcPr>
          <w:p w14:paraId="3D9E1EF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4.8 (0.7)</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2D5EAA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4.6 (0.8)</w:t>
            </w:r>
          </w:p>
        </w:tc>
        <w:tc>
          <w:tcPr>
            <w:tcW w:w="640" w:type="pct"/>
            <w:tcBorders>
              <w:top w:val="nil"/>
              <w:left w:val="nil"/>
              <w:bottom w:val="nil"/>
              <w:right w:val="nil"/>
            </w:tcBorders>
            <w:shd w:val="clear"/>
            <w:noWrap w:val="0"/>
            <w:tcMar>
              <w:top w:w="-1" w:type="dxa"/>
              <w:left w:w="-1" w:type="dxa"/>
              <w:bottom w:w="-1" w:type="dxa"/>
              <w:right w:w="-1" w:type="dxa"/>
            </w:tcMar>
            <w:vAlign w:val="top"/>
          </w:tcPr>
          <w:p w14:paraId="00C7FFD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5.0 (0.6)</w:t>
            </w:r>
          </w:p>
        </w:tc>
        <w:tc>
          <w:tcPr>
            <w:tcW w:w="670" w:type="pct"/>
            <w:tcBorders>
              <w:top w:val="nil"/>
              <w:left w:val="nil"/>
              <w:bottom w:val="nil"/>
              <w:right w:val="nil"/>
            </w:tcBorders>
            <w:shd w:val="clear"/>
            <w:noWrap w:val="0"/>
            <w:tcMar>
              <w:top w:w="-1" w:type="dxa"/>
              <w:left w:w="-1" w:type="dxa"/>
              <w:bottom w:w="-1" w:type="dxa"/>
              <w:right w:w="-1" w:type="dxa"/>
            </w:tcMar>
            <w:vAlign w:val="top"/>
          </w:tcPr>
          <w:p w14:paraId="366B5C6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ICC(2,k) = 0.93, F = 1.18, p = 0.34</w:t>
            </w:r>
          </w:p>
        </w:tc>
      </w:tr>
      <w:tr w14:paraId="0B3E7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8B1BF6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Ethical complexity</w:t>
            </w:r>
          </w:p>
        </w:tc>
        <w:tc>
          <w:tcPr>
            <w:tcW w:w="804" w:type="pct"/>
            <w:tcBorders>
              <w:top w:val="nil"/>
              <w:left w:val="nil"/>
              <w:bottom w:val="nil"/>
              <w:right w:val="nil"/>
            </w:tcBorders>
            <w:shd w:val="clear"/>
            <w:noWrap w:val="0"/>
            <w:tcMar>
              <w:top w:w="-1" w:type="dxa"/>
              <w:left w:w="-1" w:type="dxa"/>
              <w:bottom w:w="-1" w:type="dxa"/>
              <w:right w:w="-1" w:type="dxa"/>
            </w:tcMar>
            <w:vAlign w:val="top"/>
          </w:tcPr>
          <w:p w14:paraId="356948F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4.4 (0.9)</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0357075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4.6 (0.8)</w:t>
            </w:r>
          </w:p>
        </w:tc>
        <w:tc>
          <w:tcPr>
            <w:tcW w:w="640" w:type="pct"/>
            <w:tcBorders>
              <w:top w:val="nil"/>
              <w:left w:val="nil"/>
              <w:bottom w:val="nil"/>
              <w:right w:val="nil"/>
            </w:tcBorders>
            <w:shd w:val="clear"/>
            <w:noWrap w:val="0"/>
            <w:tcMar>
              <w:top w:w="-1" w:type="dxa"/>
              <w:left w:w="-1" w:type="dxa"/>
              <w:bottom w:w="-1" w:type="dxa"/>
              <w:right w:w="-1" w:type="dxa"/>
            </w:tcMar>
            <w:vAlign w:val="top"/>
          </w:tcPr>
          <w:p w14:paraId="5C09DF7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4.2 (0.9)</w:t>
            </w:r>
          </w:p>
        </w:tc>
        <w:tc>
          <w:tcPr>
            <w:tcW w:w="670" w:type="pct"/>
            <w:tcBorders>
              <w:top w:val="nil"/>
              <w:left w:val="nil"/>
              <w:bottom w:val="nil"/>
              <w:right w:val="nil"/>
            </w:tcBorders>
            <w:shd w:val="clear"/>
            <w:noWrap w:val="0"/>
            <w:tcMar>
              <w:top w:w="-1" w:type="dxa"/>
              <w:left w:w="-1" w:type="dxa"/>
              <w:bottom w:w="-1" w:type="dxa"/>
              <w:right w:w="-1" w:type="dxa"/>
            </w:tcMar>
            <w:vAlign w:val="top"/>
          </w:tcPr>
          <w:p w14:paraId="3BF9AE4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ICC(2,k) = 0.89, F = 0.94, p = 0.44</w:t>
            </w:r>
          </w:p>
        </w:tc>
      </w:tr>
      <w:tr w14:paraId="09408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CE2575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AI affordance</w:t>
            </w:r>
          </w:p>
        </w:tc>
        <w:tc>
          <w:tcPr>
            <w:tcW w:w="804" w:type="pct"/>
            <w:tcBorders>
              <w:top w:val="nil"/>
              <w:left w:val="nil"/>
              <w:bottom w:val="nil"/>
              <w:right w:val="nil"/>
            </w:tcBorders>
            <w:shd w:val="clear"/>
            <w:noWrap w:val="0"/>
            <w:tcMar>
              <w:top w:w="-1" w:type="dxa"/>
              <w:left w:w="-1" w:type="dxa"/>
              <w:bottom w:w="-1" w:type="dxa"/>
              <w:right w:w="-1" w:type="dxa"/>
            </w:tcMar>
            <w:vAlign w:val="top"/>
          </w:tcPr>
          <w:p w14:paraId="5ADB9E0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4.2 (0.8)</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AD6CFE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4.4 (0.7)</w:t>
            </w:r>
          </w:p>
        </w:tc>
        <w:tc>
          <w:tcPr>
            <w:tcW w:w="640" w:type="pct"/>
            <w:tcBorders>
              <w:top w:val="nil"/>
              <w:left w:val="nil"/>
              <w:bottom w:val="nil"/>
              <w:right w:val="nil"/>
            </w:tcBorders>
            <w:shd w:val="clear"/>
            <w:noWrap w:val="0"/>
            <w:tcMar>
              <w:top w:w="-1" w:type="dxa"/>
              <w:left w:w="-1" w:type="dxa"/>
              <w:bottom w:w="-1" w:type="dxa"/>
              <w:right w:w="-1" w:type="dxa"/>
            </w:tcMar>
            <w:vAlign w:val="top"/>
          </w:tcPr>
          <w:p w14:paraId="27E0E68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4.0 (0.9)</w:t>
            </w:r>
          </w:p>
        </w:tc>
        <w:tc>
          <w:tcPr>
            <w:tcW w:w="670" w:type="pct"/>
            <w:tcBorders>
              <w:top w:val="nil"/>
              <w:left w:val="nil"/>
              <w:bottom w:val="nil"/>
              <w:right w:val="nil"/>
            </w:tcBorders>
            <w:shd w:val="clear"/>
            <w:noWrap w:val="0"/>
            <w:tcMar>
              <w:top w:w="-1" w:type="dxa"/>
              <w:left w:w="-1" w:type="dxa"/>
              <w:bottom w:w="-1" w:type="dxa"/>
              <w:right w:w="-1" w:type="dxa"/>
            </w:tcMar>
            <w:vAlign w:val="top"/>
          </w:tcPr>
          <w:p w14:paraId="60EA8DD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ICC(2,k) = 0.90, F = 1.02, p = 0.38</w:t>
            </w:r>
          </w:p>
        </w:tc>
      </w:tr>
      <w:tr w14:paraId="11588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5108A65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Error-detection difficulty</w:t>
            </w:r>
          </w:p>
        </w:tc>
        <w:tc>
          <w:tcPr>
            <w:tcW w:w="804" w:type="pct"/>
            <w:tcBorders>
              <w:top w:val="nil"/>
              <w:left w:val="nil"/>
              <w:bottom w:val="nil"/>
              <w:right w:val="nil"/>
            </w:tcBorders>
            <w:shd w:val="clear"/>
            <w:noWrap w:val="0"/>
            <w:tcMar>
              <w:top w:w="-1" w:type="dxa"/>
              <w:left w:w="-1" w:type="dxa"/>
              <w:bottom w:w="-1" w:type="dxa"/>
              <w:right w:w="-1" w:type="dxa"/>
            </w:tcMar>
            <w:vAlign w:val="top"/>
          </w:tcPr>
          <w:p w14:paraId="4B64BC3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3.4 (0.9)</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2B87CED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3.6 (0.8)</w:t>
            </w:r>
          </w:p>
        </w:tc>
        <w:tc>
          <w:tcPr>
            <w:tcW w:w="640" w:type="pct"/>
            <w:tcBorders>
              <w:top w:val="nil"/>
              <w:left w:val="nil"/>
              <w:bottom w:val="nil"/>
              <w:right w:val="nil"/>
            </w:tcBorders>
            <w:shd w:val="clear"/>
            <w:noWrap w:val="0"/>
            <w:tcMar>
              <w:top w:w="-1" w:type="dxa"/>
              <w:left w:w="-1" w:type="dxa"/>
              <w:bottom w:w="-1" w:type="dxa"/>
              <w:right w:w="-1" w:type="dxa"/>
            </w:tcMar>
            <w:vAlign w:val="top"/>
          </w:tcPr>
          <w:p w14:paraId="0A7483C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3.2 (1.0)</w:t>
            </w:r>
          </w:p>
        </w:tc>
        <w:tc>
          <w:tcPr>
            <w:tcW w:w="670" w:type="pct"/>
            <w:tcBorders>
              <w:top w:val="nil"/>
              <w:left w:val="nil"/>
              <w:bottom w:val="nil"/>
              <w:right w:val="nil"/>
            </w:tcBorders>
            <w:shd w:val="clear"/>
            <w:noWrap w:val="0"/>
            <w:tcMar>
              <w:top w:w="-1" w:type="dxa"/>
              <w:left w:w="-1" w:type="dxa"/>
              <w:bottom w:w="-1" w:type="dxa"/>
              <w:right w:w="-1" w:type="dxa"/>
            </w:tcMar>
            <w:vAlign w:val="top"/>
          </w:tcPr>
          <w:p w14:paraId="7F87453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ICC(2,k) = 0.84, F = 0.96, p = 0.42</w:t>
            </w:r>
          </w:p>
        </w:tc>
      </w:tr>
      <w:tr w14:paraId="709CB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450CC18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Expected completion time</w:t>
            </w:r>
          </w:p>
        </w:tc>
        <w:tc>
          <w:tcPr>
            <w:tcW w:w="804" w:type="pct"/>
            <w:tcBorders>
              <w:top w:val="nil"/>
              <w:left w:val="nil"/>
              <w:bottom w:val="nil"/>
              <w:right w:val="nil"/>
            </w:tcBorders>
            <w:shd w:val="clear"/>
            <w:noWrap w:val="0"/>
            <w:tcMar>
              <w:top w:w="-1" w:type="dxa"/>
              <w:left w:w="-1" w:type="dxa"/>
              <w:bottom w:w="-1" w:type="dxa"/>
              <w:right w:w="-1" w:type="dxa"/>
            </w:tcMar>
            <w:vAlign w:val="top"/>
          </w:tcPr>
          <w:p w14:paraId="2BF1B69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89.2 (5.8)</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4098C1A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90.4 (6.2)</w:t>
            </w:r>
          </w:p>
        </w:tc>
        <w:tc>
          <w:tcPr>
            <w:tcW w:w="640" w:type="pct"/>
            <w:tcBorders>
              <w:top w:val="nil"/>
              <w:left w:val="nil"/>
              <w:bottom w:val="nil"/>
              <w:right w:val="nil"/>
            </w:tcBorders>
            <w:shd w:val="clear"/>
            <w:noWrap w:val="0"/>
            <w:tcMar>
              <w:top w:w="-1" w:type="dxa"/>
              <w:left w:w="-1" w:type="dxa"/>
              <w:bottom w:w="-1" w:type="dxa"/>
              <w:right w:w="-1" w:type="dxa"/>
            </w:tcMar>
            <w:vAlign w:val="top"/>
          </w:tcPr>
          <w:p w14:paraId="35B9FC4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88.6 (5.4)</w:t>
            </w:r>
          </w:p>
        </w:tc>
        <w:tc>
          <w:tcPr>
            <w:tcW w:w="670" w:type="pct"/>
            <w:tcBorders>
              <w:top w:val="nil"/>
              <w:left w:val="nil"/>
              <w:bottom w:val="nil"/>
              <w:right w:val="nil"/>
            </w:tcBorders>
            <w:shd w:val="clear"/>
            <w:noWrap w:val="0"/>
            <w:tcMar>
              <w:top w:w="-1" w:type="dxa"/>
              <w:left w:w="-1" w:type="dxa"/>
              <w:bottom w:w="-1" w:type="dxa"/>
              <w:right w:w="-1" w:type="dxa"/>
            </w:tcMar>
            <w:vAlign w:val="top"/>
          </w:tcPr>
          <w:p w14:paraId="57E1160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ICC(2,k) = 0.94, F = 0.72, p = 0.52</w:t>
            </w:r>
          </w:p>
        </w:tc>
      </w:tr>
      <w:tr w14:paraId="2B8FF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4DEB25A6">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Configuration field</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15BDBA76">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Verified setting</w:t>
            </w:r>
          </w:p>
        </w:tc>
      </w:tr>
      <w:tr w14:paraId="65D69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64BB3B8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Model/version</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105C622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GPT-4o (OpenAI; gpt-4o-2024-08-06)</w:t>
            </w:r>
          </w:p>
        </w:tc>
      </w:tr>
      <w:tr w14:paraId="09653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795E7DD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Provider/API date</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61B79EF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Azure OpenAI Service; January-March 2025</w:t>
            </w:r>
          </w:p>
        </w:tc>
      </w:tr>
      <w:tr w14:paraId="66008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3483DE1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System prompt</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470203E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You are an educational policy consultant assisting graduate students with a collaborative design project. Provide evidence-informed, balanced, and clearly structured responses. Acknowledge uncertainty and limitations. Do not provide definitive answers without appropriate caveats.</w:t>
            </w:r>
          </w:p>
        </w:tc>
      </w:tr>
      <w:tr w14:paraId="581E3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5A67109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Temperature / top-p</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47C722B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0.7 / 1.0</w:t>
            </w:r>
          </w:p>
        </w:tc>
      </w:tr>
      <w:tr w14:paraId="18D80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65B720B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Search/retrieval</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45D1C0D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None (no internet search or retrieval-augmented generation)</w:t>
            </w:r>
          </w:p>
        </w:tc>
      </w:tr>
      <w:tr w14:paraId="48023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107F0BF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Memory</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3353D81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Session-only; no cross-session memory retention</w:t>
            </w:r>
          </w:p>
        </w:tc>
      </w:tr>
      <w:tr w14:paraId="67E01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126C781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Safety filters</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0843C72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Standard OpenAI content moderation; no additional filters</w:t>
            </w:r>
          </w:p>
        </w:tc>
      </w:tr>
      <w:tr w14:paraId="4E3EC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282F16E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Version-freeze procedure</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4EF2C2D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Model version was fixed for the duration of the study; no updates were applied during data collection. API calls logged model version with each request.</w:t>
            </w:r>
          </w:p>
        </w:tc>
      </w:tr>
      <w:tr w14:paraId="54458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72DD195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Interface code/version</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2BEBE17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Custom research interface v2.3.1; interface documentation retained by the author team</w:t>
            </w:r>
          </w:p>
        </w:tc>
      </w:tr>
      <w:tr w14:paraId="6401C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719D5F9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Logging fields</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2AB469C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Timestamp, user ID, group ID, condition, work package, meeting, prompt text, output text, temperature, model version, response ID, token usage</w:t>
            </w:r>
          </w:p>
        </w:tc>
      </w:tr>
      <w:tr w14:paraId="23064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3CC985F">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Event</w:t>
            </w:r>
          </w:p>
        </w:tc>
        <w:tc>
          <w:tcPr>
            <w:tcW w:w="804"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E535232">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Location</w:t>
            </w:r>
          </w:p>
        </w:tc>
        <w:tc>
          <w:tcPr>
            <w:tcW w:w="517"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E251563">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Event class</w:t>
            </w:r>
          </w:p>
        </w:tc>
        <w:tc>
          <w:tcPr>
            <w:tcW w:w="660"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4F71AD59">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Defect</w:t>
            </w:r>
          </w:p>
        </w:tc>
        <w:tc>
          <w:tcPr>
            <w:tcW w:w="686"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7D44208C">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Ground truth</w:t>
            </w:r>
          </w:p>
        </w:tc>
        <w:tc>
          <w:tcPr>
            <w:tcW w:w="64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69003E5">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Repair criterion</w:t>
            </w:r>
          </w:p>
        </w:tc>
        <w:tc>
          <w:tcPr>
            <w:tcW w:w="67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C6F0A5A">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Expert rating</w:t>
            </w:r>
          </w:p>
        </w:tc>
      </w:tr>
      <w:tr w14:paraId="24A68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5109E96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Event 1</w:t>
            </w:r>
          </w:p>
        </w:tc>
        <w:tc>
          <w:tcPr>
            <w:tcW w:w="804" w:type="pct"/>
            <w:tcBorders>
              <w:top w:val="nil"/>
              <w:left w:val="nil"/>
              <w:bottom w:val="nil"/>
              <w:right w:val="nil"/>
            </w:tcBorders>
            <w:shd w:val="clear"/>
            <w:noWrap w:val="0"/>
            <w:tcMar>
              <w:top w:w="-1" w:type="dxa"/>
              <w:left w:w="-1" w:type="dxa"/>
              <w:bottom w:w="-1" w:type="dxa"/>
              <w:right w:w="-1" w:type="dxa"/>
            </w:tcMar>
            <w:vAlign w:val="top"/>
          </w:tcPr>
          <w:p w14:paraId="5CA15E0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WP1, Meeting 1</w:t>
            </w:r>
          </w:p>
        </w:tc>
        <w:tc>
          <w:tcPr>
            <w:tcW w:w="517" w:type="pct"/>
            <w:tcBorders>
              <w:top w:val="nil"/>
              <w:left w:val="nil"/>
              <w:bottom w:val="nil"/>
              <w:right w:val="nil"/>
            </w:tcBorders>
            <w:shd w:val="clear"/>
            <w:noWrap w:val="0"/>
            <w:tcMar>
              <w:top w:w="-1" w:type="dxa"/>
              <w:left w:w="-1" w:type="dxa"/>
              <w:bottom w:w="-1" w:type="dxa"/>
              <w:right w:w="-1" w:type="dxa"/>
            </w:tcMar>
            <w:vAlign w:val="top"/>
          </w:tcPr>
          <w:p w14:paraId="695C285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Concealed error</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53752A0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Causal overstatement: “Racial achievement gaps are primarily explained by socioeconomic status”</w:t>
            </w:r>
          </w:p>
        </w:tc>
        <w:tc>
          <w:tcPr>
            <w:tcW w:w="686" w:type="pct"/>
            <w:tcBorders>
              <w:top w:val="nil"/>
              <w:left w:val="nil"/>
              <w:bottom w:val="nil"/>
              <w:right w:val="nil"/>
            </w:tcBorders>
            <w:shd w:val="clear"/>
            <w:noWrap w:val="0"/>
            <w:tcMar>
              <w:top w:w="-1" w:type="dxa"/>
              <w:left w:w="-1" w:type="dxa"/>
              <w:bottom w:w="-1" w:type="dxa"/>
              <w:right w:w="-1" w:type="dxa"/>
            </w:tcMar>
            <w:vAlign w:val="top"/>
          </w:tcPr>
          <w:p w14:paraId="1D72A17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Achievement gaps persist across SES levels; racial bias and structural factors are separate mechanisms</w:t>
            </w:r>
          </w:p>
        </w:tc>
        <w:tc>
          <w:tcPr>
            <w:tcW w:w="640" w:type="pct"/>
            <w:tcBorders>
              <w:top w:val="nil"/>
              <w:left w:val="nil"/>
              <w:bottom w:val="nil"/>
              <w:right w:val="nil"/>
            </w:tcBorders>
            <w:shd w:val="clear"/>
            <w:noWrap w:val="0"/>
            <w:tcMar>
              <w:top w:w="-1" w:type="dxa"/>
              <w:left w:w="-1" w:type="dxa"/>
              <w:bottom w:w="-1" w:type="dxa"/>
              <w:right w:w="-1" w:type="dxa"/>
            </w:tcMar>
            <w:vAlign w:val="top"/>
          </w:tcPr>
          <w:p w14:paraId="7D65B30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Acknowledge multiple mechanisms and avoid single-cause explanation</w:t>
            </w:r>
          </w:p>
        </w:tc>
        <w:tc>
          <w:tcPr>
            <w:tcW w:w="670" w:type="pct"/>
            <w:tcBorders>
              <w:top w:val="nil"/>
              <w:left w:val="nil"/>
              <w:bottom w:val="nil"/>
              <w:right w:val="nil"/>
            </w:tcBorders>
            <w:shd w:val="clear"/>
            <w:noWrap w:val="0"/>
            <w:tcMar>
              <w:top w:w="-1" w:type="dxa"/>
              <w:left w:w="-1" w:type="dxa"/>
              <w:bottom w:w="-1" w:type="dxa"/>
              <w:right w:w="-1" w:type="dxa"/>
            </w:tcMar>
            <w:vAlign w:val="top"/>
          </w:tcPr>
          <w:p w14:paraId="65DA9B0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Difficulty: 3.2/5; Realism: 4.4/5</w:t>
            </w:r>
          </w:p>
        </w:tc>
      </w:tr>
      <w:tr w14:paraId="3F33B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C63F08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Event 2</w:t>
            </w:r>
          </w:p>
        </w:tc>
        <w:tc>
          <w:tcPr>
            <w:tcW w:w="804" w:type="pct"/>
            <w:tcBorders>
              <w:top w:val="nil"/>
              <w:left w:val="nil"/>
              <w:bottom w:val="nil"/>
              <w:right w:val="nil"/>
            </w:tcBorders>
            <w:shd w:val="clear"/>
            <w:noWrap w:val="0"/>
            <w:tcMar>
              <w:top w:w="-1" w:type="dxa"/>
              <w:left w:w="-1" w:type="dxa"/>
              <w:bottom w:w="-1" w:type="dxa"/>
              <w:right w:w="-1" w:type="dxa"/>
            </w:tcMar>
            <w:vAlign w:val="top"/>
          </w:tcPr>
          <w:p w14:paraId="541CED1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WP1, Meeting 2</w:t>
            </w:r>
          </w:p>
        </w:tc>
        <w:tc>
          <w:tcPr>
            <w:tcW w:w="517" w:type="pct"/>
            <w:tcBorders>
              <w:top w:val="nil"/>
              <w:left w:val="nil"/>
              <w:bottom w:val="nil"/>
              <w:right w:val="nil"/>
            </w:tcBorders>
            <w:shd w:val="clear"/>
            <w:noWrap w:val="0"/>
            <w:tcMar>
              <w:top w:w="-1" w:type="dxa"/>
              <w:left w:w="-1" w:type="dxa"/>
              <w:bottom w:w="-1" w:type="dxa"/>
              <w:right w:w="-1" w:type="dxa"/>
            </w:tcMar>
            <w:vAlign w:val="top"/>
          </w:tcPr>
          <w:p w14:paraId="6F0E706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Correct-incomplete</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220A5D7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Omitted stakeholder: teacher professional development needs</w:t>
            </w:r>
          </w:p>
        </w:tc>
        <w:tc>
          <w:tcPr>
            <w:tcW w:w="686" w:type="pct"/>
            <w:tcBorders>
              <w:top w:val="nil"/>
              <w:left w:val="nil"/>
              <w:bottom w:val="nil"/>
              <w:right w:val="nil"/>
            </w:tcBorders>
            <w:shd w:val="clear"/>
            <w:noWrap w:val="0"/>
            <w:tcMar>
              <w:top w:w="-1" w:type="dxa"/>
              <w:left w:w="-1" w:type="dxa"/>
              <w:bottom w:w="-1" w:type="dxa"/>
              <w:right w:w="-1" w:type="dxa"/>
            </w:tcMar>
            <w:vAlign w:val="top"/>
          </w:tcPr>
          <w:p w14:paraId="402B045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PD is a key implementation factor for any policy</w:t>
            </w:r>
          </w:p>
        </w:tc>
        <w:tc>
          <w:tcPr>
            <w:tcW w:w="640" w:type="pct"/>
            <w:tcBorders>
              <w:top w:val="nil"/>
              <w:left w:val="nil"/>
              <w:bottom w:val="nil"/>
              <w:right w:val="nil"/>
            </w:tcBorders>
            <w:shd w:val="clear"/>
            <w:noWrap w:val="0"/>
            <w:tcMar>
              <w:top w:w="-1" w:type="dxa"/>
              <w:left w:w="-1" w:type="dxa"/>
              <w:bottom w:w="-1" w:type="dxa"/>
              <w:right w:w="-1" w:type="dxa"/>
            </w:tcMar>
            <w:vAlign w:val="top"/>
          </w:tcPr>
          <w:p w14:paraId="24060BB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Include PD considerations and timeline</w:t>
            </w:r>
          </w:p>
        </w:tc>
        <w:tc>
          <w:tcPr>
            <w:tcW w:w="670" w:type="pct"/>
            <w:tcBorders>
              <w:top w:val="nil"/>
              <w:left w:val="nil"/>
              <w:bottom w:val="nil"/>
              <w:right w:val="nil"/>
            </w:tcBorders>
            <w:shd w:val="clear"/>
            <w:noWrap w:val="0"/>
            <w:tcMar>
              <w:top w:w="-1" w:type="dxa"/>
              <w:left w:w="-1" w:type="dxa"/>
              <w:bottom w:w="-1" w:type="dxa"/>
              <w:right w:w="-1" w:type="dxa"/>
            </w:tcMar>
            <w:vAlign w:val="top"/>
          </w:tcPr>
          <w:p w14:paraId="4779146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Difficulty: 2.8/5; Realism: 4.6/5</w:t>
            </w:r>
          </w:p>
        </w:tc>
      </w:tr>
      <w:tr w14:paraId="446AF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2AF6EFD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Event 3</w:t>
            </w:r>
          </w:p>
        </w:tc>
        <w:tc>
          <w:tcPr>
            <w:tcW w:w="804" w:type="pct"/>
            <w:tcBorders>
              <w:top w:val="nil"/>
              <w:left w:val="nil"/>
              <w:bottom w:val="nil"/>
              <w:right w:val="nil"/>
            </w:tcBorders>
            <w:shd w:val="clear"/>
            <w:noWrap w:val="0"/>
            <w:tcMar>
              <w:top w:w="-1" w:type="dxa"/>
              <w:left w:w="-1" w:type="dxa"/>
              <w:bottom w:w="-1" w:type="dxa"/>
              <w:right w:w="-1" w:type="dxa"/>
            </w:tcMar>
            <w:vAlign w:val="top"/>
          </w:tcPr>
          <w:p w14:paraId="1564FC3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WP2, Meeting 1</w:t>
            </w:r>
          </w:p>
        </w:tc>
        <w:tc>
          <w:tcPr>
            <w:tcW w:w="517" w:type="pct"/>
            <w:tcBorders>
              <w:top w:val="nil"/>
              <w:left w:val="nil"/>
              <w:bottom w:val="nil"/>
              <w:right w:val="nil"/>
            </w:tcBorders>
            <w:shd w:val="clear"/>
            <w:noWrap w:val="0"/>
            <w:tcMar>
              <w:top w:w="-1" w:type="dxa"/>
              <w:left w:w="-1" w:type="dxa"/>
              <w:bottom w:w="-1" w:type="dxa"/>
              <w:right w:w="-1" w:type="dxa"/>
            </w:tcMar>
            <w:vAlign w:val="top"/>
          </w:tcPr>
          <w:p w14:paraId="67AEF0E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Concealed error</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3A0450E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Unverifiable citation: “Smith et al. (2019) found that tracking improves outcomes for all students”</w:t>
            </w:r>
          </w:p>
        </w:tc>
        <w:tc>
          <w:tcPr>
            <w:tcW w:w="686" w:type="pct"/>
            <w:tcBorders>
              <w:top w:val="nil"/>
              <w:left w:val="nil"/>
              <w:bottom w:val="nil"/>
              <w:right w:val="nil"/>
            </w:tcBorders>
            <w:shd w:val="clear"/>
            <w:noWrap w:val="0"/>
            <w:tcMar>
              <w:top w:w="-1" w:type="dxa"/>
              <w:left w:w="-1" w:type="dxa"/>
              <w:bottom w:w="-1" w:type="dxa"/>
              <w:right w:w="-1" w:type="dxa"/>
            </w:tcMar>
            <w:vAlign w:val="top"/>
          </w:tcPr>
          <w:p w14:paraId="662ADAB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 such study exists; tracking literature shows mixed effects</w:t>
            </w:r>
          </w:p>
        </w:tc>
        <w:tc>
          <w:tcPr>
            <w:tcW w:w="640" w:type="pct"/>
            <w:tcBorders>
              <w:top w:val="nil"/>
              <w:left w:val="nil"/>
              <w:bottom w:val="nil"/>
              <w:right w:val="nil"/>
            </w:tcBorders>
            <w:shd w:val="clear"/>
            <w:noWrap w:val="0"/>
            <w:tcMar>
              <w:top w:w="-1" w:type="dxa"/>
              <w:left w:w="-1" w:type="dxa"/>
              <w:bottom w:w="-1" w:type="dxa"/>
              <w:right w:w="-1" w:type="dxa"/>
            </w:tcMar>
            <w:vAlign w:val="top"/>
          </w:tcPr>
          <w:p w14:paraId="15E708F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Identify source cannot be verified; cite actual literature</w:t>
            </w:r>
          </w:p>
        </w:tc>
        <w:tc>
          <w:tcPr>
            <w:tcW w:w="670" w:type="pct"/>
            <w:tcBorders>
              <w:top w:val="nil"/>
              <w:left w:val="nil"/>
              <w:bottom w:val="nil"/>
              <w:right w:val="nil"/>
            </w:tcBorders>
            <w:shd w:val="clear"/>
            <w:noWrap w:val="0"/>
            <w:tcMar>
              <w:top w:w="-1" w:type="dxa"/>
              <w:left w:w="-1" w:type="dxa"/>
              <w:bottom w:w="-1" w:type="dxa"/>
              <w:right w:w="-1" w:type="dxa"/>
            </w:tcMar>
            <w:vAlign w:val="top"/>
          </w:tcPr>
          <w:p w14:paraId="2A06FFE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Difficulty: 3.6/5; Realism: 4.5/5</w:t>
            </w:r>
          </w:p>
        </w:tc>
      </w:tr>
      <w:tr w14:paraId="69CEE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20FC863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Event 4</w:t>
            </w:r>
          </w:p>
        </w:tc>
        <w:tc>
          <w:tcPr>
            <w:tcW w:w="804" w:type="pct"/>
            <w:tcBorders>
              <w:top w:val="nil"/>
              <w:left w:val="nil"/>
              <w:bottom w:val="nil"/>
              <w:right w:val="nil"/>
            </w:tcBorders>
            <w:shd w:val="clear"/>
            <w:noWrap w:val="0"/>
            <w:tcMar>
              <w:top w:w="-1" w:type="dxa"/>
              <w:left w:w="-1" w:type="dxa"/>
              <w:bottom w:w="-1" w:type="dxa"/>
              <w:right w:w="-1" w:type="dxa"/>
            </w:tcMar>
            <w:vAlign w:val="top"/>
          </w:tcPr>
          <w:p w14:paraId="696C941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WP2, Meeting 2</w:t>
            </w:r>
          </w:p>
        </w:tc>
        <w:tc>
          <w:tcPr>
            <w:tcW w:w="517" w:type="pct"/>
            <w:tcBorders>
              <w:top w:val="nil"/>
              <w:left w:val="nil"/>
              <w:bottom w:val="nil"/>
              <w:right w:val="nil"/>
            </w:tcBorders>
            <w:shd w:val="clear"/>
            <w:noWrap w:val="0"/>
            <w:tcMar>
              <w:top w:w="-1" w:type="dxa"/>
              <w:left w:w="-1" w:type="dxa"/>
              <w:bottom w:w="-1" w:type="dxa"/>
              <w:right w:w="-1" w:type="dxa"/>
            </w:tcMar>
            <w:vAlign w:val="top"/>
          </w:tcPr>
          <w:p w14:paraId="51274A8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Correct-incomplete</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644AAB2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Incorrect policy interpretation: “ESEA mandates local control in all cases”</w:t>
            </w:r>
          </w:p>
        </w:tc>
        <w:tc>
          <w:tcPr>
            <w:tcW w:w="686" w:type="pct"/>
            <w:tcBorders>
              <w:top w:val="nil"/>
              <w:left w:val="nil"/>
              <w:bottom w:val="nil"/>
              <w:right w:val="nil"/>
            </w:tcBorders>
            <w:shd w:val="clear"/>
            <w:noWrap w:val="0"/>
            <w:tcMar>
              <w:top w:w="-1" w:type="dxa"/>
              <w:left w:w="-1" w:type="dxa"/>
              <w:bottom w:w="-1" w:type="dxa"/>
              <w:right w:w="-1" w:type="dxa"/>
            </w:tcMar>
            <w:vAlign w:val="top"/>
          </w:tcPr>
          <w:p w14:paraId="0250EA7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ESEA includes federal requirements; local control is constrained by federal guidelines</w:t>
            </w:r>
          </w:p>
        </w:tc>
        <w:tc>
          <w:tcPr>
            <w:tcW w:w="640" w:type="pct"/>
            <w:tcBorders>
              <w:top w:val="nil"/>
              <w:left w:val="nil"/>
              <w:bottom w:val="nil"/>
              <w:right w:val="nil"/>
            </w:tcBorders>
            <w:shd w:val="clear"/>
            <w:noWrap w:val="0"/>
            <w:tcMar>
              <w:top w:w="-1" w:type="dxa"/>
              <w:left w:w="-1" w:type="dxa"/>
              <w:bottom w:w="-1" w:type="dxa"/>
              <w:right w:w="-1" w:type="dxa"/>
            </w:tcMar>
            <w:vAlign w:val="top"/>
          </w:tcPr>
          <w:p w14:paraId="237B80F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Note federal constraints on local control</w:t>
            </w:r>
          </w:p>
        </w:tc>
        <w:tc>
          <w:tcPr>
            <w:tcW w:w="670" w:type="pct"/>
            <w:tcBorders>
              <w:top w:val="nil"/>
              <w:left w:val="nil"/>
              <w:bottom w:val="nil"/>
              <w:right w:val="nil"/>
            </w:tcBorders>
            <w:shd w:val="clear"/>
            <w:noWrap w:val="0"/>
            <w:tcMar>
              <w:top w:w="-1" w:type="dxa"/>
              <w:left w:w="-1" w:type="dxa"/>
              <w:bottom w:w="-1" w:type="dxa"/>
              <w:right w:w="-1" w:type="dxa"/>
            </w:tcMar>
            <w:vAlign w:val="top"/>
          </w:tcPr>
          <w:p w14:paraId="1882782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Difficulty: 3.0/5; Realism: 4.1/5</w:t>
            </w:r>
          </w:p>
        </w:tc>
      </w:tr>
      <w:tr w14:paraId="3E7DD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769A17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Event 5</w:t>
            </w:r>
          </w:p>
        </w:tc>
        <w:tc>
          <w:tcPr>
            <w:tcW w:w="804" w:type="pct"/>
            <w:tcBorders>
              <w:top w:val="nil"/>
              <w:left w:val="nil"/>
              <w:bottom w:val="nil"/>
              <w:right w:val="nil"/>
            </w:tcBorders>
            <w:shd w:val="clear"/>
            <w:noWrap w:val="0"/>
            <w:tcMar>
              <w:top w:w="-1" w:type="dxa"/>
              <w:left w:w="-1" w:type="dxa"/>
              <w:bottom w:w="-1" w:type="dxa"/>
              <w:right w:w="-1" w:type="dxa"/>
            </w:tcMar>
            <w:vAlign w:val="top"/>
          </w:tcPr>
          <w:p w14:paraId="566DE26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WP3, Meeting 1</w:t>
            </w:r>
          </w:p>
        </w:tc>
        <w:tc>
          <w:tcPr>
            <w:tcW w:w="517" w:type="pct"/>
            <w:tcBorders>
              <w:top w:val="nil"/>
              <w:left w:val="nil"/>
              <w:bottom w:val="nil"/>
              <w:right w:val="nil"/>
            </w:tcBorders>
            <w:shd w:val="clear"/>
            <w:noWrap w:val="0"/>
            <w:tcMar>
              <w:top w:w="-1" w:type="dxa"/>
              <w:left w:w="-1" w:type="dxa"/>
              <w:bottom w:w="-1" w:type="dxa"/>
              <w:right w:w="-1" w:type="dxa"/>
            </w:tcMar>
            <w:vAlign w:val="top"/>
          </w:tcPr>
          <w:p w14:paraId="15F9027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Concealed error</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5102A46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Flawed calculation: effect size misreported as 0.8 when source reports 0.2</w:t>
            </w:r>
          </w:p>
        </w:tc>
        <w:tc>
          <w:tcPr>
            <w:tcW w:w="686" w:type="pct"/>
            <w:tcBorders>
              <w:top w:val="nil"/>
              <w:left w:val="nil"/>
              <w:bottom w:val="nil"/>
              <w:right w:val="nil"/>
            </w:tcBorders>
            <w:shd w:val="clear"/>
            <w:noWrap w:val="0"/>
            <w:tcMar>
              <w:top w:w="-1" w:type="dxa"/>
              <w:left w:w="-1" w:type="dxa"/>
              <w:bottom w:w="-1" w:type="dxa"/>
              <w:right w:w="-1" w:type="dxa"/>
            </w:tcMar>
            <w:vAlign w:val="top"/>
          </w:tcPr>
          <w:p w14:paraId="5079D4B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Effect size is 0.2 for the specific intervention</w:t>
            </w:r>
          </w:p>
        </w:tc>
        <w:tc>
          <w:tcPr>
            <w:tcW w:w="640" w:type="pct"/>
            <w:tcBorders>
              <w:top w:val="nil"/>
              <w:left w:val="nil"/>
              <w:bottom w:val="nil"/>
              <w:right w:val="nil"/>
            </w:tcBorders>
            <w:shd w:val="clear"/>
            <w:noWrap w:val="0"/>
            <w:tcMar>
              <w:top w:w="-1" w:type="dxa"/>
              <w:left w:w="-1" w:type="dxa"/>
              <w:bottom w:w="-1" w:type="dxa"/>
              <w:right w:w="-1" w:type="dxa"/>
            </w:tcMar>
            <w:vAlign w:val="top"/>
          </w:tcPr>
          <w:p w14:paraId="2D60EA2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Correct the effect size and cite source</w:t>
            </w:r>
          </w:p>
        </w:tc>
        <w:tc>
          <w:tcPr>
            <w:tcW w:w="670" w:type="pct"/>
            <w:tcBorders>
              <w:top w:val="nil"/>
              <w:left w:val="nil"/>
              <w:bottom w:val="nil"/>
              <w:right w:val="nil"/>
            </w:tcBorders>
            <w:shd w:val="clear"/>
            <w:noWrap w:val="0"/>
            <w:tcMar>
              <w:top w:w="-1" w:type="dxa"/>
              <w:left w:w="-1" w:type="dxa"/>
              <w:bottom w:w="-1" w:type="dxa"/>
              <w:right w:w="-1" w:type="dxa"/>
            </w:tcMar>
            <w:vAlign w:val="top"/>
          </w:tcPr>
          <w:p w14:paraId="40B9D74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Difficulty: 3.4/5; Realism: 4.2/5</w:t>
            </w:r>
          </w:p>
        </w:tc>
      </w:tr>
      <w:tr w14:paraId="5021C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EFBD32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Event 6</w:t>
            </w:r>
          </w:p>
        </w:tc>
        <w:tc>
          <w:tcPr>
            <w:tcW w:w="804" w:type="pct"/>
            <w:tcBorders>
              <w:top w:val="nil"/>
              <w:left w:val="nil"/>
              <w:bottom w:val="nil"/>
              <w:right w:val="nil"/>
            </w:tcBorders>
            <w:shd w:val="clear"/>
            <w:noWrap w:val="0"/>
            <w:tcMar>
              <w:top w:w="-1" w:type="dxa"/>
              <w:left w:w="-1" w:type="dxa"/>
              <w:bottom w:w="-1" w:type="dxa"/>
              <w:right w:w="-1" w:type="dxa"/>
            </w:tcMar>
            <w:vAlign w:val="top"/>
          </w:tcPr>
          <w:p w14:paraId="754F03A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WP3, Meeting 2</w:t>
            </w:r>
          </w:p>
        </w:tc>
        <w:tc>
          <w:tcPr>
            <w:tcW w:w="517" w:type="pct"/>
            <w:tcBorders>
              <w:top w:val="nil"/>
              <w:left w:val="nil"/>
              <w:bottom w:val="nil"/>
              <w:right w:val="nil"/>
            </w:tcBorders>
            <w:shd w:val="clear"/>
            <w:noWrap w:val="0"/>
            <w:tcMar>
              <w:top w:w="-1" w:type="dxa"/>
              <w:left w:w="-1" w:type="dxa"/>
              <w:bottom w:w="-1" w:type="dxa"/>
              <w:right w:w="-1" w:type="dxa"/>
            </w:tcMar>
            <w:vAlign w:val="top"/>
          </w:tcPr>
          <w:p w14:paraId="0885171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Correct-incomplete</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4DA7D34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Unsupported generalization: “This intervention works equally well in all contexts”</w:t>
            </w:r>
          </w:p>
        </w:tc>
        <w:tc>
          <w:tcPr>
            <w:tcW w:w="686" w:type="pct"/>
            <w:tcBorders>
              <w:top w:val="nil"/>
              <w:left w:val="nil"/>
              <w:bottom w:val="nil"/>
              <w:right w:val="nil"/>
            </w:tcBorders>
            <w:shd w:val="clear"/>
            <w:noWrap w:val="0"/>
            <w:tcMar>
              <w:top w:w="-1" w:type="dxa"/>
              <w:left w:w="-1" w:type="dxa"/>
              <w:bottom w:w="-1" w:type="dxa"/>
              <w:right w:w="-1" w:type="dxa"/>
            </w:tcMar>
            <w:vAlign w:val="top"/>
          </w:tcPr>
          <w:p w14:paraId="69E0FB4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Evidence is limited to urban middle schools; rural/suburban contexts untested</w:t>
            </w:r>
          </w:p>
        </w:tc>
        <w:tc>
          <w:tcPr>
            <w:tcW w:w="640" w:type="pct"/>
            <w:tcBorders>
              <w:top w:val="nil"/>
              <w:left w:val="nil"/>
              <w:bottom w:val="nil"/>
              <w:right w:val="nil"/>
            </w:tcBorders>
            <w:shd w:val="clear"/>
            <w:noWrap w:val="0"/>
            <w:tcMar>
              <w:top w:w="-1" w:type="dxa"/>
              <w:left w:w="-1" w:type="dxa"/>
              <w:bottom w:w="-1" w:type="dxa"/>
              <w:right w:w="-1" w:type="dxa"/>
            </w:tcMar>
            <w:vAlign w:val="top"/>
          </w:tcPr>
          <w:p w14:paraId="2CE79EF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Specify context limitations</w:t>
            </w:r>
          </w:p>
        </w:tc>
        <w:tc>
          <w:tcPr>
            <w:tcW w:w="670" w:type="pct"/>
            <w:tcBorders>
              <w:top w:val="nil"/>
              <w:left w:val="nil"/>
              <w:bottom w:val="nil"/>
              <w:right w:val="nil"/>
            </w:tcBorders>
            <w:shd w:val="clear"/>
            <w:noWrap w:val="0"/>
            <w:tcMar>
              <w:top w:w="-1" w:type="dxa"/>
              <w:left w:w="-1" w:type="dxa"/>
              <w:bottom w:w="-1" w:type="dxa"/>
              <w:right w:w="-1" w:type="dxa"/>
            </w:tcMar>
            <w:vAlign w:val="top"/>
          </w:tcPr>
          <w:p w14:paraId="64F40FD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Difficulty: 2.6/5; Realism: 4.0/5</w:t>
            </w:r>
          </w:p>
        </w:tc>
      </w:tr>
      <w:tr w14:paraId="7794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F014329">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Meeting</w:t>
            </w:r>
          </w:p>
        </w:tc>
        <w:tc>
          <w:tcPr>
            <w:tcW w:w="804"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328D24A2">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Condition</w:t>
            </w:r>
          </w:p>
        </w:tc>
        <w:tc>
          <w:tcPr>
            <w:tcW w:w="823"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24EE799">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Planned state</w:t>
            </w:r>
          </w:p>
        </w:tc>
        <w:tc>
          <w:tcPr>
            <w:tcW w:w="1041"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4177F127">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Observed state</w:t>
            </w:r>
          </w:p>
        </w:tc>
        <w:tc>
          <w:tcPr>
            <w:tcW w:w="64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F0D48BE">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Deviation</w:t>
            </w:r>
          </w:p>
        </w:tc>
        <w:tc>
          <w:tcPr>
            <w:tcW w:w="67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2A4CAF4C">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Treatment</w:t>
            </w:r>
          </w:p>
        </w:tc>
      </w:tr>
      <w:tr w14:paraId="06EF7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18066BB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G05_WP2_M1</w:t>
            </w:r>
          </w:p>
        </w:tc>
        <w:tc>
          <w:tcPr>
            <w:tcW w:w="804" w:type="pct"/>
            <w:tcBorders>
              <w:top w:val="nil"/>
              <w:left w:val="nil"/>
              <w:bottom w:val="nil"/>
              <w:right w:val="nil"/>
            </w:tcBorders>
            <w:shd w:val="clear"/>
            <w:noWrap w:val="0"/>
            <w:tcMar>
              <w:top w:w="-1" w:type="dxa"/>
              <w:left w:w="-1" w:type="dxa"/>
              <w:bottom w:w="-1" w:type="dxa"/>
              <w:right w:w="-1" w:type="dxa"/>
            </w:tcMar>
            <w:vAlign w:val="top"/>
          </w:tcPr>
          <w:p w14:paraId="326773B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Traceable personal AI</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1AB6D63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Provenance panel visible</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4BF7222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Panel unresponsive for 2 minutes at start; restored</w:t>
            </w:r>
          </w:p>
        </w:tc>
        <w:tc>
          <w:tcPr>
            <w:tcW w:w="640" w:type="pct"/>
            <w:tcBorders>
              <w:top w:val="nil"/>
              <w:left w:val="nil"/>
              <w:bottom w:val="nil"/>
              <w:right w:val="nil"/>
            </w:tcBorders>
            <w:shd w:val="clear"/>
            <w:noWrap w:val="0"/>
            <w:tcMar>
              <w:top w:w="-1" w:type="dxa"/>
              <w:left w:w="-1" w:type="dxa"/>
              <w:bottom w:w="-1" w:type="dxa"/>
              <w:right w:w="-1" w:type="dxa"/>
            </w:tcMar>
            <w:vAlign w:val="top"/>
          </w:tcPr>
          <w:p w14:paraId="1FC9542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Brief technical issue</w:t>
            </w:r>
          </w:p>
        </w:tc>
        <w:tc>
          <w:tcPr>
            <w:tcW w:w="670" w:type="pct"/>
            <w:tcBorders>
              <w:top w:val="nil"/>
              <w:left w:val="nil"/>
              <w:bottom w:val="nil"/>
              <w:right w:val="nil"/>
            </w:tcBorders>
            <w:shd w:val="clear"/>
            <w:noWrap w:val="0"/>
            <w:tcMar>
              <w:top w:w="-1" w:type="dxa"/>
              <w:left w:w="-1" w:type="dxa"/>
              <w:bottom w:w="-1" w:type="dxa"/>
              <w:right w:w="-1" w:type="dxa"/>
            </w:tcMar>
            <w:vAlign w:val="top"/>
          </w:tcPr>
          <w:p w14:paraId="40A7098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Retained in primary analysis; flagged in sensitivity</w:t>
            </w:r>
          </w:p>
        </w:tc>
      </w:tr>
      <w:tr w14:paraId="6E03D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95A5B6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G08_WP3_M2</w:t>
            </w:r>
          </w:p>
        </w:tc>
        <w:tc>
          <w:tcPr>
            <w:tcW w:w="804" w:type="pct"/>
            <w:tcBorders>
              <w:top w:val="nil"/>
              <w:left w:val="nil"/>
              <w:bottom w:val="nil"/>
              <w:right w:val="nil"/>
            </w:tcBorders>
            <w:shd w:val="clear"/>
            <w:noWrap w:val="0"/>
            <w:tcMar>
              <w:top w:w="-1" w:type="dxa"/>
              <w:left w:w="-1" w:type="dxa"/>
              <w:bottom w:w="-1" w:type="dxa"/>
              <w:right w:w="-1" w:type="dxa"/>
            </w:tcMar>
            <w:vAlign w:val="top"/>
          </w:tcPr>
          <w:p w14:paraId="05FCDDA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Shared AI</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7DFDBEE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Operator rotation every 15 min</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2F68BAD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Rotation delayed by 5 min due to task involvement</w:t>
            </w:r>
          </w:p>
        </w:tc>
        <w:tc>
          <w:tcPr>
            <w:tcW w:w="640" w:type="pct"/>
            <w:tcBorders>
              <w:top w:val="nil"/>
              <w:left w:val="nil"/>
              <w:bottom w:val="nil"/>
              <w:right w:val="nil"/>
            </w:tcBorders>
            <w:shd w:val="clear"/>
            <w:noWrap w:val="0"/>
            <w:tcMar>
              <w:top w:w="-1" w:type="dxa"/>
              <w:left w:w="-1" w:type="dxa"/>
              <w:bottom w:w="-1" w:type="dxa"/>
              <w:right w:w="-1" w:type="dxa"/>
            </w:tcMar>
            <w:vAlign w:val="top"/>
          </w:tcPr>
          <w:p w14:paraId="1D0016F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Schedule deviation</w:t>
            </w:r>
          </w:p>
        </w:tc>
        <w:tc>
          <w:tcPr>
            <w:tcW w:w="670" w:type="pct"/>
            <w:tcBorders>
              <w:top w:val="nil"/>
              <w:left w:val="nil"/>
              <w:bottom w:val="nil"/>
              <w:right w:val="nil"/>
            </w:tcBorders>
            <w:shd w:val="clear"/>
            <w:noWrap w:val="0"/>
            <w:tcMar>
              <w:top w:w="-1" w:type="dxa"/>
              <w:left w:w="-1" w:type="dxa"/>
              <w:bottom w:w="-1" w:type="dxa"/>
              <w:right w:w="-1" w:type="dxa"/>
            </w:tcMar>
            <w:vAlign w:val="top"/>
          </w:tcPr>
          <w:p w14:paraId="08288A1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Retained in primary analysis; fidelity-exclusion sensitivity excluded</w:t>
            </w:r>
          </w:p>
        </w:tc>
      </w:tr>
      <w:tr w14:paraId="373E7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73BA21C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G11_WP1_M1</w:t>
            </w:r>
          </w:p>
        </w:tc>
        <w:tc>
          <w:tcPr>
            <w:tcW w:w="804" w:type="pct"/>
            <w:tcBorders>
              <w:top w:val="nil"/>
              <w:left w:val="nil"/>
              <w:bottom w:val="nil"/>
              <w:right w:val="nil"/>
            </w:tcBorders>
            <w:shd w:val="clear"/>
            <w:noWrap w:val="0"/>
            <w:tcMar>
              <w:top w:w="-1" w:type="dxa"/>
              <w:left w:w="-1" w:type="dxa"/>
              <w:bottom w:w="-1" w:type="dxa"/>
              <w:right w:w="-1" w:type="dxa"/>
            </w:tcMar>
            <w:vAlign w:val="top"/>
          </w:tcPr>
          <w:p w14:paraId="4A7D41D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Opaque personal AI</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2779049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 unauthorized tools</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6F8DC8C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Student briefly used ChatGPT outside interface; self-reported</w:t>
            </w:r>
          </w:p>
        </w:tc>
        <w:tc>
          <w:tcPr>
            <w:tcW w:w="640" w:type="pct"/>
            <w:tcBorders>
              <w:top w:val="nil"/>
              <w:left w:val="nil"/>
              <w:bottom w:val="nil"/>
              <w:right w:val="nil"/>
            </w:tcBorders>
            <w:shd w:val="clear"/>
            <w:noWrap w:val="0"/>
            <w:tcMar>
              <w:top w:w="-1" w:type="dxa"/>
              <w:left w:w="-1" w:type="dxa"/>
              <w:bottom w:w="-1" w:type="dxa"/>
              <w:right w:w="-1" w:type="dxa"/>
            </w:tcMar>
            <w:vAlign w:val="top"/>
          </w:tcPr>
          <w:p w14:paraId="78F5C5F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Unauthorized tool use</w:t>
            </w:r>
          </w:p>
        </w:tc>
        <w:tc>
          <w:tcPr>
            <w:tcW w:w="670" w:type="pct"/>
            <w:tcBorders>
              <w:top w:val="nil"/>
              <w:left w:val="nil"/>
              <w:bottom w:val="nil"/>
              <w:right w:val="nil"/>
            </w:tcBorders>
            <w:shd w:val="clear"/>
            <w:noWrap w:val="0"/>
            <w:tcMar>
              <w:top w:w="-1" w:type="dxa"/>
              <w:left w:w="-1" w:type="dxa"/>
              <w:bottom w:w="-1" w:type="dxa"/>
              <w:right w:w="-1" w:type="dxa"/>
            </w:tcMar>
            <w:vAlign w:val="top"/>
          </w:tcPr>
          <w:p w14:paraId="65748AD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Student-session excluded in fidelity-exclusion sensitivity; meeting retained for remaining members</w:t>
            </w:r>
          </w:p>
        </w:tc>
      </w:tr>
      <w:tr w14:paraId="35FC2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21D2F7C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All others (69 meetings)</w:t>
            </w:r>
          </w:p>
        </w:tc>
        <w:tc>
          <w:tcPr>
            <w:tcW w:w="804" w:type="pct"/>
            <w:tcBorders>
              <w:top w:val="nil"/>
              <w:left w:val="nil"/>
              <w:bottom w:val="nil"/>
              <w:right w:val="nil"/>
            </w:tcBorders>
            <w:shd w:val="clear"/>
            <w:noWrap w:val="0"/>
            <w:tcMar>
              <w:top w:w="-1" w:type="dxa"/>
              <w:left w:w="-1" w:type="dxa"/>
              <w:bottom w:w="-1" w:type="dxa"/>
              <w:right w:w="-1" w:type="dxa"/>
            </w:tcMar>
            <w:vAlign w:val="top"/>
          </w:tcPr>
          <w:p w14:paraId="4E892FC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As assigned</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53ED995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As planned</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127B651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As planned</w:t>
            </w:r>
          </w:p>
        </w:tc>
        <w:tc>
          <w:tcPr>
            <w:tcW w:w="640" w:type="pct"/>
            <w:tcBorders>
              <w:top w:val="nil"/>
              <w:left w:val="nil"/>
              <w:bottom w:val="nil"/>
              <w:right w:val="nil"/>
            </w:tcBorders>
            <w:shd w:val="clear"/>
            <w:noWrap w:val="0"/>
            <w:tcMar>
              <w:top w:w="-1" w:type="dxa"/>
              <w:left w:w="-1" w:type="dxa"/>
              <w:bottom w:w="-1" w:type="dxa"/>
              <w:right w:w="-1" w:type="dxa"/>
            </w:tcMar>
            <w:vAlign w:val="top"/>
          </w:tcPr>
          <w:p w14:paraId="5207AAF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None</w:t>
            </w:r>
          </w:p>
        </w:tc>
        <w:tc>
          <w:tcPr>
            <w:tcW w:w="670" w:type="pct"/>
            <w:tcBorders>
              <w:top w:val="nil"/>
              <w:left w:val="nil"/>
              <w:bottom w:val="nil"/>
              <w:right w:val="nil"/>
            </w:tcBorders>
            <w:shd w:val="clear"/>
            <w:noWrap w:val="0"/>
            <w:tcMar>
              <w:top w:w="-1" w:type="dxa"/>
              <w:left w:w="-1" w:type="dxa"/>
              <w:bottom w:w="-1" w:type="dxa"/>
              <w:right w:w="-1" w:type="dxa"/>
            </w:tcMar>
            <w:vAlign w:val="top"/>
          </w:tcPr>
          <w:p w14:paraId="78C7CA7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Retained in all analyses</w:t>
            </w:r>
          </w:p>
        </w:tc>
      </w:tr>
      <w:tr w14:paraId="46887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823"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58FB9DB">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Situation</w:t>
            </w:r>
          </w:p>
        </w:tc>
        <w:tc>
          <w:tcPr>
            <w:tcW w:w="1865" w:type="pct"/>
            <w:gridSpan w:val="4"/>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5312272">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Rule</w:t>
            </w:r>
          </w:p>
        </w:tc>
        <w:tc>
          <w:tcPr>
            <w:tcW w:w="1311"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79A4A471">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Observed implementation</w:t>
            </w:r>
          </w:p>
        </w:tc>
      </w:tr>
      <w:tr w14:paraId="1C466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823" w:type="pct"/>
            <w:gridSpan w:val="2"/>
            <w:tcBorders>
              <w:top w:val="nil"/>
              <w:left w:val="nil"/>
              <w:bottom w:val="nil"/>
              <w:right w:val="nil"/>
            </w:tcBorders>
            <w:shd w:val="clear"/>
            <w:noWrap w:val="0"/>
            <w:tcMar>
              <w:top w:w="-1" w:type="dxa"/>
              <w:left w:w="-1" w:type="dxa"/>
              <w:bottom w:w="-1" w:type="dxa"/>
              <w:right w:w="-1" w:type="dxa"/>
            </w:tcMar>
            <w:vAlign w:val="top"/>
          </w:tcPr>
          <w:p w14:paraId="78A0B7D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 recording</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D365E0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Retain meeting metadata; exclude unavailable stream; report condition-specific loss</w:t>
            </w:r>
          </w:p>
        </w:tc>
        <w:tc>
          <w:tcPr>
            <w:tcW w:w="1311" w:type="pct"/>
            <w:gridSpan w:val="2"/>
            <w:tcBorders>
              <w:top w:val="nil"/>
              <w:left w:val="nil"/>
              <w:bottom w:val="nil"/>
              <w:right w:val="nil"/>
            </w:tcBorders>
            <w:shd w:val="clear"/>
            <w:noWrap w:val="0"/>
            <w:tcMar>
              <w:top w:w="-1" w:type="dxa"/>
              <w:left w:w="-1" w:type="dxa"/>
              <w:bottom w:w="-1" w:type="dxa"/>
              <w:right w:w="-1" w:type="dxa"/>
            </w:tcMar>
            <w:vAlign w:val="top"/>
          </w:tcPr>
          <w:p w14:paraId="47C197F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 meetings were lost</w:t>
            </w:r>
          </w:p>
        </w:tc>
      </w:tr>
      <w:tr w14:paraId="76A69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823" w:type="pct"/>
            <w:gridSpan w:val="2"/>
            <w:tcBorders>
              <w:top w:val="nil"/>
              <w:left w:val="nil"/>
              <w:bottom w:val="nil"/>
              <w:right w:val="nil"/>
            </w:tcBorders>
            <w:shd w:val="clear"/>
            <w:noWrap w:val="0"/>
            <w:tcMar>
              <w:top w:w="-1" w:type="dxa"/>
              <w:left w:w="-1" w:type="dxa"/>
              <w:bottom w:w="-1" w:type="dxa"/>
              <w:right w:w="-1" w:type="dxa"/>
            </w:tcMar>
            <w:vAlign w:val="top"/>
          </w:tcPr>
          <w:p w14:paraId="79BAE23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Partial audio/video</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21050A9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Use available streams only when speaker and timing remain verifiable; flag partial</w:t>
            </w:r>
          </w:p>
        </w:tc>
        <w:tc>
          <w:tcPr>
            <w:tcW w:w="1311" w:type="pct"/>
            <w:gridSpan w:val="2"/>
            <w:tcBorders>
              <w:top w:val="nil"/>
              <w:left w:val="nil"/>
              <w:bottom w:val="nil"/>
              <w:right w:val="nil"/>
            </w:tcBorders>
            <w:shd w:val="clear"/>
            <w:noWrap w:val="0"/>
            <w:tcMar>
              <w:top w:w="-1" w:type="dxa"/>
              <w:left w:w="-1" w:type="dxa"/>
              <w:bottom w:w="-1" w:type="dxa"/>
              <w:right w:w="-1" w:type="dxa"/>
            </w:tcMar>
            <w:vAlign w:val="top"/>
          </w:tcPr>
          <w:p w14:paraId="0A8CB4C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Three meetings had brief audio drops (&lt; 30 seconds each); flagged</w:t>
            </w:r>
          </w:p>
        </w:tc>
      </w:tr>
      <w:tr w14:paraId="7E78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823" w:type="pct"/>
            <w:gridSpan w:val="2"/>
            <w:tcBorders>
              <w:top w:val="nil"/>
              <w:left w:val="nil"/>
              <w:bottom w:val="nil"/>
              <w:right w:val="nil"/>
            </w:tcBorders>
            <w:shd w:val="clear"/>
            <w:noWrap w:val="0"/>
            <w:tcMar>
              <w:top w:w="-1" w:type="dxa"/>
              <w:left w:w="-1" w:type="dxa"/>
              <w:bottom w:w="-1" w:type="dxa"/>
              <w:right w:w="-1" w:type="dxa"/>
            </w:tcMar>
            <w:vAlign w:val="top"/>
          </w:tcPr>
          <w:p w14:paraId="464DFE0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Unresolved AI provenance</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24A9024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Do not classify as AI-derived in primary analysis; include in sensitivity bounds</w:t>
            </w:r>
          </w:p>
        </w:tc>
        <w:tc>
          <w:tcPr>
            <w:tcW w:w="1311" w:type="pct"/>
            <w:gridSpan w:val="2"/>
            <w:tcBorders>
              <w:top w:val="nil"/>
              <w:left w:val="nil"/>
              <w:bottom w:val="nil"/>
              <w:right w:val="nil"/>
            </w:tcBorders>
            <w:shd w:val="clear"/>
            <w:noWrap w:val="0"/>
            <w:tcMar>
              <w:top w:w="-1" w:type="dxa"/>
              <w:left w:w="-1" w:type="dxa"/>
              <w:bottom w:w="-1" w:type="dxa"/>
              <w:right w:w="-1" w:type="dxa"/>
            </w:tcMar>
            <w:vAlign w:val="top"/>
          </w:tcPr>
          <w:p w14:paraId="58C62B6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67 of 1,139 claims (5.9%) unresolved; sensitivity analysis included them as non-AI</w:t>
            </w:r>
          </w:p>
        </w:tc>
      </w:tr>
      <w:tr w14:paraId="013B6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823" w:type="pct"/>
            <w:gridSpan w:val="2"/>
            <w:tcBorders>
              <w:top w:val="nil"/>
              <w:left w:val="nil"/>
              <w:bottom w:val="nil"/>
              <w:right w:val="nil"/>
            </w:tcBorders>
            <w:shd w:val="clear"/>
            <w:noWrap w:val="0"/>
            <w:tcMar>
              <w:top w:w="-1" w:type="dxa"/>
              <w:left w:w="-1" w:type="dxa"/>
              <w:bottom w:w="-1" w:type="dxa"/>
              <w:right w:w="-1" w:type="dxa"/>
            </w:tcMar>
            <w:vAlign w:val="top"/>
          </w:tcPr>
          <w:p w14:paraId="40F8663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Missing transfer task</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429D1C9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Do not impute without justified model; report reason and pattern</w:t>
            </w:r>
          </w:p>
        </w:tc>
        <w:tc>
          <w:tcPr>
            <w:tcW w:w="1311" w:type="pct"/>
            <w:gridSpan w:val="2"/>
            <w:tcBorders>
              <w:top w:val="nil"/>
              <w:left w:val="nil"/>
              <w:bottom w:val="nil"/>
              <w:right w:val="nil"/>
            </w:tcBorders>
            <w:shd w:val="clear"/>
            <w:noWrap w:val="0"/>
            <w:tcMar>
              <w:top w:w="-1" w:type="dxa"/>
              <w:left w:w="-1" w:type="dxa"/>
              <w:bottom w:w="-1" w:type="dxa"/>
              <w:right w:w="-1" w:type="dxa"/>
            </w:tcMar>
            <w:vAlign w:val="top"/>
          </w:tcPr>
          <w:p w14:paraId="6F7EAC6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All 144 transfer tasks were completed</w:t>
            </w:r>
          </w:p>
        </w:tc>
      </w:tr>
      <w:tr w14:paraId="07C4A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823" w:type="pct"/>
            <w:gridSpan w:val="2"/>
            <w:tcBorders>
              <w:top w:val="nil"/>
              <w:left w:val="nil"/>
              <w:bottom w:val="nil"/>
              <w:right w:val="nil"/>
            </w:tcBorders>
            <w:shd w:val="clear"/>
            <w:noWrap w:val="0"/>
            <w:tcMar>
              <w:top w:w="-1" w:type="dxa"/>
              <w:left w:w="-1" w:type="dxa"/>
              <w:bottom w:w="-1" w:type="dxa"/>
              <w:right w:w="-1" w:type="dxa"/>
            </w:tcMar>
            <w:vAlign w:val="top"/>
          </w:tcPr>
          <w:p w14:paraId="27DD892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Missed condition exposure</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402B7A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Retain according to stated estimand and perform fidelity-exclusion sensitivity analysis</w:t>
            </w:r>
          </w:p>
        </w:tc>
        <w:tc>
          <w:tcPr>
            <w:tcW w:w="1311" w:type="pct"/>
            <w:gridSpan w:val="2"/>
            <w:tcBorders>
              <w:top w:val="nil"/>
              <w:left w:val="nil"/>
              <w:bottom w:val="nil"/>
              <w:right w:val="nil"/>
            </w:tcBorders>
            <w:shd w:val="clear"/>
            <w:noWrap w:val="0"/>
            <w:tcMar>
              <w:top w:w="-1" w:type="dxa"/>
              <w:left w:w="-1" w:type="dxa"/>
              <w:bottom w:w="-1" w:type="dxa"/>
              <w:right w:w="-1" w:type="dxa"/>
            </w:tcMar>
            <w:vAlign w:val="top"/>
          </w:tcPr>
          <w:p w14:paraId="2B97523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One meeting with unauthorized tool use was handled at the student-session level</w:t>
            </w:r>
          </w:p>
        </w:tc>
      </w:tr>
      <w:tr w14:paraId="795CF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823" w:type="pct"/>
            <w:gridSpan w:val="2"/>
            <w:tcBorders>
              <w:top w:val="nil"/>
              <w:left w:val="nil"/>
              <w:bottom w:val="nil"/>
              <w:right w:val="nil"/>
            </w:tcBorders>
            <w:shd w:val="clear"/>
            <w:noWrap w:val="0"/>
            <w:tcMar>
              <w:top w:w="-1" w:type="dxa"/>
              <w:left w:w="-1" w:type="dxa"/>
              <w:bottom w:w="-1" w:type="dxa"/>
              <w:right w:w="-1" w:type="dxa"/>
            </w:tcMar>
            <w:vAlign w:val="top"/>
          </w:tcPr>
          <w:p w14:paraId="607944C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Late withdrawal</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710208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Follow consent and institutional policy; document which data were removed</w:t>
            </w:r>
          </w:p>
        </w:tc>
        <w:tc>
          <w:tcPr>
            <w:tcW w:w="1311" w:type="pct"/>
            <w:gridSpan w:val="2"/>
            <w:tcBorders>
              <w:top w:val="nil"/>
              <w:left w:val="nil"/>
              <w:bottom w:val="nil"/>
              <w:right w:val="nil"/>
            </w:tcBorders>
            <w:shd w:val="clear"/>
            <w:noWrap w:val="0"/>
            <w:tcMar>
              <w:top w:w="-1" w:type="dxa"/>
              <w:left w:w="-1" w:type="dxa"/>
              <w:bottom w:w="-1" w:type="dxa"/>
              <w:right w:w="-1" w:type="dxa"/>
            </w:tcMar>
            <w:vAlign w:val="top"/>
          </w:tcPr>
          <w:p w14:paraId="4CEE406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 late withdrawals</w:t>
            </w:r>
          </w:p>
        </w:tc>
      </w:tr>
      <w:tr w14:paraId="01532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46F9D4E">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Parameter</w:t>
            </w:r>
          </w:p>
        </w:tc>
        <w:tc>
          <w:tcPr>
            <w:tcW w:w="2352" w:type="pct"/>
            <w:gridSpan w:val="4"/>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01DE8EA">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Verified setting</w:t>
            </w:r>
          </w:p>
        </w:tc>
      </w:tr>
      <w:tr w14:paraId="17B18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3A830DD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ENA software/version</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7E6D048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ENA Web Tool v1.8.0</w:t>
            </w:r>
          </w:p>
        </w:tc>
      </w:tr>
      <w:tr w14:paraId="13FE2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797CA9D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Analytic unit</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4E3C156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Student-meeting</w:t>
            </w:r>
          </w:p>
        </w:tc>
      </w:tr>
      <w:tr w14:paraId="22AD4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39BCD77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Conversation</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74D84E0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Meeting</w:t>
            </w:r>
          </w:p>
        </w:tc>
      </w:tr>
      <w:tr w14:paraId="2AA45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68CEE27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Stanza/window</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74631B5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Current + previous 3 utterances</w:t>
            </w:r>
          </w:p>
        </w:tc>
      </w:tr>
      <w:tr w14:paraId="2AC4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640F0B7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Normalization</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115F3F5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Sphere normalization</w:t>
            </w:r>
          </w:p>
        </w:tc>
      </w:tr>
      <w:tr w14:paraId="18F63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28D69D2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Projection/rotation</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6318EB1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SVD with 2 dimensions</w:t>
            </w:r>
          </w:p>
        </w:tc>
      </w:tr>
      <w:tr w14:paraId="64761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1FA50D7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Variance explained</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026763C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Dim 1 = 36.4%; Dim 2 = 22.1%</w:t>
            </w:r>
          </w:p>
        </w:tc>
      </w:tr>
      <w:tr w14:paraId="77A8E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7A4F6CE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Edge threshold/scaling</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28CEDDE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1.0 (no threshold applied; full edge weights used)</w:t>
            </w:r>
          </w:p>
        </w:tc>
      </w:tr>
      <w:tr w14:paraId="35CE3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34A8A61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Confidence interval method</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06284FF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Bootstrap (2,000 iterations) with 95% percentile CIs</w:t>
            </w:r>
          </w:p>
        </w:tc>
      </w:tr>
      <w:tr w14:paraId="7A4DC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2647" w:type="pct"/>
            <w:gridSpan w:val="4"/>
            <w:tcBorders>
              <w:top w:val="nil"/>
              <w:left w:val="nil"/>
              <w:bottom w:val="nil"/>
              <w:right w:val="nil"/>
            </w:tcBorders>
            <w:shd w:val="clear"/>
            <w:noWrap w:val="0"/>
            <w:tcMar>
              <w:top w:w="-1" w:type="dxa"/>
              <w:left w:w="-1" w:type="dxa"/>
              <w:bottom w:w="-1" w:type="dxa"/>
              <w:right w:w="-1" w:type="dxa"/>
            </w:tcMar>
            <w:vAlign w:val="top"/>
          </w:tcPr>
          <w:p w14:paraId="315923D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Exported files</w:t>
            </w:r>
          </w:p>
        </w:tc>
        <w:tc>
          <w:tcPr>
            <w:tcW w:w="2352" w:type="pct"/>
            <w:gridSpan w:val="4"/>
            <w:tcBorders>
              <w:top w:val="nil"/>
              <w:left w:val="nil"/>
              <w:bottom w:val="nil"/>
              <w:right w:val="nil"/>
            </w:tcBorders>
            <w:shd w:val="clear"/>
            <w:noWrap w:val="0"/>
            <w:tcMar>
              <w:top w:w="-1" w:type="dxa"/>
              <w:left w:w="-1" w:type="dxa"/>
              <w:bottom w:w="-1" w:type="dxa"/>
              <w:right w:w="-1" w:type="dxa"/>
            </w:tcMar>
            <w:vAlign w:val="top"/>
          </w:tcPr>
          <w:p w14:paraId="2B2DFE2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ena_weights.csv; ena_scores.csv; ena_edge_contributions.csv</w:t>
            </w:r>
          </w:p>
        </w:tc>
      </w:tr>
      <w:tr w14:paraId="4CEED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11E23242">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Indicator</w:t>
            </w:r>
          </w:p>
        </w:tc>
        <w:tc>
          <w:tcPr>
            <w:tcW w:w="804"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5C8E17D9">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Opaque planning</w:t>
            </w:r>
          </w:p>
        </w:tc>
        <w:tc>
          <w:tcPr>
            <w:tcW w:w="517"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72FABDE4">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Opaque evaluation</w:t>
            </w:r>
          </w:p>
        </w:tc>
        <w:tc>
          <w:tcPr>
            <w:tcW w:w="660"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7C9F83F3">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Traceable planning</w:t>
            </w:r>
          </w:p>
        </w:tc>
        <w:tc>
          <w:tcPr>
            <w:tcW w:w="686"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3A57BB1A">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Traceable evaluation</w:t>
            </w:r>
          </w:p>
        </w:tc>
        <w:tc>
          <w:tcPr>
            <w:tcW w:w="64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1E0BD3D8">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Shared planning</w:t>
            </w:r>
          </w:p>
        </w:tc>
        <w:tc>
          <w:tcPr>
            <w:tcW w:w="67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F97E73B">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Shared evaluation</w:t>
            </w:r>
          </w:p>
        </w:tc>
      </w:tr>
      <w:tr w14:paraId="42455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33048F8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Utterances</w:t>
            </w:r>
          </w:p>
        </w:tc>
        <w:tc>
          <w:tcPr>
            <w:tcW w:w="804" w:type="pct"/>
            <w:tcBorders>
              <w:top w:val="nil"/>
              <w:left w:val="nil"/>
              <w:bottom w:val="nil"/>
              <w:right w:val="nil"/>
            </w:tcBorders>
            <w:shd w:val="clear"/>
            <w:noWrap w:val="0"/>
            <w:tcMar>
              <w:top w:w="-1" w:type="dxa"/>
              <w:left w:w="-1" w:type="dxa"/>
              <w:bottom w:w="-1" w:type="dxa"/>
              <w:right w:w="-1" w:type="dxa"/>
            </w:tcMar>
            <w:vAlign w:val="top"/>
          </w:tcPr>
          <w:p w14:paraId="1A96B7C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2,414</w:t>
            </w:r>
          </w:p>
        </w:tc>
        <w:tc>
          <w:tcPr>
            <w:tcW w:w="517" w:type="pct"/>
            <w:tcBorders>
              <w:top w:val="nil"/>
              <w:left w:val="nil"/>
              <w:bottom w:val="nil"/>
              <w:right w:val="nil"/>
            </w:tcBorders>
            <w:shd w:val="clear"/>
            <w:noWrap w:val="0"/>
            <w:tcMar>
              <w:top w:w="-1" w:type="dxa"/>
              <w:left w:w="-1" w:type="dxa"/>
              <w:bottom w:w="-1" w:type="dxa"/>
              <w:right w:w="-1" w:type="dxa"/>
            </w:tcMar>
            <w:vAlign w:val="top"/>
          </w:tcPr>
          <w:p w14:paraId="423A9C0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2,376</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232A95A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2,492</w:t>
            </w:r>
          </w:p>
        </w:tc>
        <w:tc>
          <w:tcPr>
            <w:tcW w:w="686" w:type="pct"/>
            <w:tcBorders>
              <w:top w:val="nil"/>
              <w:left w:val="nil"/>
              <w:bottom w:val="nil"/>
              <w:right w:val="nil"/>
            </w:tcBorders>
            <w:shd w:val="clear"/>
            <w:noWrap w:val="0"/>
            <w:tcMar>
              <w:top w:w="-1" w:type="dxa"/>
              <w:left w:w="-1" w:type="dxa"/>
              <w:bottom w:w="-1" w:type="dxa"/>
              <w:right w:w="-1" w:type="dxa"/>
            </w:tcMar>
            <w:vAlign w:val="top"/>
          </w:tcPr>
          <w:p w14:paraId="44FBA15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2,516</w:t>
            </w:r>
          </w:p>
        </w:tc>
        <w:tc>
          <w:tcPr>
            <w:tcW w:w="640" w:type="pct"/>
            <w:tcBorders>
              <w:top w:val="nil"/>
              <w:left w:val="nil"/>
              <w:bottom w:val="nil"/>
              <w:right w:val="nil"/>
            </w:tcBorders>
            <w:shd w:val="clear"/>
            <w:noWrap w:val="0"/>
            <w:tcMar>
              <w:top w:w="-1" w:type="dxa"/>
              <w:left w:w="-1" w:type="dxa"/>
              <w:bottom w:w="-1" w:type="dxa"/>
              <w:right w:w="-1" w:type="dxa"/>
            </w:tcMar>
            <w:vAlign w:val="top"/>
          </w:tcPr>
          <w:p w14:paraId="1E8C707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2,428</w:t>
            </w:r>
          </w:p>
        </w:tc>
        <w:tc>
          <w:tcPr>
            <w:tcW w:w="670" w:type="pct"/>
            <w:tcBorders>
              <w:top w:val="nil"/>
              <w:left w:val="nil"/>
              <w:bottom w:val="nil"/>
              <w:right w:val="nil"/>
            </w:tcBorders>
            <w:shd w:val="clear"/>
            <w:noWrap w:val="0"/>
            <w:tcMar>
              <w:top w:w="-1" w:type="dxa"/>
              <w:left w:w="-1" w:type="dxa"/>
              <w:bottom w:w="-1" w:type="dxa"/>
              <w:right w:w="-1" w:type="dxa"/>
            </w:tcMar>
            <w:vAlign w:val="top"/>
          </w:tcPr>
          <w:p w14:paraId="23DAB7C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2,446</w:t>
            </w:r>
          </w:p>
        </w:tc>
      </w:tr>
      <w:tr w14:paraId="25399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BAF0F6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AI prompts</w:t>
            </w:r>
          </w:p>
        </w:tc>
        <w:tc>
          <w:tcPr>
            <w:tcW w:w="804" w:type="pct"/>
            <w:tcBorders>
              <w:top w:val="nil"/>
              <w:left w:val="nil"/>
              <w:bottom w:val="nil"/>
              <w:right w:val="nil"/>
            </w:tcBorders>
            <w:shd w:val="clear"/>
            <w:noWrap w:val="0"/>
            <w:tcMar>
              <w:top w:w="-1" w:type="dxa"/>
              <w:left w:w="-1" w:type="dxa"/>
              <w:bottom w:w="-1" w:type="dxa"/>
              <w:right w:w="-1" w:type="dxa"/>
            </w:tcMar>
            <w:vAlign w:val="top"/>
          </w:tcPr>
          <w:p w14:paraId="0C88D29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238</w:t>
            </w:r>
          </w:p>
        </w:tc>
        <w:tc>
          <w:tcPr>
            <w:tcW w:w="517" w:type="pct"/>
            <w:tcBorders>
              <w:top w:val="nil"/>
              <w:left w:val="nil"/>
              <w:bottom w:val="nil"/>
              <w:right w:val="nil"/>
            </w:tcBorders>
            <w:shd w:val="clear"/>
            <w:noWrap w:val="0"/>
            <w:tcMar>
              <w:top w:w="-1" w:type="dxa"/>
              <w:left w:w="-1" w:type="dxa"/>
              <w:bottom w:w="-1" w:type="dxa"/>
              <w:right w:w="-1" w:type="dxa"/>
            </w:tcMar>
            <w:vAlign w:val="top"/>
          </w:tcPr>
          <w:p w14:paraId="057DA07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181</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1346DF8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219</w:t>
            </w:r>
          </w:p>
        </w:tc>
        <w:tc>
          <w:tcPr>
            <w:tcW w:w="686" w:type="pct"/>
            <w:tcBorders>
              <w:top w:val="nil"/>
              <w:left w:val="nil"/>
              <w:bottom w:val="nil"/>
              <w:right w:val="nil"/>
            </w:tcBorders>
            <w:shd w:val="clear"/>
            <w:noWrap w:val="0"/>
            <w:tcMar>
              <w:top w:w="-1" w:type="dxa"/>
              <w:left w:w="-1" w:type="dxa"/>
              <w:bottom w:w="-1" w:type="dxa"/>
              <w:right w:w="-1" w:type="dxa"/>
            </w:tcMar>
            <w:vAlign w:val="top"/>
          </w:tcPr>
          <w:p w14:paraId="5D2CCFE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197</w:t>
            </w:r>
          </w:p>
        </w:tc>
        <w:tc>
          <w:tcPr>
            <w:tcW w:w="640" w:type="pct"/>
            <w:tcBorders>
              <w:top w:val="nil"/>
              <w:left w:val="nil"/>
              <w:bottom w:val="nil"/>
              <w:right w:val="nil"/>
            </w:tcBorders>
            <w:shd w:val="clear"/>
            <w:noWrap w:val="0"/>
            <w:tcMar>
              <w:top w:w="-1" w:type="dxa"/>
              <w:left w:w="-1" w:type="dxa"/>
              <w:bottom w:w="-1" w:type="dxa"/>
              <w:right w:w="-1" w:type="dxa"/>
            </w:tcMar>
            <w:vAlign w:val="top"/>
          </w:tcPr>
          <w:p w14:paraId="43BDCA7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210</w:t>
            </w:r>
          </w:p>
        </w:tc>
        <w:tc>
          <w:tcPr>
            <w:tcW w:w="670" w:type="pct"/>
            <w:tcBorders>
              <w:top w:val="nil"/>
              <w:left w:val="nil"/>
              <w:bottom w:val="nil"/>
              <w:right w:val="nil"/>
            </w:tcBorders>
            <w:shd w:val="clear"/>
            <w:noWrap w:val="0"/>
            <w:tcMar>
              <w:top w:w="-1" w:type="dxa"/>
              <w:left w:w="-1" w:type="dxa"/>
              <w:bottom w:w="-1" w:type="dxa"/>
              <w:right w:w="-1" w:type="dxa"/>
            </w:tcMar>
            <w:vAlign w:val="top"/>
          </w:tcPr>
          <w:p w14:paraId="70496B3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202</w:t>
            </w:r>
          </w:p>
        </w:tc>
      </w:tr>
      <w:tr w14:paraId="3C951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157DAD4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AI-derived claims</w:t>
            </w:r>
          </w:p>
        </w:tc>
        <w:tc>
          <w:tcPr>
            <w:tcW w:w="804" w:type="pct"/>
            <w:tcBorders>
              <w:top w:val="nil"/>
              <w:left w:val="nil"/>
              <w:bottom w:val="nil"/>
              <w:right w:val="nil"/>
            </w:tcBorders>
            <w:shd w:val="clear"/>
            <w:noWrap w:val="0"/>
            <w:tcMar>
              <w:top w:w="-1" w:type="dxa"/>
              <w:left w:w="-1" w:type="dxa"/>
              <w:bottom w:w="-1" w:type="dxa"/>
              <w:right w:w="-1" w:type="dxa"/>
            </w:tcMar>
            <w:vAlign w:val="top"/>
          </w:tcPr>
          <w:p w14:paraId="77F9CB1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225</w:t>
            </w:r>
          </w:p>
        </w:tc>
        <w:tc>
          <w:tcPr>
            <w:tcW w:w="517" w:type="pct"/>
            <w:tcBorders>
              <w:top w:val="nil"/>
              <w:left w:val="nil"/>
              <w:bottom w:val="nil"/>
              <w:right w:val="nil"/>
            </w:tcBorders>
            <w:shd w:val="clear"/>
            <w:noWrap w:val="0"/>
            <w:tcMar>
              <w:top w:w="-1" w:type="dxa"/>
              <w:left w:w="-1" w:type="dxa"/>
              <w:bottom w:w="-1" w:type="dxa"/>
              <w:right w:w="-1" w:type="dxa"/>
            </w:tcMar>
            <w:vAlign w:val="top"/>
          </w:tcPr>
          <w:p w14:paraId="3A06520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158</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0925F04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198</w:t>
            </w:r>
          </w:p>
        </w:tc>
        <w:tc>
          <w:tcPr>
            <w:tcW w:w="686" w:type="pct"/>
            <w:tcBorders>
              <w:top w:val="nil"/>
              <w:left w:val="nil"/>
              <w:bottom w:val="nil"/>
              <w:right w:val="nil"/>
            </w:tcBorders>
            <w:shd w:val="clear"/>
            <w:noWrap w:val="0"/>
            <w:tcMar>
              <w:top w:w="-1" w:type="dxa"/>
              <w:left w:w="-1" w:type="dxa"/>
              <w:bottom w:w="-1" w:type="dxa"/>
              <w:right w:w="-1" w:type="dxa"/>
            </w:tcMar>
            <w:vAlign w:val="top"/>
          </w:tcPr>
          <w:p w14:paraId="6129644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176</w:t>
            </w:r>
          </w:p>
        </w:tc>
        <w:tc>
          <w:tcPr>
            <w:tcW w:w="640" w:type="pct"/>
            <w:tcBorders>
              <w:top w:val="nil"/>
              <w:left w:val="nil"/>
              <w:bottom w:val="nil"/>
              <w:right w:val="nil"/>
            </w:tcBorders>
            <w:shd w:val="clear"/>
            <w:noWrap w:val="0"/>
            <w:tcMar>
              <w:top w:w="-1" w:type="dxa"/>
              <w:left w:w="-1" w:type="dxa"/>
              <w:bottom w:w="-1" w:type="dxa"/>
              <w:right w:w="-1" w:type="dxa"/>
            </w:tcMar>
            <w:vAlign w:val="top"/>
          </w:tcPr>
          <w:p w14:paraId="1C5C9B0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195</w:t>
            </w:r>
          </w:p>
        </w:tc>
        <w:tc>
          <w:tcPr>
            <w:tcW w:w="670" w:type="pct"/>
            <w:tcBorders>
              <w:top w:val="nil"/>
              <w:left w:val="nil"/>
              <w:bottom w:val="nil"/>
              <w:right w:val="nil"/>
            </w:tcBorders>
            <w:shd w:val="clear"/>
            <w:noWrap w:val="0"/>
            <w:tcMar>
              <w:top w:w="-1" w:type="dxa"/>
              <w:left w:w="-1" w:type="dxa"/>
              <w:bottom w:w="-1" w:type="dxa"/>
              <w:right w:w="-1" w:type="dxa"/>
            </w:tcMar>
            <w:vAlign w:val="top"/>
          </w:tcPr>
          <w:p w14:paraId="47D2042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187</w:t>
            </w:r>
          </w:p>
        </w:tc>
      </w:tr>
      <w:tr w14:paraId="26B44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4539E97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Disclosed AI-derived claims</w:t>
            </w:r>
          </w:p>
        </w:tc>
        <w:tc>
          <w:tcPr>
            <w:tcW w:w="804" w:type="pct"/>
            <w:tcBorders>
              <w:top w:val="nil"/>
              <w:left w:val="nil"/>
              <w:bottom w:val="nil"/>
              <w:right w:val="nil"/>
            </w:tcBorders>
            <w:shd w:val="clear"/>
            <w:noWrap w:val="0"/>
            <w:tcMar>
              <w:top w:w="-1" w:type="dxa"/>
              <w:left w:w="-1" w:type="dxa"/>
              <w:bottom w:w="-1" w:type="dxa"/>
              <w:right w:w="-1" w:type="dxa"/>
            </w:tcMar>
            <w:vAlign w:val="top"/>
          </w:tcPr>
          <w:p w14:paraId="1F9A375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35</w:t>
            </w:r>
          </w:p>
        </w:tc>
        <w:tc>
          <w:tcPr>
            <w:tcW w:w="517" w:type="pct"/>
            <w:tcBorders>
              <w:top w:val="nil"/>
              <w:left w:val="nil"/>
              <w:bottom w:val="nil"/>
              <w:right w:val="nil"/>
            </w:tcBorders>
            <w:shd w:val="clear"/>
            <w:noWrap w:val="0"/>
            <w:tcMar>
              <w:top w:w="-1" w:type="dxa"/>
              <w:left w:w="-1" w:type="dxa"/>
              <w:bottom w:w="-1" w:type="dxa"/>
              <w:right w:w="-1" w:type="dxa"/>
            </w:tcMar>
            <w:vAlign w:val="top"/>
          </w:tcPr>
          <w:p w14:paraId="6E9C505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21</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37823D4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96</w:t>
            </w:r>
          </w:p>
        </w:tc>
        <w:tc>
          <w:tcPr>
            <w:tcW w:w="686" w:type="pct"/>
            <w:tcBorders>
              <w:top w:val="nil"/>
              <w:left w:val="nil"/>
              <w:bottom w:val="nil"/>
              <w:right w:val="nil"/>
            </w:tcBorders>
            <w:shd w:val="clear"/>
            <w:noWrap w:val="0"/>
            <w:tcMar>
              <w:top w:w="-1" w:type="dxa"/>
              <w:left w:w="-1" w:type="dxa"/>
              <w:bottom w:w="-1" w:type="dxa"/>
              <w:right w:w="-1" w:type="dxa"/>
            </w:tcMar>
            <w:vAlign w:val="top"/>
          </w:tcPr>
          <w:p w14:paraId="222FB92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99</w:t>
            </w:r>
          </w:p>
        </w:tc>
        <w:tc>
          <w:tcPr>
            <w:tcW w:w="640" w:type="pct"/>
            <w:tcBorders>
              <w:top w:val="nil"/>
              <w:left w:val="nil"/>
              <w:bottom w:val="nil"/>
              <w:right w:val="nil"/>
            </w:tcBorders>
            <w:shd w:val="clear"/>
            <w:noWrap w:val="0"/>
            <w:tcMar>
              <w:top w:w="-1" w:type="dxa"/>
              <w:left w:w="-1" w:type="dxa"/>
              <w:bottom w:w="-1" w:type="dxa"/>
              <w:right w:w="-1" w:type="dxa"/>
            </w:tcMar>
            <w:vAlign w:val="top"/>
          </w:tcPr>
          <w:p w14:paraId="6CEF581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173</w:t>
            </w:r>
          </w:p>
        </w:tc>
        <w:tc>
          <w:tcPr>
            <w:tcW w:w="670" w:type="pct"/>
            <w:tcBorders>
              <w:top w:val="nil"/>
              <w:left w:val="nil"/>
              <w:bottom w:val="nil"/>
              <w:right w:val="nil"/>
            </w:tcBorders>
            <w:shd w:val="clear"/>
            <w:noWrap w:val="0"/>
            <w:tcMar>
              <w:top w:w="-1" w:type="dxa"/>
              <w:left w:w="-1" w:type="dxa"/>
              <w:bottom w:w="-1" w:type="dxa"/>
              <w:right w:w="-1" w:type="dxa"/>
            </w:tcMar>
            <w:vAlign w:val="top"/>
          </w:tcPr>
          <w:p w14:paraId="1AB70AF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169</w:t>
            </w:r>
          </w:p>
        </w:tc>
      </w:tr>
      <w:tr w14:paraId="2BBA9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57E9300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Verifications</w:t>
            </w:r>
          </w:p>
        </w:tc>
        <w:tc>
          <w:tcPr>
            <w:tcW w:w="804" w:type="pct"/>
            <w:tcBorders>
              <w:top w:val="nil"/>
              <w:left w:val="nil"/>
              <w:bottom w:val="nil"/>
              <w:right w:val="nil"/>
            </w:tcBorders>
            <w:shd w:val="clear"/>
            <w:noWrap w:val="0"/>
            <w:tcMar>
              <w:top w:w="-1" w:type="dxa"/>
              <w:left w:w="-1" w:type="dxa"/>
              <w:bottom w:w="-1" w:type="dxa"/>
              <w:right w:w="-1" w:type="dxa"/>
            </w:tcMar>
            <w:vAlign w:val="top"/>
          </w:tcPr>
          <w:p w14:paraId="3D34DFE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42</w:t>
            </w:r>
          </w:p>
        </w:tc>
        <w:tc>
          <w:tcPr>
            <w:tcW w:w="517" w:type="pct"/>
            <w:tcBorders>
              <w:top w:val="nil"/>
              <w:left w:val="nil"/>
              <w:bottom w:val="nil"/>
              <w:right w:val="nil"/>
            </w:tcBorders>
            <w:shd w:val="clear"/>
            <w:noWrap w:val="0"/>
            <w:tcMar>
              <w:top w:w="-1" w:type="dxa"/>
              <w:left w:w="-1" w:type="dxa"/>
              <w:bottom w:w="-1" w:type="dxa"/>
              <w:right w:w="-1" w:type="dxa"/>
            </w:tcMar>
            <w:vAlign w:val="top"/>
          </w:tcPr>
          <w:p w14:paraId="0A5E284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54</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7068DC4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71</w:t>
            </w:r>
          </w:p>
        </w:tc>
        <w:tc>
          <w:tcPr>
            <w:tcW w:w="686" w:type="pct"/>
            <w:tcBorders>
              <w:top w:val="nil"/>
              <w:left w:val="nil"/>
              <w:bottom w:val="nil"/>
              <w:right w:val="nil"/>
            </w:tcBorders>
            <w:shd w:val="clear"/>
            <w:noWrap w:val="0"/>
            <w:tcMar>
              <w:top w:w="-1" w:type="dxa"/>
              <w:left w:w="-1" w:type="dxa"/>
              <w:bottom w:w="-1" w:type="dxa"/>
              <w:right w:w="-1" w:type="dxa"/>
            </w:tcMar>
            <w:vAlign w:val="top"/>
          </w:tcPr>
          <w:p w14:paraId="0A75B38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86</w:t>
            </w:r>
          </w:p>
        </w:tc>
        <w:tc>
          <w:tcPr>
            <w:tcW w:w="640" w:type="pct"/>
            <w:tcBorders>
              <w:top w:val="nil"/>
              <w:left w:val="nil"/>
              <w:bottom w:val="nil"/>
              <w:right w:val="nil"/>
            </w:tcBorders>
            <w:shd w:val="clear"/>
            <w:noWrap w:val="0"/>
            <w:tcMar>
              <w:top w:w="-1" w:type="dxa"/>
              <w:left w:w="-1" w:type="dxa"/>
              <w:bottom w:w="-1" w:type="dxa"/>
              <w:right w:w="-1" w:type="dxa"/>
            </w:tcMar>
            <w:vAlign w:val="top"/>
          </w:tcPr>
          <w:p w14:paraId="07AEF26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78</w:t>
            </w:r>
          </w:p>
        </w:tc>
        <w:tc>
          <w:tcPr>
            <w:tcW w:w="670" w:type="pct"/>
            <w:tcBorders>
              <w:top w:val="nil"/>
              <w:left w:val="nil"/>
              <w:bottom w:val="nil"/>
              <w:right w:val="nil"/>
            </w:tcBorders>
            <w:shd w:val="clear"/>
            <w:noWrap w:val="0"/>
            <w:tcMar>
              <w:top w:w="-1" w:type="dxa"/>
              <w:left w:w="-1" w:type="dxa"/>
              <w:bottom w:w="-1" w:type="dxa"/>
              <w:right w:w="-1" w:type="dxa"/>
            </w:tcMar>
            <w:vAlign w:val="top"/>
          </w:tcPr>
          <w:p w14:paraId="2DF6795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91</w:t>
            </w:r>
          </w:p>
        </w:tc>
      </w:tr>
      <w:tr w14:paraId="1CB16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1BFC70A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Repairs</w:t>
            </w:r>
          </w:p>
        </w:tc>
        <w:tc>
          <w:tcPr>
            <w:tcW w:w="804" w:type="pct"/>
            <w:tcBorders>
              <w:top w:val="nil"/>
              <w:left w:val="nil"/>
              <w:bottom w:val="nil"/>
              <w:right w:val="nil"/>
            </w:tcBorders>
            <w:shd w:val="clear"/>
            <w:noWrap w:val="0"/>
            <w:tcMar>
              <w:top w:w="-1" w:type="dxa"/>
              <w:left w:w="-1" w:type="dxa"/>
              <w:bottom w:w="-1" w:type="dxa"/>
              <w:right w:w="-1" w:type="dxa"/>
            </w:tcMar>
            <w:vAlign w:val="top"/>
          </w:tcPr>
          <w:p w14:paraId="3C41797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19</w:t>
            </w:r>
          </w:p>
        </w:tc>
        <w:tc>
          <w:tcPr>
            <w:tcW w:w="517" w:type="pct"/>
            <w:tcBorders>
              <w:top w:val="nil"/>
              <w:left w:val="nil"/>
              <w:bottom w:val="nil"/>
              <w:right w:val="nil"/>
            </w:tcBorders>
            <w:shd w:val="clear"/>
            <w:noWrap w:val="0"/>
            <w:tcMar>
              <w:top w:w="-1" w:type="dxa"/>
              <w:left w:w="-1" w:type="dxa"/>
              <w:bottom w:w="-1" w:type="dxa"/>
              <w:right w:w="-1" w:type="dxa"/>
            </w:tcMar>
            <w:vAlign w:val="top"/>
          </w:tcPr>
          <w:p w14:paraId="61BFDA0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24</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1DC1618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32</w:t>
            </w:r>
          </w:p>
        </w:tc>
        <w:tc>
          <w:tcPr>
            <w:tcW w:w="686" w:type="pct"/>
            <w:tcBorders>
              <w:top w:val="nil"/>
              <w:left w:val="nil"/>
              <w:bottom w:val="nil"/>
              <w:right w:val="nil"/>
            </w:tcBorders>
            <w:shd w:val="clear"/>
            <w:noWrap w:val="0"/>
            <w:tcMar>
              <w:top w:w="-1" w:type="dxa"/>
              <w:left w:w="-1" w:type="dxa"/>
              <w:bottom w:w="-1" w:type="dxa"/>
              <w:right w:w="-1" w:type="dxa"/>
            </w:tcMar>
            <w:vAlign w:val="top"/>
          </w:tcPr>
          <w:p w14:paraId="04C9CC7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41</w:t>
            </w:r>
          </w:p>
        </w:tc>
        <w:tc>
          <w:tcPr>
            <w:tcW w:w="640" w:type="pct"/>
            <w:tcBorders>
              <w:top w:val="nil"/>
              <w:left w:val="nil"/>
              <w:bottom w:val="nil"/>
              <w:right w:val="nil"/>
            </w:tcBorders>
            <w:shd w:val="clear"/>
            <w:noWrap w:val="0"/>
            <w:tcMar>
              <w:top w:w="-1" w:type="dxa"/>
              <w:left w:w="-1" w:type="dxa"/>
              <w:bottom w:w="-1" w:type="dxa"/>
              <w:right w:w="-1" w:type="dxa"/>
            </w:tcMar>
            <w:vAlign w:val="top"/>
          </w:tcPr>
          <w:p w14:paraId="43A0259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35</w:t>
            </w:r>
          </w:p>
        </w:tc>
        <w:tc>
          <w:tcPr>
            <w:tcW w:w="670" w:type="pct"/>
            <w:tcBorders>
              <w:top w:val="nil"/>
              <w:left w:val="nil"/>
              <w:bottom w:val="nil"/>
              <w:right w:val="nil"/>
            </w:tcBorders>
            <w:shd w:val="clear"/>
            <w:noWrap w:val="0"/>
            <w:tcMar>
              <w:top w:w="-1" w:type="dxa"/>
              <w:left w:w="-1" w:type="dxa"/>
              <w:bottom w:w="-1" w:type="dxa"/>
              <w:right w:w="-1" w:type="dxa"/>
            </w:tcMar>
            <w:vAlign w:val="top"/>
          </w:tcPr>
          <w:p w14:paraId="4A3B0CF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43</w:t>
            </w:r>
          </w:p>
        </w:tc>
      </w:tr>
      <w:tr w14:paraId="463A0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364FDAF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Speaking Gini</w:t>
            </w:r>
          </w:p>
        </w:tc>
        <w:tc>
          <w:tcPr>
            <w:tcW w:w="804" w:type="pct"/>
            <w:tcBorders>
              <w:top w:val="nil"/>
              <w:left w:val="nil"/>
              <w:bottom w:val="nil"/>
              <w:right w:val="nil"/>
            </w:tcBorders>
            <w:shd w:val="clear"/>
            <w:noWrap w:val="0"/>
            <w:tcMar>
              <w:top w:w="-1" w:type="dxa"/>
              <w:left w:w="-1" w:type="dxa"/>
              <w:bottom w:w="-1" w:type="dxa"/>
              <w:right w:w="-1" w:type="dxa"/>
            </w:tcMar>
            <w:vAlign w:val="top"/>
          </w:tcPr>
          <w:p w14:paraId="69D0FE3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0.45</w:t>
            </w:r>
          </w:p>
        </w:tc>
        <w:tc>
          <w:tcPr>
            <w:tcW w:w="517" w:type="pct"/>
            <w:tcBorders>
              <w:top w:val="nil"/>
              <w:left w:val="nil"/>
              <w:bottom w:val="nil"/>
              <w:right w:val="nil"/>
            </w:tcBorders>
            <w:shd w:val="clear"/>
            <w:noWrap w:val="0"/>
            <w:tcMar>
              <w:top w:w="-1" w:type="dxa"/>
              <w:left w:w="-1" w:type="dxa"/>
              <w:bottom w:w="-1" w:type="dxa"/>
              <w:right w:w="-1" w:type="dxa"/>
            </w:tcMar>
            <w:vAlign w:val="top"/>
          </w:tcPr>
          <w:p w14:paraId="4383E7A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0.43</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5894FBC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0.33</w:t>
            </w:r>
          </w:p>
        </w:tc>
        <w:tc>
          <w:tcPr>
            <w:tcW w:w="686" w:type="pct"/>
            <w:tcBorders>
              <w:top w:val="nil"/>
              <w:left w:val="nil"/>
              <w:bottom w:val="nil"/>
              <w:right w:val="nil"/>
            </w:tcBorders>
            <w:shd w:val="clear"/>
            <w:noWrap w:val="0"/>
            <w:tcMar>
              <w:top w:w="-1" w:type="dxa"/>
              <w:left w:w="-1" w:type="dxa"/>
              <w:bottom w:w="-1" w:type="dxa"/>
              <w:right w:w="-1" w:type="dxa"/>
            </w:tcMar>
            <w:vAlign w:val="top"/>
          </w:tcPr>
          <w:p w14:paraId="56AB9B1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0.31</w:t>
            </w:r>
          </w:p>
        </w:tc>
        <w:tc>
          <w:tcPr>
            <w:tcW w:w="640" w:type="pct"/>
            <w:tcBorders>
              <w:top w:val="nil"/>
              <w:left w:val="nil"/>
              <w:bottom w:val="nil"/>
              <w:right w:val="nil"/>
            </w:tcBorders>
            <w:shd w:val="clear"/>
            <w:noWrap w:val="0"/>
            <w:tcMar>
              <w:top w:w="-1" w:type="dxa"/>
              <w:left w:w="-1" w:type="dxa"/>
              <w:bottom w:w="-1" w:type="dxa"/>
              <w:right w:w="-1" w:type="dxa"/>
            </w:tcMar>
            <w:vAlign w:val="top"/>
          </w:tcPr>
          <w:p w14:paraId="325191D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0.35</w:t>
            </w:r>
          </w:p>
        </w:tc>
        <w:tc>
          <w:tcPr>
            <w:tcW w:w="670" w:type="pct"/>
            <w:tcBorders>
              <w:top w:val="nil"/>
              <w:left w:val="nil"/>
              <w:bottom w:val="nil"/>
              <w:right w:val="nil"/>
            </w:tcBorders>
            <w:shd w:val="clear"/>
            <w:noWrap w:val="0"/>
            <w:tcMar>
              <w:top w:w="-1" w:type="dxa"/>
              <w:left w:w="-1" w:type="dxa"/>
              <w:bottom w:w="-1" w:type="dxa"/>
              <w:right w:w="-1" w:type="dxa"/>
            </w:tcMar>
            <w:vAlign w:val="top"/>
          </w:tcPr>
          <w:p w14:paraId="4513E23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0.33</w:t>
            </w:r>
          </w:p>
        </w:tc>
      </w:tr>
      <w:tr w14:paraId="3DED8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7330261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Product score</w:t>
            </w:r>
          </w:p>
        </w:tc>
        <w:tc>
          <w:tcPr>
            <w:tcW w:w="804" w:type="pct"/>
            <w:tcBorders>
              <w:top w:val="nil"/>
              <w:left w:val="nil"/>
              <w:bottom w:val="nil"/>
              <w:right w:val="nil"/>
            </w:tcBorders>
            <w:shd w:val="clear"/>
            <w:noWrap w:val="0"/>
            <w:tcMar>
              <w:top w:w="-1" w:type="dxa"/>
              <w:left w:w="-1" w:type="dxa"/>
              <w:bottom w:w="-1" w:type="dxa"/>
              <w:right w:w="-1" w:type="dxa"/>
            </w:tcMar>
            <w:vAlign w:val="top"/>
          </w:tcPr>
          <w:p w14:paraId="66595FF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3.1</w:t>
            </w:r>
          </w:p>
        </w:tc>
        <w:tc>
          <w:tcPr>
            <w:tcW w:w="517" w:type="pct"/>
            <w:tcBorders>
              <w:top w:val="nil"/>
              <w:left w:val="nil"/>
              <w:bottom w:val="nil"/>
              <w:right w:val="nil"/>
            </w:tcBorders>
            <w:shd w:val="clear"/>
            <w:noWrap w:val="0"/>
            <w:tcMar>
              <w:top w:w="-1" w:type="dxa"/>
              <w:left w:w="-1" w:type="dxa"/>
              <w:bottom w:w="-1" w:type="dxa"/>
              <w:right w:w="-1" w:type="dxa"/>
            </w:tcMar>
            <w:vAlign w:val="top"/>
          </w:tcPr>
          <w:p w14:paraId="0B3992A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3.3</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522F40D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3.7</w:t>
            </w:r>
          </w:p>
        </w:tc>
        <w:tc>
          <w:tcPr>
            <w:tcW w:w="686" w:type="pct"/>
            <w:tcBorders>
              <w:top w:val="nil"/>
              <w:left w:val="nil"/>
              <w:bottom w:val="nil"/>
              <w:right w:val="nil"/>
            </w:tcBorders>
            <w:shd w:val="clear"/>
            <w:noWrap w:val="0"/>
            <w:tcMar>
              <w:top w:w="-1" w:type="dxa"/>
              <w:left w:w="-1" w:type="dxa"/>
              <w:bottom w:w="-1" w:type="dxa"/>
              <w:right w:w="-1" w:type="dxa"/>
            </w:tcMar>
            <w:vAlign w:val="top"/>
          </w:tcPr>
          <w:p w14:paraId="20F69A4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3.9</w:t>
            </w:r>
          </w:p>
        </w:tc>
        <w:tc>
          <w:tcPr>
            <w:tcW w:w="640" w:type="pct"/>
            <w:tcBorders>
              <w:top w:val="nil"/>
              <w:left w:val="nil"/>
              <w:bottom w:val="nil"/>
              <w:right w:val="nil"/>
            </w:tcBorders>
            <w:shd w:val="clear"/>
            <w:noWrap w:val="0"/>
            <w:tcMar>
              <w:top w:w="-1" w:type="dxa"/>
              <w:left w:w="-1" w:type="dxa"/>
              <w:bottom w:w="-1" w:type="dxa"/>
              <w:right w:w="-1" w:type="dxa"/>
            </w:tcMar>
            <w:vAlign w:val="top"/>
          </w:tcPr>
          <w:p w14:paraId="315D6E3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3.8</w:t>
            </w:r>
          </w:p>
        </w:tc>
        <w:tc>
          <w:tcPr>
            <w:tcW w:w="670" w:type="pct"/>
            <w:tcBorders>
              <w:top w:val="nil"/>
              <w:left w:val="nil"/>
              <w:bottom w:val="nil"/>
              <w:right w:val="nil"/>
            </w:tcBorders>
            <w:shd w:val="clear"/>
            <w:noWrap w:val="0"/>
            <w:tcMar>
              <w:top w:w="-1" w:type="dxa"/>
              <w:left w:w="-1" w:type="dxa"/>
              <w:bottom w:w="-1" w:type="dxa"/>
              <w:right w:w="-1" w:type="dxa"/>
            </w:tcMar>
            <w:vAlign w:val="top"/>
          </w:tcPr>
          <w:p w14:paraId="1B61E4C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w:t>
            </w:r>
          </w:p>
        </w:tc>
      </w:tr>
      <w:tr w14:paraId="52604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3418552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Transfer score</w:t>
            </w:r>
          </w:p>
        </w:tc>
        <w:tc>
          <w:tcPr>
            <w:tcW w:w="804" w:type="pct"/>
            <w:tcBorders>
              <w:top w:val="nil"/>
              <w:left w:val="nil"/>
              <w:bottom w:val="nil"/>
              <w:right w:val="nil"/>
            </w:tcBorders>
            <w:shd w:val="clear"/>
            <w:noWrap w:val="0"/>
            <w:tcMar>
              <w:top w:w="-1" w:type="dxa"/>
              <w:left w:w="-1" w:type="dxa"/>
              <w:bottom w:w="-1" w:type="dxa"/>
              <w:right w:w="-1" w:type="dxa"/>
            </w:tcMar>
            <w:vAlign w:val="top"/>
          </w:tcPr>
          <w:p w14:paraId="6D5AB5E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6.7</w:t>
            </w:r>
          </w:p>
        </w:tc>
        <w:tc>
          <w:tcPr>
            <w:tcW w:w="517" w:type="pct"/>
            <w:tcBorders>
              <w:top w:val="nil"/>
              <w:left w:val="nil"/>
              <w:bottom w:val="nil"/>
              <w:right w:val="nil"/>
            </w:tcBorders>
            <w:shd w:val="clear"/>
            <w:noWrap w:val="0"/>
            <w:tcMar>
              <w:top w:w="-1" w:type="dxa"/>
              <w:left w:w="-1" w:type="dxa"/>
              <w:bottom w:w="-1" w:type="dxa"/>
              <w:right w:w="-1" w:type="dxa"/>
            </w:tcMar>
            <w:vAlign w:val="top"/>
          </w:tcPr>
          <w:p w14:paraId="2A08D4D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6.9</w:t>
            </w:r>
          </w:p>
        </w:tc>
        <w:tc>
          <w:tcPr>
            <w:tcW w:w="660" w:type="pct"/>
            <w:gridSpan w:val="2"/>
            <w:tcBorders>
              <w:top w:val="nil"/>
              <w:left w:val="nil"/>
              <w:bottom w:val="nil"/>
              <w:right w:val="nil"/>
            </w:tcBorders>
            <w:shd w:val="clear"/>
            <w:noWrap w:val="0"/>
            <w:tcMar>
              <w:top w:w="-1" w:type="dxa"/>
              <w:left w:w="-1" w:type="dxa"/>
              <w:bottom w:w="-1" w:type="dxa"/>
              <w:right w:w="-1" w:type="dxa"/>
            </w:tcMar>
            <w:vAlign w:val="top"/>
          </w:tcPr>
          <w:p w14:paraId="0373E5F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7.5</w:t>
            </w:r>
          </w:p>
        </w:tc>
        <w:tc>
          <w:tcPr>
            <w:tcW w:w="686" w:type="pct"/>
            <w:tcBorders>
              <w:top w:val="nil"/>
              <w:left w:val="nil"/>
              <w:bottom w:val="nil"/>
              <w:right w:val="nil"/>
            </w:tcBorders>
            <w:shd w:val="clear"/>
            <w:noWrap w:val="0"/>
            <w:tcMar>
              <w:top w:w="-1" w:type="dxa"/>
              <w:left w:w="-1" w:type="dxa"/>
              <w:bottom w:w="-1" w:type="dxa"/>
              <w:right w:w="-1" w:type="dxa"/>
            </w:tcMar>
            <w:vAlign w:val="top"/>
          </w:tcPr>
          <w:p w14:paraId="58AC2E5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7.7</w:t>
            </w:r>
          </w:p>
        </w:tc>
        <w:tc>
          <w:tcPr>
            <w:tcW w:w="640" w:type="pct"/>
            <w:tcBorders>
              <w:top w:val="nil"/>
              <w:left w:val="nil"/>
              <w:bottom w:val="nil"/>
              <w:right w:val="nil"/>
            </w:tcBorders>
            <w:shd w:val="clear"/>
            <w:noWrap w:val="0"/>
            <w:tcMar>
              <w:top w:w="-1" w:type="dxa"/>
              <w:left w:w="-1" w:type="dxa"/>
              <w:bottom w:w="-1" w:type="dxa"/>
              <w:right w:w="-1" w:type="dxa"/>
            </w:tcMar>
            <w:vAlign w:val="top"/>
          </w:tcPr>
          <w:p w14:paraId="46B9811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7.7</w:t>
            </w:r>
          </w:p>
        </w:tc>
        <w:tc>
          <w:tcPr>
            <w:tcW w:w="670" w:type="pct"/>
            <w:tcBorders>
              <w:top w:val="nil"/>
              <w:left w:val="nil"/>
              <w:bottom w:val="nil"/>
              <w:right w:val="nil"/>
            </w:tcBorders>
            <w:shd w:val="clear"/>
            <w:noWrap w:val="0"/>
            <w:tcMar>
              <w:top w:w="-1" w:type="dxa"/>
              <w:left w:w="-1" w:type="dxa"/>
              <w:bottom w:w="-1" w:type="dxa"/>
              <w:right w:w="-1" w:type="dxa"/>
            </w:tcMar>
            <w:vAlign w:val="top"/>
          </w:tcPr>
          <w:p w14:paraId="19F5758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7.9</w:t>
            </w:r>
          </w:p>
        </w:tc>
      </w:tr>
      <w:tr w14:paraId="24050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1AF112C">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Edge</w:t>
            </w:r>
          </w:p>
        </w:tc>
        <w:tc>
          <w:tcPr>
            <w:tcW w:w="804"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0C91FED">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Opaque weight</w:t>
            </w:r>
          </w:p>
        </w:tc>
        <w:tc>
          <w:tcPr>
            <w:tcW w:w="823"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74891276">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Traceable weight</w:t>
            </w:r>
          </w:p>
        </w:tc>
        <w:tc>
          <w:tcPr>
            <w:tcW w:w="1041"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1D3C6049">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Shared weight</w:t>
            </w:r>
          </w:p>
        </w:tc>
        <w:tc>
          <w:tcPr>
            <w:tcW w:w="64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2611E1C2">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Primary difference</w:t>
            </w:r>
          </w:p>
        </w:tc>
        <w:tc>
          <w:tcPr>
            <w:tcW w:w="67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3ABD137">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Bootstrap CI / p</w:t>
            </w:r>
          </w:p>
        </w:tc>
      </w:tr>
      <w:tr w14:paraId="336C6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3489241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AIPARAPHRASE-EPISTEMICCONTROL</w:t>
            </w:r>
          </w:p>
        </w:tc>
        <w:tc>
          <w:tcPr>
            <w:tcW w:w="804" w:type="pct"/>
            <w:tcBorders>
              <w:top w:val="nil"/>
              <w:left w:val="nil"/>
              <w:bottom w:val="nil"/>
              <w:right w:val="nil"/>
            </w:tcBorders>
            <w:shd w:val="clear"/>
            <w:noWrap w:val="0"/>
            <w:tcMar>
              <w:top w:w="-1" w:type="dxa"/>
              <w:left w:w="-1" w:type="dxa"/>
              <w:bottom w:w="-1" w:type="dxa"/>
              <w:right w:w="-1" w:type="dxa"/>
            </w:tcMar>
            <w:vAlign w:val="top"/>
          </w:tcPr>
          <w:p w14:paraId="06D5545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0.41</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38E5323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0.23</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52E9315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0.18</w:t>
            </w:r>
          </w:p>
        </w:tc>
        <w:tc>
          <w:tcPr>
            <w:tcW w:w="640" w:type="pct"/>
            <w:tcBorders>
              <w:top w:val="nil"/>
              <w:left w:val="nil"/>
              <w:bottom w:val="nil"/>
              <w:right w:val="nil"/>
            </w:tcBorders>
            <w:shd w:val="clear"/>
            <w:noWrap w:val="0"/>
            <w:tcMar>
              <w:top w:w="-1" w:type="dxa"/>
              <w:left w:w="-1" w:type="dxa"/>
              <w:bottom w:w="-1" w:type="dxa"/>
              <w:right w:w="-1" w:type="dxa"/>
            </w:tcMar>
            <w:vAlign w:val="top"/>
          </w:tcPr>
          <w:p w14:paraId="19F571C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Opaque &gt; traceable</w:t>
            </w:r>
          </w:p>
        </w:tc>
        <w:tc>
          <w:tcPr>
            <w:tcW w:w="670" w:type="pct"/>
            <w:tcBorders>
              <w:top w:val="nil"/>
              <w:left w:val="nil"/>
              <w:bottom w:val="nil"/>
              <w:right w:val="nil"/>
            </w:tcBorders>
            <w:shd w:val="clear"/>
            <w:noWrap w:val="0"/>
            <w:tcMar>
              <w:top w:w="-1" w:type="dxa"/>
              <w:left w:w="-1" w:type="dxa"/>
              <w:bottom w:w="-1" w:type="dxa"/>
              <w:right w:w="-1" w:type="dxa"/>
            </w:tcMar>
            <w:vAlign w:val="top"/>
          </w:tcPr>
          <w:p w14:paraId="4E3C26C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[0.08, 0.28], p = 0.011</w:t>
            </w:r>
          </w:p>
        </w:tc>
      </w:tr>
      <w:tr w14:paraId="65106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25AB0F8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AIPARAPHRASE-RESP-SHIFT</w:t>
            </w:r>
          </w:p>
        </w:tc>
        <w:tc>
          <w:tcPr>
            <w:tcW w:w="804" w:type="pct"/>
            <w:tcBorders>
              <w:top w:val="nil"/>
              <w:left w:val="nil"/>
              <w:bottom w:val="nil"/>
              <w:right w:val="nil"/>
            </w:tcBorders>
            <w:shd w:val="clear"/>
            <w:noWrap w:val="0"/>
            <w:tcMar>
              <w:top w:w="-1" w:type="dxa"/>
              <w:left w:w="-1" w:type="dxa"/>
              <w:bottom w:w="-1" w:type="dxa"/>
              <w:right w:w="-1" w:type="dxa"/>
            </w:tcMar>
            <w:vAlign w:val="top"/>
          </w:tcPr>
          <w:p w14:paraId="4A99D03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0.35</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331DACC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0.17</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6C991E1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0.2</w:t>
            </w:r>
          </w:p>
        </w:tc>
        <w:tc>
          <w:tcPr>
            <w:tcW w:w="640" w:type="pct"/>
            <w:tcBorders>
              <w:top w:val="nil"/>
              <w:left w:val="nil"/>
              <w:bottom w:val="nil"/>
              <w:right w:val="nil"/>
            </w:tcBorders>
            <w:shd w:val="clear"/>
            <w:noWrap w:val="0"/>
            <w:tcMar>
              <w:top w:w="-1" w:type="dxa"/>
              <w:left w:w="-1" w:type="dxa"/>
              <w:bottom w:w="-1" w:type="dxa"/>
              <w:right w:w="-1" w:type="dxa"/>
            </w:tcMar>
            <w:vAlign w:val="top"/>
          </w:tcPr>
          <w:p w14:paraId="3BCF3CD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Opaque &gt; traceable</w:t>
            </w:r>
          </w:p>
        </w:tc>
        <w:tc>
          <w:tcPr>
            <w:tcW w:w="670" w:type="pct"/>
            <w:tcBorders>
              <w:top w:val="nil"/>
              <w:left w:val="nil"/>
              <w:bottom w:val="nil"/>
              <w:right w:val="nil"/>
            </w:tcBorders>
            <w:shd w:val="clear"/>
            <w:noWrap w:val="0"/>
            <w:tcMar>
              <w:top w:w="-1" w:type="dxa"/>
              <w:left w:w="-1" w:type="dxa"/>
              <w:bottom w:w="-1" w:type="dxa"/>
              <w:right w:w="-1" w:type="dxa"/>
            </w:tcMar>
            <w:vAlign w:val="top"/>
          </w:tcPr>
          <w:p w14:paraId="4471FB7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[0.05, 0.25], p = 0.018</w:t>
            </w:r>
          </w:p>
        </w:tc>
      </w:tr>
      <w:tr w14:paraId="1B17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4AEA54E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GROUPPLAN-AIVERIFY</w:t>
            </w:r>
          </w:p>
        </w:tc>
        <w:tc>
          <w:tcPr>
            <w:tcW w:w="804" w:type="pct"/>
            <w:tcBorders>
              <w:top w:val="nil"/>
              <w:left w:val="nil"/>
              <w:bottom w:val="nil"/>
              <w:right w:val="nil"/>
            </w:tcBorders>
            <w:shd w:val="clear"/>
            <w:noWrap w:val="0"/>
            <w:tcMar>
              <w:top w:w="-1" w:type="dxa"/>
              <w:left w:w="-1" w:type="dxa"/>
              <w:bottom w:w="-1" w:type="dxa"/>
              <w:right w:w="-1" w:type="dxa"/>
            </w:tcMar>
            <w:vAlign w:val="top"/>
          </w:tcPr>
          <w:p w14:paraId="743888F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0.21</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6641ACB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0.48</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39CB348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0.46</w:t>
            </w:r>
          </w:p>
        </w:tc>
        <w:tc>
          <w:tcPr>
            <w:tcW w:w="640" w:type="pct"/>
            <w:tcBorders>
              <w:top w:val="nil"/>
              <w:left w:val="nil"/>
              <w:bottom w:val="nil"/>
              <w:right w:val="nil"/>
            </w:tcBorders>
            <w:shd w:val="clear"/>
            <w:noWrap w:val="0"/>
            <w:tcMar>
              <w:top w:w="-1" w:type="dxa"/>
              <w:left w:w="-1" w:type="dxa"/>
              <w:bottom w:w="-1" w:type="dxa"/>
              <w:right w:w="-1" w:type="dxa"/>
            </w:tcMar>
            <w:vAlign w:val="top"/>
          </w:tcPr>
          <w:p w14:paraId="6891A2F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Traceable &gt; opaque</w:t>
            </w:r>
          </w:p>
        </w:tc>
        <w:tc>
          <w:tcPr>
            <w:tcW w:w="670" w:type="pct"/>
            <w:tcBorders>
              <w:top w:val="nil"/>
              <w:left w:val="nil"/>
              <w:bottom w:val="nil"/>
              <w:right w:val="nil"/>
            </w:tcBorders>
            <w:shd w:val="clear"/>
            <w:noWrap w:val="0"/>
            <w:tcMar>
              <w:top w:w="-1" w:type="dxa"/>
              <w:left w:w="-1" w:type="dxa"/>
              <w:bottom w:w="-1" w:type="dxa"/>
              <w:right w:w="-1" w:type="dxa"/>
            </w:tcMar>
            <w:vAlign w:val="top"/>
          </w:tcPr>
          <w:p w14:paraId="41FE4C5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[0.14, 0.40], p = 0.006</w:t>
            </w:r>
          </w:p>
        </w:tc>
      </w:tr>
      <w:tr w14:paraId="3F6F0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110EA22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GROUPMON-AICHALLENGE</w:t>
            </w:r>
          </w:p>
        </w:tc>
        <w:tc>
          <w:tcPr>
            <w:tcW w:w="804" w:type="pct"/>
            <w:tcBorders>
              <w:top w:val="nil"/>
              <w:left w:val="nil"/>
              <w:bottom w:val="nil"/>
              <w:right w:val="nil"/>
            </w:tcBorders>
            <w:shd w:val="clear"/>
            <w:noWrap w:val="0"/>
            <w:tcMar>
              <w:top w:w="-1" w:type="dxa"/>
              <w:left w:w="-1" w:type="dxa"/>
              <w:bottom w:w="-1" w:type="dxa"/>
              <w:right w:w="-1" w:type="dxa"/>
            </w:tcMar>
            <w:vAlign w:val="top"/>
          </w:tcPr>
          <w:p w14:paraId="4E0E15C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0.18</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32B5CEE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0.39</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45F911C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0.42</w:t>
            </w:r>
          </w:p>
        </w:tc>
        <w:tc>
          <w:tcPr>
            <w:tcW w:w="640" w:type="pct"/>
            <w:tcBorders>
              <w:top w:val="nil"/>
              <w:left w:val="nil"/>
              <w:bottom w:val="nil"/>
              <w:right w:val="nil"/>
            </w:tcBorders>
            <w:shd w:val="clear"/>
            <w:noWrap w:val="0"/>
            <w:tcMar>
              <w:top w:w="-1" w:type="dxa"/>
              <w:left w:w="-1" w:type="dxa"/>
              <w:bottom w:w="-1" w:type="dxa"/>
              <w:right w:w="-1" w:type="dxa"/>
            </w:tcMar>
            <w:vAlign w:val="top"/>
          </w:tcPr>
          <w:p w14:paraId="246A673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Traceable &gt; opaque</w:t>
            </w:r>
          </w:p>
        </w:tc>
        <w:tc>
          <w:tcPr>
            <w:tcW w:w="670" w:type="pct"/>
            <w:tcBorders>
              <w:top w:val="nil"/>
              <w:left w:val="nil"/>
              <w:bottom w:val="nil"/>
              <w:right w:val="nil"/>
            </w:tcBorders>
            <w:shd w:val="clear"/>
            <w:noWrap w:val="0"/>
            <w:tcMar>
              <w:top w:w="-1" w:type="dxa"/>
              <w:left w:w="-1" w:type="dxa"/>
              <w:bottom w:w="-1" w:type="dxa"/>
              <w:right w:w="-1" w:type="dxa"/>
            </w:tcMar>
            <w:vAlign w:val="top"/>
          </w:tcPr>
          <w:p w14:paraId="3E5A579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[0.08, 0.34], p = 0.014</w:t>
            </w:r>
          </w:p>
        </w:tc>
      </w:tr>
      <w:tr w14:paraId="532B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32C63C1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GROUPMON-ERRORREPAIR</w:t>
            </w:r>
          </w:p>
        </w:tc>
        <w:tc>
          <w:tcPr>
            <w:tcW w:w="804" w:type="pct"/>
            <w:tcBorders>
              <w:top w:val="nil"/>
              <w:left w:val="nil"/>
              <w:bottom w:val="nil"/>
              <w:right w:val="nil"/>
            </w:tcBorders>
            <w:shd w:val="clear"/>
            <w:noWrap w:val="0"/>
            <w:tcMar>
              <w:top w:w="-1" w:type="dxa"/>
              <w:left w:w="-1" w:type="dxa"/>
              <w:bottom w:w="-1" w:type="dxa"/>
              <w:right w:w="-1" w:type="dxa"/>
            </w:tcMar>
            <w:vAlign w:val="top"/>
          </w:tcPr>
          <w:p w14:paraId="68226ED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0.16</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2D1105A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0.31</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39DCCB8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0.35</w:t>
            </w:r>
          </w:p>
        </w:tc>
        <w:tc>
          <w:tcPr>
            <w:tcW w:w="640" w:type="pct"/>
            <w:tcBorders>
              <w:top w:val="nil"/>
              <w:left w:val="nil"/>
              <w:bottom w:val="nil"/>
              <w:right w:val="nil"/>
            </w:tcBorders>
            <w:shd w:val="clear"/>
            <w:noWrap w:val="0"/>
            <w:tcMar>
              <w:top w:w="-1" w:type="dxa"/>
              <w:left w:w="-1" w:type="dxa"/>
              <w:bottom w:w="-1" w:type="dxa"/>
              <w:right w:w="-1" w:type="dxa"/>
            </w:tcMar>
            <w:vAlign w:val="top"/>
          </w:tcPr>
          <w:p w14:paraId="0F19986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Traceable &gt; opaque</w:t>
            </w:r>
          </w:p>
        </w:tc>
        <w:tc>
          <w:tcPr>
            <w:tcW w:w="670" w:type="pct"/>
            <w:tcBorders>
              <w:top w:val="nil"/>
              <w:left w:val="nil"/>
              <w:bottom w:val="nil"/>
              <w:right w:val="nil"/>
            </w:tcBorders>
            <w:shd w:val="clear"/>
            <w:noWrap w:val="0"/>
            <w:tcMar>
              <w:top w:w="-1" w:type="dxa"/>
              <w:left w:w="-1" w:type="dxa"/>
              <w:bottom w:w="-1" w:type="dxa"/>
              <w:right w:w="-1" w:type="dxa"/>
            </w:tcMar>
            <w:vAlign w:val="top"/>
          </w:tcPr>
          <w:p w14:paraId="52DA1EC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[0.04, 0.28], p = 0.031</w:t>
            </w:r>
          </w:p>
        </w:tc>
      </w:tr>
      <w:tr w14:paraId="7CE11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587B4AE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AIVERIFY-WARRANT</w:t>
            </w:r>
          </w:p>
        </w:tc>
        <w:tc>
          <w:tcPr>
            <w:tcW w:w="804" w:type="pct"/>
            <w:tcBorders>
              <w:top w:val="nil"/>
              <w:left w:val="nil"/>
              <w:bottom w:val="nil"/>
              <w:right w:val="nil"/>
            </w:tcBorders>
            <w:shd w:val="clear"/>
            <w:noWrap w:val="0"/>
            <w:tcMar>
              <w:top w:w="-1" w:type="dxa"/>
              <w:left w:w="-1" w:type="dxa"/>
              <w:bottom w:w="-1" w:type="dxa"/>
              <w:right w:w="-1" w:type="dxa"/>
            </w:tcMar>
            <w:vAlign w:val="top"/>
          </w:tcPr>
          <w:p w14:paraId="4260738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0.14</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6EACF30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0.29</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70C4F1E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0.33</w:t>
            </w:r>
          </w:p>
        </w:tc>
        <w:tc>
          <w:tcPr>
            <w:tcW w:w="640" w:type="pct"/>
            <w:tcBorders>
              <w:top w:val="nil"/>
              <w:left w:val="nil"/>
              <w:bottom w:val="nil"/>
              <w:right w:val="nil"/>
            </w:tcBorders>
            <w:shd w:val="clear"/>
            <w:noWrap w:val="0"/>
            <w:tcMar>
              <w:top w:w="-1" w:type="dxa"/>
              <w:left w:w="-1" w:type="dxa"/>
              <w:bottom w:w="-1" w:type="dxa"/>
              <w:right w:w="-1" w:type="dxa"/>
            </w:tcMar>
            <w:vAlign w:val="top"/>
          </w:tcPr>
          <w:p w14:paraId="2AFB37C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Traceable &gt; opaque</w:t>
            </w:r>
          </w:p>
        </w:tc>
        <w:tc>
          <w:tcPr>
            <w:tcW w:w="670" w:type="pct"/>
            <w:tcBorders>
              <w:top w:val="nil"/>
              <w:left w:val="nil"/>
              <w:bottom w:val="nil"/>
              <w:right w:val="nil"/>
            </w:tcBorders>
            <w:shd w:val="clear"/>
            <w:noWrap w:val="0"/>
            <w:tcMar>
              <w:top w:w="-1" w:type="dxa"/>
              <w:left w:w="-1" w:type="dxa"/>
              <w:bottom w:w="-1" w:type="dxa"/>
              <w:right w:w="-1" w:type="dxa"/>
            </w:tcMar>
            <w:vAlign w:val="top"/>
          </w:tcPr>
          <w:p w14:paraId="5AC36E0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[0.03, 0.26], p = 0.044</w:t>
            </w:r>
          </w:p>
        </w:tc>
      </w:tr>
      <w:tr w14:paraId="00B0B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77EF29B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GROUPPLAN-AIPROMPT</w:t>
            </w:r>
          </w:p>
        </w:tc>
        <w:tc>
          <w:tcPr>
            <w:tcW w:w="804" w:type="pct"/>
            <w:tcBorders>
              <w:top w:val="nil"/>
              <w:left w:val="nil"/>
              <w:bottom w:val="nil"/>
              <w:right w:val="nil"/>
            </w:tcBorders>
            <w:shd w:val="clear"/>
            <w:noWrap w:val="0"/>
            <w:tcMar>
              <w:top w:w="-1" w:type="dxa"/>
              <w:left w:w="-1" w:type="dxa"/>
              <w:bottom w:w="-1" w:type="dxa"/>
              <w:right w:w="-1" w:type="dxa"/>
            </w:tcMar>
            <w:vAlign w:val="top"/>
          </w:tcPr>
          <w:p w14:paraId="203B1CC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0.29</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2624B1A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0.33</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17FA20A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0.36</w:t>
            </w:r>
          </w:p>
        </w:tc>
        <w:tc>
          <w:tcPr>
            <w:tcW w:w="640" w:type="pct"/>
            <w:tcBorders>
              <w:top w:val="nil"/>
              <w:left w:val="nil"/>
              <w:bottom w:val="nil"/>
              <w:right w:val="nil"/>
            </w:tcBorders>
            <w:shd w:val="clear"/>
            <w:noWrap w:val="0"/>
            <w:tcMar>
              <w:top w:w="-1" w:type="dxa"/>
              <w:left w:w="-1" w:type="dxa"/>
              <w:bottom w:w="-1" w:type="dxa"/>
              <w:right w:w="-1" w:type="dxa"/>
            </w:tcMar>
            <w:vAlign w:val="top"/>
          </w:tcPr>
          <w:p w14:paraId="5243DCF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 primary contrast</w:t>
            </w:r>
          </w:p>
        </w:tc>
        <w:tc>
          <w:tcPr>
            <w:tcW w:w="670" w:type="pct"/>
            <w:tcBorders>
              <w:top w:val="nil"/>
              <w:left w:val="nil"/>
              <w:bottom w:val="nil"/>
              <w:right w:val="nil"/>
            </w:tcBorders>
            <w:shd w:val="clear"/>
            <w:noWrap w:val="0"/>
            <w:tcMar>
              <w:top w:w="-1" w:type="dxa"/>
              <w:left w:w="-1" w:type="dxa"/>
              <w:bottom w:w="-1" w:type="dxa"/>
              <w:right w:w="-1" w:type="dxa"/>
            </w:tcMar>
            <w:vAlign w:val="top"/>
          </w:tcPr>
          <w:p w14:paraId="2CF5760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[-0.05, 0.14], p = 0.39</w:t>
            </w:r>
          </w:p>
        </w:tc>
      </w:tr>
      <w:tr w14:paraId="31EB2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419136F2">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Condition</w:t>
            </w:r>
          </w:p>
        </w:tc>
        <w:tc>
          <w:tcPr>
            <w:tcW w:w="804"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6C28585">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Manipulated feature</w:t>
            </w:r>
          </w:p>
        </w:tc>
        <w:tc>
          <w:tcPr>
            <w:tcW w:w="1865" w:type="pct"/>
            <w:gridSpan w:val="4"/>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59078C86">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Intended state</w:t>
            </w:r>
          </w:p>
        </w:tc>
        <w:tc>
          <w:tcPr>
            <w:tcW w:w="64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526F5A6C">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Verified fidelity</w:t>
            </w:r>
          </w:p>
        </w:tc>
        <w:tc>
          <w:tcPr>
            <w:tcW w:w="67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6AF1D3AD">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Deviation / treatment</w:t>
            </w:r>
          </w:p>
        </w:tc>
      </w:tr>
      <w:tr w14:paraId="62E72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FD7FF4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Private opaque personal AI</w:t>
            </w:r>
          </w:p>
        </w:tc>
        <w:tc>
          <w:tcPr>
            <w:tcW w:w="804" w:type="pct"/>
            <w:tcBorders>
              <w:top w:val="nil"/>
              <w:left w:val="nil"/>
              <w:bottom w:val="nil"/>
              <w:right w:val="nil"/>
            </w:tcBorders>
            <w:shd w:val="clear"/>
            <w:noWrap w:val="0"/>
            <w:tcMar>
              <w:top w:w="-1" w:type="dxa"/>
              <w:left w:w="-1" w:type="dxa"/>
              <w:bottom w:w="-1" w:type="dxa"/>
              <w:right w:w="-1" w:type="dxa"/>
            </w:tcMar>
            <w:vAlign w:val="top"/>
          </w:tcPr>
          <w:p w14:paraId="47A47F8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Provenance visible to peers</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14DB258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w:t>
            </w:r>
          </w:p>
        </w:tc>
        <w:tc>
          <w:tcPr>
            <w:tcW w:w="640" w:type="pct"/>
            <w:tcBorders>
              <w:top w:val="nil"/>
              <w:left w:val="nil"/>
              <w:bottom w:val="nil"/>
              <w:right w:val="nil"/>
            </w:tcBorders>
            <w:shd w:val="clear"/>
            <w:noWrap w:val="0"/>
            <w:tcMar>
              <w:top w:w="-1" w:type="dxa"/>
              <w:left w:w="-1" w:type="dxa"/>
              <w:bottom w:w="-1" w:type="dxa"/>
              <w:right w:w="-1" w:type="dxa"/>
            </w:tcMar>
            <w:vAlign w:val="top"/>
          </w:tcPr>
          <w:p w14:paraId="7667529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24/24 meetings compliant</w:t>
            </w:r>
          </w:p>
        </w:tc>
        <w:tc>
          <w:tcPr>
            <w:tcW w:w="670" w:type="pct"/>
            <w:tcBorders>
              <w:top w:val="nil"/>
              <w:left w:val="nil"/>
              <w:bottom w:val="nil"/>
              <w:right w:val="nil"/>
            </w:tcBorders>
            <w:shd w:val="clear"/>
            <w:noWrap w:val="0"/>
            <w:tcMar>
              <w:top w:w="-1" w:type="dxa"/>
              <w:left w:w="-1" w:type="dxa"/>
              <w:bottom w:w="-1" w:type="dxa"/>
              <w:right w:w="-1" w:type="dxa"/>
            </w:tcMar>
            <w:vAlign w:val="top"/>
          </w:tcPr>
          <w:p w14:paraId="47DEC1A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 deviations</w:t>
            </w:r>
          </w:p>
        </w:tc>
      </w:tr>
      <w:tr w14:paraId="7D179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645E0F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Traceable personal AI</w:t>
            </w:r>
          </w:p>
        </w:tc>
        <w:tc>
          <w:tcPr>
            <w:tcW w:w="804" w:type="pct"/>
            <w:tcBorders>
              <w:top w:val="nil"/>
              <w:left w:val="nil"/>
              <w:bottom w:val="nil"/>
              <w:right w:val="nil"/>
            </w:tcBorders>
            <w:shd w:val="clear"/>
            <w:noWrap w:val="0"/>
            <w:tcMar>
              <w:top w:w="-1" w:type="dxa"/>
              <w:left w:w="-1" w:type="dxa"/>
              <w:bottom w:w="-1" w:type="dxa"/>
              <w:right w:w="-1" w:type="dxa"/>
            </w:tcMar>
            <w:vAlign w:val="top"/>
          </w:tcPr>
          <w:p w14:paraId="60EA4EC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Prompt/output/edit trace accessible</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1B2DA7C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Yes</w:t>
            </w:r>
          </w:p>
        </w:tc>
        <w:tc>
          <w:tcPr>
            <w:tcW w:w="640" w:type="pct"/>
            <w:tcBorders>
              <w:top w:val="nil"/>
              <w:left w:val="nil"/>
              <w:bottom w:val="nil"/>
              <w:right w:val="nil"/>
            </w:tcBorders>
            <w:shd w:val="clear"/>
            <w:noWrap w:val="0"/>
            <w:tcMar>
              <w:top w:w="-1" w:type="dxa"/>
              <w:left w:w="-1" w:type="dxa"/>
              <w:bottom w:w="-1" w:type="dxa"/>
              <w:right w:w="-1" w:type="dxa"/>
            </w:tcMar>
            <w:vAlign w:val="top"/>
          </w:tcPr>
          <w:p w14:paraId="54A15FF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23/24 meetings compliant</w:t>
            </w:r>
          </w:p>
        </w:tc>
        <w:tc>
          <w:tcPr>
            <w:tcW w:w="670" w:type="pct"/>
            <w:tcBorders>
              <w:top w:val="nil"/>
              <w:left w:val="nil"/>
              <w:bottom w:val="nil"/>
              <w:right w:val="nil"/>
            </w:tcBorders>
            <w:shd w:val="clear"/>
            <w:noWrap w:val="0"/>
            <w:tcMar>
              <w:top w:w="-1" w:type="dxa"/>
              <w:left w:w="-1" w:type="dxa"/>
              <w:bottom w:w="-1" w:type="dxa"/>
              <w:right w:w="-1" w:type="dxa"/>
            </w:tcMar>
            <w:vAlign w:val="top"/>
          </w:tcPr>
          <w:p w14:paraId="7A1326D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Provenance panel briefly unresponsive in one meeting; repaired within 2 min</w:t>
            </w:r>
          </w:p>
        </w:tc>
      </w:tr>
      <w:tr w14:paraId="6C588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46DC752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Shared AI</w:t>
            </w:r>
          </w:p>
        </w:tc>
        <w:tc>
          <w:tcPr>
            <w:tcW w:w="804" w:type="pct"/>
            <w:tcBorders>
              <w:top w:val="nil"/>
              <w:left w:val="nil"/>
              <w:bottom w:val="nil"/>
              <w:right w:val="nil"/>
            </w:tcBorders>
            <w:shd w:val="clear"/>
            <w:noWrap w:val="0"/>
            <w:tcMar>
              <w:top w:w="-1" w:type="dxa"/>
              <w:left w:w="-1" w:type="dxa"/>
              <w:bottom w:w="-1" w:type="dxa"/>
              <w:right w:w="-1" w:type="dxa"/>
            </w:tcMar>
            <w:vAlign w:val="top"/>
          </w:tcPr>
          <w:p w14:paraId="6EC117D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Prompt/output jointly visible; shared control</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168BB60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Yes</w:t>
            </w:r>
          </w:p>
        </w:tc>
        <w:tc>
          <w:tcPr>
            <w:tcW w:w="640" w:type="pct"/>
            <w:tcBorders>
              <w:top w:val="nil"/>
              <w:left w:val="nil"/>
              <w:bottom w:val="nil"/>
              <w:right w:val="nil"/>
            </w:tcBorders>
            <w:shd w:val="clear"/>
            <w:noWrap w:val="0"/>
            <w:tcMar>
              <w:top w:w="-1" w:type="dxa"/>
              <w:left w:w="-1" w:type="dxa"/>
              <w:bottom w:w="-1" w:type="dxa"/>
              <w:right w:w="-1" w:type="dxa"/>
            </w:tcMar>
            <w:vAlign w:val="top"/>
          </w:tcPr>
          <w:p w14:paraId="335E9AA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23/24 meetings compliant</w:t>
            </w:r>
          </w:p>
        </w:tc>
        <w:tc>
          <w:tcPr>
            <w:tcW w:w="670" w:type="pct"/>
            <w:tcBorders>
              <w:top w:val="nil"/>
              <w:left w:val="nil"/>
              <w:bottom w:val="nil"/>
              <w:right w:val="nil"/>
            </w:tcBorders>
            <w:shd w:val="clear"/>
            <w:noWrap w:val="0"/>
            <w:tcMar>
              <w:top w:w="-1" w:type="dxa"/>
              <w:left w:w="-1" w:type="dxa"/>
              <w:bottom w:w="-1" w:type="dxa"/>
              <w:right w:w="-1" w:type="dxa"/>
            </w:tcMar>
            <w:vAlign w:val="top"/>
          </w:tcPr>
          <w:p w14:paraId="3ACCC3C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Operator rotation schedule delayed by 5 min in one meeting</w:t>
            </w:r>
          </w:p>
        </w:tc>
      </w:tr>
      <w:tr w14:paraId="6B510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2CCB3F1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All conditions</w:t>
            </w:r>
          </w:p>
        </w:tc>
        <w:tc>
          <w:tcPr>
            <w:tcW w:w="804" w:type="pct"/>
            <w:tcBorders>
              <w:top w:val="nil"/>
              <w:left w:val="nil"/>
              <w:bottom w:val="nil"/>
              <w:right w:val="nil"/>
            </w:tcBorders>
            <w:shd w:val="clear"/>
            <w:noWrap w:val="0"/>
            <w:tcMar>
              <w:top w:w="-1" w:type="dxa"/>
              <w:left w:w="-1" w:type="dxa"/>
              <w:bottom w:w="-1" w:type="dxa"/>
              <w:right w:w="-1" w:type="dxa"/>
            </w:tcMar>
            <w:vAlign w:val="top"/>
          </w:tcPr>
          <w:p w14:paraId="60A3744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Same model and system settings</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069C9D4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Yes</w:t>
            </w:r>
          </w:p>
        </w:tc>
        <w:tc>
          <w:tcPr>
            <w:tcW w:w="640" w:type="pct"/>
            <w:tcBorders>
              <w:top w:val="nil"/>
              <w:left w:val="nil"/>
              <w:bottom w:val="nil"/>
              <w:right w:val="nil"/>
            </w:tcBorders>
            <w:shd w:val="clear"/>
            <w:noWrap w:val="0"/>
            <w:tcMar>
              <w:top w:w="-1" w:type="dxa"/>
              <w:left w:w="-1" w:type="dxa"/>
              <w:bottom w:w="-1" w:type="dxa"/>
              <w:right w:w="-1" w:type="dxa"/>
            </w:tcMar>
            <w:vAlign w:val="top"/>
          </w:tcPr>
          <w:p w14:paraId="7D8229E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72/72 meetings compliant</w:t>
            </w:r>
          </w:p>
        </w:tc>
        <w:tc>
          <w:tcPr>
            <w:tcW w:w="670" w:type="pct"/>
            <w:tcBorders>
              <w:top w:val="nil"/>
              <w:left w:val="nil"/>
              <w:bottom w:val="nil"/>
              <w:right w:val="nil"/>
            </w:tcBorders>
            <w:shd w:val="clear"/>
            <w:noWrap w:val="0"/>
            <w:tcMar>
              <w:top w:w="-1" w:type="dxa"/>
              <w:left w:w="-1" w:type="dxa"/>
              <w:bottom w:w="-1" w:type="dxa"/>
              <w:right w:w="-1" w:type="dxa"/>
            </w:tcMar>
            <w:vAlign w:val="top"/>
          </w:tcPr>
          <w:p w14:paraId="27FFBC1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0 deviations</w:t>
            </w:r>
          </w:p>
        </w:tc>
      </w:tr>
      <w:tr w14:paraId="337F3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41C7584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All conditions</w:t>
            </w:r>
          </w:p>
        </w:tc>
        <w:tc>
          <w:tcPr>
            <w:tcW w:w="804" w:type="pct"/>
            <w:tcBorders>
              <w:top w:val="nil"/>
              <w:left w:val="nil"/>
              <w:bottom w:val="nil"/>
              <w:right w:val="nil"/>
            </w:tcBorders>
            <w:shd w:val="clear"/>
            <w:noWrap w:val="0"/>
            <w:tcMar>
              <w:top w:w="-1" w:type="dxa"/>
              <w:left w:w="-1" w:type="dxa"/>
              <w:bottom w:w="-1" w:type="dxa"/>
              <w:right w:w="-1" w:type="dxa"/>
            </w:tcMar>
            <w:vAlign w:val="top"/>
          </w:tcPr>
          <w:p w14:paraId="2A87603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 unauthorized GenAI use</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243C12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Required</w:t>
            </w:r>
          </w:p>
        </w:tc>
        <w:tc>
          <w:tcPr>
            <w:tcW w:w="640" w:type="pct"/>
            <w:tcBorders>
              <w:top w:val="nil"/>
              <w:left w:val="nil"/>
              <w:bottom w:val="nil"/>
              <w:right w:val="nil"/>
            </w:tcBorders>
            <w:shd w:val="clear"/>
            <w:noWrap w:val="0"/>
            <w:tcMar>
              <w:top w:w="-1" w:type="dxa"/>
              <w:left w:w="-1" w:type="dxa"/>
              <w:bottom w:w="-1" w:type="dxa"/>
              <w:right w:w="-1" w:type="dxa"/>
            </w:tcMar>
            <w:vAlign w:val="top"/>
          </w:tcPr>
          <w:p w14:paraId="11D4DDF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71/72 meetings compliant</w:t>
            </w:r>
          </w:p>
        </w:tc>
        <w:tc>
          <w:tcPr>
            <w:tcW w:w="670" w:type="pct"/>
            <w:tcBorders>
              <w:top w:val="nil"/>
              <w:left w:val="nil"/>
              <w:bottom w:val="nil"/>
              <w:right w:val="nil"/>
            </w:tcBorders>
            <w:shd w:val="clear"/>
            <w:noWrap w:val="0"/>
            <w:tcMar>
              <w:top w:w="-1" w:type="dxa"/>
              <w:left w:w="-1" w:type="dxa"/>
              <w:bottom w:w="-1" w:type="dxa"/>
              <w:right w:w="-1" w:type="dxa"/>
            </w:tcMar>
            <w:vAlign w:val="top"/>
          </w:tcPr>
          <w:p w14:paraId="3806D20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One student used an unauthorized tool briefly; that student-session was flagged and excluded in fidelity-exclusion sensitivity analyses</w:t>
            </w:r>
          </w:p>
        </w:tc>
      </w:tr>
      <w:tr w14:paraId="42CE6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7954C0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Operator rotation</w:t>
            </w:r>
          </w:p>
        </w:tc>
        <w:tc>
          <w:tcPr>
            <w:tcW w:w="804" w:type="pct"/>
            <w:tcBorders>
              <w:top w:val="nil"/>
              <w:left w:val="nil"/>
              <w:bottom w:val="nil"/>
              <w:right w:val="nil"/>
            </w:tcBorders>
            <w:shd w:val="clear"/>
            <w:noWrap w:val="0"/>
            <w:tcMar>
              <w:top w:w="-1" w:type="dxa"/>
              <w:left w:w="-1" w:type="dxa"/>
              <w:bottom w:w="-1" w:type="dxa"/>
              <w:right w:w="-1" w:type="dxa"/>
            </w:tcMar>
            <w:vAlign w:val="top"/>
          </w:tcPr>
          <w:p w14:paraId="53825C6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Shared-AI operator followed schedule</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4AAA029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Required</w:t>
            </w:r>
          </w:p>
        </w:tc>
        <w:tc>
          <w:tcPr>
            <w:tcW w:w="640" w:type="pct"/>
            <w:tcBorders>
              <w:top w:val="nil"/>
              <w:left w:val="nil"/>
              <w:bottom w:val="nil"/>
              <w:right w:val="nil"/>
            </w:tcBorders>
            <w:shd w:val="clear"/>
            <w:noWrap w:val="0"/>
            <w:tcMar>
              <w:top w:w="-1" w:type="dxa"/>
              <w:left w:w="-1" w:type="dxa"/>
              <w:bottom w:w="-1" w:type="dxa"/>
              <w:right w:w="-1" w:type="dxa"/>
            </w:tcMar>
            <w:vAlign w:val="top"/>
          </w:tcPr>
          <w:p w14:paraId="523EF58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23/24 meetings compliant</w:t>
            </w:r>
          </w:p>
        </w:tc>
        <w:tc>
          <w:tcPr>
            <w:tcW w:w="670" w:type="pct"/>
            <w:tcBorders>
              <w:top w:val="nil"/>
              <w:left w:val="nil"/>
              <w:bottom w:val="nil"/>
              <w:right w:val="nil"/>
            </w:tcBorders>
            <w:shd w:val="clear"/>
            <w:noWrap w:val="0"/>
            <w:tcMar>
              <w:top w:w="-1" w:type="dxa"/>
              <w:left w:w="-1" w:type="dxa"/>
              <w:bottom w:w="-1" w:type="dxa"/>
              <w:right w:w="-1" w:type="dxa"/>
            </w:tcMar>
            <w:vAlign w:val="top"/>
          </w:tcPr>
          <w:p w14:paraId="54B00D8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See shared-AI deviation above</w:t>
            </w:r>
          </w:p>
        </w:tc>
      </w:tr>
      <w:tr w14:paraId="67F88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191556A3">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Measure</w:t>
            </w:r>
          </w:p>
        </w:tc>
        <w:tc>
          <w:tcPr>
            <w:tcW w:w="804"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366D8EAE">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Opaque personal AI</w:t>
            </w:r>
          </w:p>
        </w:tc>
        <w:tc>
          <w:tcPr>
            <w:tcW w:w="1865" w:type="pct"/>
            <w:gridSpan w:val="4"/>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763510B8">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Traceable personal AI</w:t>
            </w:r>
          </w:p>
        </w:tc>
        <w:tc>
          <w:tcPr>
            <w:tcW w:w="64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07680306">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Shared AI</w:t>
            </w:r>
          </w:p>
        </w:tc>
        <w:tc>
          <w:tcPr>
            <w:tcW w:w="67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7FE49662">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Difference / contrast</w:t>
            </w:r>
          </w:p>
        </w:tc>
      </w:tr>
      <w:tr w14:paraId="77CA0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43274DF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Age, M (SD)</w:t>
            </w:r>
          </w:p>
        </w:tc>
        <w:tc>
          <w:tcPr>
            <w:tcW w:w="804" w:type="pct"/>
            <w:tcBorders>
              <w:top w:val="nil"/>
              <w:left w:val="nil"/>
              <w:bottom w:val="nil"/>
              <w:right w:val="nil"/>
            </w:tcBorders>
            <w:shd w:val="clear"/>
            <w:noWrap w:val="0"/>
            <w:tcMar>
              <w:top w:w="-1" w:type="dxa"/>
              <w:left w:w="-1" w:type="dxa"/>
              <w:bottom w:w="-1" w:type="dxa"/>
              <w:right w:w="-1" w:type="dxa"/>
            </w:tcMar>
            <w:vAlign w:val="top"/>
          </w:tcPr>
          <w:p w14:paraId="0E0A402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27.4 (3.8)</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3EC41CB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27.4 (3.8)</w:t>
            </w:r>
          </w:p>
        </w:tc>
        <w:tc>
          <w:tcPr>
            <w:tcW w:w="640" w:type="pct"/>
            <w:tcBorders>
              <w:top w:val="nil"/>
              <w:left w:val="nil"/>
              <w:bottom w:val="nil"/>
              <w:right w:val="nil"/>
            </w:tcBorders>
            <w:shd w:val="clear"/>
            <w:noWrap w:val="0"/>
            <w:tcMar>
              <w:top w:w="-1" w:type="dxa"/>
              <w:left w:w="-1" w:type="dxa"/>
              <w:bottom w:w="-1" w:type="dxa"/>
              <w:right w:w="-1" w:type="dxa"/>
            </w:tcMar>
            <w:vAlign w:val="top"/>
          </w:tcPr>
          <w:p w14:paraId="3F5139B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27.4 (3.8)</w:t>
            </w:r>
          </w:p>
        </w:tc>
        <w:tc>
          <w:tcPr>
            <w:tcW w:w="670" w:type="pct"/>
            <w:tcBorders>
              <w:top w:val="nil"/>
              <w:left w:val="nil"/>
              <w:bottom w:val="nil"/>
              <w:right w:val="nil"/>
            </w:tcBorders>
            <w:shd w:val="clear"/>
            <w:noWrap w:val="0"/>
            <w:tcMar>
              <w:top w:w="-1" w:type="dxa"/>
              <w:left w:w="-1" w:type="dxa"/>
              <w:bottom w:w="-1" w:type="dxa"/>
              <w:right w:w="-1" w:type="dxa"/>
            </w:tcMar>
            <w:vAlign w:val="top"/>
          </w:tcPr>
          <w:p w14:paraId="372DA5A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Person-level baseline repeated across within-student conditions</w:t>
            </w:r>
          </w:p>
        </w:tc>
      </w:tr>
      <w:tr w14:paraId="37547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7EA2420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Domain knowledge, M (SD)</w:t>
            </w:r>
          </w:p>
        </w:tc>
        <w:tc>
          <w:tcPr>
            <w:tcW w:w="804" w:type="pct"/>
            <w:tcBorders>
              <w:top w:val="nil"/>
              <w:left w:val="nil"/>
              <w:bottom w:val="nil"/>
              <w:right w:val="nil"/>
            </w:tcBorders>
            <w:shd w:val="clear"/>
            <w:noWrap w:val="0"/>
            <w:tcMar>
              <w:top w:w="-1" w:type="dxa"/>
              <w:left w:w="-1" w:type="dxa"/>
              <w:bottom w:w="-1" w:type="dxa"/>
              <w:right w:w="-1" w:type="dxa"/>
            </w:tcMar>
            <w:vAlign w:val="top"/>
          </w:tcPr>
          <w:p w14:paraId="65D7217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6.2 (1.4)</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0A01A4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6.2 (1.4)</w:t>
            </w:r>
          </w:p>
        </w:tc>
        <w:tc>
          <w:tcPr>
            <w:tcW w:w="640" w:type="pct"/>
            <w:tcBorders>
              <w:top w:val="nil"/>
              <w:left w:val="nil"/>
              <w:bottom w:val="nil"/>
              <w:right w:val="nil"/>
            </w:tcBorders>
            <w:shd w:val="clear"/>
            <w:noWrap w:val="0"/>
            <w:tcMar>
              <w:top w:w="-1" w:type="dxa"/>
              <w:left w:w="-1" w:type="dxa"/>
              <w:bottom w:w="-1" w:type="dxa"/>
              <w:right w:w="-1" w:type="dxa"/>
            </w:tcMar>
            <w:vAlign w:val="top"/>
          </w:tcPr>
          <w:p w14:paraId="1CAA1A6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6.2 (1.4)</w:t>
            </w:r>
          </w:p>
        </w:tc>
        <w:tc>
          <w:tcPr>
            <w:tcW w:w="670" w:type="pct"/>
            <w:tcBorders>
              <w:top w:val="nil"/>
              <w:left w:val="nil"/>
              <w:bottom w:val="nil"/>
              <w:right w:val="nil"/>
            </w:tcBorders>
            <w:shd w:val="clear"/>
            <w:noWrap w:val="0"/>
            <w:tcMar>
              <w:top w:w="-1" w:type="dxa"/>
              <w:left w:w="-1" w:type="dxa"/>
              <w:bottom w:w="-1" w:type="dxa"/>
              <w:right w:w="-1" w:type="dxa"/>
            </w:tcMar>
            <w:vAlign w:val="top"/>
          </w:tcPr>
          <w:p w14:paraId="511ABBB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Person-level baseline repeated across within-student conditions</w:t>
            </w:r>
          </w:p>
        </w:tc>
      </w:tr>
      <w:tr w14:paraId="679EC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086CC07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AI judgment, M (SD)</w:t>
            </w:r>
          </w:p>
        </w:tc>
        <w:tc>
          <w:tcPr>
            <w:tcW w:w="804" w:type="pct"/>
            <w:tcBorders>
              <w:top w:val="nil"/>
              <w:left w:val="nil"/>
              <w:bottom w:val="nil"/>
              <w:right w:val="nil"/>
            </w:tcBorders>
            <w:shd w:val="clear"/>
            <w:noWrap w:val="0"/>
            <w:tcMar>
              <w:top w:w="-1" w:type="dxa"/>
              <w:left w:w="-1" w:type="dxa"/>
              <w:bottom w:w="-1" w:type="dxa"/>
              <w:right w:w="-1" w:type="dxa"/>
            </w:tcMar>
            <w:vAlign w:val="top"/>
          </w:tcPr>
          <w:p w14:paraId="38E1E22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7.0 (1.3)</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6C8922F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7.0 (1.3)</w:t>
            </w:r>
          </w:p>
        </w:tc>
        <w:tc>
          <w:tcPr>
            <w:tcW w:w="640" w:type="pct"/>
            <w:tcBorders>
              <w:top w:val="nil"/>
              <w:left w:val="nil"/>
              <w:bottom w:val="nil"/>
              <w:right w:val="nil"/>
            </w:tcBorders>
            <w:shd w:val="clear"/>
            <w:noWrap w:val="0"/>
            <w:tcMar>
              <w:top w:w="-1" w:type="dxa"/>
              <w:left w:w="-1" w:type="dxa"/>
              <w:bottom w:w="-1" w:type="dxa"/>
              <w:right w:w="-1" w:type="dxa"/>
            </w:tcMar>
            <w:vAlign w:val="top"/>
          </w:tcPr>
          <w:p w14:paraId="14714E2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7.0 (1.3)</w:t>
            </w:r>
          </w:p>
        </w:tc>
        <w:tc>
          <w:tcPr>
            <w:tcW w:w="670" w:type="pct"/>
            <w:tcBorders>
              <w:top w:val="nil"/>
              <w:left w:val="nil"/>
              <w:bottom w:val="nil"/>
              <w:right w:val="nil"/>
            </w:tcBorders>
            <w:shd w:val="clear"/>
            <w:noWrap w:val="0"/>
            <w:tcMar>
              <w:top w:w="-1" w:type="dxa"/>
              <w:left w:w="-1" w:type="dxa"/>
              <w:bottom w:w="-1" w:type="dxa"/>
              <w:right w:w="-1" w:type="dxa"/>
            </w:tcMar>
            <w:vAlign w:val="top"/>
          </w:tcPr>
          <w:p w14:paraId="65E6F00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Person-level baseline repeated across within-student conditions</w:t>
            </w:r>
          </w:p>
        </w:tc>
      </w:tr>
      <w:tr w14:paraId="5533F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784ABBB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Prior AI use, M (SD)</w:t>
            </w:r>
          </w:p>
        </w:tc>
        <w:tc>
          <w:tcPr>
            <w:tcW w:w="804" w:type="pct"/>
            <w:tcBorders>
              <w:top w:val="nil"/>
              <w:left w:val="nil"/>
              <w:bottom w:val="nil"/>
              <w:right w:val="nil"/>
            </w:tcBorders>
            <w:shd w:val="clear"/>
            <w:noWrap w:val="0"/>
            <w:tcMar>
              <w:top w:w="-1" w:type="dxa"/>
              <w:left w:w="-1" w:type="dxa"/>
              <w:bottom w:w="-1" w:type="dxa"/>
              <w:right w:w="-1" w:type="dxa"/>
            </w:tcMar>
            <w:vAlign w:val="top"/>
          </w:tcPr>
          <w:p w14:paraId="7468F40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3.8 (1.6)</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1F5E59F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3.8 (1.6)</w:t>
            </w:r>
          </w:p>
        </w:tc>
        <w:tc>
          <w:tcPr>
            <w:tcW w:w="640" w:type="pct"/>
            <w:tcBorders>
              <w:top w:val="nil"/>
              <w:left w:val="nil"/>
              <w:bottom w:val="nil"/>
              <w:right w:val="nil"/>
            </w:tcBorders>
            <w:shd w:val="clear"/>
            <w:noWrap w:val="0"/>
            <w:tcMar>
              <w:top w:w="-1" w:type="dxa"/>
              <w:left w:w="-1" w:type="dxa"/>
              <w:bottom w:w="-1" w:type="dxa"/>
              <w:right w:w="-1" w:type="dxa"/>
            </w:tcMar>
            <w:vAlign w:val="top"/>
          </w:tcPr>
          <w:p w14:paraId="34E9180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3.8 (1.6)</w:t>
            </w:r>
          </w:p>
        </w:tc>
        <w:tc>
          <w:tcPr>
            <w:tcW w:w="670" w:type="pct"/>
            <w:tcBorders>
              <w:top w:val="nil"/>
              <w:left w:val="nil"/>
              <w:bottom w:val="nil"/>
              <w:right w:val="nil"/>
            </w:tcBorders>
            <w:shd w:val="clear"/>
            <w:noWrap w:val="0"/>
            <w:tcMar>
              <w:top w:w="-1" w:type="dxa"/>
              <w:left w:w="-1" w:type="dxa"/>
              <w:bottom w:w="-1" w:type="dxa"/>
              <w:right w:w="-1" w:type="dxa"/>
            </w:tcMar>
            <w:vAlign w:val="top"/>
          </w:tcPr>
          <w:p w14:paraId="6C0EC5C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Largest sequence-level SMD = 0.28; retained as covariate</w:t>
            </w:r>
          </w:p>
        </w:tc>
      </w:tr>
      <w:tr w14:paraId="3DE0A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14C57CD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Perceived provenance visibility</w:t>
            </w:r>
          </w:p>
        </w:tc>
        <w:tc>
          <w:tcPr>
            <w:tcW w:w="804" w:type="pct"/>
            <w:tcBorders>
              <w:top w:val="nil"/>
              <w:left w:val="nil"/>
              <w:bottom w:val="nil"/>
              <w:right w:val="nil"/>
            </w:tcBorders>
            <w:shd w:val="clear"/>
            <w:noWrap w:val="0"/>
            <w:tcMar>
              <w:top w:w="-1" w:type="dxa"/>
              <w:left w:w="-1" w:type="dxa"/>
              <w:bottom w:w="-1" w:type="dxa"/>
              <w:right w:w="-1" w:type="dxa"/>
            </w:tcMar>
            <w:vAlign w:val="top"/>
          </w:tcPr>
          <w:p w14:paraId="067517A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2.3 (0.8)</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1A32CC4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5.8 (0.9)</w:t>
            </w:r>
          </w:p>
        </w:tc>
        <w:tc>
          <w:tcPr>
            <w:tcW w:w="640" w:type="pct"/>
            <w:tcBorders>
              <w:top w:val="nil"/>
              <w:left w:val="nil"/>
              <w:bottom w:val="nil"/>
              <w:right w:val="nil"/>
            </w:tcBorders>
            <w:shd w:val="clear"/>
            <w:noWrap w:val="0"/>
            <w:tcMar>
              <w:top w:w="-1" w:type="dxa"/>
              <w:left w:w="-1" w:type="dxa"/>
              <w:bottom w:w="-1" w:type="dxa"/>
              <w:right w:w="-1" w:type="dxa"/>
            </w:tcMar>
            <w:vAlign w:val="top"/>
          </w:tcPr>
          <w:p w14:paraId="376B6E0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6.4 (0.7)</w:t>
            </w:r>
          </w:p>
        </w:tc>
        <w:tc>
          <w:tcPr>
            <w:tcW w:w="670" w:type="pct"/>
            <w:tcBorders>
              <w:top w:val="nil"/>
              <w:left w:val="nil"/>
              <w:bottom w:val="nil"/>
              <w:right w:val="nil"/>
            </w:tcBorders>
            <w:shd w:val="clear"/>
            <w:noWrap w:val="0"/>
            <w:tcMar>
              <w:top w:w="-1" w:type="dxa"/>
              <w:left w:w="-1" w:type="dxa"/>
              <w:bottom w:w="-1" w:type="dxa"/>
              <w:right w:w="-1" w:type="dxa"/>
            </w:tcMar>
            <w:vAlign w:val="top"/>
          </w:tcPr>
          <w:p w14:paraId="0C8C109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Opaque vs. traceable: b = 3.5, 95% CI [3.0, 4.0], p &lt; 0.001; traceable vs. shared: b = 0.6, 95% CI [0.2, 1.0], p = 0.012</w:t>
            </w:r>
          </w:p>
        </w:tc>
      </w:tr>
      <w:tr w14:paraId="1AC27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720254B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Perceived shared control</w:t>
            </w:r>
          </w:p>
        </w:tc>
        <w:tc>
          <w:tcPr>
            <w:tcW w:w="804" w:type="pct"/>
            <w:tcBorders>
              <w:top w:val="nil"/>
              <w:left w:val="nil"/>
              <w:bottom w:val="nil"/>
              <w:right w:val="nil"/>
            </w:tcBorders>
            <w:shd w:val="clear"/>
            <w:noWrap w:val="0"/>
            <w:tcMar>
              <w:top w:w="-1" w:type="dxa"/>
              <w:left w:w="-1" w:type="dxa"/>
              <w:bottom w:w="-1" w:type="dxa"/>
              <w:right w:w="-1" w:type="dxa"/>
            </w:tcMar>
            <w:vAlign w:val="top"/>
          </w:tcPr>
          <w:p w14:paraId="2E3BE03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2.8 (0.9)</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ABB046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4.2 (1.0)</w:t>
            </w:r>
          </w:p>
        </w:tc>
        <w:tc>
          <w:tcPr>
            <w:tcW w:w="640" w:type="pct"/>
            <w:tcBorders>
              <w:top w:val="nil"/>
              <w:left w:val="nil"/>
              <w:bottom w:val="nil"/>
              <w:right w:val="nil"/>
            </w:tcBorders>
            <w:shd w:val="clear"/>
            <w:noWrap w:val="0"/>
            <w:tcMar>
              <w:top w:w="-1" w:type="dxa"/>
              <w:left w:w="-1" w:type="dxa"/>
              <w:bottom w:w="-1" w:type="dxa"/>
              <w:right w:w="-1" w:type="dxa"/>
            </w:tcMar>
            <w:vAlign w:val="top"/>
          </w:tcPr>
          <w:p w14:paraId="5F19A36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6.0 (0.8)</w:t>
            </w:r>
          </w:p>
        </w:tc>
        <w:tc>
          <w:tcPr>
            <w:tcW w:w="670" w:type="pct"/>
            <w:tcBorders>
              <w:top w:val="nil"/>
              <w:left w:val="nil"/>
              <w:bottom w:val="nil"/>
              <w:right w:val="nil"/>
            </w:tcBorders>
            <w:shd w:val="clear"/>
            <w:noWrap w:val="0"/>
            <w:tcMar>
              <w:top w:w="-1" w:type="dxa"/>
              <w:left w:w="-1" w:type="dxa"/>
              <w:bottom w:w="-1" w:type="dxa"/>
              <w:right w:w="-1" w:type="dxa"/>
            </w:tcMar>
            <w:vAlign w:val="top"/>
          </w:tcPr>
          <w:p w14:paraId="7E5189E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Opaque vs. traceable: b = 1.4, 95% CI [0.9, 1.9], p &lt; 0.001; traceable vs. shared: b = 1.8, 95% CI [1.3, 2.3], p &lt; 0.001</w:t>
            </w:r>
          </w:p>
        </w:tc>
      </w:tr>
      <w:tr w14:paraId="4220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0338A30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Workload</w:t>
            </w:r>
          </w:p>
        </w:tc>
        <w:tc>
          <w:tcPr>
            <w:tcW w:w="804" w:type="pct"/>
            <w:tcBorders>
              <w:top w:val="nil"/>
              <w:left w:val="nil"/>
              <w:bottom w:val="nil"/>
              <w:right w:val="nil"/>
            </w:tcBorders>
            <w:shd w:val="clear"/>
            <w:noWrap w:val="0"/>
            <w:tcMar>
              <w:top w:w="-1" w:type="dxa"/>
              <w:left w:w="-1" w:type="dxa"/>
              <w:bottom w:w="-1" w:type="dxa"/>
              <w:right w:w="-1" w:type="dxa"/>
            </w:tcMar>
            <w:vAlign w:val="top"/>
          </w:tcPr>
          <w:p w14:paraId="5BBB6FD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4.5 (1.1)</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2A82931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4.9 (1.0)</w:t>
            </w:r>
          </w:p>
        </w:tc>
        <w:tc>
          <w:tcPr>
            <w:tcW w:w="640" w:type="pct"/>
            <w:tcBorders>
              <w:top w:val="nil"/>
              <w:left w:val="nil"/>
              <w:bottom w:val="nil"/>
              <w:right w:val="nil"/>
            </w:tcBorders>
            <w:shd w:val="clear"/>
            <w:noWrap w:val="0"/>
            <w:tcMar>
              <w:top w:w="-1" w:type="dxa"/>
              <w:left w:w="-1" w:type="dxa"/>
              <w:bottom w:w="-1" w:type="dxa"/>
              <w:right w:w="-1" w:type="dxa"/>
            </w:tcMar>
            <w:vAlign w:val="top"/>
          </w:tcPr>
          <w:p w14:paraId="2F74146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5.2 (1.0)</w:t>
            </w:r>
          </w:p>
        </w:tc>
        <w:tc>
          <w:tcPr>
            <w:tcW w:w="670" w:type="pct"/>
            <w:tcBorders>
              <w:top w:val="nil"/>
              <w:left w:val="nil"/>
              <w:bottom w:val="nil"/>
              <w:right w:val="nil"/>
            </w:tcBorders>
            <w:shd w:val="clear"/>
            <w:noWrap w:val="0"/>
            <w:tcMar>
              <w:top w:w="-1" w:type="dxa"/>
              <w:left w:w="-1" w:type="dxa"/>
              <w:bottom w:w="-1" w:type="dxa"/>
              <w:right w:w="-1" w:type="dxa"/>
            </w:tcMar>
            <w:vAlign w:val="top"/>
          </w:tcPr>
          <w:p w14:paraId="22A9124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Opaque vs. traceable: b = 0.4, 95% CI [-0.1, 0.9], p = 0.18; traceable vs. shared: b = 0.3, 95% CI [-0.2, 0.8], p = 0.29</w:t>
            </w:r>
          </w:p>
        </w:tc>
      </w:tr>
      <w:tr w14:paraId="22CE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BDB9BD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Condition-compliant meetings, n/N</w:t>
            </w:r>
          </w:p>
        </w:tc>
        <w:tc>
          <w:tcPr>
            <w:tcW w:w="804" w:type="pct"/>
            <w:tcBorders>
              <w:top w:val="nil"/>
              <w:left w:val="nil"/>
              <w:bottom w:val="nil"/>
              <w:right w:val="nil"/>
            </w:tcBorders>
            <w:shd w:val="clear"/>
            <w:noWrap w:val="0"/>
            <w:tcMar>
              <w:top w:w="-1" w:type="dxa"/>
              <w:left w:w="-1" w:type="dxa"/>
              <w:bottom w:w="-1" w:type="dxa"/>
              <w:right w:w="-1" w:type="dxa"/>
            </w:tcMar>
            <w:vAlign w:val="top"/>
          </w:tcPr>
          <w:p w14:paraId="717F086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24/24</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29AFF41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23/24</w:t>
            </w:r>
          </w:p>
        </w:tc>
        <w:tc>
          <w:tcPr>
            <w:tcW w:w="640" w:type="pct"/>
            <w:tcBorders>
              <w:top w:val="nil"/>
              <w:left w:val="nil"/>
              <w:bottom w:val="nil"/>
              <w:right w:val="nil"/>
            </w:tcBorders>
            <w:shd w:val="clear"/>
            <w:noWrap w:val="0"/>
            <w:tcMar>
              <w:top w:w="-1" w:type="dxa"/>
              <w:left w:w="-1" w:type="dxa"/>
              <w:bottom w:w="-1" w:type="dxa"/>
              <w:right w:w="-1" w:type="dxa"/>
            </w:tcMar>
            <w:vAlign w:val="top"/>
          </w:tcPr>
          <w:p w14:paraId="4C1C22B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23/24</w:t>
            </w:r>
          </w:p>
        </w:tc>
        <w:tc>
          <w:tcPr>
            <w:tcW w:w="670" w:type="pct"/>
            <w:tcBorders>
              <w:top w:val="nil"/>
              <w:left w:val="nil"/>
              <w:bottom w:val="nil"/>
              <w:right w:val="nil"/>
            </w:tcBorders>
            <w:shd w:val="clear"/>
            <w:noWrap w:val="0"/>
            <w:tcMar>
              <w:top w:w="-1" w:type="dxa"/>
              <w:left w:w="-1" w:type="dxa"/>
              <w:bottom w:w="-1" w:type="dxa"/>
              <w:right w:w="-1" w:type="dxa"/>
            </w:tcMar>
            <w:vAlign w:val="top"/>
          </w:tcPr>
          <w:p w14:paraId="1182BD9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70/72 (97.2%)</w:t>
            </w:r>
          </w:p>
        </w:tc>
      </w:tr>
      <w:tr w14:paraId="609B8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3750293F">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Episode</w:t>
            </w:r>
          </w:p>
        </w:tc>
        <w:tc>
          <w:tcPr>
            <w:tcW w:w="804"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122E6567">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Context</w:t>
            </w:r>
          </w:p>
        </w:tc>
        <w:tc>
          <w:tcPr>
            <w:tcW w:w="823"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29D303C7">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Initiating claim</w:t>
            </w:r>
          </w:p>
        </w:tc>
        <w:tc>
          <w:tcPr>
            <w:tcW w:w="1041" w:type="pct"/>
            <w:gridSpan w:val="2"/>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5CF2A286">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Provenance/broker</w:t>
            </w:r>
          </w:p>
        </w:tc>
        <w:tc>
          <w:tcPr>
            <w:tcW w:w="64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39C51236">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Interactional sequence</w:t>
            </w:r>
          </w:p>
        </w:tc>
        <w:tc>
          <w:tcPr>
            <w:tcW w:w="67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4A5AF70F">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Outcome</w:t>
            </w:r>
          </w:p>
        </w:tc>
      </w:tr>
      <w:tr w14:paraId="7FB15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0654409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Episode E07</w:t>
            </w:r>
          </w:p>
        </w:tc>
        <w:tc>
          <w:tcPr>
            <w:tcW w:w="804" w:type="pct"/>
            <w:tcBorders>
              <w:top w:val="nil"/>
              <w:left w:val="nil"/>
              <w:bottom w:val="nil"/>
              <w:right w:val="nil"/>
            </w:tcBorders>
            <w:shd w:val="clear"/>
            <w:noWrap w:val="0"/>
            <w:tcMar>
              <w:top w:w="-1" w:type="dxa"/>
              <w:left w:w="-1" w:type="dxa"/>
              <w:bottom w:w="-1" w:type="dxa"/>
              <w:right w:w="-1" w:type="dxa"/>
            </w:tcMar>
            <w:vAlign w:val="top"/>
          </w:tcPr>
          <w:p w14:paraId="1433A08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Traceable personal AI, Group G03, Meeting 2</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40AE616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Standardized: causal overstatement in policy recommendation</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6931FE1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S07 introduced claim with full provenance panel visible</w:t>
            </w:r>
          </w:p>
        </w:tc>
        <w:tc>
          <w:tcPr>
            <w:tcW w:w="640" w:type="pct"/>
            <w:tcBorders>
              <w:top w:val="nil"/>
              <w:left w:val="nil"/>
              <w:bottom w:val="nil"/>
              <w:right w:val="nil"/>
            </w:tcBorders>
            <w:shd w:val="clear"/>
            <w:noWrap w:val="0"/>
            <w:tcMar>
              <w:top w:w="-1" w:type="dxa"/>
              <w:left w:w="-1" w:type="dxa"/>
              <w:bottom w:w="-1" w:type="dxa"/>
              <w:right w:w="-1" w:type="dxa"/>
            </w:tcMar>
            <w:vAlign w:val="top"/>
          </w:tcPr>
          <w:p w14:paraId="0A6889D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Source disclosure -&gt; peer challenge by S03 -&gt; external evidence check -&gt; group monitoring -&gt; repair</w:t>
            </w:r>
          </w:p>
        </w:tc>
        <w:tc>
          <w:tcPr>
            <w:tcW w:w="670" w:type="pct"/>
            <w:tcBorders>
              <w:top w:val="nil"/>
              <w:left w:val="nil"/>
              <w:bottom w:val="nil"/>
              <w:right w:val="nil"/>
            </w:tcBorders>
            <w:shd w:val="clear"/>
            <w:noWrap w:val="0"/>
            <w:tcMar>
              <w:top w:w="-1" w:type="dxa"/>
              <w:left w:w="-1" w:type="dxa"/>
              <w:bottom w:w="-1" w:type="dxa"/>
              <w:right w:w="-1" w:type="dxa"/>
            </w:tcMar>
            <w:vAlign w:val="top"/>
          </w:tcPr>
          <w:p w14:paraId="6248F3C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Corrected and retained with qualification</w:t>
            </w:r>
          </w:p>
        </w:tc>
      </w:tr>
      <w:tr w14:paraId="6C38E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7F16B9C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Episode E12</w:t>
            </w:r>
          </w:p>
        </w:tc>
        <w:tc>
          <w:tcPr>
            <w:tcW w:w="804" w:type="pct"/>
            <w:tcBorders>
              <w:top w:val="nil"/>
              <w:left w:val="nil"/>
              <w:bottom w:val="nil"/>
              <w:right w:val="nil"/>
            </w:tcBorders>
            <w:shd w:val="clear"/>
            <w:noWrap w:val="0"/>
            <w:tcMar>
              <w:top w:w="-1" w:type="dxa"/>
              <w:left w:w="-1" w:type="dxa"/>
              <w:bottom w:w="-1" w:type="dxa"/>
              <w:right w:w="-1" w:type="dxa"/>
            </w:tcMar>
            <w:vAlign w:val="top"/>
          </w:tcPr>
          <w:p w14:paraId="4A0E068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Opaque personal AI, Group G08, Meeting 1</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368354BC">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Natural: unverifiable citation supporting a design claim</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6C0A96C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S12 presented claim as personal suggestion; no source disclosure</w:t>
            </w:r>
          </w:p>
        </w:tc>
        <w:tc>
          <w:tcPr>
            <w:tcW w:w="640" w:type="pct"/>
            <w:tcBorders>
              <w:top w:val="nil"/>
              <w:left w:val="nil"/>
              <w:bottom w:val="nil"/>
              <w:right w:val="nil"/>
            </w:tcBorders>
            <w:shd w:val="clear"/>
            <w:noWrap w:val="0"/>
            <w:tcMar>
              <w:top w:w="-1" w:type="dxa"/>
              <w:left w:w="-1" w:type="dxa"/>
              <w:bottom w:w="-1" w:type="dxa"/>
              <w:right w:w="-1" w:type="dxa"/>
            </w:tcMar>
            <w:vAlign w:val="top"/>
          </w:tcPr>
          <w:p w14:paraId="25C70C1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AI paraphrase -&gt; agreement -&gt; no verification -&gt; draft adoption</w:t>
            </w:r>
          </w:p>
        </w:tc>
        <w:tc>
          <w:tcPr>
            <w:tcW w:w="670" w:type="pct"/>
            <w:tcBorders>
              <w:top w:val="nil"/>
              <w:left w:val="nil"/>
              <w:bottom w:val="nil"/>
              <w:right w:val="nil"/>
            </w:tcBorders>
            <w:shd w:val="clear"/>
            <w:noWrap w:val="0"/>
            <w:tcMar>
              <w:top w:w="-1" w:type="dxa"/>
              <w:left w:w="-1" w:type="dxa"/>
              <w:bottom w:w="-1" w:type="dxa"/>
              <w:right w:w="-1" w:type="dxa"/>
            </w:tcMar>
            <w:vAlign w:val="top"/>
          </w:tcPr>
          <w:p w14:paraId="1BFACCE8">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No challenge; citation entered draft and was later removed after audit</w:t>
            </w:r>
          </w:p>
        </w:tc>
      </w:tr>
      <w:tr w14:paraId="56EC0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1BD5977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Episode E21</w:t>
            </w:r>
          </w:p>
        </w:tc>
        <w:tc>
          <w:tcPr>
            <w:tcW w:w="804" w:type="pct"/>
            <w:tcBorders>
              <w:top w:val="nil"/>
              <w:left w:val="nil"/>
              <w:bottom w:val="nil"/>
              <w:right w:val="nil"/>
            </w:tcBorders>
            <w:shd w:val="clear"/>
            <w:noWrap w:val="0"/>
            <w:tcMar>
              <w:top w:w="-1" w:type="dxa"/>
              <w:left w:w="-1" w:type="dxa"/>
              <w:bottom w:w="-1" w:type="dxa"/>
              <w:right w:w="-1" w:type="dxa"/>
            </w:tcMar>
            <w:vAlign w:val="top"/>
          </w:tcPr>
          <w:p w14:paraId="0B464D7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Traceable personal AI, Group G05, Meeting 2</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12834CD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Standardized: incorrect policy interpretation with concealed error</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2D45E44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S03 shared AI output with trace visible and prompted review</w:t>
            </w:r>
          </w:p>
        </w:tc>
        <w:tc>
          <w:tcPr>
            <w:tcW w:w="640" w:type="pct"/>
            <w:tcBorders>
              <w:top w:val="nil"/>
              <w:left w:val="nil"/>
              <w:bottom w:val="nil"/>
              <w:right w:val="nil"/>
            </w:tcBorders>
            <w:shd w:val="clear"/>
            <w:noWrap w:val="0"/>
            <w:tcMar>
              <w:top w:w="-1" w:type="dxa"/>
              <w:left w:w="-1" w:type="dxa"/>
              <w:bottom w:w="-1" w:type="dxa"/>
              <w:right w:w="-1" w:type="dxa"/>
            </w:tcMar>
            <w:vAlign w:val="top"/>
          </w:tcPr>
          <w:p w14:paraId="5E93DBC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Output inspection -&gt; S04 challenge -&gt; policy source check -&gt; joint revision</w:t>
            </w:r>
          </w:p>
        </w:tc>
        <w:tc>
          <w:tcPr>
            <w:tcW w:w="670" w:type="pct"/>
            <w:tcBorders>
              <w:top w:val="nil"/>
              <w:left w:val="nil"/>
              <w:bottom w:val="nil"/>
              <w:right w:val="nil"/>
            </w:tcBorders>
            <w:shd w:val="clear"/>
            <w:noWrap w:val="0"/>
            <w:tcMar>
              <w:top w:w="-1" w:type="dxa"/>
              <w:left w:w="-1" w:type="dxa"/>
              <w:bottom w:w="-1" w:type="dxa"/>
              <w:right w:w="-1" w:type="dxa"/>
            </w:tcMar>
            <w:vAlign w:val="top"/>
          </w:tcPr>
          <w:p w14:paraId="127EBAD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Error repaired before product submission</w:t>
            </w:r>
          </w:p>
        </w:tc>
      </w:tr>
      <w:tr w14:paraId="4682D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5D0B688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Negative case E34</w:t>
            </w:r>
          </w:p>
        </w:tc>
        <w:tc>
          <w:tcPr>
            <w:tcW w:w="804" w:type="pct"/>
            <w:tcBorders>
              <w:top w:val="nil"/>
              <w:left w:val="nil"/>
              <w:bottom w:val="nil"/>
              <w:right w:val="nil"/>
            </w:tcBorders>
            <w:shd w:val="clear"/>
            <w:noWrap w:val="0"/>
            <w:tcMar>
              <w:top w:w="-1" w:type="dxa"/>
              <w:left w:w="-1" w:type="dxa"/>
              <w:bottom w:w="-1" w:type="dxa"/>
              <w:right w:w="-1" w:type="dxa"/>
            </w:tcMar>
            <w:vAlign w:val="top"/>
          </w:tcPr>
          <w:p w14:paraId="08BD605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Shared AI, Group G11, Meeting 1</w:t>
            </w:r>
          </w:p>
        </w:tc>
        <w:tc>
          <w:tcPr>
            <w:tcW w:w="823" w:type="pct"/>
            <w:gridSpan w:val="2"/>
            <w:tcBorders>
              <w:top w:val="nil"/>
              <w:left w:val="nil"/>
              <w:bottom w:val="nil"/>
              <w:right w:val="nil"/>
            </w:tcBorders>
            <w:shd w:val="clear"/>
            <w:noWrap w:val="0"/>
            <w:tcMar>
              <w:top w:w="-1" w:type="dxa"/>
              <w:left w:w="-1" w:type="dxa"/>
              <w:bottom w:w="-1" w:type="dxa"/>
              <w:right w:w="-1" w:type="dxa"/>
            </w:tcMar>
            <w:vAlign w:val="top"/>
          </w:tcPr>
          <w:p w14:paraId="0E7E1EB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Natural: omitted stakeholder in equity analysis</w:t>
            </w:r>
          </w:p>
        </w:tc>
        <w:tc>
          <w:tcPr>
            <w:tcW w:w="1041" w:type="pct"/>
            <w:gridSpan w:val="2"/>
            <w:tcBorders>
              <w:top w:val="nil"/>
              <w:left w:val="nil"/>
              <w:bottom w:val="nil"/>
              <w:right w:val="nil"/>
            </w:tcBorders>
            <w:shd w:val="clear"/>
            <w:noWrap w:val="0"/>
            <w:tcMar>
              <w:top w:w="-1" w:type="dxa"/>
              <w:left w:w="-1" w:type="dxa"/>
              <w:bottom w:w="-1" w:type="dxa"/>
              <w:right w:w="-1" w:type="dxa"/>
            </w:tcMar>
            <w:vAlign w:val="top"/>
          </w:tcPr>
          <w:p w14:paraId="54979C80">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Group collectively viewed AI output on shared display; no single broker</w:t>
            </w:r>
          </w:p>
        </w:tc>
        <w:tc>
          <w:tcPr>
            <w:tcW w:w="640" w:type="pct"/>
            <w:tcBorders>
              <w:top w:val="nil"/>
              <w:left w:val="nil"/>
              <w:bottom w:val="nil"/>
              <w:right w:val="nil"/>
            </w:tcBorders>
            <w:shd w:val="clear"/>
            <w:noWrap w:val="0"/>
            <w:tcMar>
              <w:top w:w="-1" w:type="dxa"/>
              <w:left w:w="-1" w:type="dxa"/>
              <w:bottom w:w="-1" w:type="dxa"/>
              <w:right w:w="-1" w:type="dxa"/>
            </w:tcMar>
            <w:vAlign w:val="top"/>
          </w:tcPr>
          <w:p w14:paraId="091EDE0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Initial acceptance -&gt; delayed challenge -&gt; re-prompt only -&gt; later evidence check</w:t>
            </w:r>
          </w:p>
        </w:tc>
        <w:tc>
          <w:tcPr>
            <w:tcW w:w="670" w:type="pct"/>
            <w:tcBorders>
              <w:top w:val="nil"/>
              <w:left w:val="nil"/>
              <w:bottom w:val="nil"/>
              <w:right w:val="nil"/>
            </w:tcBorders>
            <w:shd w:val="clear"/>
            <w:noWrap w:val="0"/>
            <w:tcMar>
              <w:top w:w="-1" w:type="dxa"/>
              <w:left w:w="-1" w:type="dxa"/>
              <w:bottom w:w="-1" w:type="dxa"/>
              <w:right w:w="-1" w:type="dxa"/>
            </w:tcMar>
            <w:vAlign w:val="top"/>
          </w:tcPr>
          <w:p w14:paraId="15BA25E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Partial repair; stakeholder caveat added late</w:t>
            </w:r>
          </w:p>
        </w:tc>
      </w:tr>
      <w:tr w14:paraId="2D1E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7C866238">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Claim</w:t>
            </w:r>
          </w:p>
        </w:tc>
        <w:tc>
          <w:tcPr>
            <w:tcW w:w="804"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5F8139D7">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Primary analysis</w:t>
            </w:r>
          </w:p>
        </w:tc>
        <w:tc>
          <w:tcPr>
            <w:tcW w:w="1865" w:type="pct"/>
            <w:gridSpan w:val="4"/>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5F6EC5F1">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Sensitivity 1</w:t>
            </w:r>
          </w:p>
        </w:tc>
        <w:tc>
          <w:tcPr>
            <w:tcW w:w="64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1FBE2E2E">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Sensitivity 2</w:t>
            </w:r>
          </w:p>
        </w:tc>
        <w:tc>
          <w:tcPr>
            <w:tcW w:w="670" w:type="pct"/>
            <w:tcBorders>
              <w:top w:val="single" w:color="000000" w:sz="4" w:space="0"/>
              <w:left w:val="nil"/>
              <w:bottom w:val="single" w:color="000000" w:sz="4" w:space="0"/>
              <w:right w:val="nil"/>
            </w:tcBorders>
            <w:shd w:val="clear"/>
            <w:noWrap w:val="0"/>
            <w:tcMar>
              <w:top w:w="-1" w:type="dxa"/>
              <w:left w:w="-1" w:type="dxa"/>
              <w:bottom w:w="-1" w:type="dxa"/>
              <w:right w:w="-1" w:type="dxa"/>
            </w:tcMar>
            <w:vAlign w:val="top"/>
          </w:tcPr>
          <w:p w14:paraId="4A867F59">
            <w:pPr>
              <w:keepNext w:val="0"/>
              <w:keepLines w:val="0"/>
              <w:widowControl/>
              <w:suppressLineNumbers w:val="0"/>
              <w:snapToGrid w:val="0"/>
              <w:jc w:val="both"/>
              <w:textAlignment w:val="top"/>
              <w:rPr>
                <w:rFonts w:hint="default" w:ascii="Times New Roman" w:hAnsi="Times New Roman" w:eastAsia="宋体" w:cs="Times New Roman"/>
                <w:b/>
                <w:bCs/>
                <w:i w:val="0"/>
                <w:iCs w:val="0"/>
                <w:color w:val="000000"/>
                <w:sz w:val="24"/>
                <w:szCs w:val="24"/>
                <w:u w:val="none"/>
              </w:rPr>
            </w:pPr>
            <w:r>
              <w:rPr>
                <w:rFonts w:hint="default" w:ascii="Times New Roman" w:hAnsi="Times New Roman" w:eastAsia="宋体" w:cs="Times New Roman"/>
                <w:b/>
                <w:bCs/>
                <w:i w:val="0"/>
                <w:iCs w:val="0"/>
                <w:color w:val="000000"/>
                <w:kern w:val="0"/>
                <w:sz w:val="24"/>
                <w:szCs w:val="24"/>
                <w:u w:val="none"/>
                <w:bdr w:val="none" w:color="auto" w:sz="0" w:space="0"/>
                <w:lang w:val="en-US" w:eastAsia="zh-CN" w:bidi="ar"/>
              </w:rPr>
              <w:t>Interpretation</w:t>
            </w:r>
          </w:p>
        </w:tc>
      </w:tr>
      <w:tr w14:paraId="077DE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33664D8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Primary ENA contrast</w:t>
            </w:r>
          </w:p>
        </w:tc>
        <w:tc>
          <w:tcPr>
            <w:tcW w:w="804" w:type="pct"/>
            <w:tcBorders>
              <w:top w:val="nil"/>
              <w:left w:val="nil"/>
              <w:bottom w:val="nil"/>
              <w:right w:val="nil"/>
            </w:tcBorders>
            <w:shd w:val="clear"/>
            <w:noWrap w:val="0"/>
            <w:tcMar>
              <w:top w:w="-1" w:type="dxa"/>
              <w:left w:w="-1" w:type="dxa"/>
              <w:bottom w:w="-1" w:type="dxa"/>
              <w:right w:w="-1" w:type="dxa"/>
            </w:tcMar>
            <w:vAlign w:val="top"/>
          </w:tcPr>
          <w:p w14:paraId="4D71EFE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b = 0.34, p = 0.012</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20267684">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b = 0.31, p = 0.028 (alternative window)</w:t>
            </w:r>
          </w:p>
        </w:tc>
        <w:tc>
          <w:tcPr>
            <w:tcW w:w="640" w:type="pct"/>
            <w:tcBorders>
              <w:top w:val="nil"/>
              <w:left w:val="nil"/>
              <w:bottom w:val="nil"/>
              <w:right w:val="nil"/>
            </w:tcBorders>
            <w:shd w:val="clear"/>
            <w:noWrap w:val="0"/>
            <w:tcMar>
              <w:top w:w="-1" w:type="dxa"/>
              <w:left w:w="-1" w:type="dxa"/>
              <w:bottom w:w="-1" w:type="dxa"/>
              <w:right w:w="-1" w:type="dxa"/>
            </w:tcMar>
            <w:vAlign w:val="top"/>
          </w:tcPr>
          <w:p w14:paraId="7F7F57C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b = 0.36, p = 0.009 (complete cases)</w:t>
            </w:r>
          </w:p>
        </w:tc>
        <w:tc>
          <w:tcPr>
            <w:tcW w:w="670" w:type="pct"/>
            <w:tcBorders>
              <w:top w:val="nil"/>
              <w:left w:val="nil"/>
              <w:bottom w:val="nil"/>
              <w:right w:val="nil"/>
            </w:tcBorders>
            <w:shd w:val="clear"/>
            <w:noWrap w:val="0"/>
            <w:tcMar>
              <w:top w:w="-1" w:type="dxa"/>
              <w:left w:w="-1" w:type="dxa"/>
              <w:bottom w:w="-1" w:type="dxa"/>
              <w:right w:w="-1" w:type="dxa"/>
            </w:tcMar>
            <w:vAlign w:val="top"/>
          </w:tcPr>
          <w:p w14:paraId="16382B7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Robust; visible provenance shifts network toward collective verification</w:t>
            </w:r>
          </w:p>
        </w:tc>
      </w:tr>
      <w:tr w14:paraId="1A929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3EBFBD7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Source-disclosure contrast</w:t>
            </w:r>
          </w:p>
        </w:tc>
        <w:tc>
          <w:tcPr>
            <w:tcW w:w="804" w:type="pct"/>
            <w:tcBorders>
              <w:top w:val="nil"/>
              <w:left w:val="nil"/>
              <w:bottom w:val="nil"/>
              <w:right w:val="nil"/>
            </w:tcBorders>
            <w:shd w:val="clear"/>
            <w:noWrap w:val="0"/>
            <w:tcMar>
              <w:top w:w="-1" w:type="dxa"/>
              <w:left w:w="-1" w:type="dxa"/>
              <w:bottom w:w="-1" w:type="dxa"/>
              <w:right w:w="-1" w:type="dxa"/>
            </w:tcMar>
            <w:vAlign w:val="top"/>
          </w:tcPr>
          <w:p w14:paraId="2A27DF73">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4.78, p &lt; 0.001</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0B01547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4.21, p &lt; 0.001 (high-confidence provenance)</w:t>
            </w:r>
          </w:p>
        </w:tc>
        <w:tc>
          <w:tcPr>
            <w:tcW w:w="640" w:type="pct"/>
            <w:tcBorders>
              <w:top w:val="nil"/>
              <w:left w:val="nil"/>
              <w:bottom w:val="nil"/>
              <w:right w:val="nil"/>
            </w:tcBorders>
            <w:shd w:val="clear"/>
            <w:noWrap w:val="0"/>
            <w:tcMar>
              <w:top w:w="-1" w:type="dxa"/>
              <w:left w:w="-1" w:type="dxa"/>
              <w:bottom w:w="-1" w:type="dxa"/>
              <w:right w:w="-1" w:type="dxa"/>
            </w:tcMar>
            <w:vAlign w:val="top"/>
          </w:tcPr>
          <w:p w14:paraId="43859A3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4.52, p &lt; 0.001 (first exposure)</w:t>
            </w:r>
          </w:p>
        </w:tc>
        <w:tc>
          <w:tcPr>
            <w:tcW w:w="670" w:type="pct"/>
            <w:tcBorders>
              <w:top w:val="nil"/>
              <w:left w:val="nil"/>
              <w:bottom w:val="nil"/>
              <w:right w:val="nil"/>
            </w:tcBorders>
            <w:shd w:val="clear"/>
            <w:noWrap w:val="0"/>
            <w:tcMar>
              <w:top w:w="-1" w:type="dxa"/>
              <w:left w:w="-1" w:type="dxa"/>
              <w:bottom w:w="-1" w:type="dxa"/>
              <w:right w:w="-1" w:type="dxa"/>
            </w:tcMar>
            <w:vAlign w:val="top"/>
          </w:tcPr>
          <w:p w14:paraId="3870D026">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Robust; traceability substantially increases disclosure</w:t>
            </w:r>
          </w:p>
        </w:tc>
      </w:tr>
      <w:tr w14:paraId="4C63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16CF87C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Error-detection contrast</w:t>
            </w:r>
          </w:p>
        </w:tc>
        <w:tc>
          <w:tcPr>
            <w:tcW w:w="804" w:type="pct"/>
            <w:tcBorders>
              <w:top w:val="nil"/>
              <w:left w:val="nil"/>
              <w:bottom w:val="nil"/>
              <w:right w:val="nil"/>
            </w:tcBorders>
            <w:shd w:val="clear"/>
            <w:noWrap w:val="0"/>
            <w:tcMar>
              <w:top w:w="-1" w:type="dxa"/>
              <w:left w:w="-1" w:type="dxa"/>
              <w:bottom w:w="-1" w:type="dxa"/>
              <w:right w:w="-1" w:type="dxa"/>
            </w:tcMar>
            <w:vAlign w:val="top"/>
          </w:tcPr>
          <w:p w14:paraId="4664C2C9">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3.02, p = 0.009</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732371F5">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2.89, p = 0.014 (standardized only)</w:t>
            </w:r>
          </w:p>
        </w:tc>
        <w:tc>
          <w:tcPr>
            <w:tcW w:w="640" w:type="pct"/>
            <w:tcBorders>
              <w:top w:val="nil"/>
              <w:left w:val="nil"/>
              <w:bottom w:val="nil"/>
              <w:right w:val="nil"/>
            </w:tcBorders>
            <w:shd w:val="clear"/>
            <w:noWrap w:val="0"/>
            <w:tcMar>
              <w:top w:w="-1" w:type="dxa"/>
              <w:left w:w="-1" w:type="dxa"/>
              <w:bottom w:w="-1" w:type="dxa"/>
              <w:right w:w="-1" w:type="dxa"/>
            </w:tcMar>
            <w:vAlign w:val="top"/>
          </w:tcPr>
          <w:p w14:paraId="7595A48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2.75, p = 0.022 (exact model)</w:t>
            </w:r>
          </w:p>
        </w:tc>
        <w:tc>
          <w:tcPr>
            <w:tcW w:w="670" w:type="pct"/>
            <w:tcBorders>
              <w:top w:val="nil"/>
              <w:left w:val="nil"/>
              <w:bottom w:val="nil"/>
              <w:right w:val="nil"/>
            </w:tcBorders>
            <w:shd w:val="clear"/>
            <w:noWrap w:val="0"/>
            <w:tcMar>
              <w:top w:w="-1" w:type="dxa"/>
              <w:left w:w="-1" w:type="dxa"/>
              <w:bottom w:w="-1" w:type="dxa"/>
              <w:right w:w="-1" w:type="dxa"/>
            </w:tcMar>
            <w:vAlign w:val="top"/>
          </w:tcPr>
          <w:p w14:paraId="1A95A7F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Robust; visibility aids detection but shared AI adds little beyond traceable</w:t>
            </w:r>
          </w:p>
        </w:tc>
      </w:tr>
      <w:tr w14:paraId="2687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nil"/>
              <w:right w:val="nil"/>
            </w:tcBorders>
            <w:shd w:val="clear"/>
            <w:noWrap w:val="0"/>
            <w:tcMar>
              <w:top w:w="-1" w:type="dxa"/>
              <w:left w:w="-1" w:type="dxa"/>
              <w:bottom w:w="-1" w:type="dxa"/>
              <w:right w:w="-1" w:type="dxa"/>
            </w:tcMar>
            <w:vAlign w:val="top"/>
          </w:tcPr>
          <w:p w14:paraId="6FEFA06B">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Repair-success contrast</w:t>
            </w:r>
          </w:p>
        </w:tc>
        <w:tc>
          <w:tcPr>
            <w:tcW w:w="804" w:type="pct"/>
            <w:tcBorders>
              <w:top w:val="nil"/>
              <w:left w:val="nil"/>
              <w:bottom w:val="nil"/>
              <w:right w:val="nil"/>
            </w:tcBorders>
            <w:shd w:val="clear"/>
            <w:noWrap w:val="0"/>
            <w:tcMar>
              <w:top w:w="-1" w:type="dxa"/>
              <w:left w:w="-1" w:type="dxa"/>
              <w:bottom w:w="-1" w:type="dxa"/>
              <w:right w:w="-1" w:type="dxa"/>
            </w:tcMar>
            <w:vAlign w:val="top"/>
          </w:tcPr>
          <w:p w14:paraId="3BE0461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3.18, p = 0.041</w:t>
            </w:r>
          </w:p>
        </w:tc>
        <w:tc>
          <w:tcPr>
            <w:tcW w:w="1865" w:type="pct"/>
            <w:gridSpan w:val="4"/>
            <w:tcBorders>
              <w:top w:val="nil"/>
              <w:left w:val="nil"/>
              <w:bottom w:val="nil"/>
              <w:right w:val="nil"/>
            </w:tcBorders>
            <w:shd w:val="clear"/>
            <w:noWrap w:val="0"/>
            <w:tcMar>
              <w:top w:w="-1" w:type="dxa"/>
              <w:left w:w="-1" w:type="dxa"/>
              <w:bottom w:w="-1" w:type="dxa"/>
              <w:right w:w="-1" w:type="dxa"/>
            </w:tcMar>
            <w:vAlign w:val="top"/>
          </w:tcPr>
          <w:p w14:paraId="2C30A5D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2.91, p = 0.063 (exclude deviations)</w:t>
            </w:r>
          </w:p>
        </w:tc>
        <w:tc>
          <w:tcPr>
            <w:tcW w:w="640" w:type="pct"/>
            <w:tcBorders>
              <w:top w:val="nil"/>
              <w:left w:val="nil"/>
              <w:bottom w:val="nil"/>
              <w:right w:val="nil"/>
            </w:tcBorders>
            <w:shd w:val="clear"/>
            <w:noWrap w:val="0"/>
            <w:tcMar>
              <w:top w:w="-1" w:type="dxa"/>
              <w:left w:w="-1" w:type="dxa"/>
              <w:bottom w:w="-1" w:type="dxa"/>
              <w:right w:w="-1" w:type="dxa"/>
            </w:tcMar>
            <w:vAlign w:val="top"/>
          </w:tcPr>
          <w:p w14:paraId="6429B612">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OR = 3.42, p = 0.028 (group bootstrap)</w:t>
            </w:r>
          </w:p>
        </w:tc>
        <w:tc>
          <w:tcPr>
            <w:tcW w:w="670" w:type="pct"/>
            <w:tcBorders>
              <w:top w:val="nil"/>
              <w:left w:val="nil"/>
              <w:bottom w:val="nil"/>
              <w:right w:val="nil"/>
            </w:tcBorders>
            <w:shd w:val="clear"/>
            <w:noWrap w:val="0"/>
            <w:tcMar>
              <w:top w:w="-1" w:type="dxa"/>
              <w:left w:w="-1" w:type="dxa"/>
              <w:bottom w:w="-1" w:type="dxa"/>
              <w:right w:w="-1" w:type="dxa"/>
            </w:tcMar>
            <w:vAlign w:val="top"/>
          </w:tcPr>
          <w:p w14:paraId="1AC0E4DD">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Somewhat attenuated with small-n corrections; interpret with caution</w:t>
            </w:r>
          </w:p>
        </w:tc>
      </w:tr>
      <w:tr w14:paraId="6DACB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0" w:hRule="atLeast"/>
          <w:jc w:val="center"/>
        </w:trPr>
        <w:tc>
          <w:tcPr>
            <w:tcW w:w="1019" w:type="pct"/>
            <w:tcBorders>
              <w:top w:val="nil"/>
              <w:left w:val="nil"/>
              <w:bottom w:val="single" w:color="000000" w:sz="8" w:space="0"/>
              <w:right w:val="nil"/>
            </w:tcBorders>
            <w:shd w:val="clear"/>
            <w:noWrap w:val="0"/>
            <w:tcMar>
              <w:top w:w="-1" w:type="dxa"/>
              <w:left w:w="-1" w:type="dxa"/>
              <w:bottom w:w="-1" w:type="dxa"/>
              <w:right w:w="-1" w:type="dxa"/>
            </w:tcMar>
            <w:vAlign w:val="top"/>
          </w:tcPr>
          <w:p w14:paraId="3300505A">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Product/transfer association</w:t>
            </w:r>
          </w:p>
        </w:tc>
        <w:tc>
          <w:tcPr>
            <w:tcW w:w="804" w:type="pct"/>
            <w:tcBorders>
              <w:top w:val="nil"/>
              <w:left w:val="nil"/>
              <w:bottom w:val="single" w:color="000000" w:sz="8" w:space="0"/>
              <w:right w:val="nil"/>
            </w:tcBorders>
            <w:shd w:val="clear"/>
            <w:noWrap w:val="0"/>
            <w:tcMar>
              <w:top w:w="-1" w:type="dxa"/>
              <w:left w:w="-1" w:type="dxa"/>
              <w:bottom w:w="-1" w:type="dxa"/>
              <w:right w:w="-1" w:type="dxa"/>
            </w:tcMar>
            <w:vAlign w:val="top"/>
          </w:tcPr>
          <w:p w14:paraId="195FBB4E">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beta = 0.41 and 0.38, ps &lt; 0.01</w:t>
            </w:r>
          </w:p>
        </w:tc>
        <w:tc>
          <w:tcPr>
            <w:tcW w:w="1865" w:type="pct"/>
            <w:gridSpan w:val="4"/>
            <w:tcBorders>
              <w:top w:val="nil"/>
              <w:left w:val="nil"/>
              <w:bottom w:val="single" w:color="000000" w:sz="8" w:space="0"/>
              <w:right w:val="nil"/>
            </w:tcBorders>
            <w:shd w:val="clear"/>
            <w:noWrap w:val="0"/>
            <w:tcMar>
              <w:top w:w="-1" w:type="dxa"/>
              <w:left w:w="-1" w:type="dxa"/>
              <w:bottom w:w="-1" w:type="dxa"/>
              <w:right w:w="-1" w:type="dxa"/>
            </w:tcMar>
            <w:vAlign w:val="top"/>
          </w:tcPr>
          <w:p w14:paraId="2BAC9E71">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beta = 0.36 and 0.32, ps &lt; 0.03 (reduced covariates)</w:t>
            </w:r>
          </w:p>
        </w:tc>
        <w:tc>
          <w:tcPr>
            <w:tcW w:w="640" w:type="pct"/>
            <w:tcBorders>
              <w:top w:val="nil"/>
              <w:left w:val="nil"/>
              <w:bottom w:val="single" w:color="000000" w:sz="8" w:space="0"/>
              <w:right w:val="nil"/>
            </w:tcBorders>
            <w:shd w:val="clear"/>
            <w:noWrap w:val="0"/>
            <w:tcMar>
              <w:top w:w="-1" w:type="dxa"/>
              <w:left w:w="-1" w:type="dxa"/>
              <w:bottom w:w="-1" w:type="dxa"/>
              <w:right w:w="-1" w:type="dxa"/>
            </w:tcMar>
            <w:vAlign w:val="top"/>
          </w:tcPr>
          <w:p w14:paraId="05B4FDE7">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beta = 0.39 and 0.34, ps &lt; 0.01 (leave-one-group-out)</w:t>
            </w:r>
          </w:p>
        </w:tc>
        <w:tc>
          <w:tcPr>
            <w:tcW w:w="670" w:type="pct"/>
            <w:tcBorders>
              <w:top w:val="nil"/>
              <w:left w:val="nil"/>
              <w:bottom w:val="single" w:color="000000" w:sz="8" w:space="0"/>
              <w:right w:val="nil"/>
            </w:tcBorders>
            <w:shd w:val="clear"/>
            <w:noWrap w:val="0"/>
            <w:tcMar>
              <w:top w:w="-1" w:type="dxa"/>
              <w:left w:w="-1" w:type="dxa"/>
              <w:bottom w:w="-1" w:type="dxa"/>
              <w:right w:w="-1" w:type="dxa"/>
            </w:tcMar>
            <w:vAlign w:val="top"/>
          </w:tcPr>
          <w:p w14:paraId="387BE23F">
            <w:pPr>
              <w:keepNext w:val="0"/>
              <w:keepLines w:val="0"/>
              <w:widowControl/>
              <w:suppressLineNumbers w:val="0"/>
              <w:snapToGrid w:val="0"/>
              <w:jc w:val="both"/>
              <w:textAlignment w:val="top"/>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bdr w:val="none" w:color="auto" w:sz="0" w:space="0"/>
                <w:lang w:val="en-US" w:eastAsia="zh-CN" w:bidi="ar"/>
              </w:rPr>
              <w:t>Robust; process indicators predict outcomes</w:t>
            </w:r>
          </w:p>
        </w:tc>
      </w:tr>
    </w:tbl>
    <w:p w14:paraId="77D3080F">
      <w:pPr>
        <w:pageBreakBefore w:val="0"/>
        <w:widowControl/>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60" w:line="24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bookmarkStart w:id="0" w:name="_GoBack"/>
      <w:bookmarkEnd w:id="0"/>
    </w:p>
    <w:sectPr>
      <w:pgSz w:w="12240" w:h="15840"/>
      <w:pgMar w:top="1152" w:right="1224" w:bottom="1152" w:left="122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1305868"/>
    <w:rsid w:val="3F9D67F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1078</Words>
  <Characters>7390</Characters>
  <Lines>0</Lines>
  <Paragraphs>0</Paragraphs>
  <TotalTime>4</TotalTime>
  <ScaleCrop>false</ScaleCrop>
  <LinksUpToDate>false</LinksUpToDate>
  <CharactersWithSpaces>8405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cp:lastModifiedBy/>
  <dcterms:modified xsi:type="dcterms:W3CDTF">2026-07-25T04:09:17Z</dcterms:modified>
  <dc:subject>Anonymous supplementary material</dc:subject>
  <dc:title>Supplementary Material: Who Answers for AI? Epistemic Visibility, Responsibility, and Error Repair in Collaborative Learning</dc:title>
  <cp:revision>1</cp:revision>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BA673BBBA4F14C01A501F006E80E8138_13</vt:lpwstr>
  </property>
  <property fmtid="{D5CDD505-2E9C-101B-9397-08002B2CF9AE}" pid="4" name="KSOTemplateDocerSaveRecord">
    <vt:lpwstr>eyJoZGlkIjoiYWU3NDRlMzg3ODFiYWFkYjEyN2EyNzdlNWE0ZTFlNjkiLCJ1c2VySWQiOiI1NzQyNjUwMzAifQ==</vt:lpwstr>
  </property>
</Properties>
</file>