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3FC9B" w14:textId="77777777" w:rsidR="00A20446" w:rsidRDefault="00A20446" w:rsidP="00A20446">
      <w:pPr>
        <w:pStyle w:val="Heading1"/>
      </w:pPr>
      <w:bookmarkStart w:id="0" w:name="supplementary-materials"/>
      <w:r>
        <w:t>Supplementary Materials</w:t>
      </w:r>
    </w:p>
    <w:p w14:paraId="5A4EAB3C" w14:textId="77777777" w:rsidR="00A20446" w:rsidRDefault="00A20446" w:rsidP="00A20446">
      <w:pPr>
        <w:pStyle w:val="Heading2"/>
      </w:pPr>
      <w:bookmarkStart w:id="1" w:name="X89aa2f98aefa0039c77084e866c5a24dc51062f"/>
      <w:r>
        <w:t>Appendix A: Complete Literature Matrix (All 66 Papers)</w:t>
      </w:r>
    </w:p>
    <w:p w14:paraId="170C1057" w14:textId="77777777" w:rsidR="00A20446" w:rsidRDefault="00A20446" w:rsidP="00A20446">
      <w:pPr>
        <w:pStyle w:val="FirstParagraph"/>
      </w:pPr>
      <w:r>
        <w:t>A comprehensive matrix of all 66 papers with metadata is available in the accompanying supplementary file “literature_matrix.xlsx”. The matrix includes: Citation, Year, Country, Domain, Data Source, NLP Method, Forecast Target, Horizon, Key Result, Validation Method, and Quality Score. This enables practitioners to filter and sort by domain, method, geographic region, or other characteristics to identify papers relevant to specific applications.</w:t>
      </w:r>
    </w:p>
    <w:p w14:paraId="44DB9087" w14:textId="77777777" w:rsidR="00A20446" w:rsidRDefault="00A20446" w:rsidP="00A20446">
      <w:pPr>
        <w:pStyle w:val="Heading2"/>
      </w:pPr>
      <w:bookmarkStart w:id="2" w:name="X30360ef2009c4f3fee76e55d6aa8faef6069aa6"/>
      <w:bookmarkEnd w:id="1"/>
      <w:r>
        <w:t>Appendix B: Risk-of-Bias and Quality Assessment</w:t>
      </w:r>
    </w:p>
    <w:p w14:paraId="36446A5A" w14:textId="77777777" w:rsidR="00A20446" w:rsidRDefault="00A20446" w:rsidP="00A20446">
      <w:pPr>
        <w:pStyle w:val="FirstParagraph"/>
      </w:pPr>
      <w:r>
        <w:t xml:space="preserve">All papers are assessed on methodological quality via three scoring dimensions. </w:t>
      </w:r>
      <w:r>
        <w:rPr>
          <w:b/>
          <w:bCs/>
        </w:rPr>
        <w:t>Methodology (0–3)</w:t>
      </w:r>
      <w:r>
        <w:t xml:space="preserve">: 3 = rigorous methodology with appropriate econometric or NLP techniques, clear identification strategy, and sensitivity analysis; 2 = standard methodology with minor limitations; 1 = basic methodology with notable gaps; 0 = insufficient methodological description. </w:t>
      </w:r>
      <w:r>
        <w:rPr>
          <w:b/>
          <w:bCs/>
        </w:rPr>
        <w:t>Data Quality (0–2)</w:t>
      </w:r>
      <w:r>
        <w:t xml:space="preserve">: 2 = large-scale, well-documented, multi-source dataset appropriate to the research question; 1 = moderate-scale or single-source data with some limitations; 0 = limited, opaque, or clearly inadequate data. </w:t>
      </w:r>
      <w:r>
        <w:rPr>
          <w:b/>
          <w:bCs/>
        </w:rPr>
        <w:t>Validation (0–2)</w:t>
      </w:r>
      <w:r>
        <w:t>: 2 = out-of-sample testing with real-time protocol and multiple robustness checks; 1 = basic OOS testing without real-time discipline; 0 = in-sample evaluation only or no validation. Combined scores range 0–7. Scoring was conducted by a single reviewer with cross-checking on a random 10-paper subsample (</w:t>
      </w:r>
      <m:oMath>
        <m:r>
          <w:rPr>
            <w:rFonts w:ascii="Cambria Math" w:hAnsi="Cambria Math"/>
          </w:rPr>
          <m:t>κ</m:t>
        </m:r>
        <m:r>
          <m:rPr>
            <m:sty m:val="p"/>
          </m:rPr>
          <w:rPr>
            <w:rFonts w:ascii="Cambria Math" w:hAnsi="Cambria Math"/>
          </w:rPr>
          <m:t>=</m:t>
        </m:r>
        <m:r>
          <w:rPr>
            <w:rFonts w:ascii="Cambria Math" w:hAnsi="Cambria Math"/>
          </w:rPr>
          <m:t>0.83</m:t>
        </m:r>
      </m:oMath>
      <w:r>
        <w:t>). The quality assessment file “quality_assessment.xlsx” is available. Mean quality score across all papers: 4.2/7 (Moderate). Quality scores have increased over time: median 2020 paper scores 3.8; median 2023 paper scores 4.8, reflecting publication norm evolution toward stronger validation and reproducibility standards. The improvement is most pronounced in the Validation dimension (mean 0.9 pre-2020 vs. 1.4 post-2020), likely reflecting increased awareness of overfitting and look-ahead bias following the replication crisis in machine learning—and accelerated by the methodological scrutiny of COVID-era forecasting research.</w:t>
      </w:r>
    </w:p>
    <w:p w14:paraId="79B0DA54" w14:textId="77777777" w:rsidR="00A20446" w:rsidRDefault="00A20446" w:rsidP="00A20446">
      <w:pPr>
        <w:pStyle w:val="Heading2"/>
      </w:pPr>
      <w:bookmarkStart w:id="3" w:name="appendix-c-code-and-data-availability"/>
      <w:bookmarkEnd w:id="2"/>
      <w:r>
        <w:t>Appendix C: Code and Data Availability</w:t>
      </w:r>
    </w:p>
    <w:p w14:paraId="10B4CE57" w14:textId="77777777" w:rsidR="00A20446" w:rsidRDefault="00A20446" w:rsidP="00A20446">
      <w:pPr>
        <w:pStyle w:val="FirstParagraph"/>
      </w:pPr>
      <w:r>
        <w:t>The complete literature matrix (“literature_matrix.xlsx”) and quality assessments (“quality_assessment.xlsx”) are available as supplementary materials. All analysis scripts for the quantitative synthesis, including standardized effect-size calculations and publication bias diagnostics, will be made available on GitHub upon publication.</w:t>
      </w:r>
    </w:p>
    <w:bookmarkEnd w:id="0"/>
    <w:bookmarkEnd w:id="3"/>
    <w:p w14:paraId="2D196B5C"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46"/>
    <w:rsid w:val="00083FB5"/>
    <w:rsid w:val="00195413"/>
    <w:rsid w:val="003A03A7"/>
    <w:rsid w:val="003D0186"/>
    <w:rsid w:val="007278E4"/>
    <w:rsid w:val="00A20446"/>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9862"/>
  <w15:chartTrackingRefBased/>
  <w15:docId w15:val="{D9B65772-F131-4098-8B23-D5FC0708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446"/>
    <w:rPr>
      <w:rFonts w:eastAsiaTheme="majorEastAsia" w:cstheme="majorBidi"/>
      <w:color w:val="272727" w:themeColor="text1" w:themeTint="D8"/>
    </w:rPr>
  </w:style>
  <w:style w:type="paragraph" w:styleId="Title">
    <w:name w:val="Title"/>
    <w:basedOn w:val="Normal"/>
    <w:next w:val="Normal"/>
    <w:link w:val="TitleChar"/>
    <w:uiPriority w:val="10"/>
    <w:qFormat/>
    <w:rsid w:val="00A20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446"/>
    <w:pPr>
      <w:spacing w:before="160"/>
      <w:jc w:val="center"/>
    </w:pPr>
    <w:rPr>
      <w:i/>
      <w:iCs/>
      <w:color w:val="404040" w:themeColor="text1" w:themeTint="BF"/>
    </w:rPr>
  </w:style>
  <w:style w:type="character" w:customStyle="1" w:styleId="QuoteChar">
    <w:name w:val="Quote Char"/>
    <w:basedOn w:val="DefaultParagraphFont"/>
    <w:link w:val="Quote"/>
    <w:uiPriority w:val="29"/>
    <w:rsid w:val="00A20446"/>
    <w:rPr>
      <w:i/>
      <w:iCs/>
      <w:color w:val="404040" w:themeColor="text1" w:themeTint="BF"/>
    </w:rPr>
  </w:style>
  <w:style w:type="paragraph" w:styleId="ListParagraph">
    <w:name w:val="List Paragraph"/>
    <w:basedOn w:val="Normal"/>
    <w:uiPriority w:val="34"/>
    <w:qFormat/>
    <w:rsid w:val="00A20446"/>
    <w:pPr>
      <w:ind w:left="720"/>
      <w:contextualSpacing/>
    </w:pPr>
  </w:style>
  <w:style w:type="character" w:styleId="IntenseEmphasis">
    <w:name w:val="Intense Emphasis"/>
    <w:basedOn w:val="DefaultParagraphFont"/>
    <w:uiPriority w:val="21"/>
    <w:qFormat/>
    <w:rsid w:val="00A20446"/>
    <w:rPr>
      <w:i/>
      <w:iCs/>
      <w:color w:val="0F4761" w:themeColor="accent1" w:themeShade="BF"/>
    </w:rPr>
  </w:style>
  <w:style w:type="paragraph" w:styleId="IntenseQuote">
    <w:name w:val="Intense Quote"/>
    <w:basedOn w:val="Normal"/>
    <w:next w:val="Normal"/>
    <w:link w:val="IntenseQuoteChar"/>
    <w:uiPriority w:val="30"/>
    <w:qFormat/>
    <w:rsid w:val="00A20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446"/>
    <w:rPr>
      <w:i/>
      <w:iCs/>
      <w:color w:val="0F4761" w:themeColor="accent1" w:themeShade="BF"/>
    </w:rPr>
  </w:style>
  <w:style w:type="character" w:styleId="IntenseReference">
    <w:name w:val="Intense Reference"/>
    <w:basedOn w:val="DefaultParagraphFont"/>
    <w:uiPriority w:val="32"/>
    <w:qFormat/>
    <w:rsid w:val="00A20446"/>
    <w:rPr>
      <w:b/>
      <w:bCs/>
      <w:smallCaps/>
      <w:color w:val="0F4761" w:themeColor="accent1" w:themeShade="BF"/>
      <w:spacing w:val="5"/>
    </w:rPr>
  </w:style>
  <w:style w:type="paragraph" w:customStyle="1" w:styleId="FirstParagraph">
    <w:name w:val="First Paragraph"/>
    <w:basedOn w:val="BodyText"/>
    <w:next w:val="BodyText"/>
    <w:qFormat/>
    <w:rsid w:val="00A20446"/>
    <w:pPr>
      <w:spacing w:before="180" w:after="180" w:line="240" w:lineRule="auto"/>
    </w:pPr>
    <w:rPr>
      <w:rFonts w:eastAsiaTheme="minorEastAsia"/>
      <w:kern w:val="0"/>
      <w:lang w:eastAsia="zh-CN"/>
      <w14:ligatures w14:val="none"/>
    </w:rPr>
  </w:style>
  <w:style w:type="paragraph" w:styleId="BodyText">
    <w:name w:val="Body Text"/>
    <w:basedOn w:val="Normal"/>
    <w:link w:val="BodyTextChar"/>
    <w:uiPriority w:val="99"/>
    <w:semiHidden/>
    <w:unhideWhenUsed/>
    <w:rsid w:val="00A20446"/>
    <w:pPr>
      <w:spacing w:after="120"/>
    </w:pPr>
  </w:style>
  <w:style w:type="character" w:customStyle="1" w:styleId="BodyTextChar">
    <w:name w:val="Body Text Char"/>
    <w:basedOn w:val="DefaultParagraphFont"/>
    <w:link w:val="BodyText"/>
    <w:uiPriority w:val="99"/>
    <w:semiHidden/>
    <w:rsid w:val="00A20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2134</Characters>
  <Application>Microsoft Office Word</Application>
  <DocSecurity>0</DocSecurity>
  <Lines>17</Lines>
  <Paragraphs>5</Paragraphs>
  <ScaleCrop>false</ScaleCrop>
  <Company>Springer Nature</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2026-07-28T13:09:00Z</dcterms:created>
  <dcterms:modified xsi:type="dcterms:W3CDTF">2026-07-28T13:09:00Z</dcterms:modified>
</cp:coreProperties>
</file>