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29A1D" w14:textId="37132A10" w:rsidR="00835707" w:rsidRPr="00835707" w:rsidRDefault="00835707" w:rsidP="00835707">
      <w:pPr>
        <w:spacing w:line="480" w:lineRule="auto"/>
        <w:rPr>
          <w:rStyle w:val="af3"/>
          <w:rFonts w:eastAsia="宋体" w:cs="Times New Roman"/>
          <w:b/>
          <w:bCs/>
          <w:sz w:val="24"/>
        </w:rPr>
      </w:pPr>
      <w:r w:rsidRPr="003C0158">
        <w:rPr>
          <w:rFonts w:ascii="Times New Roman" w:eastAsia="宋体" w:hAnsi="Times New Roman" w:cs="Times New Roman"/>
          <w:b/>
          <w:bCs/>
          <w:sz w:val="24"/>
        </w:rPr>
        <w:t xml:space="preserve">Molecular </w:t>
      </w:r>
      <w:r>
        <w:rPr>
          <w:rStyle w:val="af2"/>
          <w:rFonts w:ascii="Times New Roman" w:hAnsi="Times New Roman" w:cs="Times New Roman" w:hint="eastAsia"/>
          <w:color w:val="000000" w:themeColor="text1"/>
          <w:sz w:val="24"/>
          <w:shd w:val="clear" w:color="auto" w:fill="FFFFFF"/>
        </w:rPr>
        <w:t>F</w:t>
      </w:r>
      <w:r w:rsidRPr="003C0158">
        <w:rPr>
          <w:rStyle w:val="af2"/>
          <w:rFonts w:ascii="Times New Roman" w:hAnsi="Times New Roman" w:cs="Times New Roman"/>
          <w:color w:val="000000" w:themeColor="text1"/>
          <w:sz w:val="24"/>
          <w:shd w:val="clear" w:color="auto" w:fill="FFFFFF"/>
        </w:rPr>
        <w:t>ingerprint</w:t>
      </w:r>
      <w:r w:rsidRPr="003C0158">
        <w:rPr>
          <w:rFonts w:ascii="Times New Roman" w:eastAsia="宋体" w:hAnsi="Times New Roman" w:cs="Times New Roman"/>
          <w:b/>
          <w:bCs/>
          <w:sz w:val="24"/>
        </w:rPr>
        <w:t>-regulated Cu(Ⅱ) Adsorption in Acidic Soil by Biomass Burning Smoke-derived DOM: Feedstock Specificity and Aging Effects</w:t>
      </w:r>
    </w:p>
    <w:p w14:paraId="13329A83" w14:textId="63DE3B26" w:rsidR="00835707" w:rsidRPr="00835707" w:rsidRDefault="00835707" w:rsidP="00835707">
      <w:pPr>
        <w:widowControl/>
        <w:spacing w:line="480" w:lineRule="auto"/>
        <w:rPr>
          <w:rStyle w:val="af3"/>
          <w:rFonts w:cs="Times New Roman"/>
          <w:color w:val="000000"/>
          <w:sz w:val="24"/>
        </w:rPr>
      </w:pPr>
      <w:bookmarkStart w:id="0" w:name="OLE_LINK41"/>
      <w:r w:rsidRPr="003C0158">
        <w:rPr>
          <w:rStyle w:val="fontstyle01"/>
          <w:rFonts w:ascii="Times New Roman" w:hAnsi="Times New Roman" w:cs="Times New Roman"/>
          <w:sz w:val="24"/>
          <w:szCs w:val="24"/>
        </w:rPr>
        <w:t>Zhigeng Wang</w:t>
      </w:r>
      <w:r w:rsidRPr="003C0158">
        <w:rPr>
          <w:rStyle w:val="fontstyle01"/>
          <w:rFonts w:ascii="Times New Roman" w:hAnsi="Times New Roman" w:cs="Times New Roman"/>
          <w:sz w:val="24"/>
          <w:szCs w:val="24"/>
          <w:vertAlign w:val="superscript"/>
        </w:rPr>
        <w:t>1</w:t>
      </w:r>
      <w:r w:rsidRPr="003C0158">
        <w:rPr>
          <w:rStyle w:val="fontstyle01"/>
          <w:rFonts w:ascii="Times New Roman" w:hAnsi="Times New Roman" w:cs="Times New Roman"/>
          <w:sz w:val="24"/>
          <w:szCs w:val="24"/>
        </w:rPr>
        <w:t xml:space="preserve">, </w:t>
      </w:r>
      <w:r w:rsidRPr="003C0158">
        <w:rPr>
          <w:rStyle w:val="fontstyle01"/>
          <w:rFonts w:ascii="Times New Roman" w:hAnsi="Times New Roman" w:cs="Times New Roman" w:hint="eastAsia"/>
          <w:sz w:val="24"/>
          <w:szCs w:val="24"/>
        </w:rPr>
        <w:t>Ruxin Tong</w:t>
      </w:r>
      <w:r w:rsidRPr="003C0158">
        <w:rPr>
          <w:rStyle w:val="fontstyle01"/>
          <w:rFonts w:ascii="Times New Roman" w:hAnsi="Times New Roman" w:cs="Times New Roman" w:hint="eastAsia"/>
          <w:sz w:val="24"/>
          <w:szCs w:val="24"/>
          <w:vertAlign w:val="superscript"/>
        </w:rPr>
        <w:t>2</w:t>
      </w:r>
      <w:r w:rsidRPr="003C0158">
        <w:rPr>
          <w:rStyle w:val="fontstyle01"/>
          <w:rFonts w:ascii="Times New Roman" w:hAnsi="Times New Roman" w:cs="Times New Roman"/>
          <w:sz w:val="24"/>
          <w:szCs w:val="24"/>
        </w:rPr>
        <w:t>,</w:t>
      </w:r>
      <w:r w:rsidRPr="003C0158">
        <w:rPr>
          <w:rStyle w:val="fontstyle01"/>
          <w:rFonts w:ascii="Times New Roman" w:hAnsi="Times New Roman" w:cs="Times New Roman" w:hint="eastAsia"/>
          <w:sz w:val="24"/>
          <w:szCs w:val="24"/>
        </w:rPr>
        <w:t xml:space="preserve"> </w:t>
      </w:r>
      <w:r w:rsidRPr="003C0158">
        <w:rPr>
          <w:rStyle w:val="fontstyle01"/>
          <w:rFonts w:ascii="Times New Roman" w:hAnsi="Times New Roman" w:cs="Times New Roman"/>
          <w:sz w:val="24"/>
          <w:szCs w:val="24"/>
        </w:rPr>
        <w:t>Weifeng Chen</w:t>
      </w:r>
      <w:r w:rsidRPr="003C0158">
        <w:rPr>
          <w:rStyle w:val="fontstyle01"/>
          <w:rFonts w:ascii="Times New Roman" w:hAnsi="Times New Roman" w:cs="Times New Roman"/>
          <w:sz w:val="24"/>
          <w:szCs w:val="24"/>
          <w:vertAlign w:val="superscript"/>
        </w:rPr>
        <w:t>1*</w:t>
      </w:r>
      <w:r w:rsidRPr="003C0158">
        <w:rPr>
          <w:rStyle w:val="fontstyle01"/>
          <w:rFonts w:ascii="Times New Roman" w:hAnsi="Times New Roman" w:cs="Times New Roman"/>
          <w:sz w:val="24"/>
          <w:szCs w:val="24"/>
        </w:rPr>
        <w:t>,</w:t>
      </w:r>
      <w:r w:rsidRPr="00FD65FB">
        <w:rPr>
          <w:rFonts w:ascii="Times New Roman" w:eastAsia="宋体" w:hAnsi="Times New Roman" w:cs="Times New Roman"/>
          <w:color w:val="000000" w:themeColor="text1"/>
          <w:sz w:val="24"/>
        </w:rPr>
        <w:t xml:space="preserve"> </w:t>
      </w:r>
      <w:r w:rsidRPr="003C0158">
        <w:rPr>
          <w:rFonts w:ascii="Times New Roman" w:eastAsia="宋体" w:hAnsi="Times New Roman" w:cs="Times New Roman"/>
          <w:color w:val="000000" w:themeColor="text1"/>
          <w:sz w:val="24"/>
        </w:rPr>
        <w:t>Yanling Deng</w:t>
      </w:r>
      <w:r>
        <w:rPr>
          <w:rFonts w:ascii="Times New Roman" w:eastAsia="宋体" w:hAnsi="Times New Roman" w:cs="Times New Roman" w:hint="eastAsia"/>
          <w:color w:val="000000" w:themeColor="text1"/>
          <w:sz w:val="24"/>
          <w:vertAlign w:val="superscript"/>
        </w:rPr>
        <w:t>3</w:t>
      </w:r>
      <w:r w:rsidRPr="003C0158">
        <w:rPr>
          <w:rFonts w:ascii="Times New Roman" w:hAnsi="Times New Roman"/>
          <w:color w:val="000000"/>
          <w:vertAlign w:val="superscript"/>
        </w:rPr>
        <w:t>*</w:t>
      </w:r>
      <w:r w:rsidRPr="003C0158">
        <w:rPr>
          <w:rStyle w:val="fontstyle01"/>
          <w:rFonts w:ascii="Times New Roman" w:hAnsi="Times New Roman" w:cs="Times New Roman"/>
          <w:sz w:val="24"/>
          <w:szCs w:val="24"/>
        </w:rPr>
        <w:t>, Huiying Zhang</w:t>
      </w:r>
      <w:bookmarkEnd w:id="0"/>
      <w:r>
        <w:rPr>
          <w:rStyle w:val="fontstyle01"/>
          <w:rFonts w:ascii="Times New Roman" w:hAnsi="Times New Roman" w:cs="Times New Roman" w:hint="eastAsia"/>
          <w:sz w:val="24"/>
          <w:szCs w:val="24"/>
          <w:vertAlign w:val="superscript"/>
        </w:rPr>
        <w:t>4</w:t>
      </w:r>
      <w:r w:rsidRPr="003C0158">
        <w:rPr>
          <w:rStyle w:val="fontstyle01"/>
          <w:rFonts w:ascii="Times New Roman" w:hAnsi="Times New Roman" w:cs="Times New Roman"/>
          <w:sz w:val="24"/>
          <w:szCs w:val="24"/>
        </w:rPr>
        <w:t>,</w:t>
      </w:r>
      <w:r w:rsidRPr="003C0158">
        <w:rPr>
          <w:rFonts w:ascii="Times New Roman" w:eastAsia="宋体" w:hAnsi="Times New Roman" w:cs="Times New Roman"/>
          <w:color w:val="000000" w:themeColor="text1"/>
          <w:sz w:val="24"/>
        </w:rPr>
        <w:t xml:space="preserve"> </w:t>
      </w:r>
      <w:r w:rsidRPr="004441BB">
        <w:rPr>
          <w:rFonts w:ascii="Times New Roman" w:eastAsia="宋体" w:hAnsi="Times New Roman" w:cs="Times New Roman"/>
          <w:color w:val="000000" w:themeColor="text1"/>
          <w:sz w:val="24"/>
        </w:rPr>
        <w:t>Jinzhi Ni</w:t>
      </w:r>
      <w:r w:rsidRPr="003C0158">
        <w:rPr>
          <w:rStyle w:val="fontstyle01"/>
          <w:rFonts w:ascii="Times New Roman" w:hAnsi="Times New Roman" w:cs="Times New Roman"/>
          <w:sz w:val="24"/>
          <w:szCs w:val="24"/>
          <w:vertAlign w:val="superscript"/>
        </w:rPr>
        <w:t>1</w:t>
      </w:r>
      <w:r w:rsidRPr="003C0158">
        <w:rPr>
          <w:rStyle w:val="fontstyle01"/>
          <w:rFonts w:ascii="Times New Roman" w:hAnsi="Times New Roman" w:cs="Times New Roman"/>
          <w:sz w:val="24"/>
          <w:szCs w:val="24"/>
        </w:rPr>
        <w:t>,</w:t>
      </w:r>
      <w:r w:rsidRPr="00FD65FB">
        <w:rPr>
          <w:rFonts w:ascii="Times New Roman" w:eastAsia="宋体" w:hAnsi="Times New Roman" w:cs="Times New Roman"/>
          <w:color w:val="000000" w:themeColor="text1"/>
          <w:sz w:val="24"/>
        </w:rPr>
        <w:t xml:space="preserve"> </w:t>
      </w:r>
      <w:r w:rsidRPr="003C0158">
        <w:rPr>
          <w:rFonts w:ascii="Times New Roman" w:eastAsia="宋体" w:hAnsi="Times New Roman" w:cs="Times New Roman" w:hint="eastAsia"/>
          <w:color w:val="000000" w:themeColor="text1"/>
          <w:sz w:val="24"/>
        </w:rPr>
        <w:t>Hui Jia</w:t>
      </w:r>
      <w:r>
        <w:rPr>
          <w:rFonts w:ascii="Times New Roman" w:eastAsia="宋体" w:hAnsi="Times New Roman" w:cs="Times New Roman" w:hint="eastAsia"/>
          <w:color w:val="000000" w:themeColor="text1"/>
          <w:sz w:val="24"/>
          <w:vertAlign w:val="superscript"/>
        </w:rPr>
        <w:t>2</w:t>
      </w:r>
      <w:r w:rsidRPr="003C0158">
        <w:rPr>
          <w:rStyle w:val="fontstyle01"/>
          <w:rFonts w:ascii="Times New Roman" w:hAnsi="Times New Roman" w:cs="Times New Roman"/>
          <w:sz w:val="24"/>
          <w:szCs w:val="24"/>
        </w:rPr>
        <w:t>,</w:t>
      </w:r>
      <w:r w:rsidRPr="003C0158">
        <w:rPr>
          <w:rStyle w:val="fontstyle01"/>
          <w:rFonts w:ascii="Times New Roman" w:hAnsi="Times New Roman" w:cs="Times New Roman" w:hint="eastAsia"/>
          <w:sz w:val="24"/>
          <w:szCs w:val="24"/>
        </w:rPr>
        <w:t xml:space="preserve"> </w:t>
      </w:r>
      <w:r w:rsidRPr="009A3AD7">
        <w:rPr>
          <w:rFonts w:ascii="Times New Roman" w:eastAsia="宋体" w:hAnsi="Times New Roman" w:cs="Times New Roman"/>
          <w:color w:val="000000" w:themeColor="text1"/>
          <w:sz w:val="24"/>
        </w:rPr>
        <w:t>Malcom Frimpong Dapaah</w:t>
      </w:r>
      <w:r>
        <w:rPr>
          <w:rFonts w:ascii="Times New Roman" w:eastAsia="宋体" w:hAnsi="Times New Roman" w:cs="Times New Roman" w:hint="eastAsia"/>
          <w:color w:val="000000" w:themeColor="text1"/>
          <w:sz w:val="24"/>
          <w:vertAlign w:val="superscript"/>
        </w:rPr>
        <w:t>2</w:t>
      </w:r>
      <w:r w:rsidRPr="009A3AD7">
        <w:rPr>
          <w:rFonts w:ascii="Times New Roman" w:eastAsia="宋体" w:hAnsi="Times New Roman" w:cs="Times New Roman"/>
          <w:color w:val="000000" w:themeColor="text1"/>
          <w:sz w:val="24"/>
        </w:rPr>
        <w:t xml:space="preserve">, </w:t>
      </w:r>
      <w:bookmarkStart w:id="1" w:name="_Hlk218513699"/>
      <w:r w:rsidRPr="009A3AD7">
        <w:rPr>
          <w:rFonts w:ascii="Times New Roman" w:hAnsi="Times New Roman" w:cs="Times New Roman"/>
          <w:color w:val="000000" w:themeColor="text1"/>
          <w:sz w:val="24"/>
        </w:rPr>
        <w:t>Abdallah Abdelfattah</w:t>
      </w:r>
      <w:r w:rsidRPr="009A3AD7">
        <w:rPr>
          <w:rFonts w:ascii="Times New Roman" w:hAnsi="Times New Roman" w:cs="Times New Roman" w:hint="eastAsia"/>
          <w:color w:val="000000" w:themeColor="text1"/>
          <w:sz w:val="24"/>
        </w:rPr>
        <w:t xml:space="preserve"> </w:t>
      </w:r>
      <w:r>
        <w:rPr>
          <w:rFonts w:ascii="Times New Roman" w:hAnsi="Times New Roman" w:cs="Times New Roman" w:hint="eastAsia"/>
          <w:color w:val="000000" w:themeColor="text1"/>
          <w:sz w:val="24"/>
          <w:vertAlign w:val="superscript"/>
        </w:rPr>
        <w:t>5</w:t>
      </w:r>
      <w:bookmarkEnd w:id="1"/>
    </w:p>
    <w:p w14:paraId="175E3D7A" w14:textId="77777777" w:rsidR="00835707" w:rsidRPr="003C0158" w:rsidRDefault="00835707" w:rsidP="00835707">
      <w:pPr>
        <w:widowControl/>
        <w:spacing w:line="480" w:lineRule="auto"/>
        <w:rPr>
          <w:rStyle w:val="fontstyle01"/>
          <w:rFonts w:ascii="Times New Roman" w:hAnsi="Times New Roman" w:cs="Times New Roman"/>
          <w:sz w:val="24"/>
          <w:szCs w:val="24"/>
        </w:rPr>
      </w:pPr>
      <w:r w:rsidRPr="003C0158">
        <w:rPr>
          <w:rStyle w:val="fontstyle01"/>
          <w:rFonts w:ascii="Times New Roman" w:hAnsi="Times New Roman" w:cs="Times New Roman"/>
          <w:sz w:val="24"/>
          <w:szCs w:val="24"/>
          <w:vertAlign w:val="superscript"/>
        </w:rPr>
        <w:t>1</w:t>
      </w:r>
      <w:r w:rsidRPr="003C0158">
        <w:rPr>
          <w:rStyle w:val="fontstyle01"/>
          <w:rFonts w:ascii="Times New Roman" w:hAnsi="Times New Roman" w:cs="Times New Roman"/>
          <w:sz w:val="24"/>
          <w:szCs w:val="24"/>
        </w:rPr>
        <w:t xml:space="preserve">Institute of Geography, Ministry of Education Key Laboratory of Humid Subtropical Eco-geographical Process, Fujian Provincial Key Laboratory </w:t>
      </w:r>
      <w:r w:rsidRPr="003C0158">
        <w:rPr>
          <w:rStyle w:val="fontstyle01"/>
          <w:rFonts w:ascii="Times New Roman" w:hAnsi="Times New Roman" w:cs="Times New Roman" w:hint="eastAsia"/>
          <w:sz w:val="24"/>
          <w:szCs w:val="24"/>
        </w:rPr>
        <w:t>of</w:t>
      </w:r>
      <w:r w:rsidRPr="003C0158">
        <w:rPr>
          <w:rStyle w:val="fontstyle01"/>
          <w:rFonts w:ascii="Times New Roman" w:hAnsi="Times New Roman" w:cs="Times New Roman"/>
          <w:sz w:val="24"/>
          <w:szCs w:val="24"/>
        </w:rPr>
        <w:t xml:space="preserve"> Plant Ecophysiology, School of Geographical Sciences, Fujian Normal University, Fuzhou, Fujian 350007, China</w:t>
      </w:r>
    </w:p>
    <w:p w14:paraId="15693967" w14:textId="77777777" w:rsidR="00835707" w:rsidRPr="003C0158" w:rsidRDefault="00835707" w:rsidP="00835707">
      <w:pPr>
        <w:widowControl/>
        <w:spacing w:line="480" w:lineRule="auto"/>
        <w:rPr>
          <w:rStyle w:val="fontstyle01"/>
          <w:rFonts w:ascii="Times New Roman" w:hAnsi="Times New Roman" w:cs="Times New Roman"/>
          <w:sz w:val="24"/>
          <w:szCs w:val="24"/>
        </w:rPr>
      </w:pPr>
      <w:r w:rsidRPr="003C0158">
        <w:rPr>
          <w:rStyle w:val="fontstyle01"/>
          <w:rFonts w:ascii="Times New Roman" w:hAnsi="Times New Roman" w:cs="Times New Roman" w:hint="eastAsia"/>
          <w:sz w:val="24"/>
          <w:szCs w:val="24"/>
          <w:vertAlign w:val="superscript"/>
        </w:rPr>
        <w:t>2</w:t>
      </w:r>
      <w:r w:rsidRPr="003C0158">
        <w:rPr>
          <w:rFonts w:ascii="Times New Roman" w:eastAsia="宋体" w:hAnsi="Times New Roman" w:cs="Times New Roman"/>
          <w:color w:val="000000" w:themeColor="text1"/>
          <w:sz w:val="24"/>
          <w:lang w:bidi="en-US"/>
        </w:rPr>
        <w:t>School of the Environment and Safety Engineering, Jiangsu University, Zhenjiang, 212013, China</w:t>
      </w:r>
    </w:p>
    <w:p w14:paraId="00CBF439" w14:textId="77777777" w:rsidR="00835707" w:rsidRPr="00112A3D" w:rsidRDefault="00835707" w:rsidP="00835707">
      <w:pPr>
        <w:widowControl/>
        <w:spacing w:line="480" w:lineRule="auto"/>
        <w:rPr>
          <w:rStyle w:val="fontstyle01"/>
          <w:rFonts w:ascii="Times New Roman" w:hAnsi="Times New Roman"/>
          <w:sz w:val="24"/>
          <w:szCs w:val="24"/>
          <w:vertAlign w:val="superscript"/>
        </w:rPr>
      </w:pPr>
      <w:r w:rsidRPr="003C0158">
        <w:rPr>
          <w:rStyle w:val="fontstyle01"/>
          <w:rFonts w:ascii="Times New Roman" w:hAnsi="Times New Roman" w:cs="Times New Roman" w:hint="eastAsia"/>
          <w:sz w:val="24"/>
          <w:szCs w:val="24"/>
          <w:vertAlign w:val="superscript"/>
        </w:rPr>
        <w:t>3</w:t>
      </w:r>
      <w:r w:rsidRPr="00112A3D">
        <w:rPr>
          <w:rStyle w:val="fontstyle01"/>
          <w:rFonts w:ascii="Times New Roman" w:hAnsi="Times New Roman"/>
          <w:sz w:val="24"/>
          <w:szCs w:val="24"/>
        </w:rPr>
        <w:t xml:space="preserve"> Technical Centre for Soil, Agriculture and Rural Ecology and Environment, Ministry of Ecology and Environment, Beijing 100012, China</w:t>
      </w:r>
    </w:p>
    <w:p w14:paraId="2B64CCFB" w14:textId="77777777" w:rsidR="00835707" w:rsidRPr="00112A3D" w:rsidRDefault="00835707" w:rsidP="00835707">
      <w:pPr>
        <w:widowControl/>
        <w:spacing w:line="480" w:lineRule="auto"/>
        <w:rPr>
          <w:rStyle w:val="fontstyle01"/>
          <w:rFonts w:ascii="Times New Roman" w:hAnsi="Times New Roman"/>
          <w:sz w:val="24"/>
          <w:szCs w:val="24"/>
        </w:rPr>
      </w:pPr>
      <w:r w:rsidRPr="00112A3D">
        <w:rPr>
          <w:rStyle w:val="fontstyle01"/>
          <w:rFonts w:ascii="Times New Roman" w:hAnsi="Times New Roman"/>
          <w:sz w:val="24"/>
          <w:szCs w:val="24"/>
          <w:vertAlign w:val="superscript"/>
        </w:rPr>
        <w:t xml:space="preserve">4 </w:t>
      </w:r>
      <w:r w:rsidRPr="00112A3D">
        <w:rPr>
          <w:rStyle w:val="fontstyle01"/>
          <w:rFonts w:ascii="Times New Roman" w:hAnsi="Times New Roman"/>
          <w:sz w:val="24"/>
          <w:szCs w:val="24"/>
        </w:rPr>
        <w:t xml:space="preserve">School of Environment, Tsinghua University, Beijing, 100084, China </w:t>
      </w:r>
    </w:p>
    <w:p w14:paraId="2740D339" w14:textId="70D74EB7" w:rsidR="00835707" w:rsidRPr="00835707" w:rsidRDefault="00835707" w:rsidP="00835707">
      <w:pPr>
        <w:widowControl/>
        <w:spacing w:line="480" w:lineRule="auto"/>
        <w:rPr>
          <w:rStyle w:val="fontstyle01"/>
          <w:rFonts w:ascii="Times New Roman" w:hAnsi="Times New Roman"/>
          <w:sz w:val="24"/>
          <w:szCs w:val="24"/>
        </w:rPr>
      </w:pPr>
      <w:r w:rsidRPr="00112A3D">
        <w:rPr>
          <w:rStyle w:val="fontstyle01"/>
          <w:rFonts w:ascii="Times New Roman" w:hAnsi="Times New Roman"/>
          <w:sz w:val="24"/>
          <w:szCs w:val="24"/>
          <w:vertAlign w:val="superscript"/>
        </w:rPr>
        <w:t xml:space="preserve">5 </w:t>
      </w:r>
      <w:r w:rsidRPr="00112A3D">
        <w:rPr>
          <w:rStyle w:val="fontstyle01"/>
          <w:rFonts w:ascii="Times New Roman" w:hAnsi="Times New Roman"/>
          <w:sz w:val="24"/>
          <w:szCs w:val="24"/>
        </w:rPr>
        <w:t>Department of Public Works Engineering, Faculty of Engineering, Tanta University, Tanta 31511, Egypt</w:t>
      </w:r>
    </w:p>
    <w:p w14:paraId="7CF3F13E" w14:textId="05CB72A6" w:rsidR="00835707" w:rsidRPr="00532827" w:rsidRDefault="00835707" w:rsidP="00835707">
      <w:pPr>
        <w:widowControl/>
        <w:spacing w:line="480" w:lineRule="auto"/>
        <w:rPr>
          <w:rStyle w:val="fontstyle01"/>
          <w:rFonts w:ascii="Times New Roman" w:hAnsi="Times New Roman" w:hint="eastAsia"/>
          <w:b/>
          <w:bCs/>
          <w:i/>
          <w:iCs/>
          <w:color w:val="000000" w:themeColor="text1"/>
          <w:sz w:val="24"/>
          <w:szCs w:val="24"/>
        </w:rPr>
      </w:pPr>
      <w:r w:rsidRPr="00696B31">
        <w:rPr>
          <w:rStyle w:val="fontstyle01"/>
          <w:rFonts w:ascii="Times New Roman" w:hAnsi="Times New Roman" w:cs="Times New Roman"/>
          <w:color w:val="000000" w:themeColor="text1"/>
          <w:sz w:val="24"/>
          <w:szCs w:val="24"/>
        </w:rPr>
        <w:t xml:space="preserve">Manuscript prepared for </w:t>
      </w:r>
      <w:r w:rsidR="005C3AB6" w:rsidRPr="005C3AB6">
        <w:rPr>
          <w:rFonts w:ascii="Times New Roman" w:hAnsi="Times New Roman"/>
          <w:b/>
          <w:bCs/>
          <w:i/>
          <w:iCs/>
          <w:color w:val="000000" w:themeColor="text1"/>
          <w:sz w:val="24"/>
        </w:rPr>
        <w:t xml:space="preserve">Journal </w:t>
      </w:r>
      <w:r w:rsidR="005C3AB6">
        <w:rPr>
          <w:rFonts w:ascii="Times New Roman" w:hAnsi="Times New Roman" w:hint="eastAsia"/>
          <w:b/>
          <w:bCs/>
          <w:i/>
          <w:iCs/>
          <w:color w:val="000000" w:themeColor="text1"/>
          <w:sz w:val="24"/>
        </w:rPr>
        <w:t>o</w:t>
      </w:r>
      <w:r w:rsidR="005C3AB6" w:rsidRPr="005C3AB6">
        <w:rPr>
          <w:rFonts w:ascii="Times New Roman" w:hAnsi="Times New Roman"/>
          <w:b/>
          <w:bCs/>
          <w:i/>
          <w:iCs/>
          <w:color w:val="000000" w:themeColor="text1"/>
          <w:sz w:val="24"/>
        </w:rPr>
        <w:t xml:space="preserve">f Soils </w:t>
      </w:r>
      <w:r w:rsidR="005C3AB6">
        <w:rPr>
          <w:rFonts w:ascii="Times New Roman" w:hAnsi="Times New Roman" w:hint="eastAsia"/>
          <w:b/>
          <w:bCs/>
          <w:i/>
          <w:iCs/>
          <w:color w:val="000000" w:themeColor="text1"/>
          <w:sz w:val="24"/>
        </w:rPr>
        <w:t>a</w:t>
      </w:r>
      <w:r w:rsidR="005C3AB6" w:rsidRPr="005C3AB6">
        <w:rPr>
          <w:rFonts w:ascii="Times New Roman" w:hAnsi="Times New Roman"/>
          <w:b/>
          <w:bCs/>
          <w:i/>
          <w:iCs/>
          <w:color w:val="000000" w:themeColor="text1"/>
          <w:sz w:val="24"/>
        </w:rPr>
        <w:t>nd Sediments</w:t>
      </w:r>
    </w:p>
    <w:p w14:paraId="357AD8ED" w14:textId="77777777" w:rsidR="00835707" w:rsidRDefault="00835707" w:rsidP="00835707">
      <w:pPr>
        <w:pStyle w:val="FACorrespondingAuthorFootnote"/>
        <w:spacing w:after="0"/>
        <w:rPr>
          <w:rFonts w:ascii="Times New Roman" w:hAnsi="Times New Roman"/>
          <w:color w:val="000000"/>
          <w:szCs w:val="24"/>
          <w:lang w:eastAsia="zh-CN"/>
        </w:rPr>
      </w:pPr>
      <w:r w:rsidRPr="0073062A">
        <w:rPr>
          <w:rFonts w:ascii="Times New Roman" w:hAnsi="Times New Roman"/>
          <w:color w:val="000000"/>
          <w:szCs w:val="24"/>
          <w:vertAlign w:val="superscript"/>
        </w:rPr>
        <w:t>*</w:t>
      </w:r>
      <w:r w:rsidRPr="0073062A">
        <w:rPr>
          <w:rFonts w:ascii="Times New Roman" w:hAnsi="Times New Roman"/>
          <w:color w:val="000000"/>
          <w:szCs w:val="24"/>
        </w:rPr>
        <w:t>Corresponding author:</w:t>
      </w:r>
      <w:r w:rsidRPr="0073062A">
        <w:rPr>
          <w:rFonts w:ascii="Times New Roman" w:hAnsi="Times New Roman"/>
          <w:color w:val="000000"/>
          <w:szCs w:val="24"/>
          <w:lang w:eastAsia="zh-CN"/>
        </w:rPr>
        <w:t xml:space="preserve"> </w:t>
      </w:r>
    </w:p>
    <w:p w14:paraId="44E0CA3F" w14:textId="77777777" w:rsidR="00835707" w:rsidRPr="0073062A" w:rsidRDefault="00835707" w:rsidP="00835707">
      <w:pPr>
        <w:pStyle w:val="FACorrespondingAuthorFootnote"/>
        <w:spacing w:after="0"/>
        <w:rPr>
          <w:rStyle w:val="af3"/>
          <w:color w:val="000000"/>
          <w:szCs w:val="24"/>
          <w:lang w:eastAsia="zh-CN"/>
        </w:rPr>
      </w:pPr>
      <w:r w:rsidRPr="0073062A">
        <w:rPr>
          <w:rStyle w:val="fontstyle01"/>
          <w:rFonts w:ascii="Times New Roman" w:hAnsi="Times New Roman"/>
          <w:sz w:val="24"/>
          <w:szCs w:val="24"/>
          <w:lang w:eastAsia="zh-CN"/>
        </w:rPr>
        <w:t>Weifeng Chen</w:t>
      </w:r>
      <w:r w:rsidRPr="0073062A">
        <w:rPr>
          <w:rFonts w:ascii="Times New Roman" w:hAnsi="Times New Roman"/>
          <w:color w:val="000000"/>
          <w:szCs w:val="24"/>
          <w:lang w:eastAsia="zh-CN"/>
        </w:rPr>
        <w:t xml:space="preserve"> (</w:t>
      </w:r>
      <w:r w:rsidRPr="00233714">
        <w:rPr>
          <w:rFonts w:ascii="Times New Roman" w:hAnsi="Times New Roman"/>
          <w:szCs w:val="24"/>
          <w:lang w:eastAsia="zh-CN"/>
        </w:rPr>
        <w:t>fengweichen1986@163.com</w:t>
      </w:r>
      <w:r w:rsidRPr="0073062A">
        <w:rPr>
          <w:rFonts w:ascii="Times New Roman" w:hAnsi="Times New Roman"/>
          <w:color w:val="000000"/>
          <w:szCs w:val="24"/>
          <w:lang w:eastAsia="zh-CN"/>
        </w:rPr>
        <w:t xml:space="preserve">; </w:t>
      </w:r>
      <w:r w:rsidRPr="00233714">
        <w:rPr>
          <w:rFonts w:ascii="Times New Roman" w:hAnsi="Times New Roman"/>
          <w:szCs w:val="24"/>
          <w:lang w:eastAsia="zh-CN"/>
        </w:rPr>
        <w:t>CWF_geo@fjnu.edu.cn</w:t>
      </w:r>
      <w:r w:rsidRPr="0073062A">
        <w:rPr>
          <w:rFonts w:ascii="Times New Roman" w:hAnsi="Times New Roman"/>
          <w:color w:val="000000"/>
          <w:szCs w:val="24"/>
          <w:lang w:eastAsia="zh-CN"/>
        </w:rPr>
        <w:t>)</w:t>
      </w:r>
    </w:p>
    <w:p w14:paraId="7EBBBE08" w14:textId="77777777" w:rsidR="00835707" w:rsidRPr="0073062A" w:rsidRDefault="00835707" w:rsidP="00835707">
      <w:pPr>
        <w:spacing w:beforeLines="50" w:before="156"/>
        <w:rPr>
          <w:rStyle w:val="af3"/>
          <w:rFonts w:cs="Times New Roman"/>
          <w:sz w:val="24"/>
        </w:rPr>
      </w:pPr>
      <w:r w:rsidRPr="0073062A">
        <w:rPr>
          <w:rFonts w:ascii="Times New Roman" w:hAnsi="Times New Roman"/>
          <w:color w:val="000000"/>
          <w:sz w:val="24"/>
          <w:vertAlign w:val="superscript"/>
        </w:rPr>
        <w:t>*</w:t>
      </w:r>
      <w:r w:rsidRPr="0073062A">
        <w:rPr>
          <w:rFonts w:ascii="Times New Roman" w:eastAsia="宋体" w:hAnsi="Times New Roman" w:cs="Times New Roman"/>
          <w:color w:val="000000" w:themeColor="text1"/>
          <w:sz w:val="24"/>
        </w:rPr>
        <w:t>Yanling Deng</w:t>
      </w:r>
      <w:r w:rsidRPr="0073062A">
        <w:rPr>
          <w:rFonts w:ascii="Times New Roman" w:hAnsi="Times New Roman" w:cs="Times New Roman"/>
          <w:color w:val="000000" w:themeColor="text1"/>
          <w:sz w:val="24"/>
        </w:rPr>
        <w:t xml:space="preserve"> (</w:t>
      </w:r>
      <w:r w:rsidRPr="0073062A">
        <w:rPr>
          <w:rFonts w:ascii="Times New Roman" w:eastAsia="宋体" w:hAnsi="Times New Roman" w:cs="Times New Roman"/>
          <w:color w:val="000000" w:themeColor="text1"/>
          <w:sz w:val="24"/>
          <w:u w:val="single"/>
        </w:rPr>
        <w:t>dengyanling@tcare-mee.cn</w:t>
      </w:r>
      <w:r w:rsidRPr="0073062A">
        <w:rPr>
          <w:rFonts w:ascii="Times New Roman" w:eastAsia="宋体" w:hAnsi="Times New Roman" w:cs="Times New Roman"/>
          <w:color w:val="000000" w:themeColor="text1"/>
          <w:sz w:val="24"/>
        </w:rPr>
        <w:t>)</w:t>
      </w:r>
    </w:p>
    <w:p w14:paraId="7323C5BF" w14:textId="4EC435C4" w:rsidR="00912F27" w:rsidRPr="001E19DD" w:rsidRDefault="00912F27" w:rsidP="00E111BF">
      <w:pPr>
        <w:spacing w:after="0" w:line="480" w:lineRule="auto"/>
        <w:jc w:val="both"/>
        <w:rPr>
          <w:rFonts w:ascii="Times New Roman" w:eastAsia="宋体" w:hAnsi="Times New Roman" w:cs="Times New Roman"/>
          <w:b/>
          <w:bCs/>
          <w:i/>
          <w:iCs/>
          <w:kern w:val="0"/>
          <w:sz w:val="24"/>
          <w:lang w:bidi="ar"/>
        </w:rPr>
      </w:pPr>
      <w:r w:rsidRPr="001E19DD">
        <w:rPr>
          <w:rFonts w:ascii="Times New Roman" w:eastAsia="宋体" w:hAnsi="Times New Roman" w:cs="Times New Roman" w:hint="eastAsia"/>
          <w:b/>
          <w:bCs/>
          <w:i/>
          <w:iCs/>
          <w:kern w:val="0"/>
          <w:sz w:val="24"/>
          <w:lang w:bidi="ar"/>
        </w:rPr>
        <w:lastRenderedPageBreak/>
        <w:t xml:space="preserve">Text S1 </w:t>
      </w:r>
      <w:r w:rsidR="006F63C1">
        <w:rPr>
          <w:rFonts w:ascii="Times New Roman" w:eastAsia="宋体" w:hAnsi="Times New Roman" w:cs="Times New Roman" w:hint="eastAsia"/>
          <w:b/>
          <w:bCs/>
          <w:i/>
          <w:iCs/>
          <w:kern w:val="0"/>
          <w:sz w:val="24"/>
          <w:lang w:bidi="ar"/>
        </w:rPr>
        <w:t>Details of U</w:t>
      </w:r>
      <w:r w:rsidRPr="001E19DD">
        <w:rPr>
          <w:rFonts w:ascii="Times New Roman" w:eastAsia="宋体" w:hAnsi="Times New Roman" w:cs="Times New Roman"/>
          <w:b/>
          <w:bCs/>
          <w:i/>
          <w:iCs/>
          <w:kern w:val="0"/>
          <w:sz w:val="24"/>
          <w:lang w:bidi="ar"/>
        </w:rPr>
        <w:t>V-vis and Fluorescence spectroscopic determination</w:t>
      </w:r>
    </w:p>
    <w:p w14:paraId="1F01BB99" w14:textId="230B73B1" w:rsidR="00912F27" w:rsidRPr="001E19DD" w:rsidRDefault="006F63C1" w:rsidP="006F63C1">
      <w:pPr>
        <w:spacing w:line="480" w:lineRule="auto"/>
        <w:ind w:firstLineChars="200" w:firstLine="480"/>
        <w:jc w:val="both"/>
        <w:rPr>
          <w:rFonts w:ascii="Times New Roman" w:eastAsia="宋体" w:hAnsi="Times New Roman" w:cs="Times New Roman"/>
          <w:sz w:val="24"/>
        </w:rPr>
      </w:pPr>
      <w:r w:rsidRPr="008334DF">
        <w:rPr>
          <w:rFonts w:ascii="Times New Roman" w:eastAsia="宋体" w:hAnsi="Times New Roman" w:cs="Times New Roman"/>
          <w:sz w:val="24"/>
        </w:rPr>
        <w:t>BBS-DOM samples w</w:t>
      </w:r>
      <w:r>
        <w:rPr>
          <w:rFonts w:ascii="Times New Roman" w:eastAsia="宋体" w:hAnsi="Times New Roman" w:cs="Times New Roman" w:hint="eastAsia"/>
          <w:sz w:val="24"/>
        </w:rPr>
        <w:t>ere</w:t>
      </w:r>
      <w:r w:rsidRPr="008334DF">
        <w:rPr>
          <w:rFonts w:ascii="Times New Roman" w:eastAsia="宋体" w:hAnsi="Times New Roman" w:cs="Times New Roman"/>
          <w:sz w:val="24"/>
        </w:rPr>
        <w:t xml:space="preserve"> measured using the UV-Vis spectrophotometer (Shimadzu, Japan) across a wavelength range of 190-800 nm at 1 nm intervals, with a 1 cm path length quartz cuvette and ultrapure water as the blank reference.</w:t>
      </w:r>
      <w:r>
        <w:rPr>
          <w:rFonts w:ascii="Times New Roman" w:eastAsia="宋体" w:hAnsi="Times New Roman" w:cs="Times New Roman" w:hint="eastAsia"/>
          <w:sz w:val="24"/>
        </w:rPr>
        <w:t xml:space="preserve"> </w:t>
      </w:r>
      <w:r w:rsidR="00912F27" w:rsidRPr="001E19DD">
        <w:rPr>
          <w:rFonts w:ascii="Times New Roman" w:eastAsia="宋体" w:hAnsi="Times New Roman" w:cs="Times New Roman"/>
          <w:sz w:val="24"/>
        </w:rPr>
        <w:t xml:space="preserve">The UV-vis spectral indices </w:t>
      </w:r>
      <w:r w:rsidR="00912F27" w:rsidRPr="001E19DD">
        <w:rPr>
          <w:rFonts w:ascii="Times New Roman" w:eastAsia="宋体" w:hAnsi="Times New Roman" w:cs="Times New Roman" w:hint="eastAsia"/>
          <w:sz w:val="24"/>
        </w:rPr>
        <w:t>are</w:t>
      </w:r>
      <w:r w:rsidR="00912F27" w:rsidRPr="001E19DD">
        <w:rPr>
          <w:rFonts w:ascii="Times New Roman" w:eastAsia="宋体" w:hAnsi="Times New Roman" w:cs="Times New Roman"/>
          <w:sz w:val="24"/>
        </w:rPr>
        <w:t xml:space="preserve"> calculated using the following formula:</w:t>
      </w:r>
      <w:r w:rsidR="00912F27" w:rsidRPr="001E19DD">
        <w:rPr>
          <w:rFonts w:hint="eastAsia"/>
        </w:rPr>
        <w:t xml:space="preserve"> </w:t>
      </w:r>
    </w:p>
    <w:p w14:paraId="20869ED2" w14:textId="77777777" w:rsidR="00912F27" w:rsidRPr="001E19DD" w:rsidRDefault="00912F27" w:rsidP="008219B6">
      <w:pPr>
        <w:spacing w:line="480" w:lineRule="auto"/>
        <w:jc w:val="center"/>
        <w:rPr>
          <w:rFonts w:ascii="Times New Roman" w:eastAsia="宋体" w:hAnsi="Times New Roman" w:cs="Times New Roman"/>
          <w:sz w:val="24"/>
        </w:rPr>
      </w:pPr>
      <w:r w:rsidRPr="001E19DD">
        <w:rPr>
          <w:rFonts w:ascii="Times New Roman" w:eastAsia="宋体" w:hAnsi="Times New Roman" w:cs="Times New Roman"/>
          <w:iCs/>
          <w:sz w:val="24"/>
        </w:rPr>
        <w:t>a</w:t>
      </w:r>
      <w:r w:rsidRPr="001E19DD">
        <w:rPr>
          <w:rFonts w:ascii="Times New Roman" w:eastAsia="宋体" w:hAnsi="Times New Roman" w:cs="Times New Roman"/>
          <w:sz w:val="24"/>
          <w:vertAlign w:val="subscript"/>
        </w:rPr>
        <w:t>m</w:t>
      </w:r>
      <w:r w:rsidRPr="001E19DD">
        <w:rPr>
          <w:rFonts w:ascii="Times New Roman" w:eastAsia="宋体" w:hAnsi="Times New Roman" w:cs="Times New Roman"/>
          <w:sz w:val="24"/>
        </w:rPr>
        <w:t>=2.303·</w:t>
      </w:r>
      <w:r w:rsidRPr="001E19DD">
        <w:rPr>
          <w:rFonts w:ascii="Times New Roman" w:eastAsia="宋体" w:hAnsi="Times New Roman" w:cs="Times New Roman"/>
          <w:i/>
          <w:iCs/>
          <w:sz w:val="24"/>
        </w:rPr>
        <w:t>A</w:t>
      </w:r>
      <w:r w:rsidRPr="001E19DD">
        <w:rPr>
          <w:rFonts w:ascii="Times New Roman" w:eastAsia="宋体" w:hAnsi="Times New Roman" w:cs="Times New Roman"/>
          <w:sz w:val="24"/>
        </w:rPr>
        <w:t>/</w:t>
      </w:r>
      <w:r w:rsidRPr="001E19DD">
        <w:rPr>
          <w:rFonts w:ascii="Times New Roman" w:eastAsia="宋体" w:hAnsi="Times New Roman" w:cs="Times New Roman"/>
          <w:i/>
          <w:iCs/>
          <w:sz w:val="24"/>
        </w:rPr>
        <w:t>l</w:t>
      </w:r>
      <w:r w:rsidRPr="001E19DD">
        <w:rPr>
          <w:rFonts w:ascii="Times New Roman" w:eastAsia="宋体" w:hAnsi="Times New Roman" w:cs="Times New Roman"/>
          <w:sz w:val="24"/>
        </w:rPr>
        <w:t xml:space="preserve">     (1)</w:t>
      </w:r>
    </w:p>
    <w:p w14:paraId="6787A7A4" w14:textId="77777777" w:rsidR="00912F27" w:rsidRPr="001E19DD" w:rsidRDefault="00912F27" w:rsidP="008219B6">
      <w:pPr>
        <w:spacing w:line="480" w:lineRule="auto"/>
        <w:jc w:val="center"/>
        <w:rPr>
          <w:rFonts w:ascii="Times New Roman" w:eastAsia="宋体" w:hAnsi="Times New Roman" w:cs="Times New Roman"/>
          <w:sz w:val="24"/>
        </w:rPr>
      </w:pPr>
      <w:r w:rsidRPr="001E19DD">
        <w:rPr>
          <w:rFonts w:ascii="Times New Roman" w:eastAsia="宋体" w:hAnsi="Times New Roman" w:cs="Times New Roman"/>
          <w:sz w:val="24"/>
        </w:rPr>
        <w:t>SUVA</w:t>
      </w:r>
      <w:r w:rsidRPr="001E19DD">
        <w:rPr>
          <w:rFonts w:ascii="Times New Roman" w:eastAsia="宋体" w:hAnsi="Times New Roman" w:cs="Times New Roman"/>
          <w:sz w:val="24"/>
          <w:vertAlign w:val="subscript"/>
        </w:rPr>
        <w:t>254</w:t>
      </w:r>
      <w:r w:rsidRPr="001E19DD">
        <w:rPr>
          <w:rFonts w:ascii="Times New Roman" w:eastAsia="宋体" w:hAnsi="Times New Roman" w:cs="Times New Roman"/>
          <w:sz w:val="24"/>
        </w:rPr>
        <w:t>= a</w:t>
      </w:r>
      <w:r w:rsidRPr="001E19DD">
        <w:rPr>
          <w:rFonts w:ascii="Times New Roman" w:eastAsia="宋体" w:hAnsi="Times New Roman" w:cs="Times New Roman"/>
          <w:sz w:val="24"/>
          <w:vertAlign w:val="subscript"/>
        </w:rPr>
        <w:t>254</w:t>
      </w:r>
      <w:r w:rsidRPr="001E19DD">
        <w:rPr>
          <w:rFonts w:ascii="Times New Roman" w:eastAsia="宋体" w:hAnsi="Times New Roman" w:cs="Times New Roman"/>
          <w:sz w:val="24"/>
        </w:rPr>
        <w:t>/</w:t>
      </w:r>
      <w:r w:rsidRPr="001E19DD">
        <w:rPr>
          <w:rFonts w:ascii="Times New Roman" w:eastAsia="宋体" w:hAnsi="Times New Roman" w:cs="Times New Roman"/>
          <w:i/>
          <w:iCs/>
          <w:sz w:val="24"/>
        </w:rPr>
        <w:t>C</w:t>
      </w:r>
      <w:r w:rsidRPr="001E19DD">
        <w:rPr>
          <w:rFonts w:ascii="Times New Roman" w:eastAsia="宋体" w:hAnsi="Times New Roman" w:cs="Times New Roman"/>
          <w:sz w:val="24"/>
          <w:vertAlign w:val="subscript"/>
        </w:rPr>
        <w:t>DOC</w:t>
      </w:r>
      <w:r w:rsidRPr="001E19DD">
        <w:rPr>
          <w:rFonts w:ascii="Times New Roman" w:eastAsia="宋体" w:hAnsi="Times New Roman" w:cs="Times New Roman"/>
          <w:sz w:val="24"/>
        </w:rPr>
        <w:t xml:space="preserve">   (2)</w:t>
      </w:r>
    </w:p>
    <w:p w14:paraId="4A0EEFFD" w14:textId="0853D162" w:rsidR="00912F27" w:rsidRPr="001E19DD" w:rsidRDefault="00912F27" w:rsidP="008219B6">
      <w:pPr>
        <w:spacing w:line="480" w:lineRule="auto"/>
        <w:ind w:firstLineChars="200" w:firstLine="480"/>
        <w:jc w:val="both"/>
        <w:rPr>
          <w:rFonts w:ascii="Times New Roman" w:eastAsia="宋体" w:hAnsi="Times New Roman" w:cs="Times New Roman"/>
          <w:sz w:val="24"/>
        </w:rPr>
      </w:pPr>
      <w:r w:rsidRPr="001E19DD">
        <w:rPr>
          <w:rFonts w:ascii="Times New Roman" w:eastAsia="宋体" w:hAnsi="Times New Roman" w:cs="Times New Roman"/>
          <w:sz w:val="24"/>
        </w:rPr>
        <w:t xml:space="preserve">Where </w:t>
      </w:r>
      <w:r w:rsidRPr="001E19DD">
        <w:rPr>
          <w:rFonts w:ascii="Times New Roman" w:eastAsia="宋体" w:hAnsi="Times New Roman" w:cs="Times New Roman"/>
          <w:i/>
          <w:iCs/>
          <w:sz w:val="24"/>
        </w:rPr>
        <w:t>A</w:t>
      </w:r>
      <w:r w:rsidRPr="001E19DD">
        <w:rPr>
          <w:rFonts w:ascii="Times New Roman" w:eastAsia="宋体" w:hAnsi="Times New Roman" w:cs="Times New Roman"/>
          <w:sz w:val="24"/>
        </w:rPr>
        <w:t xml:space="preserve"> is the measured absorbance at the corresponding wavelength, </w:t>
      </w:r>
      <w:r w:rsidRPr="001E19DD">
        <w:rPr>
          <w:rFonts w:ascii="Times New Roman" w:eastAsia="宋体" w:hAnsi="Times New Roman" w:cs="Times New Roman"/>
          <w:i/>
          <w:iCs/>
          <w:sz w:val="24"/>
        </w:rPr>
        <w:t>l</w:t>
      </w:r>
      <w:r w:rsidRPr="001E19DD">
        <w:rPr>
          <w:rFonts w:ascii="Times New Roman" w:eastAsia="宋体" w:hAnsi="Times New Roman" w:cs="Times New Roman"/>
          <w:sz w:val="24"/>
        </w:rPr>
        <w:t xml:space="preserve"> (m) is the optical path length, </w:t>
      </w:r>
      <w:r w:rsidRPr="001E19DD">
        <w:rPr>
          <w:rFonts w:ascii="Times New Roman" w:eastAsia="宋体" w:hAnsi="Times New Roman" w:cs="Times New Roman"/>
          <w:i/>
          <w:iCs/>
          <w:sz w:val="24"/>
        </w:rPr>
        <w:t>a</w:t>
      </w:r>
      <w:r w:rsidRPr="001E19DD">
        <w:rPr>
          <w:rFonts w:ascii="Times New Roman" w:eastAsia="宋体" w:hAnsi="Times New Roman" w:cs="Times New Roman"/>
          <w:sz w:val="24"/>
          <w:vertAlign w:val="subscript"/>
        </w:rPr>
        <w:t>220</w:t>
      </w:r>
      <w:r w:rsidRPr="001E19DD">
        <w:rPr>
          <w:rFonts w:ascii="Times New Roman" w:eastAsia="宋体" w:hAnsi="Times New Roman" w:cs="Times New Roman"/>
          <w:sz w:val="24"/>
        </w:rPr>
        <w:t xml:space="preserve"> and </w:t>
      </w:r>
      <w:r w:rsidRPr="001E19DD">
        <w:rPr>
          <w:rFonts w:ascii="Times New Roman" w:eastAsia="宋体" w:hAnsi="Times New Roman" w:cs="Times New Roman"/>
          <w:i/>
          <w:iCs/>
          <w:sz w:val="24"/>
        </w:rPr>
        <w:t>a</w:t>
      </w:r>
      <w:r w:rsidRPr="001E19DD">
        <w:rPr>
          <w:rFonts w:ascii="Times New Roman" w:eastAsia="宋体" w:hAnsi="Times New Roman" w:cs="Times New Roman"/>
          <w:sz w:val="24"/>
          <w:vertAlign w:val="subscript"/>
        </w:rPr>
        <w:t>254</w:t>
      </w:r>
      <w:r w:rsidRPr="001E19DD">
        <w:rPr>
          <w:rFonts w:ascii="Times New Roman" w:eastAsia="宋体" w:hAnsi="Times New Roman" w:cs="Times New Roman"/>
          <w:sz w:val="24"/>
        </w:rPr>
        <w:t xml:space="preserve"> (m</w:t>
      </w:r>
      <w:r w:rsidRPr="001E19DD">
        <w:rPr>
          <w:rFonts w:ascii="Times New Roman" w:eastAsia="宋体" w:hAnsi="Times New Roman" w:cs="Times New Roman"/>
          <w:sz w:val="24"/>
          <w:vertAlign w:val="superscript"/>
        </w:rPr>
        <w:t>-1</w:t>
      </w:r>
      <w:r w:rsidRPr="001E19DD">
        <w:rPr>
          <w:rFonts w:ascii="Times New Roman" w:eastAsia="宋体" w:hAnsi="Times New Roman" w:cs="Times New Roman"/>
          <w:sz w:val="24"/>
        </w:rPr>
        <w:t xml:space="preserve">) are the absorption coefficients at 220 nm and 254 nm, respectively, and </w:t>
      </w:r>
      <w:r w:rsidRPr="001E19DD">
        <w:rPr>
          <w:rFonts w:ascii="Times New Roman" w:eastAsia="宋体" w:hAnsi="Times New Roman" w:cs="Times New Roman"/>
          <w:i/>
          <w:iCs/>
          <w:sz w:val="24"/>
        </w:rPr>
        <w:t>C</w:t>
      </w:r>
      <w:r w:rsidRPr="001E19DD">
        <w:rPr>
          <w:rFonts w:ascii="Times New Roman" w:eastAsia="宋体" w:hAnsi="Times New Roman" w:cs="Times New Roman"/>
          <w:sz w:val="24"/>
          <w:vertAlign w:val="subscript"/>
        </w:rPr>
        <w:t>DOC</w:t>
      </w:r>
      <w:r w:rsidRPr="001E19DD">
        <w:rPr>
          <w:rFonts w:ascii="Times New Roman" w:eastAsia="宋体" w:hAnsi="Times New Roman" w:cs="Times New Roman"/>
          <w:sz w:val="24"/>
        </w:rPr>
        <w:t xml:space="preserve"> (mg/L) is the DOC concentration of the BBS-DOM sample for UV-Vis analysis. </w:t>
      </w:r>
    </w:p>
    <w:p w14:paraId="76FE7E72" w14:textId="3A091506" w:rsidR="00912F27" w:rsidRPr="001E19DD" w:rsidRDefault="00912F27" w:rsidP="008219B6">
      <w:pPr>
        <w:spacing w:line="480" w:lineRule="auto"/>
        <w:ind w:firstLineChars="200" w:firstLine="480"/>
        <w:jc w:val="both"/>
        <w:rPr>
          <w:rFonts w:ascii="Times New Roman" w:eastAsia="宋体" w:hAnsi="Times New Roman" w:cs="Times New Roman"/>
          <w:sz w:val="24"/>
        </w:rPr>
      </w:pPr>
      <w:r w:rsidRPr="001E19DD">
        <w:rPr>
          <w:rFonts w:ascii="Times New Roman" w:eastAsia="宋体" w:hAnsi="Times New Roman" w:cs="Times New Roman"/>
          <w:sz w:val="24"/>
        </w:rPr>
        <w:t>Fluorescence excitation-emission matrix (EEM) spectra of BBS-DOM solutions were acquired using a fluorescence spectrophotometer (Hitachi, Japan), with excitation (Ex) wavelengths scanned from 200 to 550 nm at 5 nm intervals and emission (Em) wavelengths from 220 to 600 nm at 2 nm intervals. Ultrapure water was used for Raman scattering correction and blank subtraction (He</w:t>
      </w:r>
      <w:r w:rsidRPr="001E19DD">
        <w:rPr>
          <w:rFonts w:ascii="Times New Roman" w:hAnsi="Times New Roman" w:cs="Times New Roman"/>
          <w:sz w:val="24"/>
        </w:rPr>
        <w:t xml:space="preserve"> et al., 2021</w:t>
      </w:r>
      <w:r w:rsidRPr="001E19DD">
        <w:rPr>
          <w:rFonts w:ascii="Times New Roman" w:eastAsia="宋体" w:hAnsi="Times New Roman" w:cs="Times New Roman"/>
          <w:sz w:val="24"/>
        </w:rPr>
        <w:t>). Parallel factor analysis (PARAFAC) was performed on the EEM dataset using the DOM Fluor Toolbox in MATLAB R2023a (Quan</w:t>
      </w:r>
      <w:r w:rsidRPr="001E19DD">
        <w:rPr>
          <w:rFonts w:ascii="Times New Roman" w:hAnsi="Times New Roman" w:cs="Times New Roman"/>
          <w:sz w:val="24"/>
        </w:rPr>
        <w:t xml:space="preserve"> et al., 2020</w:t>
      </w:r>
      <w:r w:rsidRPr="001E19DD">
        <w:rPr>
          <w:rFonts w:ascii="Times New Roman" w:eastAsia="宋体" w:hAnsi="Times New Roman" w:cs="Times New Roman"/>
          <w:sz w:val="24"/>
        </w:rPr>
        <w:t xml:space="preserve">). The PARAFAC model statistically decomposes the complex mixture of DOM fluorophores into independent fluorescent components, enabling the estimation of the underlying EEM spectra of individual components across samples (Quan </w:t>
      </w:r>
      <w:r w:rsidRPr="001E19DD">
        <w:rPr>
          <w:rFonts w:ascii="Times New Roman" w:hAnsi="Times New Roman" w:cs="Times New Roman"/>
          <w:sz w:val="24"/>
        </w:rPr>
        <w:t>et al., 2020; Stedmon et al., 2008</w:t>
      </w:r>
      <w:r w:rsidRPr="001E19DD">
        <w:rPr>
          <w:rFonts w:ascii="Times New Roman" w:eastAsia="宋体" w:hAnsi="Times New Roman" w:cs="Times New Roman"/>
          <w:sz w:val="24"/>
        </w:rPr>
        <w:t xml:space="preserve">). Split-half analysis, residual analysis, </w:t>
      </w:r>
      <w:r w:rsidRPr="001E19DD">
        <w:rPr>
          <w:rFonts w:ascii="Times New Roman" w:eastAsia="宋体" w:hAnsi="Times New Roman" w:cs="Times New Roman"/>
          <w:sz w:val="24"/>
        </w:rPr>
        <w:lastRenderedPageBreak/>
        <w:t>and visual inspection were used to validate the optimal number of fluorescent components. Four fluorescent components (</w:t>
      </w:r>
      <w:r w:rsidRPr="001E19DD">
        <w:rPr>
          <w:rFonts w:ascii="Times New Roman" w:eastAsia="宋体" w:hAnsi="Times New Roman" w:cs="Times New Roman" w:hint="eastAsia"/>
          <w:sz w:val="24"/>
        </w:rPr>
        <w:t>C</w:t>
      </w:r>
      <w:r w:rsidRPr="001E19DD">
        <w:rPr>
          <w:rFonts w:ascii="Times New Roman" w:eastAsia="宋体" w:hAnsi="Times New Roman" w:cs="Times New Roman"/>
          <w:sz w:val="24"/>
        </w:rPr>
        <w:t>1~</w:t>
      </w:r>
      <w:r w:rsidRPr="001E19DD">
        <w:rPr>
          <w:rFonts w:ascii="Times New Roman" w:eastAsia="宋体" w:hAnsi="Times New Roman" w:cs="Times New Roman" w:hint="eastAsia"/>
          <w:sz w:val="24"/>
        </w:rPr>
        <w:t>C</w:t>
      </w:r>
      <w:r w:rsidRPr="001E19DD">
        <w:rPr>
          <w:rFonts w:ascii="Times New Roman" w:eastAsia="宋体" w:hAnsi="Times New Roman" w:cs="Times New Roman"/>
          <w:sz w:val="24"/>
        </w:rPr>
        <w:t>4) were identified in this study, with the maximum fluorescence intensity (F</w:t>
      </w:r>
      <w:r w:rsidRPr="001E19DD">
        <w:rPr>
          <w:rFonts w:ascii="Times New Roman" w:eastAsia="宋体" w:hAnsi="Times New Roman" w:cs="Times New Roman"/>
          <w:sz w:val="24"/>
          <w:vertAlign w:val="subscript"/>
        </w:rPr>
        <w:t>max</w:t>
      </w:r>
      <w:r w:rsidRPr="001E19DD">
        <w:rPr>
          <w:rFonts w:ascii="Times New Roman" w:eastAsia="宋体" w:hAnsi="Times New Roman" w:cs="Times New Roman"/>
          <w:sz w:val="24"/>
        </w:rPr>
        <w:t>) of each component obtained from the model. The relative abundance of each component was calculated as the ratio of its F</w:t>
      </w:r>
      <w:r w:rsidRPr="001E19DD">
        <w:rPr>
          <w:rFonts w:ascii="Times New Roman" w:eastAsia="宋体" w:hAnsi="Times New Roman" w:cs="Times New Roman"/>
          <w:sz w:val="24"/>
          <w:vertAlign w:val="subscript"/>
        </w:rPr>
        <w:t>max</w:t>
      </w:r>
      <w:r w:rsidRPr="001E19DD">
        <w:rPr>
          <w:rFonts w:ascii="Times New Roman" w:eastAsia="宋体" w:hAnsi="Times New Roman" w:cs="Times New Roman"/>
          <w:sz w:val="24"/>
        </w:rPr>
        <w:t xml:space="preserve"> to the sum of F</w:t>
      </w:r>
      <w:r w:rsidRPr="001E19DD">
        <w:rPr>
          <w:rFonts w:ascii="Times New Roman" w:eastAsia="宋体" w:hAnsi="Times New Roman" w:cs="Times New Roman"/>
          <w:sz w:val="24"/>
          <w:vertAlign w:val="subscript"/>
        </w:rPr>
        <w:t>max</w:t>
      </w:r>
      <w:r w:rsidRPr="001E19DD">
        <w:rPr>
          <w:rFonts w:ascii="Times New Roman" w:eastAsia="宋体" w:hAnsi="Times New Roman" w:cs="Times New Roman"/>
          <w:sz w:val="24"/>
        </w:rPr>
        <w:t xml:space="preserve"> values of all four components (Song</w:t>
      </w:r>
      <w:r w:rsidRPr="001E19DD">
        <w:rPr>
          <w:rFonts w:ascii="Times New Roman" w:hAnsi="Times New Roman" w:cs="Times New Roman"/>
          <w:sz w:val="24"/>
        </w:rPr>
        <w:t xml:space="preserve"> et al., 2020</w:t>
      </w:r>
      <w:r w:rsidRPr="001E19DD">
        <w:rPr>
          <w:rFonts w:ascii="Times New Roman" w:eastAsia="宋体" w:hAnsi="Times New Roman" w:cs="Times New Roman"/>
          <w:sz w:val="24"/>
        </w:rPr>
        <w:t>).</w:t>
      </w:r>
    </w:p>
    <w:p w14:paraId="433C01BA" w14:textId="77AA099D" w:rsidR="00085CF2" w:rsidRPr="00C26024" w:rsidRDefault="00000000" w:rsidP="00E111BF">
      <w:pPr>
        <w:spacing w:after="0" w:line="480" w:lineRule="auto"/>
        <w:jc w:val="both"/>
        <w:rPr>
          <w:rFonts w:ascii="Times New Roman" w:eastAsia="宋体" w:hAnsi="Times New Roman" w:cs="Times New Roman"/>
          <w:b/>
          <w:bCs/>
          <w:i/>
          <w:iCs/>
          <w:color w:val="000000"/>
          <w:kern w:val="0"/>
          <w:sz w:val="24"/>
          <w:lang w:bidi="ar"/>
        </w:rPr>
      </w:pPr>
      <w:r w:rsidRPr="00C26024">
        <w:rPr>
          <w:rFonts w:ascii="Times New Roman" w:eastAsia="宋体" w:hAnsi="Times New Roman" w:cs="Times New Roman"/>
          <w:b/>
          <w:bCs/>
          <w:i/>
          <w:iCs/>
          <w:color w:val="000000"/>
          <w:kern w:val="0"/>
          <w:sz w:val="24"/>
          <w:lang w:bidi="ar"/>
        </w:rPr>
        <w:t>Text S</w:t>
      </w:r>
      <w:r w:rsidR="001E19DD">
        <w:rPr>
          <w:rFonts w:ascii="Times New Roman" w:eastAsia="宋体" w:hAnsi="Times New Roman" w:cs="Times New Roman" w:hint="eastAsia"/>
          <w:b/>
          <w:bCs/>
          <w:i/>
          <w:iCs/>
          <w:color w:val="000000"/>
          <w:kern w:val="0"/>
          <w:sz w:val="24"/>
          <w:lang w:bidi="ar"/>
        </w:rPr>
        <w:t>2</w:t>
      </w:r>
      <w:r w:rsidRPr="00C26024">
        <w:rPr>
          <w:rFonts w:ascii="Times New Roman" w:eastAsia="宋体" w:hAnsi="Times New Roman" w:cs="Times New Roman"/>
          <w:b/>
          <w:bCs/>
          <w:i/>
          <w:iCs/>
          <w:color w:val="000000"/>
          <w:kern w:val="0"/>
          <w:sz w:val="24"/>
          <w:lang w:bidi="ar"/>
        </w:rPr>
        <w:t xml:space="preserve"> Fourier Transform Ion Cyclotron Resonance Mass Spectrometry (FT-ICR MS) Analysis</w:t>
      </w:r>
    </w:p>
    <w:p w14:paraId="701B23D2" w14:textId="0CD0254C" w:rsidR="00085CF2" w:rsidRPr="00C26024" w:rsidRDefault="00000000" w:rsidP="00E111BF">
      <w:pPr>
        <w:spacing w:after="0" w:line="480" w:lineRule="auto"/>
        <w:ind w:firstLineChars="200" w:firstLine="480"/>
        <w:jc w:val="both"/>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 xml:space="preserve">Samples were directly injected into the electrospray ionization (ESI) source via a syringe pump at a flow rate of 180 μL/h, and ionized in negative ion mode. The capillary voltage and end plate offset were set to 4.5 </w:t>
      </w:r>
      <w:r w:rsidR="00AC351B">
        <w:rPr>
          <w:rFonts w:ascii="Times New Roman" w:eastAsia="宋体" w:hAnsi="Times New Roman" w:cs="Times New Roman" w:hint="eastAsia"/>
          <w:color w:val="000000"/>
          <w:kern w:val="0"/>
          <w:sz w:val="24"/>
          <w:lang w:bidi="ar"/>
        </w:rPr>
        <w:t>k</w:t>
      </w:r>
      <w:r w:rsidRPr="00C26024">
        <w:rPr>
          <w:rFonts w:ascii="Times New Roman" w:eastAsia="宋体" w:hAnsi="Times New Roman" w:cs="Times New Roman"/>
          <w:color w:val="000000"/>
          <w:kern w:val="0"/>
          <w:sz w:val="24"/>
          <w:lang w:bidi="ar"/>
        </w:rPr>
        <w:t>V and -500 V, respectively. For ion source parameters, the ion accumulation time was set to 0.65 s, the oct</w:t>
      </w:r>
      <w:r w:rsidR="00E668A4" w:rsidRPr="00C26024">
        <w:rPr>
          <w:rFonts w:ascii="Times New Roman" w:eastAsia="宋体" w:hAnsi="Times New Roman" w:cs="Times New Roman"/>
          <w:color w:val="000000"/>
          <w:kern w:val="0"/>
          <w:sz w:val="24"/>
          <w:lang w:bidi="ar"/>
        </w:rPr>
        <w:t>u</w:t>
      </w:r>
      <w:r w:rsidRPr="00C26024">
        <w:rPr>
          <w:rFonts w:ascii="Times New Roman" w:eastAsia="宋体" w:hAnsi="Times New Roman" w:cs="Times New Roman"/>
          <w:color w:val="000000"/>
          <w:kern w:val="0"/>
          <w:sz w:val="24"/>
          <w:lang w:bidi="ar"/>
        </w:rPr>
        <w:t xml:space="preserve">pole radio frequency (RF) was set to 5 MHz with a peak-to-peak amplitude (Vp-p) of 350 V. The argon-filled hexapole collision cell was operated at a frequency of 2 MHz with an RF amplitude of 1400 Vp-p, and the ion accumulation time in the collision cell was 0.02 s. The optimized mass for the quadrupole was set to 170 Da, the time-of-flight was set to 0.65 s, and the mass range was set to 150-800 Da. A total of 128 consecutive 4-megaword FT-ICR transients were co-added to improve the signal-to-noise ratio and dynamic range. A procedural blank was processed and analyzed following the same protocol to check for potential contamination. The mass spectrum was externally calibrated with arginine clusters in negative ion mode. Internal recalibration of the final spectrum was performed using quadratic calibration in Data Analysis 5.0 (Bruker </w:t>
      </w:r>
      <w:r w:rsidRPr="00C26024">
        <w:rPr>
          <w:rFonts w:ascii="Times New Roman" w:eastAsia="宋体" w:hAnsi="Times New Roman" w:cs="Times New Roman"/>
          <w:color w:val="000000"/>
          <w:kern w:val="0"/>
          <w:sz w:val="24"/>
          <w:lang w:bidi="ar"/>
        </w:rPr>
        <w:lastRenderedPageBreak/>
        <w:t>Daltonics), with peaks of typical O</w:t>
      </w:r>
      <w:r w:rsidR="008D590E" w:rsidRPr="00C26024">
        <w:rPr>
          <w:rFonts w:ascii="Times New Roman" w:eastAsia="宋体" w:hAnsi="Times New Roman" w:cs="Times New Roman"/>
          <w:color w:val="000000"/>
          <w:kern w:val="0"/>
          <w:sz w:val="24"/>
          <w:vertAlign w:val="subscript"/>
          <w:lang w:bidi="ar"/>
        </w:rPr>
        <w:t>5</w:t>
      </w:r>
      <w:r w:rsidR="008D590E" w:rsidRPr="00C26024">
        <w:rPr>
          <w:rFonts w:ascii="Times New Roman" w:eastAsia="宋体" w:hAnsi="Times New Roman" w:cs="Times New Roman"/>
          <w:color w:val="000000"/>
          <w:kern w:val="0"/>
          <w:sz w:val="24"/>
          <w:vertAlign w:val="superscript"/>
          <w:lang w:bidi="ar"/>
        </w:rPr>
        <w:t>-</w:t>
      </w:r>
      <w:r w:rsidRPr="00C26024">
        <w:rPr>
          <w:rFonts w:ascii="Times New Roman" w:eastAsia="宋体" w:hAnsi="Times New Roman" w:cs="Times New Roman"/>
          <w:color w:val="000000"/>
          <w:kern w:val="0"/>
          <w:sz w:val="24"/>
          <w:lang w:bidi="ar"/>
        </w:rPr>
        <w:t>containing species used as reference masses. A typical mass resolving power (m/Δm50%, where Δm50% is the full width of the mass spectral peak at half maximum) of &gt;450,000 was achieved at m/z 319, with an absolute mass error of &lt;0.2 ppm</w:t>
      </w:r>
      <w:r w:rsidR="00E00AFD">
        <w:rPr>
          <w:rFonts w:ascii="Times New Roman" w:eastAsia="宋体" w:hAnsi="Times New Roman" w:cs="Times New Roman" w:hint="eastAsia"/>
          <w:color w:val="000000"/>
          <w:kern w:val="0"/>
          <w:sz w:val="24"/>
          <w:lang w:bidi="ar"/>
        </w:rPr>
        <w:t xml:space="preserve"> (Song et al., 2018; Jiang et al., 2021)</w:t>
      </w:r>
      <w:r w:rsidRPr="00C26024">
        <w:rPr>
          <w:rFonts w:ascii="Times New Roman" w:eastAsia="宋体" w:hAnsi="Times New Roman" w:cs="Times New Roman"/>
          <w:color w:val="000000"/>
          <w:kern w:val="0"/>
          <w:sz w:val="24"/>
          <w:lang w:bidi="ar"/>
        </w:rPr>
        <w:t>.</w:t>
      </w:r>
    </w:p>
    <w:p w14:paraId="5C3A14AA" w14:textId="77777777" w:rsidR="00085CF2" w:rsidRPr="00C26024" w:rsidRDefault="00000000" w:rsidP="00E111BF">
      <w:pPr>
        <w:spacing w:after="0" w:line="480" w:lineRule="auto"/>
        <w:ind w:firstLineChars="200" w:firstLine="480"/>
        <w:jc w:val="both"/>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Molecular formulas were classified into different compound groups based on their elemental compositions: CHO compounds contained only C, H, and O atoms; CHON compounds contained C, H, O, and N atoms; CHOP compounds contained C, H, O, and P atoms; CHOS compounds contained C, H, O, and S atoms; CHOSP compounds contained C, H, O, S, and P atoms; CHONP compounds contained C, H, O, N, and P atoms; CHONS compounds contained C, H, O, N, and S atoms; CHONSP compounds contained C, H, O, N, S, and P atoms. Other compounds included molecular formulas with elemental compositions of CH, CHN, CHNP, CHNS, CHNSP, CHP, CHS, and CHSP. The modified aromaticity index (AI</w:t>
      </w:r>
      <w:r w:rsidRPr="00C26024">
        <w:rPr>
          <w:rFonts w:ascii="Times New Roman" w:eastAsia="宋体" w:hAnsi="Times New Roman" w:cs="Times New Roman"/>
          <w:color w:val="000000"/>
          <w:kern w:val="0"/>
          <w:sz w:val="24"/>
          <w:vertAlign w:val="subscript"/>
          <w:lang w:bidi="ar"/>
        </w:rPr>
        <w:t>mod</w:t>
      </w:r>
      <w:r w:rsidRPr="00C26024">
        <w:rPr>
          <w:rFonts w:ascii="Times New Roman" w:eastAsia="宋体" w:hAnsi="Times New Roman" w:cs="Times New Roman"/>
          <w:color w:val="000000"/>
          <w:kern w:val="0"/>
          <w:sz w:val="24"/>
          <w:lang w:bidi="ar"/>
        </w:rPr>
        <w:t>) and double bond equivalent (DBE) were calculated using the following equations:</w:t>
      </w:r>
    </w:p>
    <w:p w14:paraId="3B37B4D2" w14:textId="09B9162D" w:rsidR="00085CF2" w:rsidRPr="00C26024" w:rsidRDefault="00000000" w:rsidP="00E111BF">
      <w:pPr>
        <w:spacing w:after="0" w:line="480" w:lineRule="auto"/>
        <w:ind w:firstLineChars="200" w:firstLine="480"/>
        <w:jc w:val="center"/>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AI</w:t>
      </w:r>
      <w:r w:rsidRPr="00C26024">
        <w:rPr>
          <w:rFonts w:ascii="Times New Roman" w:eastAsia="宋体" w:hAnsi="Times New Roman" w:cs="Times New Roman"/>
          <w:color w:val="000000"/>
          <w:kern w:val="0"/>
          <w:sz w:val="24"/>
          <w:vertAlign w:val="subscript"/>
          <w:lang w:bidi="ar"/>
        </w:rPr>
        <w:t>mod</w:t>
      </w:r>
      <w:r w:rsidRPr="00C26024">
        <w:rPr>
          <w:rFonts w:ascii="Times New Roman" w:eastAsia="宋体" w:hAnsi="Times New Roman" w:cs="Times New Roman"/>
          <w:color w:val="000000"/>
          <w:kern w:val="0"/>
          <w:sz w:val="24"/>
          <w:lang w:bidi="ar"/>
        </w:rPr>
        <w:t>=(1+C-0.5O-S-0.5H-0.5N)/(C-0.5O-S-N)         (</w:t>
      </w:r>
      <w:r w:rsidR="00F44359" w:rsidRPr="00C26024">
        <w:rPr>
          <w:rFonts w:ascii="Times New Roman" w:eastAsia="宋体" w:hAnsi="Times New Roman" w:cs="Times New Roman"/>
          <w:color w:val="000000"/>
          <w:kern w:val="0"/>
          <w:sz w:val="24"/>
          <w:lang w:bidi="ar"/>
        </w:rPr>
        <w:t>S</w:t>
      </w:r>
      <w:r w:rsidRPr="00C26024">
        <w:rPr>
          <w:rFonts w:ascii="Times New Roman" w:eastAsia="宋体" w:hAnsi="Times New Roman" w:cs="Times New Roman"/>
          <w:color w:val="000000"/>
          <w:kern w:val="0"/>
          <w:sz w:val="24"/>
          <w:lang w:bidi="ar"/>
        </w:rPr>
        <w:t>1)</w:t>
      </w:r>
    </w:p>
    <w:p w14:paraId="6320A7D1" w14:textId="1C94761F" w:rsidR="00085CF2" w:rsidRPr="00C26024" w:rsidRDefault="00000000" w:rsidP="00E111BF">
      <w:pPr>
        <w:spacing w:after="0" w:line="480" w:lineRule="auto"/>
        <w:ind w:firstLineChars="200" w:firstLine="480"/>
        <w:jc w:val="center"/>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DBE=C-0.5H+0.5N+1                            (</w:t>
      </w:r>
      <w:r w:rsidR="00F44359" w:rsidRPr="00C26024">
        <w:rPr>
          <w:rFonts w:ascii="Times New Roman" w:eastAsia="宋体" w:hAnsi="Times New Roman" w:cs="Times New Roman"/>
          <w:color w:val="000000"/>
          <w:kern w:val="0"/>
          <w:sz w:val="24"/>
          <w:lang w:bidi="ar"/>
        </w:rPr>
        <w:t>S</w:t>
      </w:r>
      <w:r w:rsidRPr="00C26024">
        <w:rPr>
          <w:rFonts w:ascii="Times New Roman" w:eastAsia="宋体" w:hAnsi="Times New Roman" w:cs="Times New Roman"/>
          <w:color w:val="000000"/>
          <w:kern w:val="0"/>
          <w:sz w:val="24"/>
          <w:lang w:bidi="ar"/>
        </w:rPr>
        <w:t>2)</w:t>
      </w:r>
    </w:p>
    <w:p w14:paraId="76D2DA5C" w14:textId="77777777" w:rsidR="00085CF2" w:rsidRPr="00C26024" w:rsidRDefault="00000000" w:rsidP="00E111BF">
      <w:pPr>
        <w:spacing w:after="0" w:line="480" w:lineRule="auto"/>
        <w:ind w:firstLineChars="200" w:firstLine="480"/>
        <w:jc w:val="both"/>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In the equations provided below, C, H, O, N, and S represent the number of carbon, hydrogen, oxygen, nitrogen, and sulfur atoms, respectively, in each assigned molecular formula. The DBE/C ratio is defined as the double bond equivalent (DBE) value divided by the number of carbon atoms in the corresponding molecular formula. The equations used to calculate the molecular characteristic indices for each sample are presented below:</w:t>
      </w:r>
    </w:p>
    <w:p w14:paraId="120FE8AC" w14:textId="293EA600" w:rsidR="00085CF2" w:rsidRPr="00C26024" w:rsidRDefault="00C277FA" w:rsidP="00E111BF">
      <w:pPr>
        <w:spacing w:after="0" w:line="480" w:lineRule="auto"/>
        <w:ind w:firstLineChars="200" w:firstLine="480"/>
        <w:jc w:val="center"/>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lastRenderedPageBreak/>
        <w:t>Mass=Σ(Mass</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·I</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)/ΣI</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 xml:space="preserve">    (S3)</w:t>
      </w:r>
    </w:p>
    <w:p w14:paraId="075DBBAC" w14:textId="676BEEA6" w:rsidR="00085CF2" w:rsidRPr="00C26024" w:rsidRDefault="00C277FA" w:rsidP="00E111BF">
      <w:pPr>
        <w:spacing w:after="0" w:line="480" w:lineRule="auto"/>
        <w:ind w:firstLineChars="200" w:firstLine="480"/>
        <w:jc w:val="center"/>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DBE=Σ(DBE</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·I</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)/ΣI</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 xml:space="preserve">    (S4)</w:t>
      </w:r>
    </w:p>
    <w:p w14:paraId="31F556E7" w14:textId="75B6EF58" w:rsidR="00085CF2" w:rsidRPr="00C26024" w:rsidRDefault="00C277FA" w:rsidP="00E111BF">
      <w:pPr>
        <w:spacing w:after="0" w:line="480" w:lineRule="auto"/>
        <w:ind w:firstLineChars="200" w:firstLine="480"/>
        <w:jc w:val="center"/>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AI</w:t>
      </w:r>
      <w:r w:rsidRPr="00C26024">
        <w:rPr>
          <w:rFonts w:ascii="Times New Roman" w:eastAsia="宋体" w:hAnsi="Times New Roman" w:cs="Times New Roman"/>
          <w:color w:val="000000"/>
          <w:kern w:val="0"/>
          <w:sz w:val="24"/>
          <w:vertAlign w:val="subscript"/>
          <w:lang w:bidi="ar"/>
        </w:rPr>
        <w:t>mod</w:t>
      </w:r>
      <w:r w:rsidRPr="00C26024">
        <w:rPr>
          <w:rFonts w:ascii="Times New Roman" w:eastAsia="宋体" w:hAnsi="Times New Roman" w:cs="Times New Roman"/>
          <w:color w:val="000000"/>
          <w:kern w:val="0"/>
          <w:sz w:val="24"/>
          <w:lang w:bidi="ar"/>
        </w:rPr>
        <w:t>=Σ(</w:t>
      </w:r>
      <w:r w:rsidR="00650781">
        <w:rPr>
          <w:rFonts w:ascii="Times New Roman" w:eastAsia="宋体" w:hAnsi="Times New Roman" w:cs="Times New Roman" w:hint="eastAsia"/>
          <w:color w:val="000000"/>
          <w:kern w:val="0"/>
          <w:sz w:val="24"/>
          <w:lang w:bidi="ar"/>
        </w:rPr>
        <w:t>AI</w:t>
      </w:r>
      <w:r w:rsidR="00650781" w:rsidRPr="00650781">
        <w:rPr>
          <w:rFonts w:ascii="Times New Roman" w:eastAsia="宋体" w:hAnsi="Times New Roman" w:cs="Times New Roman" w:hint="eastAsia"/>
          <w:color w:val="000000"/>
          <w:kern w:val="0"/>
          <w:sz w:val="24"/>
          <w:vertAlign w:val="subscript"/>
          <w:lang w:bidi="ar"/>
        </w:rPr>
        <w:t>mod</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·I</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)/ΣI</w:t>
      </w:r>
      <w:r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 xml:space="preserve">    (S5)</w:t>
      </w:r>
    </w:p>
    <w:p w14:paraId="0B41E460" w14:textId="635F0BD1" w:rsidR="00085CF2" w:rsidRPr="00C26024" w:rsidRDefault="00000000" w:rsidP="00BF7153">
      <w:pPr>
        <w:spacing w:after="0" w:line="480" w:lineRule="auto"/>
        <w:ind w:firstLineChars="200" w:firstLine="480"/>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In the equations below, i denotes the i assigned molecular formula, and I</w:t>
      </w:r>
      <w:r w:rsidR="00CB1AD4" w:rsidRPr="00C26024">
        <w:rPr>
          <w:rFonts w:ascii="Times New Roman" w:eastAsia="宋体" w:hAnsi="Times New Roman" w:cs="Times New Roman"/>
          <w:color w:val="000000"/>
          <w:kern w:val="0"/>
          <w:sz w:val="24"/>
          <w:vertAlign w:val="subscript"/>
          <w:lang w:bidi="ar"/>
        </w:rPr>
        <w:t>i</w:t>
      </w:r>
      <w:r w:rsidRPr="00C26024">
        <w:rPr>
          <w:rFonts w:ascii="Times New Roman" w:eastAsia="宋体" w:hAnsi="Times New Roman" w:cs="Times New Roman"/>
          <w:color w:val="000000"/>
          <w:kern w:val="0"/>
          <w:sz w:val="24"/>
          <w:lang w:bidi="ar"/>
        </w:rPr>
        <w:t xml:space="preserve"> represents the relative peak intensity of the i molecular formula. The interpretation and definition of each molecular characteristic index are detailed in </w:t>
      </w:r>
      <w:r w:rsidRPr="00C26024">
        <w:rPr>
          <w:rFonts w:ascii="Times New Roman" w:eastAsia="宋体" w:hAnsi="Times New Roman" w:cs="Times New Roman"/>
          <w:b/>
          <w:bCs/>
          <w:color w:val="000000"/>
          <w:kern w:val="0"/>
          <w:sz w:val="24"/>
          <w:lang w:bidi="ar"/>
        </w:rPr>
        <w:t>Table S</w:t>
      </w:r>
      <w:r w:rsidR="00BB5D9E">
        <w:rPr>
          <w:rFonts w:ascii="Times New Roman" w:eastAsia="宋体" w:hAnsi="Times New Roman" w:cs="Times New Roman" w:hint="eastAsia"/>
          <w:b/>
          <w:bCs/>
          <w:color w:val="000000"/>
          <w:kern w:val="0"/>
          <w:sz w:val="24"/>
          <w:lang w:bidi="ar"/>
        </w:rPr>
        <w:t>1</w:t>
      </w:r>
      <w:r w:rsidRPr="00C26024">
        <w:rPr>
          <w:rFonts w:ascii="Times New Roman" w:eastAsia="宋体" w:hAnsi="Times New Roman" w:cs="Times New Roman"/>
          <w:color w:val="000000"/>
          <w:kern w:val="0"/>
          <w:sz w:val="24"/>
          <w:lang w:bidi="ar"/>
        </w:rPr>
        <w:t>.</w:t>
      </w:r>
    </w:p>
    <w:p w14:paraId="79E2F789" w14:textId="1DD7A938" w:rsidR="00085CF2" w:rsidRPr="00C26024" w:rsidRDefault="00000000" w:rsidP="00E111BF">
      <w:pPr>
        <w:spacing w:after="0" w:line="480" w:lineRule="auto"/>
        <w:jc w:val="both"/>
        <w:rPr>
          <w:rFonts w:ascii="Times New Roman" w:eastAsia="宋体" w:hAnsi="Times New Roman" w:cs="Times New Roman"/>
          <w:b/>
          <w:bCs/>
          <w:i/>
          <w:iCs/>
          <w:color w:val="000000"/>
          <w:kern w:val="0"/>
          <w:sz w:val="24"/>
          <w:lang w:bidi="ar"/>
        </w:rPr>
      </w:pPr>
      <w:r w:rsidRPr="00C26024">
        <w:rPr>
          <w:rFonts w:ascii="Times New Roman" w:eastAsia="宋体" w:hAnsi="Times New Roman" w:cs="Times New Roman"/>
          <w:b/>
          <w:bCs/>
          <w:i/>
          <w:iCs/>
          <w:color w:val="000000"/>
          <w:kern w:val="0"/>
          <w:sz w:val="24"/>
          <w:lang w:bidi="ar"/>
        </w:rPr>
        <w:t>Text S</w:t>
      </w:r>
      <w:r w:rsidR="001E19DD">
        <w:rPr>
          <w:rFonts w:ascii="Times New Roman" w:eastAsia="宋体" w:hAnsi="Times New Roman" w:cs="Times New Roman" w:hint="eastAsia"/>
          <w:b/>
          <w:bCs/>
          <w:i/>
          <w:iCs/>
          <w:color w:val="000000"/>
          <w:kern w:val="0"/>
          <w:sz w:val="24"/>
          <w:lang w:bidi="ar"/>
        </w:rPr>
        <w:t>3</w:t>
      </w:r>
      <w:r w:rsidR="00FC4ECF" w:rsidRPr="00C26024">
        <w:rPr>
          <w:rFonts w:ascii="Times New Roman" w:eastAsia="宋体" w:hAnsi="Times New Roman" w:cs="Times New Roman"/>
          <w:b/>
          <w:bCs/>
          <w:i/>
          <w:iCs/>
          <w:color w:val="000000"/>
          <w:kern w:val="0"/>
          <w:sz w:val="24"/>
          <w:lang w:bidi="ar"/>
        </w:rPr>
        <w:t xml:space="preserve"> </w:t>
      </w:r>
      <w:r w:rsidRPr="00C26024">
        <w:rPr>
          <w:rFonts w:ascii="Times New Roman" w:eastAsia="宋体" w:hAnsi="Times New Roman" w:cs="Times New Roman"/>
          <w:b/>
          <w:bCs/>
          <w:i/>
          <w:iCs/>
          <w:color w:val="000000"/>
          <w:kern w:val="0"/>
          <w:sz w:val="24"/>
          <w:lang w:bidi="ar"/>
        </w:rPr>
        <w:t>Characterization of BBS-DOM-Amended Soil Properties</w:t>
      </w:r>
    </w:p>
    <w:p w14:paraId="133F399C" w14:textId="52D03140" w:rsidR="00085CF2" w:rsidRPr="00C26024" w:rsidRDefault="00000000" w:rsidP="00E111BF">
      <w:pPr>
        <w:spacing w:after="0" w:line="480" w:lineRule="auto"/>
        <w:ind w:firstLineChars="200" w:firstLine="480"/>
        <w:jc w:val="both"/>
        <w:rPr>
          <w:rFonts w:ascii="Times New Roman" w:eastAsia="宋体" w:hAnsi="Times New Roman" w:cs="Times New Roman"/>
          <w:color w:val="000000"/>
          <w:kern w:val="0"/>
          <w:sz w:val="24"/>
          <w:lang w:bidi="ar"/>
        </w:rPr>
      </w:pPr>
      <w:r w:rsidRPr="00C26024">
        <w:rPr>
          <w:rFonts w:ascii="Times New Roman" w:eastAsia="宋体" w:hAnsi="Times New Roman" w:cs="Times New Roman"/>
          <w:color w:val="000000"/>
          <w:kern w:val="0"/>
          <w:sz w:val="24"/>
          <w:lang w:bidi="ar"/>
        </w:rPr>
        <w:t xml:space="preserve">Soil pH Determination: </w:t>
      </w:r>
      <w:r w:rsidR="00FC4ECF" w:rsidRPr="00C26024">
        <w:rPr>
          <w:rFonts w:ascii="Times New Roman" w:eastAsia="宋体" w:hAnsi="Times New Roman" w:cs="Times New Roman"/>
          <w:color w:val="000000"/>
          <w:kern w:val="0"/>
          <w:sz w:val="24"/>
          <w:lang w:bidi="ar"/>
        </w:rPr>
        <w:t>s</w:t>
      </w:r>
      <w:r w:rsidRPr="00C26024">
        <w:rPr>
          <w:rFonts w:ascii="Times New Roman" w:eastAsia="宋体" w:hAnsi="Times New Roman" w:cs="Times New Roman"/>
          <w:color w:val="000000"/>
          <w:kern w:val="0"/>
          <w:sz w:val="24"/>
          <w:lang w:bidi="ar"/>
        </w:rPr>
        <w:t xml:space="preserve">oil pH was measured at a soil-to-water mass ratio of 1:2.5. Briefly, soil samples (including both unamended control and BBS-DOM-amended soils) were mixed with deionized water, and the suspension was allowed to stand for 2 h to reach equilibrium. The supernatant was then collected, and pH was measured using a pre-calibrated pH meter. All measurements were performed in triplicate, and the average value was reported as the final pH of each sample. Soil Organic Carbon Content Determination: </w:t>
      </w:r>
      <w:r w:rsidR="00FC4ECF" w:rsidRPr="00C26024">
        <w:rPr>
          <w:rFonts w:ascii="Times New Roman" w:eastAsia="宋体" w:hAnsi="Times New Roman" w:cs="Times New Roman"/>
          <w:color w:val="000000"/>
          <w:kern w:val="0"/>
          <w:sz w:val="24"/>
          <w:lang w:bidi="ar"/>
        </w:rPr>
        <w:t>c</w:t>
      </w:r>
      <w:r w:rsidRPr="00C26024">
        <w:rPr>
          <w:rFonts w:ascii="Times New Roman" w:eastAsia="宋体" w:hAnsi="Times New Roman" w:cs="Times New Roman"/>
          <w:color w:val="000000"/>
          <w:kern w:val="0"/>
          <w:sz w:val="24"/>
          <w:lang w:bidi="ar"/>
        </w:rPr>
        <w:t xml:space="preserve">ollected soil samples were air-dried and sieved through a 200-mesh sieve to remove coarse particles. Soil organic carbon content was determined using an elemental analyzer. All measurements were performed in triplicate, and the average value was reported for each sample. Soil Specific Surface Area and Micropore Area Determination: </w:t>
      </w:r>
      <w:r w:rsidR="00FC4ECF" w:rsidRPr="00C26024">
        <w:rPr>
          <w:rFonts w:ascii="Times New Roman" w:eastAsia="宋体" w:hAnsi="Times New Roman" w:cs="Times New Roman"/>
          <w:color w:val="000000"/>
          <w:kern w:val="0"/>
          <w:sz w:val="24"/>
          <w:lang w:bidi="ar"/>
        </w:rPr>
        <w:t>t</w:t>
      </w:r>
      <w:r w:rsidRPr="00C26024">
        <w:rPr>
          <w:rFonts w:ascii="Times New Roman" w:eastAsia="宋体" w:hAnsi="Times New Roman" w:cs="Times New Roman"/>
          <w:color w:val="000000"/>
          <w:kern w:val="0"/>
          <w:sz w:val="24"/>
          <w:lang w:bidi="ar"/>
        </w:rPr>
        <w:t>he specific surface area of soil samples was measured using an automatic specific surface area analyzer. First, unamended soil and BBS-DOM-amended soil samples were vacuum degassed at 100 ℃ for 12 h to completely remove moisture and adsorbed gases from the samples. The N</w:t>
      </w:r>
      <w:r w:rsidR="00EC225F" w:rsidRPr="00EC225F">
        <w:rPr>
          <w:rFonts w:ascii="Times New Roman" w:eastAsia="宋体" w:hAnsi="Times New Roman" w:cs="Times New Roman" w:hint="eastAsia"/>
          <w:color w:val="000000"/>
          <w:kern w:val="0"/>
          <w:sz w:val="24"/>
          <w:vertAlign w:val="subscript"/>
          <w:lang w:bidi="ar"/>
        </w:rPr>
        <w:t>2</w:t>
      </w:r>
      <w:r w:rsidRPr="00C26024">
        <w:rPr>
          <w:rFonts w:ascii="Times New Roman" w:eastAsia="宋体" w:hAnsi="Times New Roman" w:cs="Times New Roman"/>
          <w:color w:val="000000"/>
          <w:kern w:val="0"/>
          <w:sz w:val="24"/>
          <w:lang w:bidi="ar"/>
        </w:rPr>
        <w:t xml:space="preserve"> adsorption-desorption isotherms were then measured at liquid nitrogen temperature (77 K). The specific surface area of </w:t>
      </w:r>
      <w:r w:rsidRPr="00C26024">
        <w:rPr>
          <w:rFonts w:ascii="Times New Roman" w:eastAsia="宋体" w:hAnsi="Times New Roman" w:cs="Times New Roman"/>
          <w:color w:val="000000"/>
          <w:kern w:val="0"/>
          <w:sz w:val="24"/>
          <w:lang w:bidi="ar"/>
        </w:rPr>
        <w:lastRenderedPageBreak/>
        <w:t xml:space="preserve">the samples was calculated using the Brunauer-Emmett-Teller (BET) method, and the micropore area was analyzed using the t-plot model. Soil Cation Exchange Capacity (CEC) Determination: </w:t>
      </w:r>
      <w:r w:rsidR="00FC4ECF" w:rsidRPr="00C26024">
        <w:rPr>
          <w:rFonts w:ascii="Times New Roman" w:eastAsia="宋体" w:hAnsi="Times New Roman" w:cs="Times New Roman"/>
          <w:color w:val="000000"/>
          <w:kern w:val="0"/>
          <w:sz w:val="24"/>
          <w:lang w:bidi="ar"/>
        </w:rPr>
        <w:t>s</w:t>
      </w:r>
      <w:r w:rsidRPr="00C26024">
        <w:rPr>
          <w:rFonts w:ascii="Times New Roman" w:eastAsia="宋体" w:hAnsi="Times New Roman" w:cs="Times New Roman"/>
          <w:color w:val="000000"/>
          <w:kern w:val="0"/>
          <w:sz w:val="24"/>
          <w:lang w:bidi="ar"/>
        </w:rPr>
        <w:t xml:space="preserve">oil CEC was determined using the ammonium acetate exchange method. Briefly, air-dried soil samples were sieved through a 200-mesh sieve, and 3.0 g of soil was weighed into a 50 mL centrifuge tube. 30 mL of 1 mol/L ammonium acetate solution was added to the tube, and the mixture was thoroughly homogenized using a vortex shaker. The tube was then placed in a constant temperature shaker and oscillated at 220 rpm for 6 h at 25 ℃. After oscillation, the suspension was centrifuged at 4000 rpm for 5 min, and the supernatant was discarded. To remove excess ammonium acetate from soil pores, 30 mL of 95% ethanol was added to the centrifuge tube, and the mixture was fully homogenized via vortexing, followed by centrifugation at 4000 rpm for 5 min and supernatant discard. This washing step was repeated 3 times. For the fourth wash, the sample was homogenized with 95% ethanol, oscillated at 220 rpm for 6 h at room temperature, centrifuged at 4000 rpm for 5 min, and the supernatant was discarded. Nessler's reagent was used to verify the complete removal of ammonium ions from the supernatant (indicated by a colorless or </w:t>
      </w:r>
      <w:r w:rsidR="00CB1AD4" w:rsidRPr="00C26024">
        <w:rPr>
          <w:rFonts w:ascii="Times New Roman" w:eastAsia="宋体" w:hAnsi="Times New Roman" w:cs="Times New Roman"/>
          <w:color w:val="000000"/>
          <w:kern w:val="0"/>
          <w:sz w:val="24"/>
          <w:lang w:bidi="ar"/>
        </w:rPr>
        <w:t>faint</w:t>
      </w:r>
      <w:r w:rsidRPr="00C26024">
        <w:rPr>
          <w:rFonts w:ascii="Times New Roman" w:eastAsia="宋体" w:hAnsi="Times New Roman" w:cs="Times New Roman"/>
          <w:color w:val="000000"/>
          <w:kern w:val="0"/>
          <w:sz w:val="24"/>
          <w:lang w:bidi="ar"/>
        </w:rPr>
        <w:t xml:space="preserve"> yellow solution). Subsequently, 30 mL of 10% NaCl solution was added to the centrifuge tube. The mixture was thoroughly homogenized via vortexing, oscillated at 220 rpm for 6 h at 25 ℃, centrifuged at 4000 rpm for 5 min, and filtered through a 0.45 μm membrane filter to collect the supernatant. The ammonium (NH</w:t>
      </w:r>
      <w:r w:rsidR="00CB1AD4" w:rsidRPr="00C26024">
        <w:rPr>
          <w:rFonts w:ascii="Times New Roman" w:eastAsia="宋体" w:hAnsi="Times New Roman" w:cs="Times New Roman"/>
          <w:color w:val="000000"/>
          <w:kern w:val="0"/>
          <w:sz w:val="24"/>
          <w:vertAlign w:val="subscript"/>
          <w:lang w:bidi="ar"/>
        </w:rPr>
        <w:t>4</w:t>
      </w:r>
      <w:r w:rsidR="00CB1AD4" w:rsidRPr="00C26024">
        <w:rPr>
          <w:rFonts w:ascii="Times New Roman" w:eastAsia="宋体" w:hAnsi="Times New Roman" w:cs="Times New Roman"/>
          <w:color w:val="000000"/>
          <w:kern w:val="0"/>
          <w:sz w:val="24"/>
          <w:vertAlign w:val="superscript"/>
          <w:lang w:bidi="ar"/>
        </w:rPr>
        <w:t>+</w:t>
      </w:r>
      <w:r w:rsidRPr="00C26024">
        <w:rPr>
          <w:rFonts w:ascii="Times New Roman" w:eastAsia="宋体" w:hAnsi="Times New Roman" w:cs="Times New Roman"/>
          <w:color w:val="000000"/>
          <w:kern w:val="0"/>
          <w:sz w:val="24"/>
          <w:lang w:bidi="ar"/>
        </w:rPr>
        <w:t xml:space="preserve">) concentration in the supernatant was determined using a continuous flow analyzer. All measurements were performed in triplicate, and the average value was used for calculation. The calculation equation </w:t>
      </w:r>
      <w:r w:rsidRPr="00C26024">
        <w:rPr>
          <w:rFonts w:ascii="Times New Roman" w:eastAsia="宋体" w:hAnsi="Times New Roman" w:cs="Times New Roman"/>
          <w:color w:val="000000"/>
          <w:kern w:val="0"/>
          <w:sz w:val="24"/>
          <w:lang w:bidi="ar"/>
        </w:rPr>
        <w:lastRenderedPageBreak/>
        <w:t>is as follows:</w:t>
      </w:r>
      <w:r w:rsidRPr="00C26024">
        <w:rPr>
          <w:rFonts w:ascii="Times New Roman" w:eastAsia="宋体" w:hAnsi="Times New Roman" w:cs="Times New Roman"/>
          <w:sz w:val="24"/>
        </w:rPr>
        <w:t xml:space="preserve"> </w:t>
      </w:r>
    </w:p>
    <w:p w14:paraId="24488543" w14:textId="6641A288" w:rsidR="00C26024" w:rsidRPr="001E19DD" w:rsidRDefault="00000000" w:rsidP="001E19DD">
      <w:pPr>
        <w:spacing w:after="0" w:line="480" w:lineRule="auto"/>
        <w:jc w:val="center"/>
        <w:rPr>
          <w:rFonts w:ascii="Times New Roman" w:eastAsia="宋体" w:hAnsi="Times New Roman" w:cs="Times New Roman"/>
          <w:b/>
          <w:bCs/>
          <w:sz w:val="24"/>
          <w14:ligatures w14:val="none"/>
        </w:rPr>
      </w:pPr>
      <w:r w:rsidRPr="00C26024">
        <w:rPr>
          <w:rFonts w:ascii="Times New Roman" w:eastAsia="宋体" w:hAnsi="Times New Roman" w:cs="Times New Roman"/>
          <w:sz w:val="24"/>
        </w:rPr>
        <w:t>CEC (cmol</w:t>
      </w:r>
      <w:r w:rsidRPr="00C26024">
        <w:rPr>
          <w:rFonts w:ascii="Times New Roman" w:eastAsia="宋体" w:hAnsi="Times New Roman" w:cs="Times New Roman"/>
          <w:sz w:val="24"/>
          <w:vertAlign w:val="superscript"/>
        </w:rPr>
        <w:t>(+)</w:t>
      </w:r>
      <w:r w:rsidRPr="00C26024">
        <w:rPr>
          <w:rFonts w:ascii="Times New Roman" w:eastAsia="宋体" w:hAnsi="Times New Roman" w:cs="Times New Roman"/>
          <w:sz w:val="24"/>
        </w:rPr>
        <w:t>/kg) = (NH</w:t>
      </w:r>
      <w:r w:rsidRPr="00C26024">
        <w:rPr>
          <w:rFonts w:ascii="Times New Roman" w:eastAsia="宋体" w:hAnsi="Times New Roman" w:cs="Times New Roman"/>
          <w:sz w:val="24"/>
          <w:vertAlign w:val="subscript"/>
        </w:rPr>
        <w:t>4</w:t>
      </w:r>
      <w:r w:rsidRPr="00C26024">
        <w:rPr>
          <w:rFonts w:ascii="Times New Roman" w:eastAsia="宋体" w:hAnsi="Times New Roman" w:cs="Times New Roman"/>
          <w:sz w:val="24"/>
          <w:vertAlign w:val="superscript"/>
        </w:rPr>
        <w:t>+</w:t>
      </w:r>
      <w:r w:rsidRPr="00C26024">
        <w:rPr>
          <w:rFonts w:ascii="Times New Roman" w:eastAsia="宋体" w:hAnsi="Times New Roman" w:cs="Times New Roman"/>
          <w:sz w:val="24"/>
        </w:rPr>
        <w:t>×0.03/3)/18×100    (</w:t>
      </w:r>
      <w:r w:rsidR="00F44359" w:rsidRPr="00C26024">
        <w:rPr>
          <w:rFonts w:ascii="Times New Roman" w:eastAsia="宋体" w:hAnsi="Times New Roman" w:cs="Times New Roman"/>
          <w:sz w:val="24"/>
        </w:rPr>
        <w:t>S6</w:t>
      </w:r>
      <w:r w:rsidRPr="00C26024">
        <w:rPr>
          <w:rFonts w:ascii="Times New Roman" w:eastAsia="宋体" w:hAnsi="Times New Roman" w:cs="Times New Roman"/>
          <w:sz w:val="24"/>
        </w:rPr>
        <w:t>)</w:t>
      </w:r>
    </w:p>
    <w:p w14:paraId="26E59C91" w14:textId="2C356A24" w:rsidR="0039028F" w:rsidRPr="00934D19" w:rsidRDefault="0039028F" w:rsidP="0039028F">
      <w:pPr>
        <w:pageBreakBefore/>
        <w:spacing w:after="0" w:line="240" w:lineRule="auto"/>
        <w:rPr>
          <w:rFonts w:ascii="Times New Roman" w:eastAsia="宋体" w:hAnsi="Times New Roman" w:cs="Times New Roman"/>
          <w:color w:val="000000"/>
          <w:kern w:val="0"/>
          <w:sz w:val="24"/>
          <w:lang w:bidi="ar"/>
        </w:rPr>
      </w:pPr>
      <w:r w:rsidRPr="00934D19">
        <w:rPr>
          <w:rFonts w:ascii="Times New Roman" w:eastAsia="宋体" w:hAnsi="Times New Roman" w:cs="Times New Roman"/>
          <w:b/>
          <w:bCs/>
          <w:color w:val="000000"/>
          <w:kern w:val="0"/>
          <w:sz w:val="24"/>
          <w:lang w:bidi="ar"/>
        </w:rPr>
        <w:lastRenderedPageBreak/>
        <w:t>Table S</w:t>
      </w:r>
      <w:r w:rsidRPr="00934D19">
        <w:rPr>
          <w:rFonts w:ascii="Times New Roman" w:eastAsia="宋体" w:hAnsi="Times New Roman" w:cs="Times New Roman" w:hint="eastAsia"/>
          <w:b/>
          <w:bCs/>
          <w:color w:val="000000"/>
          <w:kern w:val="0"/>
          <w:sz w:val="24"/>
          <w:lang w:bidi="ar"/>
        </w:rPr>
        <w:t>1</w:t>
      </w:r>
      <w:r w:rsidR="00804E28" w:rsidRPr="00934D19">
        <w:rPr>
          <w:rFonts w:ascii="Times New Roman" w:eastAsia="宋体" w:hAnsi="Times New Roman" w:cs="Times New Roman" w:hint="eastAsia"/>
          <w:b/>
          <w:bCs/>
          <w:color w:val="000000"/>
          <w:kern w:val="0"/>
          <w:sz w:val="24"/>
          <w:lang w:bidi="ar"/>
        </w:rPr>
        <w:t>.</w:t>
      </w:r>
      <w:r w:rsidRPr="00934D19">
        <w:rPr>
          <w:rFonts w:ascii="Times New Roman" w:eastAsia="宋体" w:hAnsi="Times New Roman" w:cs="Times New Roman"/>
          <w:color w:val="000000"/>
          <w:kern w:val="0"/>
          <w:sz w:val="24"/>
          <w:lang w:bidi="ar"/>
        </w:rPr>
        <w:t xml:space="preserve"> Interpretations of molecular characteristic index by FT-ICR MS</w:t>
      </w:r>
      <w:r w:rsidR="00804E28" w:rsidRPr="00934D19">
        <w:rPr>
          <w:rFonts w:ascii="Times New Roman" w:eastAsia="宋体" w:hAnsi="Times New Roman" w:cs="Times New Roman" w:hint="eastAsia"/>
          <w:color w:val="000000"/>
          <w:kern w:val="0"/>
          <w:sz w:val="24"/>
          <w:lang w:bidi="ar"/>
        </w:rPr>
        <w:t>.</w:t>
      </w:r>
    </w:p>
    <w:tbl>
      <w:tblPr>
        <w:tblStyle w:val="ab"/>
        <w:tblW w:w="8642" w:type="dxa"/>
        <w:tblLook w:val="04A0" w:firstRow="1" w:lastRow="0" w:firstColumn="1" w:lastColumn="0" w:noHBand="0" w:noVBand="1"/>
      </w:tblPr>
      <w:tblGrid>
        <w:gridCol w:w="1402"/>
        <w:gridCol w:w="5552"/>
        <w:gridCol w:w="1688"/>
      </w:tblGrid>
      <w:tr w:rsidR="0039028F" w:rsidRPr="00934D19" w14:paraId="1B378BF2" w14:textId="77777777" w:rsidTr="007E5C4B">
        <w:trPr>
          <w:trHeight w:val="245"/>
        </w:trPr>
        <w:tc>
          <w:tcPr>
            <w:tcW w:w="1402" w:type="dxa"/>
            <w:tcBorders>
              <w:top w:val="single" w:sz="12" w:space="0" w:color="auto"/>
              <w:left w:val="nil"/>
              <w:bottom w:val="single" w:sz="8" w:space="0" w:color="auto"/>
              <w:right w:val="nil"/>
            </w:tcBorders>
            <w:vAlign w:val="center"/>
          </w:tcPr>
          <w:p w14:paraId="51B41CD9" w14:textId="77777777" w:rsidR="0039028F" w:rsidRPr="00934D19" w:rsidRDefault="0039028F" w:rsidP="0019456C">
            <w:pPr>
              <w:spacing w:line="240" w:lineRule="auto"/>
              <w:jc w:val="center"/>
              <w:rPr>
                <w:color w:val="000000"/>
                <w:kern w:val="0"/>
                <w:sz w:val="24"/>
                <w:lang w:bidi="ar"/>
              </w:rPr>
            </w:pPr>
            <w:r w:rsidRPr="00934D19">
              <w:rPr>
                <w:b/>
                <w:bCs/>
                <w:color w:val="000000" w:themeColor="text1"/>
                <w:sz w:val="24"/>
              </w:rPr>
              <w:t>Parameters</w:t>
            </w:r>
          </w:p>
        </w:tc>
        <w:tc>
          <w:tcPr>
            <w:tcW w:w="5552" w:type="dxa"/>
            <w:tcBorders>
              <w:top w:val="single" w:sz="12" w:space="0" w:color="auto"/>
              <w:left w:val="nil"/>
              <w:bottom w:val="single" w:sz="8" w:space="0" w:color="auto"/>
              <w:right w:val="nil"/>
            </w:tcBorders>
            <w:vAlign w:val="center"/>
          </w:tcPr>
          <w:p w14:paraId="05C3A2B0" w14:textId="77777777" w:rsidR="0039028F" w:rsidRPr="00934D19" w:rsidRDefault="0039028F" w:rsidP="0019456C">
            <w:pPr>
              <w:spacing w:line="240" w:lineRule="auto"/>
              <w:jc w:val="center"/>
              <w:rPr>
                <w:color w:val="000000"/>
                <w:kern w:val="0"/>
                <w:sz w:val="24"/>
                <w:lang w:bidi="ar"/>
              </w:rPr>
            </w:pPr>
            <w:r w:rsidRPr="00934D19">
              <w:rPr>
                <w:b/>
                <w:bCs/>
                <w:color w:val="000000" w:themeColor="text1"/>
                <w:sz w:val="24"/>
              </w:rPr>
              <w:t>Interpretations</w:t>
            </w:r>
          </w:p>
        </w:tc>
        <w:tc>
          <w:tcPr>
            <w:tcW w:w="1688" w:type="dxa"/>
            <w:tcBorders>
              <w:top w:val="single" w:sz="12" w:space="0" w:color="auto"/>
              <w:left w:val="nil"/>
              <w:bottom w:val="single" w:sz="8" w:space="0" w:color="auto"/>
              <w:right w:val="nil"/>
            </w:tcBorders>
            <w:vAlign w:val="center"/>
          </w:tcPr>
          <w:p w14:paraId="3D4500AC" w14:textId="77777777" w:rsidR="0039028F" w:rsidRPr="00934D19" w:rsidRDefault="0039028F" w:rsidP="0019456C">
            <w:pPr>
              <w:spacing w:line="240" w:lineRule="auto"/>
              <w:jc w:val="center"/>
              <w:rPr>
                <w:color w:val="000000"/>
                <w:kern w:val="0"/>
                <w:sz w:val="24"/>
                <w:lang w:bidi="ar"/>
              </w:rPr>
            </w:pPr>
            <w:r w:rsidRPr="00934D19">
              <w:rPr>
                <w:b/>
                <w:bCs/>
                <w:color w:val="000000" w:themeColor="text1"/>
                <w:sz w:val="24"/>
              </w:rPr>
              <w:t>References</w:t>
            </w:r>
          </w:p>
        </w:tc>
      </w:tr>
      <w:tr w:rsidR="004D7081" w:rsidRPr="00934D19" w14:paraId="2B3AC318" w14:textId="77777777" w:rsidTr="007E5C4B">
        <w:tc>
          <w:tcPr>
            <w:tcW w:w="1402" w:type="dxa"/>
            <w:tcBorders>
              <w:top w:val="single" w:sz="8" w:space="0" w:color="auto"/>
              <w:left w:val="nil"/>
              <w:bottom w:val="nil"/>
              <w:right w:val="nil"/>
            </w:tcBorders>
          </w:tcPr>
          <w:p w14:paraId="3D008500" w14:textId="77777777" w:rsidR="004D7081" w:rsidRPr="004D7081" w:rsidRDefault="004D7081" w:rsidP="0019456C">
            <w:pPr>
              <w:spacing w:after="0" w:line="240" w:lineRule="auto"/>
              <w:jc w:val="center"/>
              <w:rPr>
                <w:kern w:val="0"/>
                <w:sz w:val="24"/>
                <w14:ligatures w14:val="none"/>
              </w:rPr>
            </w:pPr>
            <w:r w:rsidRPr="004D7081">
              <w:rPr>
                <w:kern w:val="0"/>
                <w:sz w:val="24"/>
                <w14:ligatures w14:val="none"/>
              </w:rPr>
              <w:t>O/C</w:t>
            </w:r>
          </w:p>
        </w:tc>
        <w:tc>
          <w:tcPr>
            <w:tcW w:w="5552" w:type="dxa"/>
            <w:tcBorders>
              <w:top w:val="single" w:sz="8" w:space="0" w:color="auto"/>
              <w:left w:val="nil"/>
              <w:bottom w:val="nil"/>
              <w:right w:val="nil"/>
            </w:tcBorders>
          </w:tcPr>
          <w:p w14:paraId="57FB32C8" w14:textId="77777777" w:rsidR="004D7081" w:rsidRPr="004D7081" w:rsidRDefault="004D7081" w:rsidP="0019456C">
            <w:pPr>
              <w:spacing w:after="0" w:line="240" w:lineRule="auto"/>
              <w:jc w:val="center"/>
              <w:rPr>
                <w:kern w:val="0"/>
                <w:sz w:val="24"/>
                <w14:ligatures w14:val="none"/>
              </w:rPr>
            </w:pPr>
            <w:r w:rsidRPr="004D7081">
              <w:rPr>
                <w:kern w:val="0"/>
                <w:sz w:val="24"/>
                <w14:ligatures w14:val="none"/>
              </w:rPr>
              <w:t>The higher the O/C, the higher the polarity</w:t>
            </w:r>
          </w:p>
        </w:tc>
        <w:tc>
          <w:tcPr>
            <w:tcW w:w="1688" w:type="dxa"/>
            <w:vMerge w:val="restart"/>
            <w:tcBorders>
              <w:top w:val="single" w:sz="8" w:space="0" w:color="auto"/>
              <w:left w:val="nil"/>
              <w:right w:val="nil"/>
            </w:tcBorders>
            <w:vAlign w:val="center"/>
          </w:tcPr>
          <w:p w14:paraId="5AD7FE11" w14:textId="77777777" w:rsidR="004D7081" w:rsidRPr="00934D19" w:rsidRDefault="004D7081" w:rsidP="0019456C">
            <w:pPr>
              <w:spacing w:line="240" w:lineRule="auto"/>
              <w:jc w:val="center"/>
              <w:rPr>
                <w:color w:val="000000"/>
                <w:kern w:val="0"/>
                <w:sz w:val="24"/>
                <w:lang w:bidi="ar"/>
              </w:rPr>
            </w:pPr>
            <w:r w:rsidRPr="00934D19">
              <w:rPr>
                <w:color w:val="000000"/>
                <w:kern w:val="0"/>
                <w:sz w:val="24"/>
                <w:lang w:bidi="ar"/>
              </w:rPr>
              <w:t>Roth et al., 2013; Chen et al., 2021</w:t>
            </w:r>
          </w:p>
        </w:tc>
      </w:tr>
      <w:tr w:rsidR="004D7081" w:rsidRPr="00934D19" w14:paraId="6273779D" w14:textId="77777777" w:rsidTr="007E5C4B">
        <w:tc>
          <w:tcPr>
            <w:tcW w:w="1402" w:type="dxa"/>
            <w:tcBorders>
              <w:top w:val="nil"/>
              <w:left w:val="nil"/>
              <w:bottom w:val="nil"/>
              <w:right w:val="nil"/>
            </w:tcBorders>
          </w:tcPr>
          <w:p w14:paraId="085B3F4C" w14:textId="77777777" w:rsidR="004D7081" w:rsidRPr="004D7081" w:rsidRDefault="004D7081" w:rsidP="0019456C">
            <w:pPr>
              <w:spacing w:after="0" w:line="240" w:lineRule="auto"/>
              <w:jc w:val="center"/>
              <w:rPr>
                <w:kern w:val="0"/>
                <w:sz w:val="24"/>
                <w14:ligatures w14:val="none"/>
              </w:rPr>
            </w:pPr>
            <w:r w:rsidRPr="004D7081">
              <w:rPr>
                <w:kern w:val="0"/>
                <w:sz w:val="24"/>
                <w14:ligatures w14:val="none"/>
              </w:rPr>
              <w:t>H/C</w:t>
            </w:r>
          </w:p>
        </w:tc>
        <w:tc>
          <w:tcPr>
            <w:tcW w:w="5552" w:type="dxa"/>
            <w:tcBorders>
              <w:top w:val="nil"/>
              <w:left w:val="nil"/>
              <w:bottom w:val="nil"/>
              <w:right w:val="nil"/>
            </w:tcBorders>
          </w:tcPr>
          <w:p w14:paraId="2F97F657" w14:textId="77777777" w:rsidR="004D7081" w:rsidRPr="004D7081" w:rsidRDefault="004D7081" w:rsidP="0019456C">
            <w:pPr>
              <w:spacing w:after="0" w:line="240" w:lineRule="auto"/>
              <w:jc w:val="center"/>
              <w:rPr>
                <w:kern w:val="0"/>
                <w:sz w:val="24"/>
                <w14:ligatures w14:val="none"/>
              </w:rPr>
            </w:pPr>
            <w:r w:rsidRPr="004D7081">
              <w:rPr>
                <w:kern w:val="0"/>
                <w:sz w:val="24"/>
                <w14:ligatures w14:val="none"/>
              </w:rPr>
              <w:t>The higher the H/C ratio, the lower the aromaticity and the higher the lipophilicity.</w:t>
            </w:r>
          </w:p>
        </w:tc>
        <w:tc>
          <w:tcPr>
            <w:tcW w:w="1688" w:type="dxa"/>
            <w:vMerge/>
            <w:tcBorders>
              <w:left w:val="nil"/>
              <w:right w:val="nil"/>
            </w:tcBorders>
          </w:tcPr>
          <w:p w14:paraId="73D23621" w14:textId="77777777" w:rsidR="004D7081" w:rsidRPr="00934D19" w:rsidRDefault="004D7081" w:rsidP="0019456C">
            <w:pPr>
              <w:spacing w:line="240" w:lineRule="auto"/>
              <w:jc w:val="center"/>
              <w:rPr>
                <w:color w:val="000000"/>
                <w:kern w:val="0"/>
                <w:sz w:val="24"/>
                <w:lang w:bidi="ar"/>
              </w:rPr>
            </w:pPr>
          </w:p>
        </w:tc>
      </w:tr>
      <w:tr w:rsidR="004D7081" w:rsidRPr="00934D19" w14:paraId="3B8933E1" w14:textId="77777777" w:rsidTr="007E5C4B">
        <w:tc>
          <w:tcPr>
            <w:tcW w:w="1402" w:type="dxa"/>
            <w:tcBorders>
              <w:top w:val="nil"/>
              <w:left w:val="nil"/>
              <w:bottom w:val="nil"/>
              <w:right w:val="nil"/>
            </w:tcBorders>
          </w:tcPr>
          <w:p w14:paraId="02C0A3F8" w14:textId="77777777" w:rsidR="004D7081" w:rsidRPr="004D7081" w:rsidRDefault="004D7081" w:rsidP="0019456C">
            <w:pPr>
              <w:spacing w:after="0" w:line="240" w:lineRule="auto"/>
              <w:jc w:val="center"/>
              <w:rPr>
                <w:kern w:val="0"/>
                <w:sz w:val="24"/>
                <w14:ligatures w14:val="none"/>
              </w:rPr>
            </w:pPr>
            <w:r w:rsidRPr="004D7081">
              <w:rPr>
                <w:kern w:val="0"/>
                <w:sz w:val="24"/>
                <w14:ligatures w14:val="none"/>
              </w:rPr>
              <w:t>AI</w:t>
            </w:r>
            <w:r w:rsidRPr="004D7081">
              <w:rPr>
                <w:kern w:val="0"/>
                <w:sz w:val="24"/>
                <w:vertAlign w:val="subscript"/>
                <w14:ligatures w14:val="none"/>
              </w:rPr>
              <w:t>mod</w:t>
            </w:r>
          </w:p>
        </w:tc>
        <w:tc>
          <w:tcPr>
            <w:tcW w:w="5552" w:type="dxa"/>
            <w:tcBorders>
              <w:top w:val="nil"/>
              <w:left w:val="nil"/>
              <w:bottom w:val="nil"/>
              <w:right w:val="nil"/>
            </w:tcBorders>
          </w:tcPr>
          <w:p w14:paraId="335F2415" w14:textId="77777777" w:rsidR="004D7081" w:rsidRPr="004D7081" w:rsidRDefault="004D7081" w:rsidP="0019456C">
            <w:pPr>
              <w:spacing w:after="0" w:line="240" w:lineRule="auto"/>
              <w:jc w:val="center"/>
              <w:rPr>
                <w:kern w:val="0"/>
                <w:sz w:val="24"/>
                <w14:ligatures w14:val="none"/>
              </w:rPr>
            </w:pPr>
            <w:r w:rsidRPr="004D7081">
              <w:rPr>
                <w:kern w:val="0"/>
                <w:sz w:val="24"/>
                <w14:ligatures w14:val="none"/>
              </w:rPr>
              <w:t>The higher the AI</w:t>
            </w:r>
            <w:r w:rsidRPr="004D7081">
              <w:rPr>
                <w:kern w:val="0"/>
                <w:sz w:val="24"/>
                <w:vertAlign w:val="subscript"/>
                <w14:ligatures w14:val="none"/>
              </w:rPr>
              <w:t>mod</w:t>
            </w:r>
            <w:r w:rsidRPr="004D7081">
              <w:rPr>
                <w:kern w:val="0"/>
                <w:sz w:val="24"/>
                <w14:ligatures w14:val="none"/>
              </w:rPr>
              <w:t>, the more aromatic compounds.</w:t>
            </w:r>
          </w:p>
        </w:tc>
        <w:tc>
          <w:tcPr>
            <w:tcW w:w="1688" w:type="dxa"/>
            <w:vMerge/>
            <w:tcBorders>
              <w:left w:val="nil"/>
              <w:right w:val="nil"/>
            </w:tcBorders>
          </w:tcPr>
          <w:p w14:paraId="63F7FBF1" w14:textId="77777777" w:rsidR="004D7081" w:rsidRPr="00934D19" w:rsidRDefault="004D7081" w:rsidP="0019456C">
            <w:pPr>
              <w:spacing w:line="240" w:lineRule="auto"/>
              <w:jc w:val="center"/>
              <w:rPr>
                <w:color w:val="000000"/>
                <w:kern w:val="0"/>
                <w:sz w:val="24"/>
                <w:lang w:bidi="ar"/>
              </w:rPr>
            </w:pPr>
          </w:p>
        </w:tc>
      </w:tr>
      <w:tr w:rsidR="004D7081" w:rsidRPr="00934D19" w14:paraId="715650C1" w14:textId="77777777" w:rsidTr="004D7081">
        <w:tc>
          <w:tcPr>
            <w:tcW w:w="1402" w:type="dxa"/>
            <w:tcBorders>
              <w:top w:val="nil"/>
              <w:left w:val="nil"/>
              <w:bottom w:val="nil"/>
              <w:right w:val="nil"/>
            </w:tcBorders>
          </w:tcPr>
          <w:p w14:paraId="199804B9" w14:textId="77777777" w:rsidR="004D7081" w:rsidRPr="004D7081" w:rsidRDefault="004D7081" w:rsidP="0019456C">
            <w:pPr>
              <w:spacing w:after="0" w:line="240" w:lineRule="auto"/>
              <w:jc w:val="center"/>
              <w:rPr>
                <w:kern w:val="0"/>
                <w:sz w:val="24"/>
                <w14:ligatures w14:val="none"/>
              </w:rPr>
            </w:pPr>
            <w:r w:rsidRPr="004D7081">
              <w:rPr>
                <w:kern w:val="0"/>
                <w:sz w:val="24"/>
                <w14:ligatures w14:val="none"/>
              </w:rPr>
              <w:t>DBE</w:t>
            </w:r>
          </w:p>
        </w:tc>
        <w:tc>
          <w:tcPr>
            <w:tcW w:w="5552" w:type="dxa"/>
            <w:tcBorders>
              <w:top w:val="nil"/>
              <w:left w:val="nil"/>
              <w:bottom w:val="nil"/>
              <w:right w:val="nil"/>
            </w:tcBorders>
          </w:tcPr>
          <w:p w14:paraId="77F9F9B5" w14:textId="77777777" w:rsidR="004D7081" w:rsidRPr="004D7081" w:rsidRDefault="004D7081" w:rsidP="0019456C">
            <w:pPr>
              <w:spacing w:after="0" w:line="240" w:lineRule="auto"/>
              <w:jc w:val="center"/>
              <w:rPr>
                <w:kern w:val="0"/>
                <w:sz w:val="24"/>
                <w14:ligatures w14:val="none"/>
              </w:rPr>
            </w:pPr>
            <w:r w:rsidRPr="004D7081">
              <w:rPr>
                <w:kern w:val="0"/>
                <w:sz w:val="24"/>
                <w14:ligatures w14:val="none"/>
              </w:rPr>
              <w:t>The higher the DBE, the higher the degree of unsaturation (depending on the number of π bonds and rings)</w:t>
            </w:r>
          </w:p>
        </w:tc>
        <w:tc>
          <w:tcPr>
            <w:tcW w:w="1688" w:type="dxa"/>
            <w:vMerge/>
            <w:tcBorders>
              <w:left w:val="nil"/>
              <w:right w:val="nil"/>
            </w:tcBorders>
          </w:tcPr>
          <w:p w14:paraId="4BED800D" w14:textId="77777777" w:rsidR="004D7081" w:rsidRPr="00934D19" w:rsidRDefault="004D7081" w:rsidP="0019456C">
            <w:pPr>
              <w:spacing w:line="240" w:lineRule="auto"/>
              <w:jc w:val="center"/>
              <w:rPr>
                <w:color w:val="000000"/>
                <w:kern w:val="0"/>
                <w:sz w:val="24"/>
                <w:lang w:bidi="ar"/>
              </w:rPr>
            </w:pPr>
          </w:p>
        </w:tc>
      </w:tr>
      <w:tr w:rsidR="004D7081" w:rsidRPr="00934D19" w14:paraId="5BEDDC41" w14:textId="77777777" w:rsidTr="007E5C4B">
        <w:tc>
          <w:tcPr>
            <w:tcW w:w="1402" w:type="dxa"/>
            <w:tcBorders>
              <w:top w:val="nil"/>
              <w:left w:val="nil"/>
              <w:bottom w:val="single" w:sz="12" w:space="0" w:color="auto"/>
              <w:right w:val="nil"/>
            </w:tcBorders>
          </w:tcPr>
          <w:p w14:paraId="49D8D554" w14:textId="5E1829E0" w:rsidR="004D7081" w:rsidRPr="004D7081" w:rsidRDefault="004D7081" w:rsidP="004D7081">
            <w:pPr>
              <w:spacing w:after="0" w:line="240" w:lineRule="auto"/>
              <w:jc w:val="center"/>
              <w:rPr>
                <w:kern w:val="0"/>
                <w:sz w:val="24"/>
                <w14:ligatures w14:val="none"/>
              </w:rPr>
            </w:pPr>
            <w:r w:rsidRPr="004D7081">
              <w:rPr>
                <w:kern w:val="0"/>
                <w:sz w:val="24"/>
                <w14:ligatures w14:val="none"/>
              </w:rPr>
              <w:t>DBE/C</w:t>
            </w:r>
          </w:p>
        </w:tc>
        <w:tc>
          <w:tcPr>
            <w:tcW w:w="5552" w:type="dxa"/>
            <w:tcBorders>
              <w:top w:val="nil"/>
              <w:left w:val="nil"/>
              <w:bottom w:val="single" w:sz="12" w:space="0" w:color="auto"/>
              <w:right w:val="nil"/>
            </w:tcBorders>
          </w:tcPr>
          <w:p w14:paraId="1E7CE5F6" w14:textId="600B4C17" w:rsidR="004D7081" w:rsidRPr="004D7081" w:rsidRDefault="004D7081" w:rsidP="004D7081">
            <w:pPr>
              <w:spacing w:after="0" w:line="240" w:lineRule="auto"/>
              <w:jc w:val="center"/>
              <w:rPr>
                <w:kern w:val="0"/>
                <w:sz w:val="24"/>
                <w14:ligatures w14:val="none"/>
              </w:rPr>
            </w:pPr>
            <w:r w:rsidRPr="004D7081">
              <w:rPr>
                <w:kern w:val="0"/>
                <w:sz w:val="24"/>
                <w14:ligatures w14:val="none"/>
              </w:rPr>
              <w:t>The higher the DBE/C ratio, the higher the bond density of C=C</w:t>
            </w:r>
          </w:p>
        </w:tc>
        <w:tc>
          <w:tcPr>
            <w:tcW w:w="1688" w:type="dxa"/>
            <w:vMerge/>
            <w:tcBorders>
              <w:left w:val="nil"/>
              <w:bottom w:val="single" w:sz="12" w:space="0" w:color="auto"/>
              <w:right w:val="nil"/>
            </w:tcBorders>
          </w:tcPr>
          <w:p w14:paraId="388EDE2B" w14:textId="77777777" w:rsidR="004D7081" w:rsidRPr="00934D19" w:rsidRDefault="004D7081" w:rsidP="004D7081">
            <w:pPr>
              <w:spacing w:line="240" w:lineRule="auto"/>
              <w:jc w:val="center"/>
              <w:rPr>
                <w:color w:val="000000"/>
                <w:kern w:val="0"/>
                <w:sz w:val="24"/>
                <w:lang w:bidi="ar"/>
              </w:rPr>
            </w:pPr>
          </w:p>
        </w:tc>
      </w:tr>
    </w:tbl>
    <w:p w14:paraId="4A9CA5AB" w14:textId="77777777" w:rsidR="00804E28" w:rsidRPr="00934D19" w:rsidRDefault="00804E28" w:rsidP="0039028F">
      <w:pPr>
        <w:spacing w:after="0" w:line="240" w:lineRule="auto"/>
        <w:rPr>
          <w:rFonts w:ascii="Times New Roman" w:eastAsia="宋体" w:hAnsi="Times New Roman" w:cs="Times New Roman"/>
          <w:b/>
          <w:bCs/>
          <w:sz w:val="24"/>
          <w14:ligatures w14:val="none"/>
        </w:rPr>
      </w:pPr>
    </w:p>
    <w:p w14:paraId="2FF92D24" w14:textId="43834512" w:rsidR="00085CF2" w:rsidRPr="00934D19" w:rsidRDefault="00000000" w:rsidP="0039028F">
      <w:pPr>
        <w:spacing w:after="0" w:line="240" w:lineRule="auto"/>
        <w:rPr>
          <w:rFonts w:ascii="Times New Roman" w:eastAsia="宋体" w:hAnsi="Times New Roman" w:cs="Times New Roman"/>
          <w:sz w:val="24"/>
          <w14:ligatures w14:val="none"/>
        </w:rPr>
      </w:pPr>
      <w:r w:rsidRPr="00934D19">
        <w:rPr>
          <w:rFonts w:ascii="Times New Roman" w:eastAsia="宋体" w:hAnsi="Times New Roman" w:cs="Times New Roman"/>
          <w:b/>
          <w:bCs/>
          <w:sz w:val="24"/>
          <w14:ligatures w14:val="none"/>
        </w:rPr>
        <w:t>Table S</w:t>
      </w:r>
      <w:r w:rsidR="0039028F" w:rsidRPr="00934D19">
        <w:rPr>
          <w:rFonts w:ascii="Times New Roman" w:eastAsia="宋体" w:hAnsi="Times New Roman" w:cs="Times New Roman" w:hint="eastAsia"/>
          <w:b/>
          <w:bCs/>
          <w:sz w:val="24"/>
          <w14:ligatures w14:val="none"/>
        </w:rPr>
        <w:t>2</w:t>
      </w:r>
      <w:r w:rsidR="00804E28" w:rsidRPr="00934D19">
        <w:rPr>
          <w:rFonts w:ascii="Times New Roman" w:eastAsia="宋体" w:hAnsi="Times New Roman" w:cs="Times New Roman" w:hint="eastAsia"/>
          <w:b/>
          <w:bCs/>
          <w:sz w:val="24"/>
          <w14:ligatures w14:val="none"/>
        </w:rPr>
        <w:t>.</w:t>
      </w:r>
      <w:r w:rsidRPr="00934D19">
        <w:rPr>
          <w:rFonts w:ascii="Times New Roman" w:eastAsia="宋体" w:hAnsi="Times New Roman" w:cs="Times New Roman"/>
          <w:sz w:val="24"/>
          <w14:ligatures w14:val="none"/>
        </w:rPr>
        <w:t xml:space="preserve"> Physical-chemical properties of soil</w:t>
      </w:r>
      <w:r w:rsidR="00934D19">
        <w:rPr>
          <w:rFonts w:ascii="Times New Roman" w:eastAsia="宋体" w:hAnsi="Times New Roman" w:cs="Times New Roman" w:hint="eastAsia"/>
          <w:sz w:val="24"/>
          <w14:ligatures w14:val="none"/>
        </w:rPr>
        <w:t>.</w:t>
      </w:r>
    </w:p>
    <w:tbl>
      <w:tblPr>
        <w:tblStyle w:val="ab"/>
        <w:tblW w:w="4949" w:type="pct"/>
        <w:jc w:val="center"/>
        <w:tblLook w:val="04A0" w:firstRow="1" w:lastRow="0" w:firstColumn="1" w:lastColumn="0" w:noHBand="0" w:noVBand="1"/>
      </w:tblPr>
      <w:tblGrid>
        <w:gridCol w:w="603"/>
        <w:gridCol w:w="1678"/>
        <w:gridCol w:w="1681"/>
        <w:gridCol w:w="1681"/>
        <w:gridCol w:w="1188"/>
        <w:gridCol w:w="1390"/>
      </w:tblGrid>
      <w:tr w:rsidR="00085CF2" w:rsidRPr="00934D19" w14:paraId="65814E18" w14:textId="77777777">
        <w:trPr>
          <w:trHeight w:val="620"/>
          <w:jc w:val="center"/>
        </w:trPr>
        <w:tc>
          <w:tcPr>
            <w:tcW w:w="345" w:type="pct"/>
            <w:tcBorders>
              <w:top w:val="single" w:sz="12" w:space="0" w:color="auto"/>
              <w:left w:val="nil"/>
              <w:bottom w:val="single" w:sz="8" w:space="0" w:color="auto"/>
              <w:right w:val="nil"/>
            </w:tcBorders>
            <w:vAlign w:val="center"/>
          </w:tcPr>
          <w:p w14:paraId="054578D3" w14:textId="77777777" w:rsidR="00085CF2" w:rsidRPr="00934D19" w:rsidRDefault="00085CF2" w:rsidP="00C277FA">
            <w:pPr>
              <w:spacing w:after="0" w:line="240" w:lineRule="auto"/>
              <w:jc w:val="center"/>
              <w:rPr>
                <w:kern w:val="0"/>
                <w:sz w:val="24"/>
                <w14:ligatures w14:val="none"/>
              </w:rPr>
            </w:pPr>
          </w:p>
        </w:tc>
        <w:tc>
          <w:tcPr>
            <w:tcW w:w="1034" w:type="pct"/>
            <w:tcBorders>
              <w:top w:val="single" w:sz="12" w:space="0" w:color="auto"/>
              <w:left w:val="nil"/>
              <w:bottom w:val="single" w:sz="8" w:space="0" w:color="auto"/>
              <w:right w:val="nil"/>
            </w:tcBorders>
            <w:vAlign w:val="center"/>
          </w:tcPr>
          <w:p w14:paraId="5538F9B6" w14:textId="5A3A47B0" w:rsidR="00085CF2" w:rsidRPr="00934D19" w:rsidRDefault="00000000" w:rsidP="00C277FA">
            <w:pPr>
              <w:spacing w:after="0" w:line="240" w:lineRule="auto"/>
              <w:jc w:val="center"/>
              <w:rPr>
                <w:b/>
                <w:bCs/>
                <w:kern w:val="0"/>
                <w:sz w:val="24"/>
                <w14:ligatures w14:val="none"/>
              </w:rPr>
            </w:pPr>
            <w:r w:rsidRPr="00934D19">
              <w:rPr>
                <w:b/>
                <w:bCs/>
                <w:kern w:val="0"/>
                <w:sz w:val="24"/>
                <w14:ligatures w14:val="none"/>
              </w:rPr>
              <w:t>Organic Carbon (</w:t>
            </w:r>
            <w:r w:rsidR="006049A0">
              <w:rPr>
                <w:rFonts w:hint="eastAsia"/>
                <w:b/>
                <w:bCs/>
                <w:kern w:val="0"/>
                <w:sz w:val="24"/>
                <w14:ligatures w14:val="none"/>
              </w:rPr>
              <w:t>mg/g</w:t>
            </w:r>
            <w:r w:rsidRPr="00934D19">
              <w:rPr>
                <w:b/>
                <w:bCs/>
                <w:kern w:val="0"/>
                <w:sz w:val="24"/>
                <w14:ligatures w14:val="none"/>
              </w:rPr>
              <w:t>)</w:t>
            </w:r>
          </w:p>
        </w:tc>
        <w:tc>
          <w:tcPr>
            <w:tcW w:w="1036" w:type="pct"/>
            <w:tcBorders>
              <w:top w:val="single" w:sz="12" w:space="0" w:color="auto"/>
              <w:left w:val="nil"/>
              <w:bottom w:val="single" w:sz="8" w:space="0" w:color="auto"/>
              <w:right w:val="nil"/>
            </w:tcBorders>
            <w:vAlign w:val="center"/>
          </w:tcPr>
          <w:p w14:paraId="05D0AAC4" w14:textId="77777777" w:rsidR="00085CF2" w:rsidRPr="00934D19" w:rsidRDefault="00000000" w:rsidP="00C277FA">
            <w:pPr>
              <w:spacing w:after="0" w:line="240" w:lineRule="auto"/>
              <w:jc w:val="center"/>
              <w:rPr>
                <w:b/>
                <w:bCs/>
                <w:kern w:val="0"/>
                <w:sz w:val="24"/>
                <w14:ligatures w14:val="none"/>
              </w:rPr>
            </w:pPr>
            <w:r w:rsidRPr="00934D19">
              <w:rPr>
                <w:b/>
                <w:bCs/>
                <w:kern w:val="0"/>
                <w:sz w:val="24"/>
                <w14:ligatures w14:val="none"/>
              </w:rPr>
              <w:t>Specific Surface Area (m</w:t>
            </w:r>
            <w:r w:rsidRPr="00934D19">
              <w:rPr>
                <w:b/>
                <w:bCs/>
                <w:kern w:val="0"/>
                <w:sz w:val="24"/>
                <w:vertAlign w:val="superscript"/>
                <w14:ligatures w14:val="none"/>
              </w:rPr>
              <w:t>2</w:t>
            </w:r>
            <w:r w:rsidRPr="00934D19">
              <w:rPr>
                <w:b/>
                <w:bCs/>
                <w:kern w:val="0"/>
                <w:sz w:val="24"/>
                <w14:ligatures w14:val="none"/>
              </w:rPr>
              <w:t>/g)</w:t>
            </w:r>
          </w:p>
        </w:tc>
        <w:tc>
          <w:tcPr>
            <w:tcW w:w="1036" w:type="pct"/>
            <w:tcBorders>
              <w:top w:val="single" w:sz="12" w:space="0" w:color="auto"/>
              <w:left w:val="nil"/>
              <w:bottom w:val="single" w:sz="8" w:space="0" w:color="auto"/>
              <w:right w:val="nil"/>
            </w:tcBorders>
            <w:vAlign w:val="center"/>
          </w:tcPr>
          <w:p w14:paraId="3133C70B" w14:textId="77777777" w:rsidR="00085CF2" w:rsidRPr="00934D19" w:rsidRDefault="00000000" w:rsidP="00C277FA">
            <w:pPr>
              <w:spacing w:after="0" w:line="240" w:lineRule="auto"/>
              <w:jc w:val="center"/>
              <w:rPr>
                <w:b/>
                <w:bCs/>
                <w:kern w:val="0"/>
                <w:sz w:val="24"/>
                <w14:ligatures w14:val="none"/>
              </w:rPr>
            </w:pPr>
            <w:r w:rsidRPr="00934D19">
              <w:rPr>
                <w:b/>
                <w:bCs/>
                <w:kern w:val="0"/>
                <w:sz w:val="24"/>
                <w14:ligatures w14:val="none"/>
              </w:rPr>
              <w:t>Micropore Area (m</w:t>
            </w:r>
            <w:r w:rsidRPr="00934D19">
              <w:rPr>
                <w:b/>
                <w:bCs/>
                <w:kern w:val="0"/>
                <w:sz w:val="24"/>
                <w:vertAlign w:val="superscript"/>
                <w14:ligatures w14:val="none"/>
              </w:rPr>
              <w:t>2</w:t>
            </w:r>
            <w:r w:rsidRPr="00934D19">
              <w:rPr>
                <w:b/>
                <w:bCs/>
                <w:kern w:val="0"/>
                <w:sz w:val="24"/>
                <w14:ligatures w14:val="none"/>
              </w:rPr>
              <w:t>/g)</w:t>
            </w:r>
          </w:p>
        </w:tc>
        <w:tc>
          <w:tcPr>
            <w:tcW w:w="690" w:type="pct"/>
            <w:tcBorders>
              <w:top w:val="single" w:sz="12" w:space="0" w:color="auto"/>
              <w:left w:val="nil"/>
              <w:bottom w:val="single" w:sz="8" w:space="0" w:color="auto"/>
              <w:right w:val="nil"/>
            </w:tcBorders>
            <w:vAlign w:val="center"/>
          </w:tcPr>
          <w:p w14:paraId="2A67C06C" w14:textId="77777777" w:rsidR="00085CF2" w:rsidRPr="00934D19" w:rsidRDefault="00000000" w:rsidP="00C277FA">
            <w:pPr>
              <w:spacing w:after="0" w:line="240" w:lineRule="auto"/>
              <w:jc w:val="center"/>
              <w:rPr>
                <w:b/>
                <w:bCs/>
                <w:kern w:val="0"/>
                <w:sz w:val="24"/>
                <w14:ligatures w14:val="none"/>
              </w:rPr>
            </w:pPr>
            <w:r w:rsidRPr="00934D19">
              <w:rPr>
                <w:b/>
                <w:bCs/>
                <w:kern w:val="0"/>
                <w:sz w:val="24"/>
                <w14:ligatures w14:val="none"/>
              </w:rPr>
              <w:t>pH</w:t>
            </w:r>
          </w:p>
        </w:tc>
        <w:tc>
          <w:tcPr>
            <w:tcW w:w="859" w:type="pct"/>
            <w:tcBorders>
              <w:top w:val="single" w:sz="12" w:space="0" w:color="auto"/>
              <w:left w:val="nil"/>
              <w:bottom w:val="single" w:sz="8" w:space="0" w:color="auto"/>
              <w:right w:val="nil"/>
            </w:tcBorders>
            <w:vAlign w:val="center"/>
          </w:tcPr>
          <w:p w14:paraId="694DB763" w14:textId="77777777" w:rsidR="00085CF2" w:rsidRPr="00934D19" w:rsidRDefault="00000000" w:rsidP="00C277FA">
            <w:pPr>
              <w:spacing w:after="0" w:line="240" w:lineRule="auto"/>
              <w:jc w:val="center"/>
              <w:rPr>
                <w:b/>
                <w:bCs/>
                <w:kern w:val="0"/>
                <w:sz w:val="24"/>
                <w14:ligatures w14:val="none"/>
              </w:rPr>
            </w:pPr>
            <w:r w:rsidRPr="00934D19">
              <w:rPr>
                <w:b/>
                <w:bCs/>
                <w:kern w:val="0"/>
                <w:sz w:val="24"/>
                <w14:ligatures w14:val="none"/>
              </w:rPr>
              <w:t>DOC (mg/g)</w:t>
            </w:r>
          </w:p>
        </w:tc>
      </w:tr>
      <w:tr w:rsidR="00085CF2" w:rsidRPr="00934D19" w14:paraId="08956917" w14:textId="77777777">
        <w:trPr>
          <w:trHeight w:val="315"/>
          <w:jc w:val="center"/>
        </w:trPr>
        <w:tc>
          <w:tcPr>
            <w:tcW w:w="345" w:type="pct"/>
            <w:tcBorders>
              <w:top w:val="single" w:sz="8" w:space="0" w:color="auto"/>
              <w:left w:val="nil"/>
              <w:bottom w:val="single" w:sz="12" w:space="0" w:color="auto"/>
              <w:right w:val="nil"/>
            </w:tcBorders>
            <w:vAlign w:val="center"/>
          </w:tcPr>
          <w:p w14:paraId="2C9DD599"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Soil</w:t>
            </w:r>
          </w:p>
        </w:tc>
        <w:tc>
          <w:tcPr>
            <w:tcW w:w="1034" w:type="pct"/>
            <w:tcBorders>
              <w:top w:val="single" w:sz="8" w:space="0" w:color="auto"/>
              <w:left w:val="nil"/>
              <w:bottom w:val="single" w:sz="12" w:space="0" w:color="auto"/>
              <w:right w:val="nil"/>
            </w:tcBorders>
            <w:vAlign w:val="center"/>
          </w:tcPr>
          <w:p w14:paraId="3E18111E"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7.45±0.09</w:t>
            </w:r>
          </w:p>
        </w:tc>
        <w:tc>
          <w:tcPr>
            <w:tcW w:w="1036" w:type="pct"/>
            <w:tcBorders>
              <w:top w:val="single" w:sz="8" w:space="0" w:color="auto"/>
              <w:left w:val="nil"/>
              <w:bottom w:val="single" w:sz="12" w:space="0" w:color="auto"/>
              <w:right w:val="nil"/>
            </w:tcBorders>
            <w:vAlign w:val="center"/>
          </w:tcPr>
          <w:p w14:paraId="3C559121"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20.80</w:t>
            </w:r>
          </w:p>
        </w:tc>
        <w:tc>
          <w:tcPr>
            <w:tcW w:w="1036" w:type="pct"/>
            <w:tcBorders>
              <w:top w:val="single" w:sz="8" w:space="0" w:color="auto"/>
              <w:left w:val="nil"/>
              <w:bottom w:val="single" w:sz="12" w:space="0" w:color="auto"/>
              <w:right w:val="nil"/>
            </w:tcBorders>
            <w:vAlign w:val="center"/>
          </w:tcPr>
          <w:p w14:paraId="39AD61AD"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3.67</w:t>
            </w:r>
          </w:p>
        </w:tc>
        <w:tc>
          <w:tcPr>
            <w:tcW w:w="690" w:type="pct"/>
            <w:tcBorders>
              <w:top w:val="single" w:sz="8" w:space="0" w:color="auto"/>
              <w:left w:val="nil"/>
              <w:bottom w:val="single" w:sz="12" w:space="0" w:color="auto"/>
              <w:right w:val="nil"/>
            </w:tcBorders>
            <w:vAlign w:val="center"/>
          </w:tcPr>
          <w:p w14:paraId="4B88F6A6"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4.14±0.05</w:t>
            </w:r>
          </w:p>
        </w:tc>
        <w:tc>
          <w:tcPr>
            <w:tcW w:w="859" w:type="pct"/>
            <w:tcBorders>
              <w:top w:val="single" w:sz="8" w:space="0" w:color="auto"/>
              <w:left w:val="nil"/>
              <w:bottom w:val="single" w:sz="12" w:space="0" w:color="auto"/>
              <w:right w:val="nil"/>
            </w:tcBorders>
            <w:vAlign w:val="center"/>
          </w:tcPr>
          <w:p w14:paraId="606B1F1C"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0.09±0.004</w:t>
            </w:r>
          </w:p>
        </w:tc>
      </w:tr>
    </w:tbl>
    <w:p w14:paraId="77DB3942" w14:textId="77777777" w:rsidR="00E111BF" w:rsidRPr="00934D19" w:rsidRDefault="00E111BF" w:rsidP="00E111BF">
      <w:pPr>
        <w:spacing w:after="0" w:line="480" w:lineRule="auto"/>
        <w:rPr>
          <w:rFonts w:ascii="Times New Roman" w:eastAsia="宋体" w:hAnsi="Times New Roman" w:cs="Times New Roman"/>
          <w:b/>
          <w:bCs/>
          <w:sz w:val="24"/>
          <w14:ligatures w14:val="none"/>
        </w:rPr>
      </w:pPr>
    </w:p>
    <w:p w14:paraId="2477EFAD" w14:textId="76AA8134" w:rsidR="00085CF2" w:rsidRPr="00934D19" w:rsidRDefault="00000000" w:rsidP="00C277FA">
      <w:pPr>
        <w:spacing w:after="0" w:line="240" w:lineRule="auto"/>
        <w:rPr>
          <w:rFonts w:ascii="Times New Roman" w:eastAsia="宋体" w:hAnsi="Times New Roman" w:cs="Times New Roman"/>
          <w:color w:val="000000"/>
          <w:kern w:val="0"/>
          <w:sz w:val="24"/>
          <w14:ligatures w14:val="none"/>
        </w:rPr>
      </w:pPr>
      <w:r w:rsidRPr="00934D19">
        <w:rPr>
          <w:rFonts w:ascii="Times New Roman" w:eastAsia="宋体" w:hAnsi="Times New Roman" w:cs="Times New Roman"/>
          <w:b/>
          <w:bCs/>
          <w:sz w:val="24"/>
          <w14:ligatures w14:val="none"/>
        </w:rPr>
        <w:t>Table S3.</w:t>
      </w:r>
      <w:r w:rsidRPr="00934D19">
        <w:rPr>
          <w:rFonts w:ascii="Times New Roman" w:eastAsia="宋体" w:hAnsi="Times New Roman" w:cs="Times New Roman"/>
          <w:sz w:val="24"/>
          <w14:ligatures w14:val="none"/>
        </w:rPr>
        <w:t xml:space="preserve"> </w:t>
      </w:r>
      <w:bookmarkStart w:id="2" w:name="_Hlk147154402"/>
      <w:r w:rsidRPr="00934D19">
        <w:rPr>
          <w:rFonts w:ascii="Times New Roman" w:eastAsia="宋体" w:hAnsi="Times New Roman" w:cs="Times New Roman"/>
          <w:sz w:val="24"/>
          <w14:ligatures w14:val="none"/>
        </w:rPr>
        <w:t xml:space="preserve">The meanings of the </w:t>
      </w:r>
      <w:r w:rsidRPr="00934D19">
        <w:rPr>
          <w:rFonts w:ascii="Times New Roman" w:eastAsia="宋体" w:hAnsi="Times New Roman" w:cs="Times New Roman"/>
          <w:color w:val="000000"/>
          <w:kern w:val="0"/>
          <w:sz w:val="24"/>
          <w14:ligatures w14:val="none"/>
        </w:rPr>
        <w:t>fluorescence components of</w:t>
      </w:r>
      <w:r w:rsidRPr="00934D19">
        <w:rPr>
          <w:rFonts w:ascii="Times New Roman" w:eastAsia="宋体" w:hAnsi="Times New Roman" w:cs="Times New Roman"/>
          <w:i/>
          <w:iCs/>
          <w:color w:val="000000"/>
          <w:kern w:val="0"/>
          <w:sz w:val="24"/>
          <w14:ligatures w14:val="none"/>
        </w:rPr>
        <w:t xml:space="preserve"> </w:t>
      </w:r>
      <w:bookmarkEnd w:id="2"/>
      <w:r w:rsidRPr="00934D19">
        <w:rPr>
          <w:rFonts w:ascii="Times New Roman" w:eastAsia="宋体" w:hAnsi="Times New Roman" w:cs="Times New Roman"/>
          <w:color w:val="000000"/>
          <w:kern w:val="0"/>
          <w:sz w:val="24"/>
          <w14:ligatures w14:val="none"/>
        </w:rPr>
        <w:t>BBS-DOM</w:t>
      </w:r>
      <w:r w:rsidR="00804E28" w:rsidRPr="00934D19">
        <w:rPr>
          <w:rFonts w:ascii="Times New Roman" w:eastAsia="宋体" w:hAnsi="Times New Roman" w:cs="Times New Roman" w:hint="eastAsia"/>
          <w:color w:val="000000"/>
          <w:kern w:val="0"/>
          <w:sz w:val="24"/>
          <w14:ligatures w14:val="none"/>
        </w:rPr>
        <w:t>.</w:t>
      </w:r>
    </w:p>
    <w:tbl>
      <w:tblPr>
        <w:tblStyle w:val="ab"/>
        <w:tblW w:w="92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641"/>
        <w:gridCol w:w="2667"/>
        <w:gridCol w:w="2063"/>
      </w:tblGrid>
      <w:tr w:rsidR="00085CF2" w:rsidRPr="00934D19" w14:paraId="0D6AC287" w14:textId="77777777" w:rsidTr="00934D19">
        <w:trPr>
          <w:cantSplit/>
        </w:trPr>
        <w:tc>
          <w:tcPr>
            <w:tcW w:w="1843" w:type="dxa"/>
            <w:tcBorders>
              <w:top w:val="single" w:sz="12" w:space="0" w:color="auto"/>
              <w:bottom w:val="single" w:sz="6" w:space="0" w:color="auto"/>
            </w:tcBorders>
            <w:vAlign w:val="center"/>
          </w:tcPr>
          <w:p w14:paraId="28327BDE" w14:textId="77777777" w:rsidR="00085CF2" w:rsidRPr="00934D19" w:rsidRDefault="00000000" w:rsidP="00C277FA">
            <w:pPr>
              <w:spacing w:after="0" w:line="240" w:lineRule="auto"/>
              <w:jc w:val="center"/>
              <w:rPr>
                <w:b/>
                <w:bCs/>
                <w:kern w:val="0"/>
                <w:sz w:val="24"/>
                <w14:ligatures w14:val="none"/>
              </w:rPr>
            </w:pPr>
            <w:r w:rsidRPr="00934D19">
              <w:rPr>
                <w:b/>
                <w:bCs/>
                <w:color w:val="000000"/>
                <w:kern w:val="0"/>
                <w:sz w:val="24"/>
                <w14:ligatures w14:val="none"/>
              </w:rPr>
              <w:t>Components</w:t>
            </w:r>
          </w:p>
        </w:tc>
        <w:tc>
          <w:tcPr>
            <w:tcW w:w="2641" w:type="dxa"/>
            <w:tcBorders>
              <w:top w:val="single" w:sz="12" w:space="0" w:color="auto"/>
              <w:bottom w:val="single" w:sz="6" w:space="0" w:color="auto"/>
            </w:tcBorders>
            <w:vAlign w:val="center"/>
          </w:tcPr>
          <w:p w14:paraId="33C6BA15" w14:textId="77777777" w:rsidR="00085CF2" w:rsidRPr="00934D19" w:rsidRDefault="00000000" w:rsidP="00C277FA">
            <w:pPr>
              <w:spacing w:after="0" w:line="240" w:lineRule="auto"/>
              <w:jc w:val="center"/>
              <w:rPr>
                <w:b/>
                <w:bCs/>
                <w:kern w:val="0"/>
                <w:sz w:val="24"/>
                <w14:ligatures w14:val="none"/>
              </w:rPr>
            </w:pPr>
            <w:r w:rsidRPr="00934D19">
              <w:rPr>
                <w:b/>
                <w:bCs/>
                <w:kern w:val="0"/>
                <w:sz w:val="24"/>
                <w14:ligatures w14:val="none"/>
              </w:rPr>
              <w:t>Ex / Em</w:t>
            </w:r>
          </w:p>
        </w:tc>
        <w:tc>
          <w:tcPr>
            <w:tcW w:w="2667" w:type="dxa"/>
            <w:tcBorders>
              <w:top w:val="single" w:sz="12" w:space="0" w:color="auto"/>
              <w:bottom w:val="single" w:sz="6" w:space="0" w:color="auto"/>
            </w:tcBorders>
            <w:vAlign w:val="center"/>
          </w:tcPr>
          <w:p w14:paraId="69DD8793" w14:textId="77777777" w:rsidR="00085CF2" w:rsidRPr="00934D19" w:rsidRDefault="00000000" w:rsidP="00C277FA">
            <w:pPr>
              <w:spacing w:after="0" w:line="240" w:lineRule="auto"/>
              <w:jc w:val="center"/>
              <w:rPr>
                <w:b/>
                <w:bCs/>
                <w:kern w:val="0"/>
                <w:sz w:val="24"/>
                <w14:ligatures w14:val="none"/>
              </w:rPr>
            </w:pPr>
            <w:r w:rsidRPr="00934D19">
              <w:rPr>
                <w:b/>
                <w:bCs/>
                <w:kern w:val="0"/>
                <w:sz w:val="24"/>
                <w14:ligatures w14:val="none"/>
              </w:rPr>
              <w:t>Meaning</w:t>
            </w:r>
          </w:p>
        </w:tc>
        <w:tc>
          <w:tcPr>
            <w:tcW w:w="2063" w:type="dxa"/>
            <w:tcBorders>
              <w:top w:val="single" w:sz="12" w:space="0" w:color="auto"/>
              <w:bottom w:val="single" w:sz="6" w:space="0" w:color="auto"/>
            </w:tcBorders>
            <w:vAlign w:val="center"/>
          </w:tcPr>
          <w:p w14:paraId="72A70B55" w14:textId="77777777" w:rsidR="00085CF2" w:rsidRPr="00934D19" w:rsidRDefault="00000000" w:rsidP="00C277FA">
            <w:pPr>
              <w:spacing w:after="0" w:line="240" w:lineRule="auto"/>
              <w:jc w:val="center"/>
              <w:rPr>
                <w:b/>
                <w:bCs/>
                <w:kern w:val="0"/>
                <w:sz w:val="24"/>
                <w14:ligatures w14:val="none"/>
              </w:rPr>
            </w:pPr>
            <w:r w:rsidRPr="00934D19">
              <w:rPr>
                <w:b/>
                <w:bCs/>
                <w:kern w:val="0"/>
                <w:sz w:val="24"/>
                <w14:ligatures w14:val="none"/>
              </w:rPr>
              <w:t>References</w:t>
            </w:r>
          </w:p>
        </w:tc>
      </w:tr>
      <w:tr w:rsidR="00085CF2" w:rsidRPr="00934D19" w14:paraId="5C0F7C89" w14:textId="77777777" w:rsidTr="00934D19">
        <w:trPr>
          <w:cantSplit/>
        </w:trPr>
        <w:tc>
          <w:tcPr>
            <w:tcW w:w="1843" w:type="dxa"/>
            <w:tcBorders>
              <w:top w:val="single" w:sz="6" w:space="0" w:color="auto"/>
            </w:tcBorders>
            <w:vAlign w:val="center"/>
          </w:tcPr>
          <w:p w14:paraId="53B57841"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C1</w:t>
            </w:r>
          </w:p>
        </w:tc>
        <w:tc>
          <w:tcPr>
            <w:tcW w:w="2641" w:type="dxa"/>
            <w:tcBorders>
              <w:top w:val="single" w:sz="6" w:space="0" w:color="auto"/>
            </w:tcBorders>
            <w:vAlign w:val="center"/>
          </w:tcPr>
          <w:p w14:paraId="73D32CD4" w14:textId="77777777" w:rsidR="00085CF2" w:rsidRPr="00934D19" w:rsidRDefault="00000000" w:rsidP="00C277FA">
            <w:pPr>
              <w:spacing w:after="0" w:line="240" w:lineRule="auto"/>
              <w:jc w:val="center"/>
              <w:rPr>
                <w:color w:val="231F20"/>
                <w:kern w:val="0"/>
                <w:sz w:val="24"/>
                <w14:ligatures w14:val="none"/>
              </w:rPr>
            </w:pPr>
            <w:r w:rsidRPr="00934D19">
              <w:rPr>
                <w:kern w:val="0"/>
                <w:sz w:val="24"/>
                <w14:ligatures w14:val="none"/>
              </w:rPr>
              <w:t>Ex</w:t>
            </w:r>
            <w:r w:rsidRPr="00934D19">
              <w:rPr>
                <w:color w:val="231F20"/>
                <w:kern w:val="0"/>
                <w:sz w:val="24"/>
                <w14:ligatures w14:val="none"/>
              </w:rPr>
              <w:t xml:space="preserve"> =235nm and 290nm</w:t>
            </w:r>
          </w:p>
          <w:p w14:paraId="076BAB58" w14:textId="77777777" w:rsidR="00085CF2" w:rsidRPr="00934D19" w:rsidRDefault="00000000" w:rsidP="00C277FA">
            <w:pPr>
              <w:spacing w:after="0" w:line="240" w:lineRule="auto"/>
              <w:jc w:val="center"/>
              <w:rPr>
                <w:kern w:val="0"/>
                <w:sz w:val="24"/>
                <w14:ligatures w14:val="none"/>
              </w:rPr>
            </w:pPr>
            <w:r w:rsidRPr="00934D19">
              <w:rPr>
                <w:color w:val="231F20"/>
                <w:kern w:val="0"/>
                <w:sz w:val="24"/>
                <w14:ligatures w14:val="none"/>
              </w:rPr>
              <w:t>/Em=374 nm</w:t>
            </w:r>
          </w:p>
        </w:tc>
        <w:tc>
          <w:tcPr>
            <w:tcW w:w="2667" w:type="dxa"/>
            <w:tcBorders>
              <w:top w:val="single" w:sz="6" w:space="0" w:color="auto"/>
            </w:tcBorders>
            <w:vAlign w:val="center"/>
          </w:tcPr>
          <w:p w14:paraId="4898F8DA" w14:textId="77777777" w:rsidR="00085CF2" w:rsidRPr="00934D19" w:rsidRDefault="00000000" w:rsidP="00C277FA">
            <w:pPr>
              <w:spacing w:after="0" w:line="240" w:lineRule="auto"/>
              <w:jc w:val="center"/>
              <w:rPr>
                <w:kern w:val="0"/>
                <w:sz w:val="24"/>
                <w14:ligatures w14:val="none"/>
              </w:rPr>
            </w:pPr>
            <w:r w:rsidRPr="00934D19">
              <w:rPr>
                <w:color w:val="231F20"/>
                <w:kern w:val="0"/>
                <w:sz w:val="24"/>
                <w14:ligatures w14:val="none"/>
              </w:rPr>
              <w:t>Large humic-like matters</w:t>
            </w:r>
          </w:p>
        </w:tc>
        <w:tc>
          <w:tcPr>
            <w:tcW w:w="2063" w:type="dxa"/>
            <w:vMerge w:val="restart"/>
            <w:tcBorders>
              <w:top w:val="single" w:sz="6" w:space="0" w:color="auto"/>
            </w:tcBorders>
            <w:vAlign w:val="center"/>
          </w:tcPr>
          <w:p w14:paraId="2F8FB1A4" w14:textId="6EA407F3" w:rsidR="00085CF2" w:rsidRPr="00934D19" w:rsidRDefault="00000000" w:rsidP="00C277FA">
            <w:pPr>
              <w:spacing w:after="0" w:line="240" w:lineRule="auto"/>
              <w:jc w:val="center"/>
              <w:rPr>
                <w:kern w:val="0"/>
                <w:sz w:val="24"/>
                <w14:ligatures w14:val="none"/>
              </w:rPr>
            </w:pPr>
            <w:r w:rsidRPr="00934D19">
              <w:rPr>
                <w:kern w:val="0"/>
                <w:sz w:val="24"/>
                <w14:ligatures w14:val="none"/>
              </w:rPr>
              <w:t xml:space="preserve">Chen et al., 2003; </w:t>
            </w:r>
            <w:r w:rsidR="00E856C3" w:rsidRPr="00934D19">
              <w:rPr>
                <w:kern w:val="0"/>
                <w:sz w:val="24"/>
                <w14:ligatures w14:val="none"/>
              </w:rPr>
              <w:t>T</w:t>
            </w:r>
            <w:r w:rsidRPr="00934D19">
              <w:rPr>
                <w:kern w:val="0"/>
                <w:sz w:val="24"/>
                <w14:ligatures w14:val="none"/>
              </w:rPr>
              <w:t>ang et al., 2019;</w:t>
            </w:r>
          </w:p>
          <w:p w14:paraId="369EB061" w14:textId="283C7A23" w:rsidR="00085CF2" w:rsidRPr="00934D19" w:rsidRDefault="00000000" w:rsidP="00C277FA">
            <w:pPr>
              <w:spacing w:after="0" w:line="240" w:lineRule="auto"/>
              <w:jc w:val="center"/>
              <w:rPr>
                <w:kern w:val="0"/>
                <w:sz w:val="24"/>
                <w14:ligatures w14:val="none"/>
              </w:rPr>
            </w:pPr>
            <w:r w:rsidRPr="00934D19">
              <w:rPr>
                <w:kern w:val="0"/>
                <w:sz w:val="24"/>
                <w14:ligatures w14:val="none"/>
              </w:rPr>
              <w:t>Zhang et al., 20</w:t>
            </w:r>
            <w:r w:rsidR="00E856C3" w:rsidRPr="00934D19">
              <w:rPr>
                <w:kern w:val="0"/>
                <w:sz w:val="24"/>
                <w14:ligatures w14:val="none"/>
              </w:rPr>
              <w:t>19</w:t>
            </w:r>
            <w:r w:rsidRPr="00934D19">
              <w:rPr>
                <w:kern w:val="0"/>
                <w:sz w:val="24"/>
                <w14:ligatures w14:val="none"/>
              </w:rPr>
              <w:t xml:space="preserve">; </w:t>
            </w:r>
          </w:p>
          <w:p w14:paraId="5FEA89E3"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 xml:space="preserve"> Y</w:t>
            </w:r>
            <w:r w:rsidR="00E856C3" w:rsidRPr="00934D19">
              <w:rPr>
                <w:kern w:val="0"/>
                <w:sz w:val="24"/>
                <w14:ligatures w14:val="none"/>
              </w:rPr>
              <w:t>e</w:t>
            </w:r>
            <w:r w:rsidRPr="00934D19">
              <w:rPr>
                <w:kern w:val="0"/>
                <w:sz w:val="24"/>
                <w14:ligatures w14:val="none"/>
              </w:rPr>
              <w:t xml:space="preserve"> et al., 202</w:t>
            </w:r>
            <w:r w:rsidR="00E856C3" w:rsidRPr="00934D19">
              <w:rPr>
                <w:kern w:val="0"/>
                <w:sz w:val="24"/>
                <w14:ligatures w14:val="none"/>
              </w:rPr>
              <w:t>0</w:t>
            </w:r>
            <w:r w:rsidRPr="00934D19">
              <w:rPr>
                <w:kern w:val="0"/>
                <w:sz w:val="24"/>
                <w14:ligatures w14:val="none"/>
              </w:rPr>
              <w:t>.</w:t>
            </w:r>
          </w:p>
          <w:p w14:paraId="00E13DE0" w14:textId="60209D0F" w:rsidR="00E856C3" w:rsidRPr="00934D19" w:rsidRDefault="00E856C3" w:rsidP="00C277FA">
            <w:pPr>
              <w:spacing w:after="0" w:line="240" w:lineRule="auto"/>
              <w:jc w:val="center"/>
              <w:rPr>
                <w:kern w:val="0"/>
                <w:sz w:val="24"/>
                <w14:ligatures w14:val="none"/>
              </w:rPr>
            </w:pPr>
            <w:r w:rsidRPr="00934D19">
              <w:rPr>
                <w:kern w:val="0"/>
                <w:sz w:val="24"/>
                <w14:ligatures w14:val="none"/>
              </w:rPr>
              <w:t>Yu et al., 2023</w:t>
            </w:r>
          </w:p>
        </w:tc>
      </w:tr>
      <w:tr w:rsidR="00085CF2" w:rsidRPr="00934D19" w14:paraId="2EDBB844" w14:textId="77777777" w:rsidTr="00934D19">
        <w:trPr>
          <w:cantSplit/>
        </w:trPr>
        <w:tc>
          <w:tcPr>
            <w:tcW w:w="1843" w:type="dxa"/>
            <w:vAlign w:val="center"/>
          </w:tcPr>
          <w:p w14:paraId="59297C85"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C2</w:t>
            </w:r>
          </w:p>
        </w:tc>
        <w:tc>
          <w:tcPr>
            <w:tcW w:w="2641" w:type="dxa"/>
            <w:vAlign w:val="center"/>
          </w:tcPr>
          <w:p w14:paraId="279ADD13" w14:textId="77777777" w:rsidR="00085CF2" w:rsidRPr="00934D19" w:rsidRDefault="00000000" w:rsidP="00C277FA">
            <w:pPr>
              <w:spacing w:after="0" w:line="240" w:lineRule="auto"/>
              <w:jc w:val="center"/>
              <w:rPr>
                <w:color w:val="231F20"/>
                <w:kern w:val="0"/>
                <w:sz w:val="24"/>
                <w14:ligatures w14:val="none"/>
              </w:rPr>
            </w:pPr>
            <w:r w:rsidRPr="00934D19">
              <w:rPr>
                <w:kern w:val="0"/>
                <w:sz w:val="24"/>
                <w14:ligatures w14:val="none"/>
              </w:rPr>
              <w:t>Ex</w:t>
            </w:r>
            <w:r w:rsidRPr="00934D19">
              <w:rPr>
                <w:color w:val="231F20"/>
                <w:kern w:val="0"/>
                <w:sz w:val="24"/>
                <w14:ligatures w14:val="none"/>
              </w:rPr>
              <w:t xml:space="preserve"> =265nm and 350nm</w:t>
            </w:r>
          </w:p>
          <w:p w14:paraId="7B1FE4CF" w14:textId="77777777" w:rsidR="00085CF2" w:rsidRPr="00934D19" w:rsidRDefault="00000000" w:rsidP="00C277FA">
            <w:pPr>
              <w:spacing w:after="0" w:line="240" w:lineRule="auto"/>
              <w:jc w:val="center"/>
              <w:rPr>
                <w:kern w:val="0"/>
                <w:sz w:val="24"/>
                <w14:ligatures w14:val="none"/>
              </w:rPr>
            </w:pPr>
            <w:r w:rsidRPr="00934D19">
              <w:rPr>
                <w:color w:val="231F20"/>
                <w:kern w:val="0"/>
                <w:sz w:val="24"/>
                <w14:ligatures w14:val="none"/>
              </w:rPr>
              <w:t>/Em=446 nm</w:t>
            </w:r>
          </w:p>
        </w:tc>
        <w:tc>
          <w:tcPr>
            <w:tcW w:w="2667" w:type="dxa"/>
            <w:vAlign w:val="center"/>
          </w:tcPr>
          <w:p w14:paraId="1199E146"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Fulvic-like matters</w:t>
            </w:r>
          </w:p>
        </w:tc>
        <w:tc>
          <w:tcPr>
            <w:tcW w:w="2063" w:type="dxa"/>
            <w:vMerge/>
            <w:vAlign w:val="center"/>
          </w:tcPr>
          <w:p w14:paraId="5763E882" w14:textId="77777777" w:rsidR="00085CF2" w:rsidRPr="00934D19" w:rsidRDefault="00085CF2" w:rsidP="00C277FA">
            <w:pPr>
              <w:spacing w:after="0" w:line="240" w:lineRule="auto"/>
              <w:jc w:val="center"/>
              <w:rPr>
                <w:kern w:val="0"/>
                <w:sz w:val="24"/>
                <w14:ligatures w14:val="none"/>
              </w:rPr>
            </w:pPr>
          </w:p>
        </w:tc>
      </w:tr>
      <w:tr w:rsidR="00085CF2" w:rsidRPr="00934D19" w14:paraId="5B24A6F9" w14:textId="77777777" w:rsidTr="00934D19">
        <w:trPr>
          <w:cantSplit/>
        </w:trPr>
        <w:tc>
          <w:tcPr>
            <w:tcW w:w="1843" w:type="dxa"/>
            <w:vAlign w:val="center"/>
          </w:tcPr>
          <w:p w14:paraId="3E38D7E7"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C3</w:t>
            </w:r>
          </w:p>
        </w:tc>
        <w:tc>
          <w:tcPr>
            <w:tcW w:w="2641" w:type="dxa"/>
            <w:vAlign w:val="center"/>
          </w:tcPr>
          <w:p w14:paraId="25BF9289" w14:textId="77777777" w:rsidR="00085CF2" w:rsidRPr="00934D19" w:rsidRDefault="00000000" w:rsidP="00C277FA">
            <w:pPr>
              <w:spacing w:after="0" w:line="240" w:lineRule="auto"/>
              <w:jc w:val="center"/>
              <w:rPr>
                <w:color w:val="231F20"/>
                <w:kern w:val="0"/>
                <w:sz w:val="24"/>
                <w14:ligatures w14:val="none"/>
              </w:rPr>
            </w:pPr>
            <w:r w:rsidRPr="00934D19">
              <w:rPr>
                <w:kern w:val="0"/>
                <w:sz w:val="24"/>
                <w14:ligatures w14:val="none"/>
              </w:rPr>
              <w:t>Ex</w:t>
            </w:r>
            <w:r w:rsidRPr="00934D19">
              <w:rPr>
                <w:color w:val="231F20"/>
                <w:kern w:val="0"/>
                <w:sz w:val="24"/>
                <w14:ligatures w14:val="none"/>
              </w:rPr>
              <w:t xml:space="preserve"> =235nm and 325nm</w:t>
            </w:r>
          </w:p>
          <w:p w14:paraId="41654E89" w14:textId="77777777" w:rsidR="00085CF2" w:rsidRPr="00934D19" w:rsidRDefault="00000000" w:rsidP="00C277FA">
            <w:pPr>
              <w:spacing w:after="0" w:line="240" w:lineRule="auto"/>
              <w:jc w:val="center"/>
              <w:rPr>
                <w:kern w:val="0"/>
                <w:sz w:val="24"/>
                <w14:ligatures w14:val="none"/>
              </w:rPr>
            </w:pPr>
            <w:r w:rsidRPr="00934D19">
              <w:rPr>
                <w:color w:val="231F20"/>
                <w:kern w:val="0"/>
                <w:sz w:val="24"/>
                <w14:ligatures w14:val="none"/>
              </w:rPr>
              <w:t>/Em=398 nm</w:t>
            </w:r>
          </w:p>
        </w:tc>
        <w:tc>
          <w:tcPr>
            <w:tcW w:w="2667" w:type="dxa"/>
            <w:vAlign w:val="center"/>
          </w:tcPr>
          <w:p w14:paraId="6682C385" w14:textId="77777777" w:rsidR="00085CF2" w:rsidRPr="00934D19" w:rsidRDefault="00000000" w:rsidP="00C277FA">
            <w:pPr>
              <w:spacing w:after="0" w:line="240" w:lineRule="auto"/>
              <w:jc w:val="center"/>
              <w:rPr>
                <w:kern w:val="0"/>
                <w:sz w:val="24"/>
                <w14:ligatures w14:val="none"/>
              </w:rPr>
            </w:pPr>
            <w:r w:rsidRPr="00934D19">
              <w:rPr>
                <w:color w:val="231F20"/>
                <w:kern w:val="0"/>
                <w:sz w:val="24"/>
                <w14:ligatures w14:val="none"/>
              </w:rPr>
              <w:t>Large humic-like matters</w:t>
            </w:r>
          </w:p>
        </w:tc>
        <w:tc>
          <w:tcPr>
            <w:tcW w:w="2063" w:type="dxa"/>
            <w:vMerge/>
            <w:vAlign w:val="center"/>
          </w:tcPr>
          <w:p w14:paraId="4193B8C8" w14:textId="77777777" w:rsidR="00085CF2" w:rsidRPr="00934D19" w:rsidRDefault="00085CF2" w:rsidP="00C277FA">
            <w:pPr>
              <w:spacing w:after="0" w:line="240" w:lineRule="auto"/>
              <w:jc w:val="center"/>
              <w:rPr>
                <w:kern w:val="0"/>
                <w:sz w:val="24"/>
                <w14:ligatures w14:val="none"/>
              </w:rPr>
            </w:pPr>
          </w:p>
        </w:tc>
      </w:tr>
      <w:tr w:rsidR="00085CF2" w:rsidRPr="00934D19" w14:paraId="0C1A9764" w14:textId="77777777" w:rsidTr="00934D19">
        <w:trPr>
          <w:cantSplit/>
        </w:trPr>
        <w:tc>
          <w:tcPr>
            <w:tcW w:w="1843" w:type="dxa"/>
            <w:tcBorders>
              <w:bottom w:val="single" w:sz="12" w:space="0" w:color="auto"/>
            </w:tcBorders>
            <w:vAlign w:val="center"/>
          </w:tcPr>
          <w:p w14:paraId="282681E3" w14:textId="77777777" w:rsidR="00085CF2" w:rsidRPr="00934D19" w:rsidRDefault="00000000" w:rsidP="00C277FA">
            <w:pPr>
              <w:spacing w:after="0" w:line="240" w:lineRule="auto"/>
              <w:jc w:val="center"/>
              <w:rPr>
                <w:kern w:val="0"/>
                <w:sz w:val="24"/>
                <w14:ligatures w14:val="none"/>
              </w:rPr>
            </w:pPr>
            <w:r w:rsidRPr="00934D19">
              <w:rPr>
                <w:kern w:val="0"/>
                <w:sz w:val="24"/>
                <w14:ligatures w14:val="none"/>
              </w:rPr>
              <w:t>C4</w:t>
            </w:r>
          </w:p>
        </w:tc>
        <w:tc>
          <w:tcPr>
            <w:tcW w:w="2641" w:type="dxa"/>
            <w:tcBorders>
              <w:bottom w:val="single" w:sz="12" w:space="0" w:color="auto"/>
            </w:tcBorders>
            <w:vAlign w:val="center"/>
          </w:tcPr>
          <w:p w14:paraId="6851BCBA" w14:textId="77777777" w:rsidR="00085CF2" w:rsidRPr="00934D19" w:rsidRDefault="00000000" w:rsidP="00C277FA">
            <w:pPr>
              <w:spacing w:after="0" w:line="240" w:lineRule="auto"/>
              <w:jc w:val="center"/>
              <w:rPr>
                <w:color w:val="231F20"/>
                <w:kern w:val="0"/>
                <w:sz w:val="24"/>
                <w14:ligatures w14:val="none"/>
              </w:rPr>
            </w:pPr>
            <w:r w:rsidRPr="00934D19">
              <w:rPr>
                <w:kern w:val="0"/>
                <w:sz w:val="24"/>
                <w14:ligatures w14:val="none"/>
              </w:rPr>
              <w:t>Ex</w:t>
            </w:r>
            <w:r w:rsidRPr="00934D19">
              <w:rPr>
                <w:color w:val="231F20"/>
                <w:kern w:val="0"/>
                <w:sz w:val="24"/>
                <w14:ligatures w14:val="none"/>
              </w:rPr>
              <w:t xml:space="preserve"> =215nm and 275nm</w:t>
            </w:r>
          </w:p>
          <w:p w14:paraId="22C20E8D" w14:textId="77777777" w:rsidR="00085CF2" w:rsidRPr="00934D19" w:rsidRDefault="00000000" w:rsidP="00C277FA">
            <w:pPr>
              <w:spacing w:after="0" w:line="240" w:lineRule="auto"/>
              <w:jc w:val="center"/>
              <w:rPr>
                <w:kern w:val="0"/>
                <w:sz w:val="24"/>
                <w14:ligatures w14:val="none"/>
              </w:rPr>
            </w:pPr>
            <w:r w:rsidRPr="00934D19">
              <w:rPr>
                <w:color w:val="231F20"/>
                <w:kern w:val="0"/>
                <w:sz w:val="24"/>
                <w14:ligatures w14:val="none"/>
              </w:rPr>
              <w:t>/Em=314 nm</w:t>
            </w:r>
          </w:p>
        </w:tc>
        <w:tc>
          <w:tcPr>
            <w:tcW w:w="2667" w:type="dxa"/>
            <w:tcBorders>
              <w:bottom w:val="single" w:sz="12" w:space="0" w:color="auto"/>
            </w:tcBorders>
            <w:vAlign w:val="center"/>
          </w:tcPr>
          <w:p w14:paraId="09B50F0B" w14:textId="062D5BC6" w:rsidR="00085CF2" w:rsidRPr="00934D19" w:rsidRDefault="00000000" w:rsidP="00C277FA">
            <w:pPr>
              <w:spacing w:after="0" w:line="240" w:lineRule="auto"/>
              <w:jc w:val="center"/>
              <w:rPr>
                <w:kern w:val="0"/>
                <w:sz w:val="24"/>
                <w14:ligatures w14:val="none"/>
              </w:rPr>
            </w:pPr>
            <w:r w:rsidRPr="00934D19">
              <w:rPr>
                <w:color w:val="231F20"/>
                <w:kern w:val="0"/>
                <w:sz w:val="24"/>
                <w14:ligatures w14:val="none"/>
              </w:rPr>
              <w:t>P</w:t>
            </w:r>
            <w:r w:rsidRPr="00934D19">
              <w:rPr>
                <w:color w:val="000000"/>
                <w:kern w:val="0"/>
                <w:sz w:val="24"/>
                <w14:ligatures w14:val="none"/>
              </w:rPr>
              <w:t>oly</w:t>
            </w:r>
            <w:r w:rsidRPr="00934D19">
              <w:rPr>
                <w:color w:val="231F20"/>
                <w:kern w:val="0"/>
                <w:sz w:val="24"/>
                <w14:ligatures w14:val="none"/>
              </w:rPr>
              <w:t>phenol-like matters</w:t>
            </w:r>
          </w:p>
        </w:tc>
        <w:tc>
          <w:tcPr>
            <w:tcW w:w="2063" w:type="dxa"/>
            <w:vMerge/>
            <w:tcBorders>
              <w:bottom w:val="single" w:sz="12" w:space="0" w:color="auto"/>
            </w:tcBorders>
            <w:vAlign w:val="center"/>
          </w:tcPr>
          <w:p w14:paraId="020EC7FB" w14:textId="77777777" w:rsidR="00085CF2" w:rsidRPr="00934D19" w:rsidRDefault="00085CF2" w:rsidP="00C277FA">
            <w:pPr>
              <w:spacing w:after="0" w:line="240" w:lineRule="auto"/>
              <w:jc w:val="center"/>
              <w:rPr>
                <w:kern w:val="0"/>
                <w:sz w:val="24"/>
                <w14:ligatures w14:val="none"/>
              </w:rPr>
            </w:pPr>
          </w:p>
        </w:tc>
      </w:tr>
    </w:tbl>
    <w:p w14:paraId="732E9B70" w14:textId="77777777" w:rsidR="00085CF2" w:rsidRPr="00934D19" w:rsidRDefault="00085CF2" w:rsidP="00E111BF">
      <w:pPr>
        <w:spacing w:after="0" w:line="480" w:lineRule="auto"/>
        <w:rPr>
          <w:rFonts w:ascii="Times New Roman" w:eastAsia="宋体" w:hAnsi="Times New Roman" w:cs="Times New Roman"/>
          <w:sz w:val="24"/>
        </w:rPr>
      </w:pPr>
    </w:p>
    <w:p w14:paraId="277E8CE4" w14:textId="2BD4C310" w:rsidR="0039028F" w:rsidRPr="00934D19" w:rsidRDefault="0039028F" w:rsidP="0039028F">
      <w:pPr>
        <w:spacing w:after="0" w:line="240" w:lineRule="auto"/>
        <w:rPr>
          <w:rFonts w:ascii="Times New Roman" w:eastAsia="宋体" w:hAnsi="Times New Roman" w:cs="Times New Roman"/>
          <w:sz w:val="24"/>
          <w14:ligatures w14:val="none"/>
        </w:rPr>
      </w:pPr>
      <w:r w:rsidRPr="00934D19">
        <w:rPr>
          <w:rFonts w:ascii="Times New Roman" w:eastAsia="宋体" w:hAnsi="Times New Roman" w:cs="Times New Roman"/>
          <w:b/>
          <w:bCs/>
          <w:sz w:val="24"/>
          <w14:ligatures w14:val="none"/>
        </w:rPr>
        <w:t>Table S</w:t>
      </w:r>
      <w:r w:rsidRPr="00934D19">
        <w:rPr>
          <w:rFonts w:ascii="Times New Roman" w:eastAsia="宋体" w:hAnsi="Times New Roman" w:cs="Times New Roman" w:hint="eastAsia"/>
          <w:b/>
          <w:bCs/>
          <w:sz w:val="24"/>
          <w14:ligatures w14:val="none"/>
        </w:rPr>
        <w:t>4</w:t>
      </w:r>
      <w:r w:rsidR="00804E28" w:rsidRPr="00934D19">
        <w:rPr>
          <w:rFonts w:ascii="Times New Roman" w:eastAsia="宋体" w:hAnsi="Times New Roman" w:cs="Times New Roman" w:hint="eastAsia"/>
          <w:b/>
          <w:bCs/>
          <w:sz w:val="24"/>
          <w14:ligatures w14:val="none"/>
        </w:rPr>
        <w:t>.</w:t>
      </w:r>
      <w:r w:rsidRPr="00934D19">
        <w:rPr>
          <w:rFonts w:ascii="Times New Roman" w:eastAsia="宋体" w:hAnsi="Times New Roman" w:cs="Times New Roman"/>
          <w:sz w:val="24"/>
          <w14:ligatures w14:val="none"/>
        </w:rPr>
        <w:t xml:space="preserve"> Elemental compositions of various biomasses.</w:t>
      </w:r>
    </w:p>
    <w:tbl>
      <w:tblPr>
        <w:tblStyle w:val="ab"/>
        <w:tblW w:w="5000" w:type="pct"/>
        <w:jc w:val="center"/>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661"/>
        <w:gridCol w:w="1661"/>
        <w:gridCol w:w="1661"/>
        <w:gridCol w:w="1661"/>
      </w:tblGrid>
      <w:tr w:rsidR="0039028F" w:rsidRPr="00934D19" w14:paraId="61717C9E" w14:textId="77777777" w:rsidTr="00571455">
        <w:trPr>
          <w:jc w:val="center"/>
        </w:trPr>
        <w:tc>
          <w:tcPr>
            <w:tcW w:w="1000" w:type="pct"/>
            <w:tcBorders>
              <w:top w:val="single" w:sz="12" w:space="0" w:color="auto"/>
              <w:bottom w:val="single" w:sz="8" w:space="0" w:color="auto"/>
            </w:tcBorders>
          </w:tcPr>
          <w:p w14:paraId="3CEFC5FE" w14:textId="77777777" w:rsidR="0039028F" w:rsidRPr="00934D19" w:rsidRDefault="0039028F" w:rsidP="0019456C">
            <w:pPr>
              <w:spacing w:after="0" w:line="240" w:lineRule="auto"/>
              <w:jc w:val="center"/>
              <w:rPr>
                <w:b/>
                <w:bCs/>
                <w:kern w:val="0"/>
                <w:sz w:val="24"/>
                <w14:ligatures w14:val="none"/>
              </w:rPr>
            </w:pPr>
            <w:r w:rsidRPr="00934D19">
              <w:rPr>
                <w:b/>
                <w:bCs/>
                <w:kern w:val="0"/>
                <w:sz w:val="24"/>
                <w14:ligatures w14:val="none"/>
              </w:rPr>
              <w:t>Biomasses</w:t>
            </w:r>
          </w:p>
        </w:tc>
        <w:tc>
          <w:tcPr>
            <w:tcW w:w="1000" w:type="pct"/>
            <w:tcBorders>
              <w:top w:val="single" w:sz="12" w:space="0" w:color="auto"/>
              <w:bottom w:val="single" w:sz="8" w:space="0" w:color="auto"/>
            </w:tcBorders>
          </w:tcPr>
          <w:p w14:paraId="558B7FD5" w14:textId="77777777" w:rsidR="0039028F" w:rsidRPr="00934D19" w:rsidRDefault="0039028F" w:rsidP="0019456C">
            <w:pPr>
              <w:spacing w:after="0" w:line="240" w:lineRule="auto"/>
              <w:jc w:val="center"/>
              <w:rPr>
                <w:b/>
                <w:bCs/>
                <w:kern w:val="0"/>
                <w:sz w:val="24"/>
                <w14:ligatures w14:val="none"/>
              </w:rPr>
            </w:pPr>
            <w:r w:rsidRPr="00934D19">
              <w:rPr>
                <w:b/>
                <w:bCs/>
                <w:kern w:val="0"/>
                <w:sz w:val="24"/>
                <w14:ligatures w14:val="none"/>
              </w:rPr>
              <w:t>C(wt.%)</w:t>
            </w:r>
          </w:p>
        </w:tc>
        <w:tc>
          <w:tcPr>
            <w:tcW w:w="1000" w:type="pct"/>
            <w:tcBorders>
              <w:top w:val="single" w:sz="12" w:space="0" w:color="auto"/>
              <w:bottom w:val="single" w:sz="8" w:space="0" w:color="auto"/>
            </w:tcBorders>
          </w:tcPr>
          <w:p w14:paraId="63B3F10F" w14:textId="77777777" w:rsidR="0039028F" w:rsidRPr="00934D19" w:rsidRDefault="0039028F" w:rsidP="0019456C">
            <w:pPr>
              <w:spacing w:after="0" w:line="240" w:lineRule="auto"/>
              <w:jc w:val="center"/>
              <w:rPr>
                <w:b/>
                <w:bCs/>
                <w:kern w:val="0"/>
                <w:sz w:val="24"/>
                <w14:ligatures w14:val="none"/>
              </w:rPr>
            </w:pPr>
            <w:r w:rsidRPr="00934D19">
              <w:rPr>
                <w:b/>
                <w:bCs/>
                <w:kern w:val="0"/>
                <w:sz w:val="24"/>
                <w14:ligatures w14:val="none"/>
              </w:rPr>
              <w:t>H(wt.%)</w:t>
            </w:r>
          </w:p>
        </w:tc>
        <w:tc>
          <w:tcPr>
            <w:tcW w:w="1000" w:type="pct"/>
            <w:tcBorders>
              <w:top w:val="single" w:sz="12" w:space="0" w:color="auto"/>
              <w:bottom w:val="single" w:sz="8" w:space="0" w:color="auto"/>
            </w:tcBorders>
          </w:tcPr>
          <w:p w14:paraId="0933AEC2" w14:textId="77777777" w:rsidR="0039028F" w:rsidRPr="00934D19" w:rsidRDefault="0039028F" w:rsidP="0019456C">
            <w:pPr>
              <w:spacing w:after="0" w:line="240" w:lineRule="auto"/>
              <w:jc w:val="center"/>
              <w:rPr>
                <w:b/>
                <w:bCs/>
                <w:kern w:val="0"/>
                <w:sz w:val="24"/>
                <w14:ligatures w14:val="none"/>
              </w:rPr>
            </w:pPr>
            <w:r w:rsidRPr="00934D19">
              <w:rPr>
                <w:b/>
                <w:bCs/>
                <w:kern w:val="0"/>
                <w:sz w:val="24"/>
                <w14:ligatures w14:val="none"/>
              </w:rPr>
              <w:t>O(wt.%)</w:t>
            </w:r>
          </w:p>
        </w:tc>
        <w:tc>
          <w:tcPr>
            <w:tcW w:w="1000" w:type="pct"/>
            <w:tcBorders>
              <w:top w:val="single" w:sz="12" w:space="0" w:color="auto"/>
              <w:bottom w:val="single" w:sz="8" w:space="0" w:color="auto"/>
            </w:tcBorders>
          </w:tcPr>
          <w:p w14:paraId="1EC407F1" w14:textId="77777777" w:rsidR="0039028F" w:rsidRPr="00934D19" w:rsidRDefault="0039028F" w:rsidP="0019456C">
            <w:pPr>
              <w:spacing w:after="0" w:line="240" w:lineRule="auto"/>
              <w:jc w:val="center"/>
              <w:rPr>
                <w:b/>
                <w:bCs/>
                <w:kern w:val="0"/>
                <w:sz w:val="24"/>
                <w14:ligatures w14:val="none"/>
              </w:rPr>
            </w:pPr>
            <w:r w:rsidRPr="00934D19">
              <w:rPr>
                <w:b/>
                <w:bCs/>
                <w:kern w:val="0"/>
                <w:sz w:val="24"/>
                <w14:ligatures w14:val="none"/>
              </w:rPr>
              <w:t>N(wt.%)</w:t>
            </w:r>
          </w:p>
        </w:tc>
      </w:tr>
      <w:tr w:rsidR="0039028F" w:rsidRPr="00934D19" w14:paraId="5290381E" w14:textId="77777777" w:rsidTr="00571455">
        <w:trPr>
          <w:jc w:val="center"/>
        </w:trPr>
        <w:tc>
          <w:tcPr>
            <w:tcW w:w="1000" w:type="pct"/>
            <w:tcBorders>
              <w:top w:val="single" w:sz="8" w:space="0" w:color="auto"/>
            </w:tcBorders>
          </w:tcPr>
          <w:p w14:paraId="59C6B1F5"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AF</w:t>
            </w:r>
          </w:p>
        </w:tc>
        <w:tc>
          <w:tcPr>
            <w:tcW w:w="1000" w:type="pct"/>
            <w:tcBorders>
              <w:top w:val="single" w:sz="8" w:space="0" w:color="auto"/>
            </w:tcBorders>
          </w:tcPr>
          <w:p w14:paraId="36A5E7CF"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41.03±0.09</w:t>
            </w:r>
          </w:p>
        </w:tc>
        <w:tc>
          <w:tcPr>
            <w:tcW w:w="1000" w:type="pct"/>
            <w:tcBorders>
              <w:top w:val="single" w:sz="8" w:space="0" w:color="auto"/>
            </w:tcBorders>
          </w:tcPr>
          <w:p w14:paraId="15BAC7F1"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5.48±0.00</w:t>
            </w:r>
          </w:p>
        </w:tc>
        <w:tc>
          <w:tcPr>
            <w:tcW w:w="1000" w:type="pct"/>
            <w:tcBorders>
              <w:top w:val="single" w:sz="8" w:space="0" w:color="auto"/>
            </w:tcBorders>
          </w:tcPr>
          <w:p w14:paraId="399536ED"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42.07±0.24</w:t>
            </w:r>
          </w:p>
        </w:tc>
        <w:tc>
          <w:tcPr>
            <w:tcW w:w="1000" w:type="pct"/>
            <w:tcBorders>
              <w:top w:val="single" w:sz="8" w:space="0" w:color="auto"/>
            </w:tcBorders>
          </w:tcPr>
          <w:p w14:paraId="2C68FBCA"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3.85±0.06</w:t>
            </w:r>
          </w:p>
        </w:tc>
      </w:tr>
      <w:tr w:rsidR="0039028F" w:rsidRPr="00934D19" w14:paraId="749D8AAE" w14:textId="77777777" w:rsidTr="00571455">
        <w:trPr>
          <w:jc w:val="center"/>
        </w:trPr>
        <w:tc>
          <w:tcPr>
            <w:tcW w:w="1000" w:type="pct"/>
            <w:tcBorders>
              <w:bottom w:val="nil"/>
            </w:tcBorders>
          </w:tcPr>
          <w:p w14:paraId="01C5B889"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PW</w:t>
            </w:r>
          </w:p>
        </w:tc>
        <w:tc>
          <w:tcPr>
            <w:tcW w:w="1000" w:type="pct"/>
            <w:tcBorders>
              <w:bottom w:val="nil"/>
            </w:tcBorders>
          </w:tcPr>
          <w:p w14:paraId="194506E3"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45.35±0.65</w:t>
            </w:r>
          </w:p>
        </w:tc>
        <w:tc>
          <w:tcPr>
            <w:tcW w:w="1000" w:type="pct"/>
            <w:tcBorders>
              <w:bottom w:val="nil"/>
            </w:tcBorders>
          </w:tcPr>
          <w:p w14:paraId="0825DEE7"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5.51±0.00</w:t>
            </w:r>
          </w:p>
        </w:tc>
        <w:tc>
          <w:tcPr>
            <w:tcW w:w="1000" w:type="pct"/>
            <w:tcBorders>
              <w:bottom w:val="nil"/>
            </w:tcBorders>
          </w:tcPr>
          <w:p w14:paraId="2FE50362"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46.85±0.44</w:t>
            </w:r>
          </w:p>
        </w:tc>
        <w:tc>
          <w:tcPr>
            <w:tcW w:w="1000" w:type="pct"/>
            <w:tcBorders>
              <w:bottom w:val="nil"/>
            </w:tcBorders>
          </w:tcPr>
          <w:p w14:paraId="7FBF9AAB"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0.07±0.02</w:t>
            </w:r>
          </w:p>
        </w:tc>
      </w:tr>
      <w:tr w:rsidR="0039028F" w:rsidRPr="00934D19" w14:paraId="03FB4CE0" w14:textId="77777777" w:rsidTr="00571455">
        <w:trPr>
          <w:jc w:val="center"/>
        </w:trPr>
        <w:tc>
          <w:tcPr>
            <w:tcW w:w="1000" w:type="pct"/>
            <w:tcBorders>
              <w:top w:val="nil"/>
              <w:bottom w:val="single" w:sz="12" w:space="0" w:color="auto"/>
            </w:tcBorders>
          </w:tcPr>
          <w:p w14:paraId="5ADE1917"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CS</w:t>
            </w:r>
          </w:p>
        </w:tc>
        <w:tc>
          <w:tcPr>
            <w:tcW w:w="1000" w:type="pct"/>
            <w:tcBorders>
              <w:top w:val="nil"/>
              <w:bottom w:val="single" w:sz="12" w:space="0" w:color="auto"/>
            </w:tcBorders>
          </w:tcPr>
          <w:p w14:paraId="15756625"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40.88±0.12</w:t>
            </w:r>
          </w:p>
        </w:tc>
        <w:tc>
          <w:tcPr>
            <w:tcW w:w="1000" w:type="pct"/>
            <w:tcBorders>
              <w:top w:val="nil"/>
              <w:bottom w:val="single" w:sz="12" w:space="0" w:color="auto"/>
            </w:tcBorders>
          </w:tcPr>
          <w:p w14:paraId="53DC444D"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5.29±0.00</w:t>
            </w:r>
          </w:p>
        </w:tc>
        <w:tc>
          <w:tcPr>
            <w:tcW w:w="1000" w:type="pct"/>
            <w:tcBorders>
              <w:top w:val="nil"/>
              <w:bottom w:val="single" w:sz="12" w:space="0" w:color="auto"/>
            </w:tcBorders>
          </w:tcPr>
          <w:p w14:paraId="443513EA"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46.97±0.44</w:t>
            </w:r>
          </w:p>
        </w:tc>
        <w:tc>
          <w:tcPr>
            <w:tcW w:w="1000" w:type="pct"/>
            <w:tcBorders>
              <w:top w:val="nil"/>
              <w:bottom w:val="single" w:sz="12" w:space="0" w:color="auto"/>
            </w:tcBorders>
          </w:tcPr>
          <w:p w14:paraId="4349DEF6" w14:textId="77777777" w:rsidR="0039028F" w:rsidRPr="00934D19" w:rsidRDefault="0039028F" w:rsidP="0019456C">
            <w:pPr>
              <w:spacing w:after="0" w:line="240" w:lineRule="auto"/>
              <w:jc w:val="center"/>
              <w:rPr>
                <w:kern w:val="0"/>
                <w:sz w:val="24"/>
                <w14:ligatures w14:val="none"/>
              </w:rPr>
            </w:pPr>
            <w:r w:rsidRPr="00934D19">
              <w:rPr>
                <w:kern w:val="0"/>
                <w:sz w:val="24"/>
                <w14:ligatures w14:val="none"/>
              </w:rPr>
              <w:t>1.14±0.003</w:t>
            </w:r>
          </w:p>
        </w:tc>
      </w:tr>
    </w:tbl>
    <w:p w14:paraId="5DA4F75E" w14:textId="77777777" w:rsidR="00C277FA" w:rsidRPr="00934D19" w:rsidRDefault="00C277FA" w:rsidP="00C277FA">
      <w:pPr>
        <w:spacing w:after="0" w:line="240" w:lineRule="auto"/>
        <w:rPr>
          <w:rFonts w:ascii="Times New Roman" w:eastAsia="宋体" w:hAnsi="Times New Roman" w:cs="Times New Roman"/>
          <w:sz w:val="24"/>
        </w:rPr>
      </w:pPr>
    </w:p>
    <w:p w14:paraId="5E0E0CCA" w14:textId="2475EFF1" w:rsidR="00085CF2" w:rsidRPr="00934D19" w:rsidRDefault="00000000" w:rsidP="00C277FA">
      <w:pPr>
        <w:spacing w:after="0" w:line="240" w:lineRule="auto"/>
        <w:rPr>
          <w:rFonts w:ascii="Times New Roman" w:eastAsia="宋体" w:hAnsi="Times New Roman" w:cs="Times New Roman"/>
          <w:sz w:val="24"/>
        </w:rPr>
      </w:pPr>
      <w:r w:rsidRPr="00934D19">
        <w:rPr>
          <w:rFonts w:ascii="Times New Roman" w:eastAsia="宋体" w:hAnsi="Times New Roman" w:cs="Times New Roman"/>
          <w:b/>
          <w:bCs/>
          <w:sz w:val="24"/>
          <w14:ligatures w14:val="none"/>
        </w:rPr>
        <w:t>Table S</w:t>
      </w:r>
      <w:r w:rsidR="0039028F" w:rsidRPr="00934D19">
        <w:rPr>
          <w:rFonts w:ascii="Times New Roman" w:eastAsia="宋体" w:hAnsi="Times New Roman" w:cs="Times New Roman" w:hint="eastAsia"/>
          <w:b/>
          <w:bCs/>
          <w:sz w:val="24"/>
          <w14:ligatures w14:val="none"/>
        </w:rPr>
        <w:t>5</w:t>
      </w:r>
      <w:r w:rsidR="00804E28" w:rsidRPr="00934D19">
        <w:rPr>
          <w:rFonts w:ascii="Times New Roman" w:eastAsia="宋体" w:hAnsi="Times New Roman" w:cs="Times New Roman" w:hint="eastAsia"/>
          <w:b/>
          <w:bCs/>
          <w:sz w:val="24"/>
          <w14:ligatures w14:val="none"/>
        </w:rPr>
        <w:t>.</w:t>
      </w:r>
      <w:r w:rsidRPr="00934D19">
        <w:rPr>
          <w:rFonts w:ascii="Times New Roman" w:eastAsia="宋体" w:hAnsi="Times New Roman" w:cs="Times New Roman"/>
          <w:sz w:val="24"/>
          <w14:ligatures w14:val="none"/>
        </w:rPr>
        <w:t xml:space="preserve"> The pH values of various </w:t>
      </w:r>
      <w:r w:rsidR="00BB5D9E">
        <w:rPr>
          <w:rFonts w:ascii="Times New Roman" w:eastAsia="宋体" w:hAnsi="Times New Roman" w:cs="Times New Roman" w:hint="eastAsia"/>
          <w:sz w:val="24"/>
          <w14:ligatures w14:val="none"/>
        </w:rPr>
        <w:t>BBS-DOM samples</w:t>
      </w:r>
      <w:r w:rsidRPr="00934D19">
        <w:rPr>
          <w:rFonts w:ascii="Times New Roman" w:eastAsia="宋体" w:hAnsi="Times New Roman" w:cs="Times New Roman"/>
          <w:sz w:val="24"/>
          <w14:ligatures w14:val="none"/>
        </w:rPr>
        <w:t>.</w:t>
      </w:r>
    </w:p>
    <w:tbl>
      <w:tblPr>
        <w:tblStyle w:val="ab"/>
        <w:tblW w:w="8647"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61"/>
        <w:gridCol w:w="1188"/>
        <w:gridCol w:w="1188"/>
        <w:gridCol w:w="1188"/>
        <w:gridCol w:w="1188"/>
        <w:gridCol w:w="1188"/>
        <w:gridCol w:w="1246"/>
      </w:tblGrid>
      <w:tr w:rsidR="00085CF2" w:rsidRPr="00934D19" w14:paraId="097D8018" w14:textId="77777777" w:rsidTr="00C277FA">
        <w:trPr>
          <w:jc w:val="center"/>
        </w:trPr>
        <w:tc>
          <w:tcPr>
            <w:tcW w:w="1461" w:type="dxa"/>
            <w:tcBorders>
              <w:top w:val="single" w:sz="12" w:space="0" w:color="auto"/>
              <w:bottom w:val="single" w:sz="8" w:space="0" w:color="auto"/>
            </w:tcBorders>
          </w:tcPr>
          <w:p w14:paraId="5C0D8EB4" w14:textId="77777777" w:rsidR="00085CF2" w:rsidRPr="00934D19" w:rsidRDefault="00000000" w:rsidP="00C277FA">
            <w:pPr>
              <w:spacing w:after="0" w:line="240" w:lineRule="auto"/>
              <w:jc w:val="center"/>
              <w:rPr>
                <w:b/>
                <w:bCs/>
                <w:kern w:val="0"/>
                <w:sz w:val="24"/>
              </w:rPr>
            </w:pPr>
            <w:r w:rsidRPr="00934D19">
              <w:rPr>
                <w:b/>
                <w:bCs/>
                <w:kern w:val="0"/>
                <w:sz w:val="24"/>
              </w:rPr>
              <w:t>BBS-DOM</w:t>
            </w:r>
          </w:p>
        </w:tc>
        <w:tc>
          <w:tcPr>
            <w:tcW w:w="0" w:type="auto"/>
            <w:tcBorders>
              <w:top w:val="single" w:sz="12" w:space="0" w:color="auto"/>
              <w:bottom w:val="single" w:sz="8" w:space="0" w:color="auto"/>
            </w:tcBorders>
          </w:tcPr>
          <w:p w14:paraId="0F2869C2" w14:textId="77777777" w:rsidR="00085CF2" w:rsidRPr="00934D19" w:rsidRDefault="00000000" w:rsidP="00C277FA">
            <w:pPr>
              <w:spacing w:after="0" w:line="240" w:lineRule="auto"/>
              <w:jc w:val="center"/>
              <w:rPr>
                <w:b/>
                <w:bCs/>
                <w:kern w:val="0"/>
                <w:sz w:val="24"/>
              </w:rPr>
            </w:pPr>
            <w:r w:rsidRPr="00934D19">
              <w:rPr>
                <w:b/>
                <w:bCs/>
                <w:kern w:val="0"/>
                <w:sz w:val="24"/>
              </w:rPr>
              <w:t>AF300</w:t>
            </w:r>
          </w:p>
        </w:tc>
        <w:tc>
          <w:tcPr>
            <w:tcW w:w="0" w:type="auto"/>
            <w:tcBorders>
              <w:top w:val="single" w:sz="12" w:space="0" w:color="auto"/>
              <w:bottom w:val="single" w:sz="8" w:space="0" w:color="auto"/>
            </w:tcBorders>
          </w:tcPr>
          <w:p w14:paraId="1C6DED34" w14:textId="77777777" w:rsidR="00085CF2" w:rsidRPr="00934D19" w:rsidRDefault="00000000" w:rsidP="00C277FA">
            <w:pPr>
              <w:spacing w:after="0" w:line="240" w:lineRule="auto"/>
              <w:jc w:val="center"/>
              <w:rPr>
                <w:b/>
                <w:bCs/>
                <w:kern w:val="0"/>
                <w:sz w:val="24"/>
              </w:rPr>
            </w:pPr>
            <w:r w:rsidRPr="00934D19">
              <w:rPr>
                <w:b/>
                <w:bCs/>
                <w:kern w:val="0"/>
                <w:sz w:val="24"/>
              </w:rPr>
              <w:t>AF600</w:t>
            </w:r>
          </w:p>
        </w:tc>
        <w:tc>
          <w:tcPr>
            <w:tcW w:w="0" w:type="auto"/>
            <w:tcBorders>
              <w:top w:val="single" w:sz="12" w:space="0" w:color="auto"/>
              <w:bottom w:val="single" w:sz="8" w:space="0" w:color="auto"/>
            </w:tcBorders>
          </w:tcPr>
          <w:p w14:paraId="4031A06F" w14:textId="77777777" w:rsidR="00085CF2" w:rsidRPr="00934D19" w:rsidRDefault="00000000" w:rsidP="00C277FA">
            <w:pPr>
              <w:spacing w:after="0" w:line="240" w:lineRule="auto"/>
              <w:jc w:val="center"/>
              <w:rPr>
                <w:b/>
                <w:bCs/>
                <w:kern w:val="0"/>
                <w:sz w:val="24"/>
              </w:rPr>
            </w:pPr>
            <w:r w:rsidRPr="00934D19">
              <w:rPr>
                <w:b/>
                <w:bCs/>
                <w:kern w:val="0"/>
                <w:sz w:val="24"/>
              </w:rPr>
              <w:t>PW300</w:t>
            </w:r>
          </w:p>
        </w:tc>
        <w:tc>
          <w:tcPr>
            <w:tcW w:w="0" w:type="auto"/>
            <w:tcBorders>
              <w:top w:val="single" w:sz="12" w:space="0" w:color="auto"/>
              <w:bottom w:val="single" w:sz="8" w:space="0" w:color="auto"/>
            </w:tcBorders>
          </w:tcPr>
          <w:p w14:paraId="4AE4932C" w14:textId="77777777" w:rsidR="00085CF2" w:rsidRPr="00934D19" w:rsidRDefault="00000000" w:rsidP="00C277FA">
            <w:pPr>
              <w:spacing w:after="0" w:line="240" w:lineRule="auto"/>
              <w:jc w:val="center"/>
              <w:rPr>
                <w:b/>
                <w:bCs/>
                <w:kern w:val="0"/>
                <w:sz w:val="24"/>
              </w:rPr>
            </w:pPr>
            <w:r w:rsidRPr="00934D19">
              <w:rPr>
                <w:b/>
                <w:bCs/>
                <w:kern w:val="0"/>
                <w:sz w:val="24"/>
              </w:rPr>
              <w:t>PW600</w:t>
            </w:r>
          </w:p>
        </w:tc>
        <w:tc>
          <w:tcPr>
            <w:tcW w:w="0" w:type="auto"/>
            <w:tcBorders>
              <w:top w:val="single" w:sz="12" w:space="0" w:color="auto"/>
              <w:bottom w:val="single" w:sz="8" w:space="0" w:color="auto"/>
            </w:tcBorders>
          </w:tcPr>
          <w:p w14:paraId="3DEED873" w14:textId="77777777" w:rsidR="00085CF2" w:rsidRPr="00934D19" w:rsidRDefault="00000000" w:rsidP="00C277FA">
            <w:pPr>
              <w:spacing w:after="0" w:line="240" w:lineRule="auto"/>
              <w:jc w:val="center"/>
              <w:rPr>
                <w:b/>
                <w:bCs/>
                <w:kern w:val="0"/>
                <w:sz w:val="24"/>
              </w:rPr>
            </w:pPr>
            <w:r w:rsidRPr="00934D19">
              <w:rPr>
                <w:b/>
                <w:bCs/>
                <w:kern w:val="0"/>
                <w:sz w:val="24"/>
              </w:rPr>
              <w:t>CS300</w:t>
            </w:r>
          </w:p>
        </w:tc>
        <w:tc>
          <w:tcPr>
            <w:tcW w:w="1246" w:type="dxa"/>
            <w:tcBorders>
              <w:top w:val="single" w:sz="12" w:space="0" w:color="auto"/>
              <w:bottom w:val="single" w:sz="8" w:space="0" w:color="auto"/>
            </w:tcBorders>
          </w:tcPr>
          <w:p w14:paraId="0EF288F9" w14:textId="77777777" w:rsidR="00085CF2" w:rsidRPr="00934D19" w:rsidRDefault="00000000" w:rsidP="00C277FA">
            <w:pPr>
              <w:spacing w:after="0" w:line="240" w:lineRule="auto"/>
              <w:jc w:val="center"/>
              <w:rPr>
                <w:b/>
                <w:bCs/>
                <w:kern w:val="0"/>
                <w:sz w:val="24"/>
              </w:rPr>
            </w:pPr>
            <w:r w:rsidRPr="00934D19">
              <w:rPr>
                <w:b/>
                <w:bCs/>
                <w:kern w:val="0"/>
                <w:sz w:val="24"/>
              </w:rPr>
              <w:t>CS600</w:t>
            </w:r>
          </w:p>
        </w:tc>
      </w:tr>
      <w:tr w:rsidR="00085CF2" w:rsidRPr="00934D19" w14:paraId="50529CB8" w14:textId="77777777" w:rsidTr="00C277FA">
        <w:trPr>
          <w:jc w:val="center"/>
        </w:trPr>
        <w:tc>
          <w:tcPr>
            <w:tcW w:w="1461" w:type="dxa"/>
            <w:tcBorders>
              <w:top w:val="single" w:sz="8" w:space="0" w:color="auto"/>
            </w:tcBorders>
          </w:tcPr>
          <w:p w14:paraId="2EA7BEB5" w14:textId="77777777" w:rsidR="00085CF2" w:rsidRPr="00934D19" w:rsidRDefault="00000000" w:rsidP="00C277FA">
            <w:pPr>
              <w:spacing w:after="0" w:line="240" w:lineRule="auto"/>
              <w:jc w:val="center"/>
              <w:rPr>
                <w:kern w:val="0"/>
                <w:sz w:val="24"/>
              </w:rPr>
            </w:pPr>
            <w:r w:rsidRPr="00934D19">
              <w:rPr>
                <w:kern w:val="0"/>
                <w:sz w:val="24"/>
              </w:rPr>
              <w:t>pH</w:t>
            </w:r>
          </w:p>
        </w:tc>
        <w:tc>
          <w:tcPr>
            <w:tcW w:w="0" w:type="auto"/>
            <w:tcBorders>
              <w:top w:val="single" w:sz="8" w:space="0" w:color="auto"/>
            </w:tcBorders>
          </w:tcPr>
          <w:p w14:paraId="744C031D" w14:textId="77777777" w:rsidR="00085CF2" w:rsidRPr="00934D19" w:rsidRDefault="00000000" w:rsidP="00C277FA">
            <w:pPr>
              <w:spacing w:after="0" w:line="240" w:lineRule="auto"/>
              <w:jc w:val="center"/>
              <w:rPr>
                <w:kern w:val="0"/>
                <w:sz w:val="24"/>
              </w:rPr>
            </w:pPr>
            <w:r w:rsidRPr="00934D19">
              <w:rPr>
                <w:kern w:val="0"/>
                <w:sz w:val="24"/>
              </w:rPr>
              <w:t>5.07</w:t>
            </w:r>
            <w:r w:rsidRPr="00934D19">
              <w:rPr>
                <w:kern w:val="0"/>
                <w:sz w:val="24"/>
                <w14:ligatures w14:val="none"/>
              </w:rPr>
              <w:t>±0.01</w:t>
            </w:r>
          </w:p>
        </w:tc>
        <w:tc>
          <w:tcPr>
            <w:tcW w:w="0" w:type="auto"/>
            <w:tcBorders>
              <w:top w:val="single" w:sz="8" w:space="0" w:color="auto"/>
            </w:tcBorders>
          </w:tcPr>
          <w:p w14:paraId="232055D0" w14:textId="77777777" w:rsidR="00085CF2" w:rsidRPr="00934D19" w:rsidRDefault="00000000" w:rsidP="00C277FA">
            <w:pPr>
              <w:spacing w:after="0" w:line="240" w:lineRule="auto"/>
              <w:jc w:val="center"/>
              <w:rPr>
                <w:kern w:val="0"/>
                <w:sz w:val="24"/>
              </w:rPr>
            </w:pPr>
            <w:r w:rsidRPr="00934D19">
              <w:rPr>
                <w:kern w:val="0"/>
                <w:sz w:val="24"/>
              </w:rPr>
              <w:t>8.36</w:t>
            </w:r>
            <w:r w:rsidRPr="00934D19">
              <w:rPr>
                <w:kern w:val="0"/>
                <w:sz w:val="24"/>
                <w14:ligatures w14:val="none"/>
              </w:rPr>
              <w:t>±0.02</w:t>
            </w:r>
          </w:p>
        </w:tc>
        <w:tc>
          <w:tcPr>
            <w:tcW w:w="0" w:type="auto"/>
            <w:tcBorders>
              <w:top w:val="single" w:sz="8" w:space="0" w:color="auto"/>
            </w:tcBorders>
          </w:tcPr>
          <w:p w14:paraId="2A88E428" w14:textId="77777777" w:rsidR="00085CF2" w:rsidRPr="00934D19" w:rsidRDefault="00000000" w:rsidP="00C277FA">
            <w:pPr>
              <w:spacing w:after="0" w:line="240" w:lineRule="auto"/>
              <w:jc w:val="center"/>
              <w:rPr>
                <w:kern w:val="0"/>
                <w:sz w:val="24"/>
              </w:rPr>
            </w:pPr>
            <w:r w:rsidRPr="00934D19">
              <w:rPr>
                <w:kern w:val="0"/>
                <w:sz w:val="24"/>
              </w:rPr>
              <w:t>3.37</w:t>
            </w:r>
            <w:r w:rsidRPr="00934D19">
              <w:rPr>
                <w:kern w:val="0"/>
                <w:sz w:val="24"/>
                <w14:ligatures w14:val="none"/>
              </w:rPr>
              <w:t>±0.02</w:t>
            </w:r>
          </w:p>
        </w:tc>
        <w:tc>
          <w:tcPr>
            <w:tcW w:w="0" w:type="auto"/>
            <w:tcBorders>
              <w:top w:val="single" w:sz="8" w:space="0" w:color="auto"/>
            </w:tcBorders>
          </w:tcPr>
          <w:p w14:paraId="60A592F8" w14:textId="77777777" w:rsidR="00085CF2" w:rsidRPr="00934D19" w:rsidRDefault="00000000" w:rsidP="00C277FA">
            <w:pPr>
              <w:spacing w:after="0" w:line="240" w:lineRule="auto"/>
              <w:jc w:val="center"/>
              <w:rPr>
                <w:kern w:val="0"/>
                <w:sz w:val="24"/>
              </w:rPr>
            </w:pPr>
            <w:r w:rsidRPr="00934D19">
              <w:rPr>
                <w:kern w:val="0"/>
                <w:sz w:val="24"/>
              </w:rPr>
              <w:t>3.25</w:t>
            </w:r>
            <w:r w:rsidRPr="00934D19">
              <w:rPr>
                <w:kern w:val="0"/>
                <w:sz w:val="24"/>
                <w14:ligatures w14:val="none"/>
              </w:rPr>
              <w:t>±0.04</w:t>
            </w:r>
          </w:p>
        </w:tc>
        <w:tc>
          <w:tcPr>
            <w:tcW w:w="0" w:type="auto"/>
            <w:tcBorders>
              <w:top w:val="single" w:sz="8" w:space="0" w:color="auto"/>
            </w:tcBorders>
          </w:tcPr>
          <w:p w14:paraId="4B041606" w14:textId="77777777" w:rsidR="00085CF2" w:rsidRPr="00934D19" w:rsidRDefault="00000000" w:rsidP="00C277FA">
            <w:pPr>
              <w:spacing w:after="0" w:line="240" w:lineRule="auto"/>
              <w:jc w:val="center"/>
              <w:rPr>
                <w:kern w:val="0"/>
                <w:sz w:val="24"/>
              </w:rPr>
            </w:pPr>
            <w:r w:rsidRPr="00934D19">
              <w:rPr>
                <w:kern w:val="0"/>
                <w:sz w:val="24"/>
              </w:rPr>
              <w:t>3.36</w:t>
            </w:r>
            <w:r w:rsidRPr="00934D19">
              <w:rPr>
                <w:kern w:val="0"/>
                <w:sz w:val="24"/>
                <w14:ligatures w14:val="none"/>
              </w:rPr>
              <w:t>±0.02</w:t>
            </w:r>
          </w:p>
        </w:tc>
        <w:tc>
          <w:tcPr>
            <w:tcW w:w="1246" w:type="dxa"/>
            <w:tcBorders>
              <w:top w:val="single" w:sz="8" w:space="0" w:color="auto"/>
            </w:tcBorders>
          </w:tcPr>
          <w:p w14:paraId="76CDCD87" w14:textId="77777777" w:rsidR="00085CF2" w:rsidRPr="00934D19" w:rsidRDefault="00000000" w:rsidP="00C277FA">
            <w:pPr>
              <w:spacing w:after="0" w:line="240" w:lineRule="auto"/>
              <w:jc w:val="center"/>
              <w:rPr>
                <w:kern w:val="0"/>
                <w:sz w:val="24"/>
              </w:rPr>
            </w:pPr>
            <w:r w:rsidRPr="00934D19">
              <w:rPr>
                <w:kern w:val="0"/>
                <w:sz w:val="24"/>
              </w:rPr>
              <w:t>3.20</w:t>
            </w:r>
            <w:r w:rsidRPr="00934D19">
              <w:rPr>
                <w:kern w:val="0"/>
                <w:sz w:val="24"/>
                <w14:ligatures w14:val="none"/>
              </w:rPr>
              <w:t>±0.01</w:t>
            </w:r>
          </w:p>
        </w:tc>
      </w:tr>
    </w:tbl>
    <w:p w14:paraId="3AD52258" w14:textId="139199FB" w:rsidR="00085CF2" w:rsidRPr="00934D19" w:rsidRDefault="00000000" w:rsidP="00934D19">
      <w:pPr>
        <w:pageBreakBefore/>
        <w:spacing w:after="0" w:line="240" w:lineRule="auto"/>
        <w:rPr>
          <w:rFonts w:ascii="Times New Roman" w:eastAsia="宋体" w:hAnsi="Times New Roman" w:cs="Times New Roman"/>
          <w:sz w:val="24"/>
        </w:rPr>
      </w:pPr>
      <w:r w:rsidRPr="00934D19">
        <w:rPr>
          <w:rFonts w:ascii="Times New Roman" w:eastAsia="宋体" w:hAnsi="Times New Roman" w:cs="Times New Roman"/>
          <w:b/>
          <w:bCs/>
          <w:sz w:val="24"/>
        </w:rPr>
        <w:lastRenderedPageBreak/>
        <w:t>Table S6</w:t>
      </w:r>
      <w:r w:rsidR="00804E28" w:rsidRPr="00934D19">
        <w:rPr>
          <w:rFonts w:ascii="Times New Roman" w:eastAsia="宋体" w:hAnsi="Times New Roman" w:cs="Times New Roman" w:hint="eastAsia"/>
          <w:sz w:val="24"/>
        </w:rPr>
        <w:t>.</w:t>
      </w:r>
      <w:r w:rsidRPr="00934D19">
        <w:rPr>
          <w:rFonts w:ascii="Times New Roman" w:eastAsia="宋体" w:hAnsi="Times New Roman" w:cs="Times New Roman"/>
          <w:sz w:val="24"/>
        </w:rPr>
        <w:t xml:space="preserve"> Fitting parameters of Langmuir and Freundlich model</w:t>
      </w:r>
      <w:r w:rsidR="00BB5D9E">
        <w:rPr>
          <w:rFonts w:ascii="Times New Roman" w:eastAsia="宋体" w:hAnsi="Times New Roman" w:cs="Times New Roman" w:hint="eastAsia"/>
          <w:sz w:val="24"/>
        </w:rPr>
        <w:t>s</w:t>
      </w:r>
      <w:r w:rsidRPr="00934D19">
        <w:rPr>
          <w:rFonts w:ascii="Times New Roman" w:eastAsia="宋体" w:hAnsi="Times New Roman" w:cs="Times New Roman"/>
          <w:sz w:val="24"/>
        </w:rPr>
        <w:t xml:space="preserve"> for </w:t>
      </w:r>
      <w:r w:rsidR="00184EAE" w:rsidRPr="008334DF">
        <w:rPr>
          <w:rFonts w:ascii="Times New Roman" w:hAnsi="Times New Roman" w:cs="Times New Roman"/>
          <w:sz w:val="24"/>
        </w:rPr>
        <w:t>Cu(Ⅱ)</w:t>
      </w:r>
      <w:r w:rsidR="00184EAE">
        <w:rPr>
          <w:rFonts w:ascii="Times New Roman" w:hAnsi="Times New Roman" w:cs="Times New Roman" w:hint="eastAsia"/>
          <w:sz w:val="24"/>
        </w:rPr>
        <w:t xml:space="preserve"> </w:t>
      </w:r>
      <w:r w:rsidR="00BB5D9E" w:rsidRPr="00BB5D9E">
        <w:rPr>
          <w:rFonts w:ascii="Times New Roman" w:eastAsia="宋体" w:hAnsi="Times New Roman" w:cs="Times New Roman"/>
          <w:sz w:val="24"/>
        </w:rPr>
        <w:t>adsorption by original and BBS-DOM-amended soils at different aging times.</w:t>
      </w:r>
    </w:p>
    <w:tbl>
      <w:tblPr>
        <w:tblStyle w:val="ab"/>
        <w:tblW w:w="9640" w:type="dxa"/>
        <w:jc w:val="center"/>
        <w:tblLayout w:type="fixed"/>
        <w:tblLook w:val="04A0" w:firstRow="1" w:lastRow="0" w:firstColumn="1" w:lastColumn="0" w:noHBand="0" w:noVBand="1"/>
      </w:tblPr>
      <w:tblGrid>
        <w:gridCol w:w="1418"/>
        <w:gridCol w:w="1418"/>
        <w:gridCol w:w="1417"/>
        <w:gridCol w:w="1276"/>
        <w:gridCol w:w="762"/>
        <w:gridCol w:w="1223"/>
        <w:gridCol w:w="1408"/>
        <w:gridCol w:w="718"/>
      </w:tblGrid>
      <w:tr w:rsidR="00CB1AD4" w:rsidRPr="00934D19" w14:paraId="3E486E95" w14:textId="77777777" w:rsidTr="00BB5D9E">
        <w:trPr>
          <w:jc w:val="center"/>
        </w:trPr>
        <w:tc>
          <w:tcPr>
            <w:tcW w:w="1418" w:type="dxa"/>
            <w:vMerge w:val="restart"/>
            <w:tcBorders>
              <w:top w:val="single" w:sz="12" w:space="0" w:color="auto"/>
              <w:left w:val="nil"/>
              <w:bottom w:val="nil"/>
              <w:right w:val="nil"/>
            </w:tcBorders>
            <w:vAlign w:val="center"/>
          </w:tcPr>
          <w:p w14:paraId="1D9358A5" w14:textId="77777777" w:rsidR="00CB1AD4" w:rsidRPr="00934D19" w:rsidRDefault="00CB1AD4" w:rsidP="00C277FA">
            <w:pPr>
              <w:spacing w:after="0" w:line="240" w:lineRule="auto"/>
              <w:jc w:val="center"/>
              <w:rPr>
                <w:b/>
                <w:bCs/>
                <w:kern w:val="0"/>
                <w:sz w:val="24"/>
              </w:rPr>
            </w:pPr>
            <w:r w:rsidRPr="00934D19">
              <w:rPr>
                <w:b/>
                <w:bCs/>
                <w:kern w:val="0"/>
                <w:sz w:val="24"/>
                <w14:ligatures w14:val="none"/>
              </w:rPr>
              <w:t>Samples</w:t>
            </w:r>
          </w:p>
        </w:tc>
        <w:tc>
          <w:tcPr>
            <w:tcW w:w="1418" w:type="dxa"/>
            <w:vMerge w:val="restart"/>
            <w:tcBorders>
              <w:top w:val="single" w:sz="12" w:space="0" w:color="auto"/>
              <w:left w:val="nil"/>
              <w:bottom w:val="nil"/>
              <w:right w:val="nil"/>
            </w:tcBorders>
            <w:vAlign w:val="center"/>
          </w:tcPr>
          <w:p w14:paraId="38BC8124" w14:textId="77777777" w:rsidR="00CB1AD4" w:rsidRPr="00934D19" w:rsidRDefault="00CB1AD4" w:rsidP="00C277FA">
            <w:pPr>
              <w:spacing w:after="0" w:line="240" w:lineRule="auto"/>
              <w:jc w:val="center"/>
              <w:rPr>
                <w:b/>
                <w:bCs/>
                <w:kern w:val="0"/>
                <w:sz w:val="24"/>
              </w:rPr>
            </w:pPr>
            <w:r w:rsidRPr="00934D19">
              <w:rPr>
                <w:b/>
                <w:bCs/>
                <w:kern w:val="0"/>
                <w:sz w:val="24"/>
                <w14:ligatures w14:val="none"/>
              </w:rPr>
              <w:t>Aging time (month)</w:t>
            </w:r>
          </w:p>
        </w:tc>
        <w:tc>
          <w:tcPr>
            <w:tcW w:w="3455" w:type="dxa"/>
            <w:gridSpan w:val="3"/>
            <w:tcBorders>
              <w:top w:val="single" w:sz="12" w:space="0" w:color="auto"/>
              <w:left w:val="nil"/>
              <w:bottom w:val="single" w:sz="8" w:space="0" w:color="auto"/>
              <w:right w:val="nil"/>
            </w:tcBorders>
          </w:tcPr>
          <w:p w14:paraId="32B31BB2" w14:textId="77777777" w:rsidR="00CB1AD4" w:rsidRPr="00934D19" w:rsidRDefault="00CB1AD4" w:rsidP="00C277FA">
            <w:pPr>
              <w:spacing w:after="0" w:line="240" w:lineRule="auto"/>
              <w:jc w:val="center"/>
              <w:rPr>
                <w:b/>
                <w:bCs/>
                <w:kern w:val="0"/>
                <w:sz w:val="24"/>
              </w:rPr>
            </w:pPr>
            <w:r w:rsidRPr="00934D19">
              <w:rPr>
                <w:b/>
                <w:bCs/>
                <w:kern w:val="0"/>
                <w:sz w:val="24"/>
                <w14:ligatures w14:val="none"/>
              </w:rPr>
              <w:t>Langmuir</w:t>
            </w:r>
          </w:p>
        </w:tc>
        <w:tc>
          <w:tcPr>
            <w:tcW w:w="3349" w:type="dxa"/>
            <w:gridSpan w:val="3"/>
            <w:tcBorders>
              <w:top w:val="single" w:sz="12" w:space="0" w:color="auto"/>
              <w:left w:val="nil"/>
              <w:bottom w:val="single" w:sz="8" w:space="0" w:color="auto"/>
              <w:right w:val="nil"/>
            </w:tcBorders>
          </w:tcPr>
          <w:p w14:paraId="0093B9B8" w14:textId="77777777" w:rsidR="00CB1AD4" w:rsidRPr="00934D19" w:rsidRDefault="00CB1AD4" w:rsidP="00C277FA">
            <w:pPr>
              <w:spacing w:after="0" w:line="240" w:lineRule="auto"/>
              <w:jc w:val="center"/>
              <w:rPr>
                <w:b/>
                <w:bCs/>
                <w:kern w:val="0"/>
                <w:sz w:val="24"/>
              </w:rPr>
            </w:pPr>
            <w:r w:rsidRPr="00934D19">
              <w:rPr>
                <w:b/>
                <w:bCs/>
                <w:kern w:val="0"/>
                <w:sz w:val="24"/>
                <w14:ligatures w14:val="none"/>
              </w:rPr>
              <w:t>Freundlich</w:t>
            </w:r>
          </w:p>
        </w:tc>
      </w:tr>
      <w:tr w:rsidR="00CB1AD4" w:rsidRPr="00934D19" w14:paraId="24557762" w14:textId="77777777" w:rsidTr="00BB5D9E">
        <w:trPr>
          <w:trHeight w:val="621"/>
          <w:jc w:val="center"/>
        </w:trPr>
        <w:tc>
          <w:tcPr>
            <w:tcW w:w="1418" w:type="dxa"/>
            <w:vMerge/>
            <w:tcBorders>
              <w:top w:val="nil"/>
              <w:left w:val="nil"/>
              <w:bottom w:val="single" w:sz="8" w:space="0" w:color="auto"/>
              <w:right w:val="nil"/>
            </w:tcBorders>
            <w:vAlign w:val="center"/>
          </w:tcPr>
          <w:p w14:paraId="7BC72072" w14:textId="77777777" w:rsidR="00CB1AD4" w:rsidRPr="00934D19" w:rsidRDefault="00CB1AD4" w:rsidP="00C277FA">
            <w:pPr>
              <w:spacing w:after="0" w:line="240" w:lineRule="auto"/>
              <w:jc w:val="center"/>
              <w:rPr>
                <w:kern w:val="0"/>
                <w:sz w:val="24"/>
              </w:rPr>
            </w:pPr>
          </w:p>
        </w:tc>
        <w:tc>
          <w:tcPr>
            <w:tcW w:w="1418" w:type="dxa"/>
            <w:vMerge/>
            <w:tcBorders>
              <w:top w:val="nil"/>
              <w:left w:val="nil"/>
              <w:bottom w:val="single" w:sz="8" w:space="0" w:color="auto"/>
              <w:right w:val="nil"/>
            </w:tcBorders>
            <w:vAlign w:val="center"/>
          </w:tcPr>
          <w:p w14:paraId="2134A44F" w14:textId="77777777" w:rsidR="00CB1AD4" w:rsidRPr="00934D19" w:rsidRDefault="00CB1AD4" w:rsidP="00C277FA">
            <w:pPr>
              <w:spacing w:after="0" w:line="240" w:lineRule="auto"/>
              <w:jc w:val="center"/>
              <w:rPr>
                <w:kern w:val="0"/>
                <w:sz w:val="24"/>
              </w:rPr>
            </w:pPr>
          </w:p>
        </w:tc>
        <w:tc>
          <w:tcPr>
            <w:tcW w:w="1417" w:type="dxa"/>
            <w:tcBorders>
              <w:top w:val="single" w:sz="8" w:space="0" w:color="auto"/>
              <w:left w:val="nil"/>
              <w:bottom w:val="single" w:sz="8" w:space="0" w:color="auto"/>
              <w:right w:val="nil"/>
            </w:tcBorders>
            <w:vAlign w:val="center"/>
          </w:tcPr>
          <w:p w14:paraId="7B903DF1" w14:textId="4CEC750A" w:rsidR="00CB1AD4" w:rsidRPr="00934D19" w:rsidRDefault="00CB1AD4" w:rsidP="00C277FA">
            <w:pPr>
              <w:spacing w:after="0" w:line="240" w:lineRule="auto"/>
              <w:jc w:val="center"/>
              <w:rPr>
                <w:kern w:val="0"/>
                <w:sz w:val="24"/>
              </w:rPr>
            </w:pPr>
            <w:r w:rsidRPr="00934D19">
              <w:rPr>
                <w:i/>
                <w:iCs/>
                <w:kern w:val="0"/>
                <w:sz w:val="24"/>
                <w14:ligatures w14:val="none"/>
              </w:rPr>
              <w:t>Q</w:t>
            </w:r>
            <w:r w:rsidRPr="00934D19">
              <w:rPr>
                <w:kern w:val="0"/>
                <w:sz w:val="24"/>
                <w:vertAlign w:val="subscript"/>
                <w14:ligatures w14:val="none"/>
              </w:rPr>
              <w:t>m</w:t>
            </w:r>
            <w:r w:rsidR="00BB5D9E">
              <w:rPr>
                <w:rFonts w:hint="eastAsia"/>
                <w:kern w:val="0"/>
                <w:sz w:val="24"/>
                <w14:ligatures w14:val="none"/>
              </w:rPr>
              <w:t xml:space="preserve"> </w:t>
            </w:r>
            <w:r w:rsidRPr="00934D19">
              <w:rPr>
                <w:kern w:val="0"/>
                <w:sz w:val="24"/>
                <w14:ligatures w14:val="none"/>
              </w:rPr>
              <w:t>(mg·g</w:t>
            </w:r>
            <w:r w:rsidRPr="00934D19">
              <w:rPr>
                <w:kern w:val="0"/>
                <w:sz w:val="24"/>
                <w:vertAlign w:val="superscript"/>
                <w14:ligatures w14:val="none"/>
              </w:rPr>
              <w:t>-1</w:t>
            </w:r>
            <w:r w:rsidRPr="00934D19">
              <w:rPr>
                <w:kern w:val="0"/>
                <w:sz w:val="24"/>
                <w14:ligatures w14:val="none"/>
              </w:rPr>
              <w:t>)</w:t>
            </w:r>
          </w:p>
        </w:tc>
        <w:tc>
          <w:tcPr>
            <w:tcW w:w="1276" w:type="dxa"/>
            <w:tcBorders>
              <w:top w:val="single" w:sz="8" w:space="0" w:color="auto"/>
              <w:left w:val="nil"/>
              <w:bottom w:val="single" w:sz="8" w:space="0" w:color="auto"/>
              <w:right w:val="nil"/>
            </w:tcBorders>
            <w:vAlign w:val="center"/>
          </w:tcPr>
          <w:p w14:paraId="67A53F2F" w14:textId="77777777" w:rsidR="00CB1AD4" w:rsidRPr="00934D19" w:rsidRDefault="00CB1AD4" w:rsidP="00C277FA">
            <w:pPr>
              <w:spacing w:after="0" w:line="240" w:lineRule="auto"/>
              <w:jc w:val="center"/>
              <w:rPr>
                <w:kern w:val="0"/>
                <w:sz w:val="24"/>
              </w:rPr>
            </w:pPr>
            <w:r w:rsidRPr="00934D19">
              <w:rPr>
                <w:kern w:val="0"/>
                <w:sz w:val="24"/>
                <w14:ligatures w14:val="none"/>
              </w:rPr>
              <w:t>K</w:t>
            </w:r>
            <w:r w:rsidRPr="00934D19">
              <w:rPr>
                <w:kern w:val="0"/>
                <w:sz w:val="24"/>
                <w:vertAlign w:val="subscript"/>
                <w14:ligatures w14:val="none"/>
              </w:rPr>
              <w:t>L</w:t>
            </w:r>
            <w:r w:rsidRPr="00934D19">
              <w:rPr>
                <w:kern w:val="0"/>
                <w:sz w:val="24"/>
                <w14:ligatures w14:val="none"/>
              </w:rPr>
              <w:t xml:space="preserve"> (L/mg)</w:t>
            </w:r>
          </w:p>
        </w:tc>
        <w:tc>
          <w:tcPr>
            <w:tcW w:w="762" w:type="dxa"/>
            <w:tcBorders>
              <w:top w:val="single" w:sz="8" w:space="0" w:color="auto"/>
              <w:left w:val="nil"/>
              <w:bottom w:val="single" w:sz="8" w:space="0" w:color="auto"/>
              <w:right w:val="nil"/>
            </w:tcBorders>
            <w:vAlign w:val="center"/>
          </w:tcPr>
          <w:p w14:paraId="4975D8FF" w14:textId="77777777" w:rsidR="00CB1AD4" w:rsidRPr="00934D19" w:rsidRDefault="00CB1AD4" w:rsidP="00C277FA">
            <w:pPr>
              <w:spacing w:after="0" w:line="240" w:lineRule="auto"/>
              <w:jc w:val="center"/>
              <w:rPr>
                <w:kern w:val="0"/>
                <w:sz w:val="24"/>
              </w:rPr>
            </w:pPr>
            <w:r w:rsidRPr="00934D19">
              <w:rPr>
                <w:kern w:val="0"/>
                <w:sz w:val="24"/>
                <w14:ligatures w14:val="none"/>
              </w:rPr>
              <w:t>R</w:t>
            </w:r>
            <w:r w:rsidRPr="00934D19">
              <w:rPr>
                <w:kern w:val="0"/>
                <w:sz w:val="24"/>
                <w:vertAlign w:val="superscript"/>
                <w14:ligatures w14:val="none"/>
              </w:rPr>
              <w:t>2</w:t>
            </w:r>
          </w:p>
        </w:tc>
        <w:tc>
          <w:tcPr>
            <w:tcW w:w="1223" w:type="dxa"/>
            <w:tcBorders>
              <w:top w:val="single" w:sz="8" w:space="0" w:color="auto"/>
              <w:left w:val="nil"/>
              <w:bottom w:val="single" w:sz="8" w:space="0" w:color="auto"/>
              <w:right w:val="nil"/>
            </w:tcBorders>
            <w:vAlign w:val="center"/>
          </w:tcPr>
          <w:p w14:paraId="683294AB" w14:textId="77777777" w:rsidR="00CB1AD4" w:rsidRPr="00934D19" w:rsidRDefault="00CB1AD4" w:rsidP="00C277FA">
            <w:pPr>
              <w:spacing w:after="0" w:line="240" w:lineRule="auto"/>
              <w:jc w:val="center"/>
              <w:rPr>
                <w:kern w:val="0"/>
                <w:sz w:val="24"/>
              </w:rPr>
            </w:pPr>
            <w:r w:rsidRPr="00934D19">
              <w:rPr>
                <w:kern w:val="0"/>
                <w:sz w:val="24"/>
                <w14:ligatures w14:val="none"/>
              </w:rPr>
              <w:t>n</w:t>
            </w:r>
          </w:p>
        </w:tc>
        <w:tc>
          <w:tcPr>
            <w:tcW w:w="1408" w:type="dxa"/>
            <w:tcBorders>
              <w:top w:val="single" w:sz="8" w:space="0" w:color="auto"/>
              <w:left w:val="nil"/>
              <w:bottom w:val="single" w:sz="8" w:space="0" w:color="auto"/>
              <w:right w:val="nil"/>
            </w:tcBorders>
            <w:vAlign w:val="center"/>
          </w:tcPr>
          <w:p w14:paraId="777E6166" w14:textId="02A5952C" w:rsidR="00CB1AD4" w:rsidRPr="00934D19" w:rsidRDefault="00CB1AD4" w:rsidP="00C277FA">
            <w:pPr>
              <w:spacing w:after="0" w:line="240" w:lineRule="auto"/>
              <w:jc w:val="center"/>
              <w:rPr>
                <w:kern w:val="0"/>
                <w:sz w:val="24"/>
              </w:rPr>
            </w:pPr>
            <w:r w:rsidRPr="00934D19">
              <w:rPr>
                <w:i/>
                <w:iCs/>
                <w:kern w:val="0"/>
                <w:sz w:val="24"/>
                <w14:ligatures w14:val="none"/>
              </w:rPr>
              <w:t>K</w:t>
            </w:r>
            <w:r w:rsidRPr="00934D19">
              <w:rPr>
                <w:kern w:val="0"/>
                <w:sz w:val="24"/>
                <w:vertAlign w:val="subscript"/>
                <w14:ligatures w14:val="none"/>
              </w:rPr>
              <w:t>F</w:t>
            </w:r>
            <w:r w:rsidR="00BB5D9E">
              <w:rPr>
                <w:rFonts w:hint="eastAsia"/>
                <w:kern w:val="0"/>
                <w:sz w:val="24"/>
                <w:vertAlign w:val="subscript"/>
                <w14:ligatures w14:val="none"/>
              </w:rPr>
              <w:t xml:space="preserve"> </w:t>
            </w:r>
            <w:r w:rsidRPr="00934D19">
              <w:rPr>
                <w:kern w:val="0"/>
                <w:sz w:val="24"/>
                <w14:ligatures w14:val="none"/>
              </w:rPr>
              <w:t>(mg</w:t>
            </w:r>
            <w:r w:rsidRPr="00934D19">
              <w:rPr>
                <w:kern w:val="0"/>
                <w:sz w:val="24"/>
                <w:vertAlign w:val="superscript"/>
                <w14:ligatures w14:val="none"/>
              </w:rPr>
              <w:t>1-n</w:t>
            </w:r>
            <w:r w:rsidRPr="00934D19">
              <w:rPr>
                <w:kern w:val="0"/>
                <w:sz w:val="24"/>
                <w14:ligatures w14:val="none"/>
              </w:rPr>
              <w:t>·L</w:t>
            </w:r>
            <w:r w:rsidRPr="00934D19">
              <w:rPr>
                <w:kern w:val="0"/>
                <w:sz w:val="24"/>
                <w:vertAlign w:val="superscript"/>
                <w14:ligatures w14:val="none"/>
              </w:rPr>
              <w:t>n</w:t>
            </w:r>
            <w:r w:rsidRPr="00934D19">
              <w:rPr>
                <w:kern w:val="0"/>
                <w:sz w:val="24"/>
                <w14:ligatures w14:val="none"/>
              </w:rPr>
              <w:t>/g)</w:t>
            </w:r>
          </w:p>
        </w:tc>
        <w:tc>
          <w:tcPr>
            <w:tcW w:w="718" w:type="dxa"/>
            <w:tcBorders>
              <w:top w:val="single" w:sz="8" w:space="0" w:color="auto"/>
              <w:left w:val="nil"/>
              <w:bottom w:val="single" w:sz="8" w:space="0" w:color="auto"/>
              <w:right w:val="nil"/>
            </w:tcBorders>
            <w:vAlign w:val="center"/>
          </w:tcPr>
          <w:p w14:paraId="466B7ADE" w14:textId="77777777" w:rsidR="00CB1AD4" w:rsidRPr="00934D19" w:rsidRDefault="00CB1AD4" w:rsidP="00C277FA">
            <w:pPr>
              <w:spacing w:after="0" w:line="240" w:lineRule="auto"/>
              <w:jc w:val="center"/>
              <w:rPr>
                <w:kern w:val="0"/>
                <w:sz w:val="24"/>
              </w:rPr>
            </w:pPr>
            <w:r w:rsidRPr="00934D19">
              <w:rPr>
                <w:kern w:val="0"/>
                <w:sz w:val="24"/>
                <w14:ligatures w14:val="none"/>
              </w:rPr>
              <w:t>R</w:t>
            </w:r>
            <w:r w:rsidRPr="00934D19">
              <w:rPr>
                <w:kern w:val="0"/>
                <w:sz w:val="24"/>
                <w:vertAlign w:val="superscript"/>
                <w14:ligatures w14:val="none"/>
              </w:rPr>
              <w:t>2</w:t>
            </w:r>
          </w:p>
        </w:tc>
      </w:tr>
      <w:tr w:rsidR="00CB1AD4" w:rsidRPr="00934D19" w14:paraId="5F485E9E" w14:textId="77777777" w:rsidTr="00BB5D9E">
        <w:trPr>
          <w:trHeight w:val="312"/>
          <w:jc w:val="center"/>
        </w:trPr>
        <w:tc>
          <w:tcPr>
            <w:tcW w:w="1418" w:type="dxa"/>
            <w:vMerge w:val="restart"/>
            <w:tcBorders>
              <w:top w:val="single" w:sz="8" w:space="0" w:color="auto"/>
              <w:left w:val="nil"/>
              <w:bottom w:val="nil"/>
              <w:right w:val="nil"/>
            </w:tcBorders>
            <w:vAlign w:val="center"/>
          </w:tcPr>
          <w:p w14:paraId="7DD1B12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original soil</w:t>
            </w:r>
          </w:p>
        </w:tc>
        <w:tc>
          <w:tcPr>
            <w:tcW w:w="1418" w:type="dxa"/>
            <w:tcBorders>
              <w:top w:val="single" w:sz="8" w:space="0" w:color="auto"/>
              <w:left w:val="nil"/>
              <w:bottom w:val="nil"/>
              <w:right w:val="nil"/>
            </w:tcBorders>
          </w:tcPr>
          <w:p w14:paraId="708735F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w:t>
            </w:r>
          </w:p>
        </w:tc>
        <w:tc>
          <w:tcPr>
            <w:tcW w:w="1417" w:type="dxa"/>
            <w:tcBorders>
              <w:top w:val="single" w:sz="8" w:space="0" w:color="auto"/>
              <w:left w:val="nil"/>
              <w:bottom w:val="nil"/>
              <w:right w:val="nil"/>
            </w:tcBorders>
            <w:vAlign w:val="center"/>
          </w:tcPr>
          <w:p w14:paraId="0E2DE8C6"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1.22±0.18</w:t>
            </w:r>
          </w:p>
        </w:tc>
        <w:tc>
          <w:tcPr>
            <w:tcW w:w="1276" w:type="dxa"/>
            <w:tcBorders>
              <w:top w:val="single" w:sz="8" w:space="0" w:color="auto"/>
              <w:left w:val="nil"/>
              <w:bottom w:val="nil"/>
              <w:right w:val="nil"/>
            </w:tcBorders>
            <w:vAlign w:val="center"/>
          </w:tcPr>
          <w:p w14:paraId="1247B5A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0.02±0.01</w:t>
            </w:r>
          </w:p>
        </w:tc>
        <w:tc>
          <w:tcPr>
            <w:tcW w:w="762" w:type="dxa"/>
            <w:tcBorders>
              <w:top w:val="single" w:sz="8" w:space="0" w:color="auto"/>
              <w:left w:val="nil"/>
              <w:bottom w:val="nil"/>
              <w:right w:val="nil"/>
            </w:tcBorders>
            <w:vAlign w:val="center"/>
          </w:tcPr>
          <w:p w14:paraId="641039E1"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0.96</w:t>
            </w:r>
          </w:p>
        </w:tc>
        <w:tc>
          <w:tcPr>
            <w:tcW w:w="1223" w:type="dxa"/>
            <w:tcBorders>
              <w:top w:val="single" w:sz="8" w:space="0" w:color="auto"/>
              <w:left w:val="nil"/>
              <w:bottom w:val="nil"/>
              <w:right w:val="nil"/>
            </w:tcBorders>
            <w:vAlign w:val="center"/>
          </w:tcPr>
          <w:p w14:paraId="79B8472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0.54±0.03</w:t>
            </w:r>
          </w:p>
        </w:tc>
        <w:tc>
          <w:tcPr>
            <w:tcW w:w="1408" w:type="dxa"/>
            <w:tcBorders>
              <w:top w:val="single" w:sz="8" w:space="0" w:color="auto"/>
              <w:left w:val="nil"/>
              <w:bottom w:val="nil"/>
              <w:right w:val="nil"/>
            </w:tcBorders>
            <w:vAlign w:val="center"/>
          </w:tcPr>
          <w:p w14:paraId="2D8EAAB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0.07±0.01</w:t>
            </w:r>
          </w:p>
        </w:tc>
        <w:tc>
          <w:tcPr>
            <w:tcW w:w="718" w:type="dxa"/>
            <w:tcBorders>
              <w:top w:val="single" w:sz="8" w:space="0" w:color="auto"/>
              <w:left w:val="nil"/>
              <w:bottom w:val="nil"/>
              <w:right w:val="nil"/>
            </w:tcBorders>
            <w:vAlign w:val="center"/>
          </w:tcPr>
          <w:p w14:paraId="5537F89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5CAFF9F1" w14:textId="77777777" w:rsidTr="00BB5D9E">
        <w:trPr>
          <w:trHeight w:val="312"/>
          <w:jc w:val="center"/>
        </w:trPr>
        <w:tc>
          <w:tcPr>
            <w:tcW w:w="1418" w:type="dxa"/>
            <w:vMerge/>
            <w:tcBorders>
              <w:top w:val="nil"/>
              <w:left w:val="nil"/>
              <w:bottom w:val="nil"/>
              <w:right w:val="nil"/>
            </w:tcBorders>
            <w:vAlign w:val="center"/>
          </w:tcPr>
          <w:p w14:paraId="7662C237"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nil"/>
              <w:right w:val="nil"/>
            </w:tcBorders>
          </w:tcPr>
          <w:p w14:paraId="45C1AA9F"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w:t>
            </w:r>
          </w:p>
        </w:tc>
        <w:tc>
          <w:tcPr>
            <w:tcW w:w="1417" w:type="dxa"/>
            <w:tcBorders>
              <w:top w:val="nil"/>
              <w:left w:val="nil"/>
              <w:bottom w:val="nil"/>
              <w:right w:val="nil"/>
            </w:tcBorders>
            <w:vAlign w:val="center"/>
          </w:tcPr>
          <w:p w14:paraId="31BB6C4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1.05±0.14</w:t>
            </w:r>
          </w:p>
        </w:tc>
        <w:tc>
          <w:tcPr>
            <w:tcW w:w="1276" w:type="dxa"/>
            <w:tcBorders>
              <w:top w:val="nil"/>
              <w:left w:val="nil"/>
              <w:bottom w:val="nil"/>
              <w:right w:val="nil"/>
            </w:tcBorders>
            <w:vAlign w:val="center"/>
          </w:tcPr>
          <w:p w14:paraId="7E36BE4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nil"/>
              <w:left w:val="nil"/>
              <w:bottom w:val="nil"/>
              <w:right w:val="nil"/>
            </w:tcBorders>
            <w:vAlign w:val="center"/>
          </w:tcPr>
          <w:p w14:paraId="152FAB9A"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0.90</w:t>
            </w:r>
          </w:p>
        </w:tc>
        <w:tc>
          <w:tcPr>
            <w:tcW w:w="1223" w:type="dxa"/>
            <w:tcBorders>
              <w:top w:val="nil"/>
              <w:left w:val="nil"/>
              <w:bottom w:val="nil"/>
              <w:right w:val="nil"/>
            </w:tcBorders>
            <w:vAlign w:val="center"/>
          </w:tcPr>
          <w:p w14:paraId="30DF3D0F"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0.43±0.04</w:t>
            </w:r>
          </w:p>
        </w:tc>
        <w:tc>
          <w:tcPr>
            <w:tcW w:w="1408" w:type="dxa"/>
            <w:tcBorders>
              <w:top w:val="nil"/>
              <w:left w:val="nil"/>
              <w:bottom w:val="nil"/>
              <w:right w:val="nil"/>
            </w:tcBorders>
            <w:vAlign w:val="center"/>
          </w:tcPr>
          <w:p w14:paraId="7F36489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0.12±0.02</w:t>
            </w:r>
          </w:p>
        </w:tc>
        <w:tc>
          <w:tcPr>
            <w:tcW w:w="718" w:type="dxa"/>
            <w:tcBorders>
              <w:top w:val="nil"/>
              <w:left w:val="nil"/>
              <w:bottom w:val="nil"/>
              <w:right w:val="nil"/>
            </w:tcBorders>
            <w:vAlign w:val="center"/>
          </w:tcPr>
          <w:p w14:paraId="608B57B1"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0.97</w:t>
            </w:r>
          </w:p>
        </w:tc>
      </w:tr>
      <w:tr w:rsidR="00CB1AD4" w:rsidRPr="00934D19" w14:paraId="525EE881" w14:textId="77777777" w:rsidTr="00BB5D9E">
        <w:trPr>
          <w:trHeight w:val="312"/>
          <w:jc w:val="center"/>
        </w:trPr>
        <w:tc>
          <w:tcPr>
            <w:tcW w:w="1418" w:type="dxa"/>
            <w:vMerge/>
            <w:tcBorders>
              <w:top w:val="nil"/>
              <w:left w:val="nil"/>
              <w:bottom w:val="single" w:sz="6" w:space="0" w:color="auto"/>
              <w:right w:val="nil"/>
            </w:tcBorders>
            <w:vAlign w:val="center"/>
          </w:tcPr>
          <w:p w14:paraId="661467D1"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single" w:sz="6" w:space="0" w:color="auto"/>
              <w:right w:val="nil"/>
            </w:tcBorders>
          </w:tcPr>
          <w:p w14:paraId="37DFB1E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3</w:t>
            </w:r>
          </w:p>
        </w:tc>
        <w:tc>
          <w:tcPr>
            <w:tcW w:w="1417" w:type="dxa"/>
            <w:tcBorders>
              <w:top w:val="nil"/>
              <w:left w:val="nil"/>
              <w:bottom w:val="single" w:sz="6" w:space="0" w:color="auto"/>
              <w:right w:val="nil"/>
            </w:tcBorders>
            <w:vAlign w:val="center"/>
          </w:tcPr>
          <w:p w14:paraId="1BB8401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1.17±0.08</w:t>
            </w:r>
          </w:p>
        </w:tc>
        <w:tc>
          <w:tcPr>
            <w:tcW w:w="1276" w:type="dxa"/>
            <w:tcBorders>
              <w:top w:val="nil"/>
              <w:left w:val="nil"/>
              <w:bottom w:val="single" w:sz="6" w:space="0" w:color="auto"/>
              <w:right w:val="nil"/>
            </w:tcBorders>
            <w:vAlign w:val="center"/>
          </w:tcPr>
          <w:p w14:paraId="067E5D3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nil"/>
              <w:left w:val="nil"/>
              <w:bottom w:val="single" w:sz="6" w:space="0" w:color="auto"/>
              <w:right w:val="nil"/>
            </w:tcBorders>
            <w:vAlign w:val="center"/>
          </w:tcPr>
          <w:p w14:paraId="38C9B6D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0.98</w:t>
            </w:r>
          </w:p>
        </w:tc>
        <w:tc>
          <w:tcPr>
            <w:tcW w:w="1223" w:type="dxa"/>
            <w:tcBorders>
              <w:top w:val="nil"/>
              <w:left w:val="nil"/>
              <w:bottom w:val="single" w:sz="6" w:space="0" w:color="auto"/>
              <w:right w:val="nil"/>
            </w:tcBorders>
            <w:vAlign w:val="center"/>
          </w:tcPr>
          <w:p w14:paraId="67E51496"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0.48±0.02</w:t>
            </w:r>
          </w:p>
        </w:tc>
        <w:tc>
          <w:tcPr>
            <w:tcW w:w="1408" w:type="dxa"/>
            <w:tcBorders>
              <w:top w:val="nil"/>
              <w:left w:val="nil"/>
              <w:bottom w:val="single" w:sz="6" w:space="0" w:color="auto"/>
              <w:right w:val="nil"/>
            </w:tcBorders>
            <w:vAlign w:val="center"/>
          </w:tcPr>
          <w:p w14:paraId="5A53B94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0.10±0.01</w:t>
            </w:r>
          </w:p>
        </w:tc>
        <w:tc>
          <w:tcPr>
            <w:tcW w:w="718" w:type="dxa"/>
            <w:tcBorders>
              <w:top w:val="nil"/>
              <w:left w:val="nil"/>
              <w:bottom w:val="single" w:sz="6" w:space="0" w:color="auto"/>
              <w:right w:val="nil"/>
            </w:tcBorders>
            <w:vAlign w:val="center"/>
          </w:tcPr>
          <w:p w14:paraId="58F88DA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2144080D" w14:textId="77777777" w:rsidTr="00BB5D9E">
        <w:trPr>
          <w:trHeight w:val="312"/>
          <w:jc w:val="center"/>
        </w:trPr>
        <w:tc>
          <w:tcPr>
            <w:tcW w:w="1418" w:type="dxa"/>
            <w:vMerge w:val="restart"/>
            <w:tcBorders>
              <w:top w:val="single" w:sz="6" w:space="0" w:color="auto"/>
              <w:left w:val="nil"/>
              <w:bottom w:val="nil"/>
              <w:right w:val="nil"/>
            </w:tcBorders>
            <w:vAlign w:val="center"/>
          </w:tcPr>
          <w:p w14:paraId="1E0A767B" w14:textId="77777777" w:rsidR="00CB1AD4" w:rsidRPr="00934D19" w:rsidRDefault="00CB1AD4" w:rsidP="00C277FA">
            <w:pPr>
              <w:spacing w:line="240" w:lineRule="auto"/>
              <w:jc w:val="center"/>
              <w:rPr>
                <w:kern w:val="0"/>
                <w:sz w:val="24"/>
                <w14:ligatures w14:val="none"/>
              </w:rPr>
            </w:pPr>
            <w:r w:rsidRPr="00934D19">
              <w:rPr>
                <w:kern w:val="0"/>
                <w:sz w:val="24"/>
              </w:rPr>
              <w:t>AF300-soil</w:t>
            </w:r>
          </w:p>
        </w:tc>
        <w:tc>
          <w:tcPr>
            <w:tcW w:w="1418" w:type="dxa"/>
            <w:tcBorders>
              <w:top w:val="single" w:sz="6" w:space="0" w:color="auto"/>
              <w:left w:val="nil"/>
              <w:bottom w:val="nil"/>
              <w:right w:val="nil"/>
            </w:tcBorders>
          </w:tcPr>
          <w:p w14:paraId="1270097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w:t>
            </w:r>
          </w:p>
        </w:tc>
        <w:tc>
          <w:tcPr>
            <w:tcW w:w="1417" w:type="dxa"/>
            <w:tcBorders>
              <w:top w:val="single" w:sz="6" w:space="0" w:color="auto"/>
              <w:left w:val="nil"/>
              <w:bottom w:val="nil"/>
              <w:right w:val="nil"/>
            </w:tcBorders>
            <w:vAlign w:val="center"/>
          </w:tcPr>
          <w:p w14:paraId="6F27668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0.99±0.14</w:t>
            </w:r>
          </w:p>
        </w:tc>
        <w:tc>
          <w:tcPr>
            <w:tcW w:w="1276" w:type="dxa"/>
            <w:tcBorders>
              <w:top w:val="single" w:sz="6" w:space="0" w:color="auto"/>
              <w:left w:val="nil"/>
              <w:bottom w:val="nil"/>
              <w:right w:val="nil"/>
            </w:tcBorders>
            <w:vAlign w:val="center"/>
          </w:tcPr>
          <w:p w14:paraId="55953C8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0.04±0.01</w:t>
            </w:r>
          </w:p>
        </w:tc>
        <w:tc>
          <w:tcPr>
            <w:tcW w:w="762" w:type="dxa"/>
            <w:tcBorders>
              <w:top w:val="single" w:sz="6" w:space="0" w:color="auto"/>
              <w:left w:val="nil"/>
              <w:bottom w:val="nil"/>
              <w:right w:val="nil"/>
            </w:tcBorders>
            <w:vAlign w:val="center"/>
          </w:tcPr>
          <w:p w14:paraId="593F1D9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0.91</w:t>
            </w:r>
          </w:p>
        </w:tc>
        <w:tc>
          <w:tcPr>
            <w:tcW w:w="1223" w:type="dxa"/>
            <w:tcBorders>
              <w:top w:val="single" w:sz="6" w:space="0" w:color="auto"/>
              <w:left w:val="nil"/>
              <w:bottom w:val="nil"/>
              <w:right w:val="nil"/>
            </w:tcBorders>
            <w:vAlign w:val="center"/>
          </w:tcPr>
          <w:p w14:paraId="33D70941"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0.45±0.03</w:t>
            </w:r>
          </w:p>
        </w:tc>
        <w:tc>
          <w:tcPr>
            <w:tcW w:w="1408" w:type="dxa"/>
            <w:tcBorders>
              <w:top w:val="single" w:sz="6" w:space="0" w:color="auto"/>
              <w:left w:val="nil"/>
              <w:bottom w:val="nil"/>
              <w:right w:val="nil"/>
            </w:tcBorders>
            <w:vAlign w:val="center"/>
          </w:tcPr>
          <w:p w14:paraId="5B8ABF9B"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0.10±0.01</w:t>
            </w:r>
          </w:p>
        </w:tc>
        <w:tc>
          <w:tcPr>
            <w:tcW w:w="718" w:type="dxa"/>
            <w:tcBorders>
              <w:top w:val="single" w:sz="6" w:space="0" w:color="auto"/>
              <w:left w:val="nil"/>
              <w:bottom w:val="nil"/>
              <w:right w:val="nil"/>
            </w:tcBorders>
            <w:vAlign w:val="center"/>
          </w:tcPr>
          <w:p w14:paraId="74E5719A"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0.98</w:t>
            </w:r>
          </w:p>
        </w:tc>
      </w:tr>
      <w:tr w:rsidR="00CB1AD4" w:rsidRPr="00934D19" w14:paraId="7CEB3F2A" w14:textId="77777777" w:rsidTr="00BB5D9E">
        <w:trPr>
          <w:trHeight w:val="312"/>
          <w:jc w:val="center"/>
        </w:trPr>
        <w:tc>
          <w:tcPr>
            <w:tcW w:w="1418" w:type="dxa"/>
            <w:vMerge/>
            <w:tcBorders>
              <w:top w:val="nil"/>
              <w:left w:val="nil"/>
              <w:bottom w:val="nil"/>
              <w:right w:val="nil"/>
            </w:tcBorders>
            <w:vAlign w:val="center"/>
          </w:tcPr>
          <w:p w14:paraId="49F58BCD"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nil"/>
              <w:right w:val="nil"/>
            </w:tcBorders>
          </w:tcPr>
          <w:p w14:paraId="6C011056"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w:t>
            </w:r>
          </w:p>
        </w:tc>
        <w:tc>
          <w:tcPr>
            <w:tcW w:w="1417" w:type="dxa"/>
            <w:tcBorders>
              <w:top w:val="nil"/>
              <w:left w:val="nil"/>
              <w:bottom w:val="nil"/>
              <w:right w:val="nil"/>
            </w:tcBorders>
            <w:vAlign w:val="center"/>
          </w:tcPr>
          <w:p w14:paraId="7FDC9D6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1.05±0.1</w:t>
            </w:r>
          </w:p>
        </w:tc>
        <w:tc>
          <w:tcPr>
            <w:tcW w:w="1276" w:type="dxa"/>
            <w:tcBorders>
              <w:top w:val="nil"/>
              <w:left w:val="nil"/>
              <w:bottom w:val="nil"/>
              <w:right w:val="nil"/>
            </w:tcBorders>
            <w:vAlign w:val="center"/>
          </w:tcPr>
          <w:p w14:paraId="4D8FD42F"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0.05±0.01</w:t>
            </w:r>
          </w:p>
        </w:tc>
        <w:tc>
          <w:tcPr>
            <w:tcW w:w="762" w:type="dxa"/>
            <w:tcBorders>
              <w:top w:val="nil"/>
              <w:left w:val="nil"/>
              <w:bottom w:val="nil"/>
              <w:right w:val="nil"/>
            </w:tcBorders>
            <w:vAlign w:val="center"/>
          </w:tcPr>
          <w:p w14:paraId="21CBDF7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0.93</w:t>
            </w:r>
          </w:p>
        </w:tc>
        <w:tc>
          <w:tcPr>
            <w:tcW w:w="1223" w:type="dxa"/>
            <w:tcBorders>
              <w:top w:val="nil"/>
              <w:left w:val="nil"/>
              <w:bottom w:val="nil"/>
              <w:right w:val="nil"/>
            </w:tcBorders>
            <w:vAlign w:val="center"/>
          </w:tcPr>
          <w:p w14:paraId="7BD1106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0.40±0.00</w:t>
            </w:r>
          </w:p>
        </w:tc>
        <w:tc>
          <w:tcPr>
            <w:tcW w:w="1408" w:type="dxa"/>
            <w:tcBorders>
              <w:top w:val="nil"/>
              <w:left w:val="nil"/>
              <w:bottom w:val="nil"/>
              <w:right w:val="nil"/>
            </w:tcBorders>
            <w:vAlign w:val="center"/>
          </w:tcPr>
          <w:p w14:paraId="1E6E1EA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0.14±0.00</w:t>
            </w:r>
          </w:p>
        </w:tc>
        <w:tc>
          <w:tcPr>
            <w:tcW w:w="718" w:type="dxa"/>
            <w:tcBorders>
              <w:top w:val="nil"/>
              <w:left w:val="nil"/>
              <w:bottom w:val="nil"/>
              <w:right w:val="nil"/>
            </w:tcBorders>
            <w:vAlign w:val="center"/>
          </w:tcPr>
          <w:p w14:paraId="01999B66"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1.00</w:t>
            </w:r>
          </w:p>
        </w:tc>
      </w:tr>
      <w:tr w:rsidR="00CB1AD4" w:rsidRPr="00934D19" w14:paraId="3D2F1EB4" w14:textId="77777777" w:rsidTr="00BB5D9E">
        <w:trPr>
          <w:trHeight w:val="312"/>
          <w:jc w:val="center"/>
        </w:trPr>
        <w:tc>
          <w:tcPr>
            <w:tcW w:w="1418" w:type="dxa"/>
            <w:vMerge/>
            <w:tcBorders>
              <w:top w:val="nil"/>
              <w:left w:val="nil"/>
              <w:bottom w:val="single" w:sz="6" w:space="0" w:color="auto"/>
              <w:right w:val="nil"/>
            </w:tcBorders>
            <w:vAlign w:val="center"/>
          </w:tcPr>
          <w:p w14:paraId="67E3276A"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single" w:sz="6" w:space="0" w:color="auto"/>
              <w:right w:val="nil"/>
            </w:tcBorders>
          </w:tcPr>
          <w:p w14:paraId="106C0E5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3</w:t>
            </w:r>
          </w:p>
        </w:tc>
        <w:tc>
          <w:tcPr>
            <w:tcW w:w="1417" w:type="dxa"/>
            <w:tcBorders>
              <w:top w:val="nil"/>
              <w:left w:val="nil"/>
              <w:bottom w:val="single" w:sz="6" w:space="0" w:color="auto"/>
              <w:right w:val="nil"/>
            </w:tcBorders>
            <w:vAlign w:val="center"/>
          </w:tcPr>
          <w:p w14:paraId="1C6DCFC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 xml:space="preserve">1.21±0.22 </w:t>
            </w:r>
          </w:p>
        </w:tc>
        <w:tc>
          <w:tcPr>
            <w:tcW w:w="1276" w:type="dxa"/>
            <w:tcBorders>
              <w:top w:val="nil"/>
              <w:left w:val="nil"/>
              <w:bottom w:val="single" w:sz="6" w:space="0" w:color="auto"/>
              <w:right w:val="nil"/>
            </w:tcBorders>
            <w:vAlign w:val="center"/>
          </w:tcPr>
          <w:p w14:paraId="3BC7FDE6"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0.04±0.02</w:t>
            </w:r>
          </w:p>
        </w:tc>
        <w:tc>
          <w:tcPr>
            <w:tcW w:w="762" w:type="dxa"/>
            <w:tcBorders>
              <w:top w:val="nil"/>
              <w:left w:val="nil"/>
              <w:bottom w:val="single" w:sz="6" w:space="0" w:color="auto"/>
              <w:right w:val="nil"/>
            </w:tcBorders>
            <w:vAlign w:val="center"/>
          </w:tcPr>
          <w:p w14:paraId="026431C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0.81</w:t>
            </w:r>
          </w:p>
        </w:tc>
        <w:tc>
          <w:tcPr>
            <w:tcW w:w="1223" w:type="dxa"/>
            <w:tcBorders>
              <w:top w:val="nil"/>
              <w:left w:val="nil"/>
              <w:bottom w:val="single" w:sz="6" w:space="0" w:color="auto"/>
              <w:right w:val="nil"/>
            </w:tcBorders>
            <w:vAlign w:val="center"/>
          </w:tcPr>
          <w:p w14:paraId="365C65C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0.42±0.07</w:t>
            </w:r>
          </w:p>
        </w:tc>
        <w:tc>
          <w:tcPr>
            <w:tcW w:w="1408" w:type="dxa"/>
            <w:tcBorders>
              <w:top w:val="nil"/>
              <w:left w:val="nil"/>
              <w:bottom w:val="single" w:sz="6" w:space="0" w:color="auto"/>
              <w:right w:val="nil"/>
            </w:tcBorders>
            <w:vAlign w:val="center"/>
          </w:tcPr>
          <w:p w14:paraId="11B85743"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0.15±0.04</w:t>
            </w:r>
          </w:p>
        </w:tc>
        <w:tc>
          <w:tcPr>
            <w:tcW w:w="718" w:type="dxa"/>
            <w:tcBorders>
              <w:top w:val="nil"/>
              <w:left w:val="nil"/>
              <w:bottom w:val="single" w:sz="6" w:space="0" w:color="auto"/>
              <w:right w:val="nil"/>
            </w:tcBorders>
            <w:vAlign w:val="center"/>
          </w:tcPr>
          <w:p w14:paraId="67F8570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0.90</w:t>
            </w:r>
          </w:p>
        </w:tc>
      </w:tr>
      <w:tr w:rsidR="00CB1AD4" w:rsidRPr="00934D19" w14:paraId="41F67CF2" w14:textId="77777777" w:rsidTr="00BB5D9E">
        <w:trPr>
          <w:trHeight w:val="312"/>
          <w:jc w:val="center"/>
        </w:trPr>
        <w:tc>
          <w:tcPr>
            <w:tcW w:w="1418" w:type="dxa"/>
            <w:vMerge w:val="restart"/>
            <w:tcBorders>
              <w:top w:val="single" w:sz="6" w:space="0" w:color="auto"/>
              <w:left w:val="nil"/>
              <w:bottom w:val="nil"/>
              <w:right w:val="nil"/>
            </w:tcBorders>
            <w:vAlign w:val="center"/>
          </w:tcPr>
          <w:p w14:paraId="53B9A898" w14:textId="77777777" w:rsidR="00CB1AD4" w:rsidRPr="00934D19" w:rsidRDefault="00CB1AD4" w:rsidP="00C277FA">
            <w:pPr>
              <w:spacing w:line="240" w:lineRule="auto"/>
              <w:jc w:val="center"/>
              <w:rPr>
                <w:kern w:val="0"/>
                <w:sz w:val="24"/>
                <w14:ligatures w14:val="none"/>
              </w:rPr>
            </w:pPr>
            <w:r w:rsidRPr="00934D19">
              <w:rPr>
                <w:kern w:val="0"/>
                <w:sz w:val="24"/>
              </w:rPr>
              <w:t>AF600-soil</w:t>
            </w:r>
          </w:p>
        </w:tc>
        <w:tc>
          <w:tcPr>
            <w:tcW w:w="1418" w:type="dxa"/>
            <w:tcBorders>
              <w:top w:val="single" w:sz="6" w:space="0" w:color="auto"/>
              <w:left w:val="nil"/>
              <w:bottom w:val="nil"/>
              <w:right w:val="nil"/>
            </w:tcBorders>
          </w:tcPr>
          <w:p w14:paraId="1485BAD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w:t>
            </w:r>
          </w:p>
        </w:tc>
        <w:tc>
          <w:tcPr>
            <w:tcW w:w="1417" w:type="dxa"/>
            <w:tcBorders>
              <w:top w:val="single" w:sz="6" w:space="0" w:color="auto"/>
              <w:left w:val="nil"/>
              <w:bottom w:val="nil"/>
              <w:right w:val="nil"/>
            </w:tcBorders>
            <w:vAlign w:val="center"/>
          </w:tcPr>
          <w:p w14:paraId="695CB77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1.02±0.09</w:t>
            </w:r>
          </w:p>
        </w:tc>
        <w:tc>
          <w:tcPr>
            <w:tcW w:w="1276" w:type="dxa"/>
            <w:tcBorders>
              <w:top w:val="single" w:sz="6" w:space="0" w:color="auto"/>
              <w:left w:val="nil"/>
              <w:bottom w:val="nil"/>
              <w:right w:val="nil"/>
            </w:tcBorders>
            <w:vAlign w:val="center"/>
          </w:tcPr>
          <w:p w14:paraId="24F764B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0.09±0.03</w:t>
            </w:r>
          </w:p>
        </w:tc>
        <w:tc>
          <w:tcPr>
            <w:tcW w:w="762" w:type="dxa"/>
            <w:tcBorders>
              <w:top w:val="single" w:sz="6" w:space="0" w:color="auto"/>
              <w:left w:val="nil"/>
              <w:bottom w:val="nil"/>
              <w:right w:val="nil"/>
            </w:tcBorders>
            <w:vAlign w:val="center"/>
          </w:tcPr>
          <w:p w14:paraId="41E080F3"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0.88</w:t>
            </w:r>
          </w:p>
        </w:tc>
        <w:tc>
          <w:tcPr>
            <w:tcW w:w="1223" w:type="dxa"/>
            <w:tcBorders>
              <w:top w:val="single" w:sz="6" w:space="0" w:color="auto"/>
              <w:left w:val="nil"/>
              <w:bottom w:val="nil"/>
              <w:right w:val="nil"/>
            </w:tcBorders>
            <w:vAlign w:val="center"/>
          </w:tcPr>
          <w:p w14:paraId="431E6CB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0.33±0.02</w:t>
            </w:r>
          </w:p>
        </w:tc>
        <w:tc>
          <w:tcPr>
            <w:tcW w:w="1408" w:type="dxa"/>
            <w:tcBorders>
              <w:top w:val="single" w:sz="6" w:space="0" w:color="auto"/>
              <w:left w:val="nil"/>
              <w:bottom w:val="nil"/>
              <w:right w:val="nil"/>
            </w:tcBorders>
            <w:vAlign w:val="center"/>
          </w:tcPr>
          <w:p w14:paraId="013D9F5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0.22±0.02</w:t>
            </w:r>
          </w:p>
        </w:tc>
        <w:tc>
          <w:tcPr>
            <w:tcW w:w="718" w:type="dxa"/>
            <w:tcBorders>
              <w:top w:val="single" w:sz="6" w:space="0" w:color="auto"/>
              <w:left w:val="nil"/>
              <w:bottom w:val="nil"/>
              <w:right w:val="nil"/>
            </w:tcBorders>
            <w:vAlign w:val="center"/>
          </w:tcPr>
          <w:p w14:paraId="3415C36A"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1E946ECA" w14:textId="77777777" w:rsidTr="00BB5D9E">
        <w:trPr>
          <w:trHeight w:val="312"/>
          <w:jc w:val="center"/>
        </w:trPr>
        <w:tc>
          <w:tcPr>
            <w:tcW w:w="1418" w:type="dxa"/>
            <w:vMerge/>
            <w:tcBorders>
              <w:top w:val="nil"/>
              <w:left w:val="nil"/>
              <w:bottom w:val="nil"/>
              <w:right w:val="nil"/>
            </w:tcBorders>
            <w:vAlign w:val="center"/>
          </w:tcPr>
          <w:p w14:paraId="2824212D"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nil"/>
              <w:right w:val="nil"/>
            </w:tcBorders>
          </w:tcPr>
          <w:p w14:paraId="0D1981A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w:t>
            </w:r>
          </w:p>
        </w:tc>
        <w:tc>
          <w:tcPr>
            <w:tcW w:w="1417" w:type="dxa"/>
            <w:tcBorders>
              <w:top w:val="nil"/>
              <w:left w:val="nil"/>
              <w:bottom w:val="nil"/>
              <w:right w:val="nil"/>
            </w:tcBorders>
            <w:vAlign w:val="center"/>
          </w:tcPr>
          <w:p w14:paraId="268EE5D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1.19±0.13</w:t>
            </w:r>
          </w:p>
        </w:tc>
        <w:tc>
          <w:tcPr>
            <w:tcW w:w="1276" w:type="dxa"/>
            <w:tcBorders>
              <w:top w:val="nil"/>
              <w:left w:val="nil"/>
              <w:bottom w:val="nil"/>
              <w:right w:val="nil"/>
            </w:tcBorders>
            <w:vAlign w:val="center"/>
          </w:tcPr>
          <w:p w14:paraId="53152A1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0.07±0.03</w:t>
            </w:r>
          </w:p>
        </w:tc>
        <w:tc>
          <w:tcPr>
            <w:tcW w:w="762" w:type="dxa"/>
            <w:tcBorders>
              <w:top w:val="nil"/>
              <w:left w:val="nil"/>
              <w:bottom w:val="nil"/>
              <w:right w:val="nil"/>
            </w:tcBorders>
            <w:vAlign w:val="center"/>
          </w:tcPr>
          <w:p w14:paraId="6DFCE09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0.87</w:t>
            </w:r>
          </w:p>
        </w:tc>
        <w:tc>
          <w:tcPr>
            <w:tcW w:w="1223" w:type="dxa"/>
            <w:tcBorders>
              <w:top w:val="nil"/>
              <w:left w:val="nil"/>
              <w:bottom w:val="nil"/>
              <w:right w:val="nil"/>
            </w:tcBorders>
            <w:vAlign w:val="center"/>
          </w:tcPr>
          <w:p w14:paraId="0DF81C0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0.34±0.03</w:t>
            </w:r>
          </w:p>
        </w:tc>
        <w:tc>
          <w:tcPr>
            <w:tcW w:w="1408" w:type="dxa"/>
            <w:tcBorders>
              <w:top w:val="nil"/>
              <w:left w:val="nil"/>
              <w:bottom w:val="nil"/>
              <w:right w:val="nil"/>
            </w:tcBorders>
            <w:vAlign w:val="center"/>
          </w:tcPr>
          <w:p w14:paraId="0257715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0.23±0.03</w:t>
            </w:r>
          </w:p>
        </w:tc>
        <w:tc>
          <w:tcPr>
            <w:tcW w:w="718" w:type="dxa"/>
            <w:tcBorders>
              <w:top w:val="nil"/>
              <w:left w:val="nil"/>
              <w:bottom w:val="nil"/>
              <w:right w:val="nil"/>
            </w:tcBorders>
            <w:vAlign w:val="center"/>
          </w:tcPr>
          <w:p w14:paraId="6FA4C131"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0.96</w:t>
            </w:r>
          </w:p>
        </w:tc>
      </w:tr>
      <w:tr w:rsidR="00CB1AD4" w:rsidRPr="00934D19" w14:paraId="6A6869D2" w14:textId="77777777" w:rsidTr="00BB5D9E">
        <w:trPr>
          <w:trHeight w:val="312"/>
          <w:jc w:val="center"/>
        </w:trPr>
        <w:tc>
          <w:tcPr>
            <w:tcW w:w="1418" w:type="dxa"/>
            <w:vMerge/>
            <w:tcBorders>
              <w:top w:val="nil"/>
              <w:left w:val="nil"/>
              <w:bottom w:val="single" w:sz="6" w:space="0" w:color="auto"/>
              <w:right w:val="nil"/>
            </w:tcBorders>
            <w:vAlign w:val="center"/>
          </w:tcPr>
          <w:p w14:paraId="3F6AFAD9"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single" w:sz="6" w:space="0" w:color="auto"/>
              <w:right w:val="nil"/>
            </w:tcBorders>
          </w:tcPr>
          <w:p w14:paraId="06262AE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3</w:t>
            </w:r>
          </w:p>
        </w:tc>
        <w:tc>
          <w:tcPr>
            <w:tcW w:w="1417" w:type="dxa"/>
            <w:tcBorders>
              <w:top w:val="nil"/>
              <w:left w:val="nil"/>
              <w:bottom w:val="single" w:sz="6" w:space="0" w:color="auto"/>
              <w:right w:val="nil"/>
            </w:tcBorders>
            <w:vAlign w:val="center"/>
          </w:tcPr>
          <w:p w14:paraId="0148B21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1.21±0.12</w:t>
            </w:r>
          </w:p>
        </w:tc>
        <w:tc>
          <w:tcPr>
            <w:tcW w:w="1276" w:type="dxa"/>
            <w:tcBorders>
              <w:top w:val="nil"/>
              <w:left w:val="nil"/>
              <w:bottom w:val="single" w:sz="6" w:space="0" w:color="auto"/>
              <w:right w:val="nil"/>
            </w:tcBorders>
            <w:vAlign w:val="center"/>
          </w:tcPr>
          <w:p w14:paraId="5CE5E65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0.08±0.03</w:t>
            </w:r>
          </w:p>
        </w:tc>
        <w:tc>
          <w:tcPr>
            <w:tcW w:w="762" w:type="dxa"/>
            <w:tcBorders>
              <w:top w:val="nil"/>
              <w:left w:val="nil"/>
              <w:bottom w:val="single" w:sz="6" w:space="0" w:color="auto"/>
              <w:right w:val="nil"/>
            </w:tcBorders>
            <w:vAlign w:val="center"/>
          </w:tcPr>
          <w:p w14:paraId="7AC26F5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0.87</w:t>
            </w:r>
          </w:p>
        </w:tc>
        <w:tc>
          <w:tcPr>
            <w:tcW w:w="1223" w:type="dxa"/>
            <w:tcBorders>
              <w:top w:val="nil"/>
              <w:left w:val="nil"/>
              <w:bottom w:val="single" w:sz="6" w:space="0" w:color="auto"/>
              <w:right w:val="nil"/>
            </w:tcBorders>
            <w:vAlign w:val="center"/>
          </w:tcPr>
          <w:p w14:paraId="165300B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0.35±0.02</w:t>
            </w:r>
          </w:p>
        </w:tc>
        <w:tc>
          <w:tcPr>
            <w:tcW w:w="1408" w:type="dxa"/>
            <w:tcBorders>
              <w:top w:val="nil"/>
              <w:left w:val="nil"/>
              <w:bottom w:val="single" w:sz="6" w:space="0" w:color="auto"/>
              <w:right w:val="nil"/>
            </w:tcBorders>
            <w:vAlign w:val="center"/>
          </w:tcPr>
          <w:p w14:paraId="094FE64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0.23±0.02</w:t>
            </w:r>
          </w:p>
        </w:tc>
        <w:tc>
          <w:tcPr>
            <w:tcW w:w="718" w:type="dxa"/>
            <w:tcBorders>
              <w:top w:val="nil"/>
              <w:left w:val="nil"/>
              <w:bottom w:val="single" w:sz="6" w:space="0" w:color="auto"/>
              <w:right w:val="nil"/>
            </w:tcBorders>
            <w:vAlign w:val="center"/>
          </w:tcPr>
          <w:p w14:paraId="5942955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0D96BCE8" w14:textId="77777777" w:rsidTr="00BB5D9E">
        <w:trPr>
          <w:trHeight w:val="312"/>
          <w:jc w:val="center"/>
        </w:trPr>
        <w:tc>
          <w:tcPr>
            <w:tcW w:w="1418" w:type="dxa"/>
            <w:vMerge w:val="restart"/>
            <w:tcBorders>
              <w:top w:val="single" w:sz="6" w:space="0" w:color="auto"/>
              <w:left w:val="nil"/>
              <w:bottom w:val="nil"/>
              <w:right w:val="nil"/>
            </w:tcBorders>
            <w:vAlign w:val="center"/>
          </w:tcPr>
          <w:p w14:paraId="42B08C1C" w14:textId="77777777" w:rsidR="00CB1AD4" w:rsidRPr="00934D19" w:rsidRDefault="00CB1AD4" w:rsidP="00C277FA">
            <w:pPr>
              <w:spacing w:line="240" w:lineRule="auto"/>
              <w:jc w:val="center"/>
              <w:rPr>
                <w:kern w:val="0"/>
                <w:sz w:val="24"/>
                <w14:ligatures w14:val="none"/>
              </w:rPr>
            </w:pPr>
            <w:r w:rsidRPr="00934D19">
              <w:rPr>
                <w:kern w:val="0"/>
                <w:sz w:val="24"/>
              </w:rPr>
              <w:t>PW300-soil</w:t>
            </w:r>
          </w:p>
        </w:tc>
        <w:tc>
          <w:tcPr>
            <w:tcW w:w="1418" w:type="dxa"/>
            <w:tcBorders>
              <w:top w:val="single" w:sz="6" w:space="0" w:color="auto"/>
              <w:left w:val="nil"/>
              <w:bottom w:val="nil"/>
              <w:right w:val="nil"/>
            </w:tcBorders>
          </w:tcPr>
          <w:p w14:paraId="09FBDA7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w:t>
            </w:r>
          </w:p>
        </w:tc>
        <w:tc>
          <w:tcPr>
            <w:tcW w:w="1417" w:type="dxa"/>
            <w:tcBorders>
              <w:top w:val="single" w:sz="6" w:space="0" w:color="auto"/>
              <w:left w:val="nil"/>
              <w:bottom w:val="nil"/>
              <w:right w:val="nil"/>
            </w:tcBorders>
            <w:vAlign w:val="center"/>
          </w:tcPr>
          <w:p w14:paraId="1DF8442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1.16±0.26</w:t>
            </w:r>
          </w:p>
        </w:tc>
        <w:tc>
          <w:tcPr>
            <w:tcW w:w="1276" w:type="dxa"/>
            <w:tcBorders>
              <w:top w:val="single" w:sz="6" w:space="0" w:color="auto"/>
              <w:left w:val="nil"/>
              <w:bottom w:val="nil"/>
              <w:right w:val="nil"/>
            </w:tcBorders>
            <w:vAlign w:val="center"/>
          </w:tcPr>
          <w:p w14:paraId="585C100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0.02±0.01</w:t>
            </w:r>
          </w:p>
        </w:tc>
        <w:tc>
          <w:tcPr>
            <w:tcW w:w="762" w:type="dxa"/>
            <w:tcBorders>
              <w:top w:val="single" w:sz="6" w:space="0" w:color="auto"/>
              <w:left w:val="nil"/>
              <w:bottom w:val="nil"/>
              <w:right w:val="nil"/>
            </w:tcBorders>
            <w:vAlign w:val="center"/>
          </w:tcPr>
          <w:p w14:paraId="5EDF66F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0.91</w:t>
            </w:r>
          </w:p>
        </w:tc>
        <w:tc>
          <w:tcPr>
            <w:tcW w:w="1223" w:type="dxa"/>
            <w:tcBorders>
              <w:top w:val="single" w:sz="6" w:space="0" w:color="auto"/>
              <w:left w:val="nil"/>
              <w:bottom w:val="nil"/>
              <w:right w:val="nil"/>
            </w:tcBorders>
            <w:vAlign w:val="center"/>
          </w:tcPr>
          <w:p w14:paraId="5EB0A5B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0.55±0.05</w:t>
            </w:r>
          </w:p>
        </w:tc>
        <w:tc>
          <w:tcPr>
            <w:tcW w:w="1408" w:type="dxa"/>
            <w:tcBorders>
              <w:top w:val="single" w:sz="6" w:space="0" w:color="auto"/>
              <w:left w:val="nil"/>
              <w:bottom w:val="nil"/>
              <w:right w:val="nil"/>
            </w:tcBorders>
            <w:vAlign w:val="center"/>
          </w:tcPr>
          <w:p w14:paraId="39D2449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0.06±0.01</w:t>
            </w:r>
          </w:p>
        </w:tc>
        <w:tc>
          <w:tcPr>
            <w:tcW w:w="718" w:type="dxa"/>
            <w:tcBorders>
              <w:top w:val="single" w:sz="6" w:space="0" w:color="auto"/>
              <w:left w:val="nil"/>
              <w:bottom w:val="nil"/>
              <w:right w:val="nil"/>
            </w:tcBorders>
            <w:vAlign w:val="center"/>
          </w:tcPr>
          <w:p w14:paraId="529DDF9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0.97</w:t>
            </w:r>
          </w:p>
        </w:tc>
      </w:tr>
      <w:tr w:rsidR="00CB1AD4" w:rsidRPr="00934D19" w14:paraId="1CB03A0B" w14:textId="77777777" w:rsidTr="00BB5D9E">
        <w:trPr>
          <w:trHeight w:val="312"/>
          <w:jc w:val="center"/>
        </w:trPr>
        <w:tc>
          <w:tcPr>
            <w:tcW w:w="1418" w:type="dxa"/>
            <w:vMerge/>
            <w:tcBorders>
              <w:top w:val="nil"/>
              <w:left w:val="nil"/>
              <w:bottom w:val="nil"/>
              <w:right w:val="nil"/>
            </w:tcBorders>
            <w:vAlign w:val="center"/>
          </w:tcPr>
          <w:p w14:paraId="6AD9D417"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nil"/>
              <w:right w:val="nil"/>
            </w:tcBorders>
          </w:tcPr>
          <w:p w14:paraId="41AA5EF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w:t>
            </w:r>
          </w:p>
        </w:tc>
        <w:tc>
          <w:tcPr>
            <w:tcW w:w="1417" w:type="dxa"/>
            <w:tcBorders>
              <w:top w:val="nil"/>
              <w:left w:val="nil"/>
              <w:bottom w:val="nil"/>
              <w:right w:val="nil"/>
            </w:tcBorders>
            <w:vAlign w:val="center"/>
          </w:tcPr>
          <w:p w14:paraId="4009A65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1.06±0.12</w:t>
            </w:r>
          </w:p>
        </w:tc>
        <w:tc>
          <w:tcPr>
            <w:tcW w:w="1276" w:type="dxa"/>
            <w:tcBorders>
              <w:top w:val="nil"/>
              <w:left w:val="nil"/>
              <w:bottom w:val="nil"/>
              <w:right w:val="nil"/>
            </w:tcBorders>
            <w:vAlign w:val="center"/>
          </w:tcPr>
          <w:p w14:paraId="4D3FEA9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nil"/>
              <w:left w:val="nil"/>
              <w:bottom w:val="nil"/>
              <w:right w:val="nil"/>
            </w:tcBorders>
            <w:vAlign w:val="center"/>
          </w:tcPr>
          <w:p w14:paraId="28179486"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0.93</w:t>
            </w:r>
          </w:p>
        </w:tc>
        <w:tc>
          <w:tcPr>
            <w:tcW w:w="1223" w:type="dxa"/>
            <w:tcBorders>
              <w:top w:val="nil"/>
              <w:left w:val="nil"/>
              <w:bottom w:val="nil"/>
              <w:right w:val="nil"/>
            </w:tcBorders>
            <w:vAlign w:val="center"/>
          </w:tcPr>
          <w:p w14:paraId="259A67D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0.44±0.03</w:t>
            </w:r>
          </w:p>
        </w:tc>
        <w:tc>
          <w:tcPr>
            <w:tcW w:w="1408" w:type="dxa"/>
            <w:tcBorders>
              <w:top w:val="nil"/>
              <w:left w:val="nil"/>
              <w:bottom w:val="nil"/>
              <w:right w:val="nil"/>
            </w:tcBorders>
            <w:vAlign w:val="center"/>
          </w:tcPr>
          <w:p w14:paraId="2F8F5B8F"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0.11±0.01</w:t>
            </w:r>
          </w:p>
        </w:tc>
        <w:tc>
          <w:tcPr>
            <w:tcW w:w="718" w:type="dxa"/>
            <w:tcBorders>
              <w:top w:val="nil"/>
              <w:left w:val="nil"/>
              <w:bottom w:val="nil"/>
              <w:right w:val="nil"/>
            </w:tcBorders>
            <w:vAlign w:val="center"/>
          </w:tcPr>
          <w:p w14:paraId="29B8415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0.98</w:t>
            </w:r>
          </w:p>
        </w:tc>
      </w:tr>
      <w:tr w:rsidR="00CB1AD4" w:rsidRPr="00934D19" w14:paraId="1CB0F7BF" w14:textId="77777777" w:rsidTr="00BB5D9E">
        <w:trPr>
          <w:trHeight w:val="312"/>
          <w:jc w:val="center"/>
        </w:trPr>
        <w:tc>
          <w:tcPr>
            <w:tcW w:w="1418" w:type="dxa"/>
            <w:vMerge/>
            <w:tcBorders>
              <w:top w:val="nil"/>
              <w:left w:val="nil"/>
              <w:bottom w:val="single" w:sz="6" w:space="0" w:color="auto"/>
              <w:right w:val="nil"/>
            </w:tcBorders>
            <w:vAlign w:val="center"/>
          </w:tcPr>
          <w:p w14:paraId="2FAF86BF"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single" w:sz="6" w:space="0" w:color="auto"/>
              <w:right w:val="nil"/>
            </w:tcBorders>
          </w:tcPr>
          <w:p w14:paraId="7BD1238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3</w:t>
            </w:r>
          </w:p>
        </w:tc>
        <w:tc>
          <w:tcPr>
            <w:tcW w:w="1417" w:type="dxa"/>
            <w:tcBorders>
              <w:top w:val="nil"/>
              <w:left w:val="nil"/>
              <w:bottom w:val="single" w:sz="6" w:space="0" w:color="auto"/>
              <w:right w:val="nil"/>
            </w:tcBorders>
            <w:vAlign w:val="center"/>
          </w:tcPr>
          <w:p w14:paraId="214DD41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1.12±0.13</w:t>
            </w:r>
          </w:p>
        </w:tc>
        <w:tc>
          <w:tcPr>
            <w:tcW w:w="1276" w:type="dxa"/>
            <w:tcBorders>
              <w:top w:val="nil"/>
              <w:left w:val="nil"/>
              <w:bottom w:val="single" w:sz="6" w:space="0" w:color="auto"/>
              <w:right w:val="nil"/>
            </w:tcBorders>
            <w:vAlign w:val="center"/>
          </w:tcPr>
          <w:p w14:paraId="41CDE6D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nil"/>
              <w:left w:val="nil"/>
              <w:bottom w:val="single" w:sz="6" w:space="0" w:color="auto"/>
              <w:right w:val="nil"/>
            </w:tcBorders>
            <w:vAlign w:val="center"/>
          </w:tcPr>
          <w:p w14:paraId="131DD5A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0.95</w:t>
            </w:r>
          </w:p>
        </w:tc>
        <w:tc>
          <w:tcPr>
            <w:tcW w:w="1223" w:type="dxa"/>
            <w:tcBorders>
              <w:top w:val="nil"/>
              <w:left w:val="nil"/>
              <w:bottom w:val="single" w:sz="6" w:space="0" w:color="auto"/>
              <w:right w:val="nil"/>
            </w:tcBorders>
            <w:vAlign w:val="center"/>
          </w:tcPr>
          <w:p w14:paraId="21F15F7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0.48±0.02</w:t>
            </w:r>
          </w:p>
        </w:tc>
        <w:tc>
          <w:tcPr>
            <w:tcW w:w="1408" w:type="dxa"/>
            <w:tcBorders>
              <w:top w:val="nil"/>
              <w:left w:val="nil"/>
              <w:bottom w:val="single" w:sz="6" w:space="0" w:color="auto"/>
              <w:right w:val="nil"/>
            </w:tcBorders>
            <w:vAlign w:val="center"/>
          </w:tcPr>
          <w:p w14:paraId="43E90CD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0.09±0.01</w:t>
            </w:r>
          </w:p>
        </w:tc>
        <w:tc>
          <w:tcPr>
            <w:tcW w:w="718" w:type="dxa"/>
            <w:tcBorders>
              <w:top w:val="nil"/>
              <w:left w:val="nil"/>
              <w:bottom w:val="single" w:sz="6" w:space="0" w:color="auto"/>
              <w:right w:val="nil"/>
            </w:tcBorders>
            <w:vAlign w:val="center"/>
          </w:tcPr>
          <w:p w14:paraId="5E9F349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10614148" w14:textId="77777777" w:rsidTr="00BB5D9E">
        <w:trPr>
          <w:trHeight w:val="312"/>
          <w:jc w:val="center"/>
        </w:trPr>
        <w:tc>
          <w:tcPr>
            <w:tcW w:w="1418" w:type="dxa"/>
            <w:vMerge w:val="restart"/>
            <w:tcBorders>
              <w:top w:val="single" w:sz="6" w:space="0" w:color="auto"/>
              <w:left w:val="nil"/>
              <w:bottom w:val="nil"/>
              <w:right w:val="nil"/>
            </w:tcBorders>
            <w:vAlign w:val="center"/>
          </w:tcPr>
          <w:p w14:paraId="4C1D1607" w14:textId="77777777" w:rsidR="00CB1AD4" w:rsidRPr="00934D19" w:rsidRDefault="00CB1AD4" w:rsidP="00C277FA">
            <w:pPr>
              <w:spacing w:line="240" w:lineRule="auto"/>
              <w:jc w:val="center"/>
              <w:rPr>
                <w:kern w:val="0"/>
                <w:sz w:val="24"/>
                <w14:ligatures w14:val="none"/>
              </w:rPr>
            </w:pPr>
            <w:r w:rsidRPr="00934D19">
              <w:rPr>
                <w:kern w:val="0"/>
                <w:sz w:val="24"/>
              </w:rPr>
              <w:t>PW600-soil</w:t>
            </w:r>
          </w:p>
        </w:tc>
        <w:tc>
          <w:tcPr>
            <w:tcW w:w="1418" w:type="dxa"/>
            <w:tcBorders>
              <w:top w:val="single" w:sz="6" w:space="0" w:color="auto"/>
              <w:left w:val="nil"/>
              <w:bottom w:val="nil"/>
              <w:right w:val="nil"/>
            </w:tcBorders>
          </w:tcPr>
          <w:p w14:paraId="12E2FAD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w:t>
            </w:r>
          </w:p>
        </w:tc>
        <w:tc>
          <w:tcPr>
            <w:tcW w:w="1417" w:type="dxa"/>
            <w:tcBorders>
              <w:top w:val="single" w:sz="6" w:space="0" w:color="auto"/>
              <w:left w:val="nil"/>
              <w:bottom w:val="nil"/>
              <w:right w:val="nil"/>
            </w:tcBorders>
            <w:vAlign w:val="center"/>
          </w:tcPr>
          <w:p w14:paraId="28BEAE7A"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0.89±0.09</w:t>
            </w:r>
          </w:p>
        </w:tc>
        <w:tc>
          <w:tcPr>
            <w:tcW w:w="1276" w:type="dxa"/>
            <w:tcBorders>
              <w:top w:val="single" w:sz="6" w:space="0" w:color="auto"/>
              <w:left w:val="nil"/>
              <w:bottom w:val="nil"/>
              <w:right w:val="nil"/>
            </w:tcBorders>
            <w:vAlign w:val="center"/>
          </w:tcPr>
          <w:p w14:paraId="36384F0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single" w:sz="6" w:space="0" w:color="auto"/>
              <w:left w:val="nil"/>
              <w:bottom w:val="nil"/>
              <w:right w:val="nil"/>
            </w:tcBorders>
            <w:vAlign w:val="center"/>
          </w:tcPr>
          <w:p w14:paraId="293C3E5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0.96</w:t>
            </w:r>
          </w:p>
        </w:tc>
        <w:tc>
          <w:tcPr>
            <w:tcW w:w="1223" w:type="dxa"/>
            <w:tcBorders>
              <w:top w:val="single" w:sz="6" w:space="0" w:color="auto"/>
              <w:left w:val="nil"/>
              <w:bottom w:val="nil"/>
              <w:right w:val="nil"/>
            </w:tcBorders>
            <w:vAlign w:val="center"/>
          </w:tcPr>
          <w:p w14:paraId="6D93C3A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0.48±0.04</w:t>
            </w:r>
          </w:p>
        </w:tc>
        <w:tc>
          <w:tcPr>
            <w:tcW w:w="1408" w:type="dxa"/>
            <w:tcBorders>
              <w:top w:val="single" w:sz="6" w:space="0" w:color="auto"/>
              <w:left w:val="nil"/>
              <w:bottom w:val="nil"/>
              <w:right w:val="nil"/>
            </w:tcBorders>
            <w:vAlign w:val="center"/>
          </w:tcPr>
          <w:p w14:paraId="58C6242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0.08±0.01</w:t>
            </w:r>
          </w:p>
        </w:tc>
        <w:tc>
          <w:tcPr>
            <w:tcW w:w="718" w:type="dxa"/>
            <w:tcBorders>
              <w:top w:val="single" w:sz="6" w:space="0" w:color="auto"/>
              <w:left w:val="nil"/>
              <w:bottom w:val="nil"/>
              <w:right w:val="nil"/>
            </w:tcBorders>
            <w:vAlign w:val="center"/>
          </w:tcPr>
          <w:p w14:paraId="4465CC73"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0.98</w:t>
            </w:r>
          </w:p>
        </w:tc>
      </w:tr>
      <w:tr w:rsidR="00CB1AD4" w:rsidRPr="00934D19" w14:paraId="43BB0CA9" w14:textId="77777777" w:rsidTr="00BB5D9E">
        <w:trPr>
          <w:trHeight w:val="312"/>
          <w:jc w:val="center"/>
        </w:trPr>
        <w:tc>
          <w:tcPr>
            <w:tcW w:w="1418" w:type="dxa"/>
            <w:vMerge/>
            <w:tcBorders>
              <w:top w:val="nil"/>
              <w:left w:val="nil"/>
              <w:bottom w:val="nil"/>
              <w:right w:val="nil"/>
            </w:tcBorders>
            <w:vAlign w:val="center"/>
          </w:tcPr>
          <w:p w14:paraId="7E12110A"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nil"/>
              <w:right w:val="nil"/>
            </w:tcBorders>
          </w:tcPr>
          <w:p w14:paraId="16249B1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w:t>
            </w:r>
          </w:p>
        </w:tc>
        <w:tc>
          <w:tcPr>
            <w:tcW w:w="1417" w:type="dxa"/>
            <w:tcBorders>
              <w:top w:val="nil"/>
              <w:left w:val="nil"/>
              <w:bottom w:val="nil"/>
              <w:right w:val="nil"/>
            </w:tcBorders>
            <w:vAlign w:val="center"/>
          </w:tcPr>
          <w:p w14:paraId="155E1E3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 xml:space="preserve">1.03±0.15 </w:t>
            </w:r>
          </w:p>
        </w:tc>
        <w:tc>
          <w:tcPr>
            <w:tcW w:w="1276" w:type="dxa"/>
            <w:tcBorders>
              <w:top w:val="nil"/>
              <w:left w:val="nil"/>
              <w:bottom w:val="nil"/>
              <w:right w:val="nil"/>
            </w:tcBorders>
            <w:vAlign w:val="center"/>
          </w:tcPr>
          <w:p w14:paraId="56B9F68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nil"/>
              <w:left w:val="nil"/>
              <w:bottom w:val="nil"/>
              <w:right w:val="nil"/>
            </w:tcBorders>
            <w:vAlign w:val="center"/>
          </w:tcPr>
          <w:p w14:paraId="37345F8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0.90</w:t>
            </w:r>
          </w:p>
        </w:tc>
        <w:tc>
          <w:tcPr>
            <w:tcW w:w="1223" w:type="dxa"/>
            <w:tcBorders>
              <w:top w:val="nil"/>
              <w:left w:val="nil"/>
              <w:bottom w:val="nil"/>
              <w:right w:val="nil"/>
            </w:tcBorders>
            <w:vAlign w:val="center"/>
          </w:tcPr>
          <w:p w14:paraId="2246DD0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0.45±0.04</w:t>
            </w:r>
          </w:p>
        </w:tc>
        <w:tc>
          <w:tcPr>
            <w:tcW w:w="1408" w:type="dxa"/>
            <w:tcBorders>
              <w:top w:val="nil"/>
              <w:left w:val="nil"/>
              <w:bottom w:val="nil"/>
              <w:right w:val="nil"/>
            </w:tcBorders>
            <w:vAlign w:val="center"/>
          </w:tcPr>
          <w:p w14:paraId="139A6A6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0.10±0.02</w:t>
            </w:r>
          </w:p>
        </w:tc>
        <w:tc>
          <w:tcPr>
            <w:tcW w:w="718" w:type="dxa"/>
            <w:tcBorders>
              <w:top w:val="nil"/>
              <w:left w:val="nil"/>
              <w:bottom w:val="nil"/>
              <w:right w:val="nil"/>
            </w:tcBorders>
            <w:vAlign w:val="center"/>
          </w:tcPr>
          <w:p w14:paraId="25F1AE5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0.97</w:t>
            </w:r>
          </w:p>
        </w:tc>
      </w:tr>
      <w:tr w:rsidR="00CB1AD4" w:rsidRPr="00934D19" w14:paraId="429206D3" w14:textId="77777777" w:rsidTr="00BB5D9E">
        <w:trPr>
          <w:trHeight w:val="312"/>
          <w:jc w:val="center"/>
        </w:trPr>
        <w:tc>
          <w:tcPr>
            <w:tcW w:w="1418" w:type="dxa"/>
            <w:vMerge/>
            <w:tcBorders>
              <w:top w:val="nil"/>
              <w:left w:val="nil"/>
              <w:bottom w:val="single" w:sz="6" w:space="0" w:color="auto"/>
              <w:right w:val="nil"/>
            </w:tcBorders>
            <w:vAlign w:val="center"/>
          </w:tcPr>
          <w:p w14:paraId="79E1984A"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single" w:sz="6" w:space="0" w:color="auto"/>
              <w:right w:val="nil"/>
            </w:tcBorders>
          </w:tcPr>
          <w:p w14:paraId="5E9C5A7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3</w:t>
            </w:r>
          </w:p>
        </w:tc>
        <w:tc>
          <w:tcPr>
            <w:tcW w:w="1417" w:type="dxa"/>
            <w:tcBorders>
              <w:top w:val="nil"/>
              <w:left w:val="nil"/>
              <w:bottom w:val="single" w:sz="6" w:space="0" w:color="auto"/>
              <w:right w:val="nil"/>
            </w:tcBorders>
            <w:vAlign w:val="center"/>
          </w:tcPr>
          <w:p w14:paraId="2F47BD1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1.08±0.13</w:t>
            </w:r>
          </w:p>
        </w:tc>
        <w:tc>
          <w:tcPr>
            <w:tcW w:w="1276" w:type="dxa"/>
            <w:tcBorders>
              <w:top w:val="nil"/>
              <w:left w:val="nil"/>
              <w:bottom w:val="single" w:sz="6" w:space="0" w:color="auto"/>
              <w:right w:val="nil"/>
            </w:tcBorders>
            <w:vAlign w:val="center"/>
          </w:tcPr>
          <w:p w14:paraId="6E2DA26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nil"/>
              <w:left w:val="nil"/>
              <w:bottom w:val="single" w:sz="6" w:space="0" w:color="auto"/>
              <w:right w:val="nil"/>
            </w:tcBorders>
            <w:vAlign w:val="center"/>
          </w:tcPr>
          <w:p w14:paraId="67BBFFB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0.95</w:t>
            </w:r>
          </w:p>
        </w:tc>
        <w:tc>
          <w:tcPr>
            <w:tcW w:w="1223" w:type="dxa"/>
            <w:tcBorders>
              <w:top w:val="nil"/>
              <w:left w:val="nil"/>
              <w:bottom w:val="single" w:sz="6" w:space="0" w:color="auto"/>
              <w:right w:val="nil"/>
            </w:tcBorders>
            <w:vAlign w:val="center"/>
          </w:tcPr>
          <w:p w14:paraId="1874C56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0.49±0.02</w:t>
            </w:r>
          </w:p>
        </w:tc>
        <w:tc>
          <w:tcPr>
            <w:tcW w:w="1408" w:type="dxa"/>
            <w:tcBorders>
              <w:top w:val="nil"/>
              <w:left w:val="nil"/>
              <w:bottom w:val="single" w:sz="6" w:space="0" w:color="auto"/>
              <w:right w:val="nil"/>
            </w:tcBorders>
            <w:vAlign w:val="center"/>
          </w:tcPr>
          <w:p w14:paraId="52C565AB"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0.09±0.01</w:t>
            </w:r>
          </w:p>
        </w:tc>
        <w:tc>
          <w:tcPr>
            <w:tcW w:w="718" w:type="dxa"/>
            <w:tcBorders>
              <w:top w:val="nil"/>
              <w:left w:val="nil"/>
              <w:bottom w:val="single" w:sz="6" w:space="0" w:color="auto"/>
              <w:right w:val="nil"/>
            </w:tcBorders>
            <w:vAlign w:val="center"/>
          </w:tcPr>
          <w:p w14:paraId="79DA30E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4811F956" w14:textId="77777777" w:rsidTr="00BB5D9E">
        <w:trPr>
          <w:trHeight w:val="312"/>
          <w:jc w:val="center"/>
        </w:trPr>
        <w:tc>
          <w:tcPr>
            <w:tcW w:w="1418" w:type="dxa"/>
            <w:vMerge w:val="restart"/>
            <w:tcBorders>
              <w:top w:val="single" w:sz="6" w:space="0" w:color="auto"/>
              <w:left w:val="nil"/>
              <w:bottom w:val="nil"/>
              <w:right w:val="nil"/>
            </w:tcBorders>
            <w:vAlign w:val="center"/>
          </w:tcPr>
          <w:p w14:paraId="771C9375" w14:textId="77777777" w:rsidR="00CB1AD4" w:rsidRPr="00934D19" w:rsidRDefault="00CB1AD4" w:rsidP="00C277FA">
            <w:pPr>
              <w:spacing w:line="240" w:lineRule="auto"/>
              <w:jc w:val="center"/>
              <w:rPr>
                <w:kern w:val="0"/>
                <w:sz w:val="24"/>
                <w14:ligatures w14:val="none"/>
              </w:rPr>
            </w:pPr>
            <w:r w:rsidRPr="00934D19">
              <w:rPr>
                <w:kern w:val="0"/>
                <w:sz w:val="24"/>
              </w:rPr>
              <w:t>CS300-soil</w:t>
            </w:r>
          </w:p>
        </w:tc>
        <w:tc>
          <w:tcPr>
            <w:tcW w:w="1418" w:type="dxa"/>
            <w:tcBorders>
              <w:top w:val="single" w:sz="6" w:space="0" w:color="auto"/>
              <w:left w:val="nil"/>
              <w:bottom w:val="nil"/>
              <w:right w:val="nil"/>
            </w:tcBorders>
          </w:tcPr>
          <w:p w14:paraId="1E51E24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w:t>
            </w:r>
          </w:p>
        </w:tc>
        <w:tc>
          <w:tcPr>
            <w:tcW w:w="1417" w:type="dxa"/>
            <w:tcBorders>
              <w:top w:val="single" w:sz="6" w:space="0" w:color="auto"/>
              <w:left w:val="nil"/>
              <w:bottom w:val="nil"/>
              <w:right w:val="nil"/>
            </w:tcBorders>
            <w:vAlign w:val="center"/>
          </w:tcPr>
          <w:p w14:paraId="46633B93"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1.01±0.11</w:t>
            </w:r>
          </w:p>
        </w:tc>
        <w:tc>
          <w:tcPr>
            <w:tcW w:w="1276" w:type="dxa"/>
            <w:tcBorders>
              <w:top w:val="single" w:sz="6" w:space="0" w:color="auto"/>
              <w:left w:val="nil"/>
              <w:bottom w:val="nil"/>
              <w:right w:val="nil"/>
            </w:tcBorders>
            <w:vAlign w:val="center"/>
          </w:tcPr>
          <w:p w14:paraId="67F1588E"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single" w:sz="6" w:space="0" w:color="auto"/>
              <w:left w:val="nil"/>
              <w:bottom w:val="nil"/>
              <w:right w:val="nil"/>
            </w:tcBorders>
            <w:vAlign w:val="center"/>
          </w:tcPr>
          <w:p w14:paraId="30DF3DD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0.97</w:t>
            </w:r>
          </w:p>
        </w:tc>
        <w:tc>
          <w:tcPr>
            <w:tcW w:w="1223" w:type="dxa"/>
            <w:tcBorders>
              <w:top w:val="single" w:sz="6" w:space="0" w:color="auto"/>
              <w:left w:val="nil"/>
              <w:bottom w:val="nil"/>
              <w:right w:val="nil"/>
            </w:tcBorders>
            <w:vAlign w:val="center"/>
          </w:tcPr>
          <w:p w14:paraId="5DC50351"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0.50±0.03</w:t>
            </w:r>
          </w:p>
        </w:tc>
        <w:tc>
          <w:tcPr>
            <w:tcW w:w="1408" w:type="dxa"/>
            <w:tcBorders>
              <w:top w:val="single" w:sz="6" w:space="0" w:color="auto"/>
              <w:left w:val="nil"/>
              <w:bottom w:val="nil"/>
              <w:right w:val="nil"/>
            </w:tcBorders>
            <w:vAlign w:val="center"/>
          </w:tcPr>
          <w:p w14:paraId="6A1D255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0.08±0.01</w:t>
            </w:r>
          </w:p>
        </w:tc>
        <w:tc>
          <w:tcPr>
            <w:tcW w:w="718" w:type="dxa"/>
            <w:tcBorders>
              <w:top w:val="single" w:sz="6" w:space="0" w:color="auto"/>
              <w:left w:val="nil"/>
              <w:bottom w:val="nil"/>
              <w:right w:val="nil"/>
            </w:tcBorders>
            <w:vAlign w:val="center"/>
          </w:tcPr>
          <w:p w14:paraId="7B2EA8E3"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58CBCF35" w14:textId="77777777" w:rsidTr="00BB5D9E">
        <w:trPr>
          <w:trHeight w:val="312"/>
          <w:jc w:val="center"/>
        </w:trPr>
        <w:tc>
          <w:tcPr>
            <w:tcW w:w="1418" w:type="dxa"/>
            <w:vMerge/>
            <w:tcBorders>
              <w:top w:val="nil"/>
              <w:left w:val="nil"/>
              <w:bottom w:val="nil"/>
              <w:right w:val="nil"/>
            </w:tcBorders>
            <w:vAlign w:val="center"/>
          </w:tcPr>
          <w:p w14:paraId="74972F3B"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nil"/>
              <w:right w:val="nil"/>
            </w:tcBorders>
          </w:tcPr>
          <w:p w14:paraId="66FBE63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w:t>
            </w:r>
          </w:p>
        </w:tc>
        <w:tc>
          <w:tcPr>
            <w:tcW w:w="1417" w:type="dxa"/>
            <w:tcBorders>
              <w:top w:val="nil"/>
              <w:left w:val="nil"/>
              <w:bottom w:val="nil"/>
              <w:right w:val="nil"/>
            </w:tcBorders>
            <w:vAlign w:val="center"/>
          </w:tcPr>
          <w:p w14:paraId="68BBA88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0.98±0.08</w:t>
            </w:r>
          </w:p>
        </w:tc>
        <w:tc>
          <w:tcPr>
            <w:tcW w:w="1276" w:type="dxa"/>
            <w:tcBorders>
              <w:top w:val="nil"/>
              <w:left w:val="nil"/>
              <w:bottom w:val="nil"/>
              <w:right w:val="nil"/>
            </w:tcBorders>
            <w:vAlign w:val="center"/>
          </w:tcPr>
          <w:p w14:paraId="023CB64F"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0.04±0.01</w:t>
            </w:r>
          </w:p>
        </w:tc>
        <w:tc>
          <w:tcPr>
            <w:tcW w:w="762" w:type="dxa"/>
            <w:tcBorders>
              <w:top w:val="nil"/>
              <w:left w:val="nil"/>
              <w:bottom w:val="nil"/>
              <w:right w:val="nil"/>
            </w:tcBorders>
            <w:vAlign w:val="center"/>
          </w:tcPr>
          <w:p w14:paraId="6E2AACD1"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0.95</w:t>
            </w:r>
          </w:p>
        </w:tc>
        <w:tc>
          <w:tcPr>
            <w:tcW w:w="1223" w:type="dxa"/>
            <w:tcBorders>
              <w:top w:val="nil"/>
              <w:left w:val="nil"/>
              <w:bottom w:val="nil"/>
              <w:right w:val="nil"/>
            </w:tcBorders>
            <w:vAlign w:val="center"/>
          </w:tcPr>
          <w:p w14:paraId="631C8D81"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0.42±0.00</w:t>
            </w:r>
          </w:p>
        </w:tc>
        <w:tc>
          <w:tcPr>
            <w:tcW w:w="1408" w:type="dxa"/>
            <w:tcBorders>
              <w:top w:val="nil"/>
              <w:left w:val="nil"/>
              <w:bottom w:val="nil"/>
              <w:right w:val="nil"/>
            </w:tcBorders>
            <w:vAlign w:val="center"/>
          </w:tcPr>
          <w:p w14:paraId="596D714B"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0.12±0.00</w:t>
            </w:r>
          </w:p>
        </w:tc>
        <w:tc>
          <w:tcPr>
            <w:tcW w:w="718" w:type="dxa"/>
            <w:tcBorders>
              <w:top w:val="nil"/>
              <w:left w:val="nil"/>
              <w:bottom w:val="nil"/>
              <w:right w:val="nil"/>
            </w:tcBorders>
            <w:vAlign w:val="center"/>
          </w:tcPr>
          <w:p w14:paraId="56A0258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1.00</w:t>
            </w:r>
          </w:p>
        </w:tc>
      </w:tr>
      <w:tr w:rsidR="00CB1AD4" w:rsidRPr="00934D19" w14:paraId="24CA158F" w14:textId="77777777" w:rsidTr="00BB5D9E">
        <w:trPr>
          <w:trHeight w:val="312"/>
          <w:jc w:val="center"/>
        </w:trPr>
        <w:tc>
          <w:tcPr>
            <w:tcW w:w="1418" w:type="dxa"/>
            <w:vMerge/>
            <w:tcBorders>
              <w:top w:val="nil"/>
              <w:left w:val="nil"/>
              <w:bottom w:val="single" w:sz="6" w:space="0" w:color="auto"/>
              <w:right w:val="nil"/>
            </w:tcBorders>
            <w:vAlign w:val="center"/>
          </w:tcPr>
          <w:p w14:paraId="1DD8FC13"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single" w:sz="6" w:space="0" w:color="auto"/>
              <w:right w:val="nil"/>
            </w:tcBorders>
          </w:tcPr>
          <w:p w14:paraId="284B13E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3</w:t>
            </w:r>
          </w:p>
        </w:tc>
        <w:tc>
          <w:tcPr>
            <w:tcW w:w="1417" w:type="dxa"/>
            <w:tcBorders>
              <w:top w:val="nil"/>
              <w:left w:val="nil"/>
              <w:bottom w:val="single" w:sz="6" w:space="0" w:color="auto"/>
              <w:right w:val="nil"/>
            </w:tcBorders>
            <w:vAlign w:val="center"/>
          </w:tcPr>
          <w:p w14:paraId="63469AAB"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1.06±0.13</w:t>
            </w:r>
          </w:p>
        </w:tc>
        <w:tc>
          <w:tcPr>
            <w:tcW w:w="1276" w:type="dxa"/>
            <w:tcBorders>
              <w:top w:val="nil"/>
              <w:left w:val="nil"/>
              <w:bottom w:val="single" w:sz="6" w:space="0" w:color="auto"/>
              <w:right w:val="nil"/>
            </w:tcBorders>
            <w:vAlign w:val="center"/>
          </w:tcPr>
          <w:p w14:paraId="26A87C9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0.03±0.01</w:t>
            </w:r>
          </w:p>
        </w:tc>
        <w:tc>
          <w:tcPr>
            <w:tcW w:w="762" w:type="dxa"/>
            <w:tcBorders>
              <w:top w:val="nil"/>
              <w:left w:val="nil"/>
              <w:bottom w:val="single" w:sz="6" w:space="0" w:color="auto"/>
              <w:right w:val="nil"/>
            </w:tcBorders>
            <w:vAlign w:val="center"/>
          </w:tcPr>
          <w:p w14:paraId="28C0B15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0.92</w:t>
            </w:r>
          </w:p>
        </w:tc>
        <w:tc>
          <w:tcPr>
            <w:tcW w:w="1223" w:type="dxa"/>
            <w:tcBorders>
              <w:top w:val="nil"/>
              <w:left w:val="nil"/>
              <w:bottom w:val="single" w:sz="6" w:space="0" w:color="auto"/>
              <w:right w:val="nil"/>
            </w:tcBorders>
            <w:vAlign w:val="center"/>
          </w:tcPr>
          <w:p w14:paraId="0BBF146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0.45±0.02</w:t>
            </w:r>
          </w:p>
        </w:tc>
        <w:tc>
          <w:tcPr>
            <w:tcW w:w="1408" w:type="dxa"/>
            <w:tcBorders>
              <w:top w:val="nil"/>
              <w:left w:val="nil"/>
              <w:bottom w:val="single" w:sz="6" w:space="0" w:color="auto"/>
              <w:right w:val="nil"/>
            </w:tcBorders>
            <w:vAlign w:val="center"/>
          </w:tcPr>
          <w:p w14:paraId="3C7F307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0.11±0.01</w:t>
            </w:r>
          </w:p>
        </w:tc>
        <w:tc>
          <w:tcPr>
            <w:tcW w:w="718" w:type="dxa"/>
            <w:tcBorders>
              <w:top w:val="nil"/>
              <w:left w:val="nil"/>
              <w:bottom w:val="single" w:sz="6" w:space="0" w:color="auto"/>
              <w:right w:val="nil"/>
            </w:tcBorders>
            <w:vAlign w:val="center"/>
          </w:tcPr>
          <w:p w14:paraId="767294F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67F07140" w14:textId="77777777" w:rsidTr="00BB5D9E">
        <w:trPr>
          <w:trHeight w:val="312"/>
          <w:jc w:val="center"/>
        </w:trPr>
        <w:tc>
          <w:tcPr>
            <w:tcW w:w="1418" w:type="dxa"/>
            <w:vMerge w:val="restart"/>
            <w:tcBorders>
              <w:top w:val="single" w:sz="6" w:space="0" w:color="auto"/>
              <w:left w:val="nil"/>
              <w:bottom w:val="nil"/>
              <w:right w:val="nil"/>
            </w:tcBorders>
            <w:vAlign w:val="center"/>
          </w:tcPr>
          <w:p w14:paraId="77A9E796" w14:textId="77777777" w:rsidR="00CB1AD4" w:rsidRPr="00934D19" w:rsidRDefault="00CB1AD4" w:rsidP="00C277FA">
            <w:pPr>
              <w:spacing w:line="240" w:lineRule="auto"/>
              <w:jc w:val="center"/>
              <w:rPr>
                <w:kern w:val="0"/>
                <w:sz w:val="24"/>
                <w14:ligatures w14:val="none"/>
              </w:rPr>
            </w:pPr>
            <w:r w:rsidRPr="00934D19">
              <w:rPr>
                <w:kern w:val="0"/>
                <w:sz w:val="24"/>
              </w:rPr>
              <w:t>CS600-soil</w:t>
            </w:r>
          </w:p>
        </w:tc>
        <w:tc>
          <w:tcPr>
            <w:tcW w:w="1418" w:type="dxa"/>
            <w:tcBorders>
              <w:top w:val="single" w:sz="6" w:space="0" w:color="auto"/>
              <w:left w:val="nil"/>
              <w:bottom w:val="nil"/>
              <w:right w:val="nil"/>
            </w:tcBorders>
          </w:tcPr>
          <w:p w14:paraId="4C26612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w:t>
            </w:r>
          </w:p>
        </w:tc>
        <w:tc>
          <w:tcPr>
            <w:tcW w:w="1417" w:type="dxa"/>
            <w:tcBorders>
              <w:top w:val="single" w:sz="6" w:space="0" w:color="auto"/>
              <w:left w:val="nil"/>
              <w:bottom w:val="nil"/>
              <w:right w:val="nil"/>
            </w:tcBorders>
            <w:vAlign w:val="center"/>
          </w:tcPr>
          <w:p w14:paraId="7768D75F"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1.06±0.14</w:t>
            </w:r>
          </w:p>
        </w:tc>
        <w:tc>
          <w:tcPr>
            <w:tcW w:w="1276" w:type="dxa"/>
            <w:tcBorders>
              <w:top w:val="single" w:sz="6" w:space="0" w:color="auto"/>
              <w:left w:val="nil"/>
              <w:bottom w:val="nil"/>
              <w:right w:val="nil"/>
            </w:tcBorders>
            <w:vAlign w:val="center"/>
          </w:tcPr>
          <w:p w14:paraId="0C1B540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0.02±0.01</w:t>
            </w:r>
          </w:p>
        </w:tc>
        <w:tc>
          <w:tcPr>
            <w:tcW w:w="762" w:type="dxa"/>
            <w:tcBorders>
              <w:top w:val="single" w:sz="6" w:space="0" w:color="auto"/>
              <w:left w:val="nil"/>
              <w:bottom w:val="nil"/>
              <w:right w:val="nil"/>
            </w:tcBorders>
            <w:vAlign w:val="center"/>
          </w:tcPr>
          <w:p w14:paraId="0F73FFA4"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0.95</w:t>
            </w:r>
          </w:p>
        </w:tc>
        <w:tc>
          <w:tcPr>
            <w:tcW w:w="1223" w:type="dxa"/>
            <w:tcBorders>
              <w:top w:val="single" w:sz="6" w:space="0" w:color="auto"/>
              <w:left w:val="nil"/>
              <w:bottom w:val="nil"/>
              <w:right w:val="nil"/>
            </w:tcBorders>
            <w:vAlign w:val="center"/>
          </w:tcPr>
          <w:p w14:paraId="0A036406"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0.52±0.03</w:t>
            </w:r>
          </w:p>
        </w:tc>
        <w:tc>
          <w:tcPr>
            <w:tcW w:w="1408" w:type="dxa"/>
            <w:tcBorders>
              <w:top w:val="single" w:sz="6" w:space="0" w:color="auto"/>
              <w:left w:val="nil"/>
              <w:bottom w:val="nil"/>
              <w:right w:val="nil"/>
            </w:tcBorders>
            <w:vAlign w:val="center"/>
          </w:tcPr>
          <w:p w14:paraId="3F20F38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0.07±0.01</w:t>
            </w:r>
          </w:p>
        </w:tc>
        <w:tc>
          <w:tcPr>
            <w:tcW w:w="718" w:type="dxa"/>
            <w:tcBorders>
              <w:top w:val="single" w:sz="6" w:space="0" w:color="auto"/>
              <w:left w:val="nil"/>
              <w:bottom w:val="nil"/>
              <w:right w:val="nil"/>
            </w:tcBorders>
            <w:vAlign w:val="center"/>
          </w:tcPr>
          <w:p w14:paraId="6E2A4D9D"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r w:rsidR="00CB1AD4" w:rsidRPr="00934D19" w14:paraId="1198E57A" w14:textId="77777777" w:rsidTr="00BB5D9E">
        <w:trPr>
          <w:trHeight w:val="312"/>
          <w:jc w:val="center"/>
        </w:trPr>
        <w:tc>
          <w:tcPr>
            <w:tcW w:w="1418" w:type="dxa"/>
            <w:vMerge/>
            <w:tcBorders>
              <w:top w:val="nil"/>
              <w:left w:val="nil"/>
              <w:bottom w:val="nil"/>
              <w:right w:val="nil"/>
            </w:tcBorders>
            <w:vAlign w:val="center"/>
          </w:tcPr>
          <w:p w14:paraId="0E358FC7"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nil"/>
              <w:right w:val="nil"/>
            </w:tcBorders>
          </w:tcPr>
          <w:p w14:paraId="37D96B8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w:t>
            </w:r>
          </w:p>
        </w:tc>
        <w:tc>
          <w:tcPr>
            <w:tcW w:w="1417" w:type="dxa"/>
            <w:tcBorders>
              <w:top w:val="nil"/>
              <w:left w:val="nil"/>
              <w:bottom w:val="nil"/>
              <w:right w:val="nil"/>
            </w:tcBorders>
            <w:vAlign w:val="center"/>
          </w:tcPr>
          <w:p w14:paraId="2AFE2621"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0.94±0.09</w:t>
            </w:r>
          </w:p>
        </w:tc>
        <w:tc>
          <w:tcPr>
            <w:tcW w:w="1276" w:type="dxa"/>
            <w:tcBorders>
              <w:top w:val="nil"/>
              <w:left w:val="nil"/>
              <w:bottom w:val="nil"/>
              <w:right w:val="nil"/>
            </w:tcBorders>
            <w:vAlign w:val="center"/>
          </w:tcPr>
          <w:p w14:paraId="730999E6"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0.04±0.01</w:t>
            </w:r>
          </w:p>
        </w:tc>
        <w:tc>
          <w:tcPr>
            <w:tcW w:w="762" w:type="dxa"/>
            <w:tcBorders>
              <w:top w:val="nil"/>
              <w:left w:val="nil"/>
              <w:bottom w:val="nil"/>
              <w:right w:val="nil"/>
            </w:tcBorders>
            <w:vAlign w:val="center"/>
          </w:tcPr>
          <w:p w14:paraId="52620B8F"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0.94</w:t>
            </w:r>
          </w:p>
        </w:tc>
        <w:tc>
          <w:tcPr>
            <w:tcW w:w="1223" w:type="dxa"/>
            <w:tcBorders>
              <w:top w:val="nil"/>
              <w:left w:val="nil"/>
              <w:bottom w:val="nil"/>
              <w:right w:val="nil"/>
            </w:tcBorders>
            <w:vAlign w:val="center"/>
          </w:tcPr>
          <w:p w14:paraId="52960CD0"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0.41±0.00</w:t>
            </w:r>
          </w:p>
        </w:tc>
        <w:tc>
          <w:tcPr>
            <w:tcW w:w="1408" w:type="dxa"/>
            <w:tcBorders>
              <w:top w:val="nil"/>
              <w:left w:val="nil"/>
              <w:bottom w:val="nil"/>
              <w:right w:val="nil"/>
            </w:tcBorders>
            <w:vAlign w:val="center"/>
          </w:tcPr>
          <w:p w14:paraId="6176720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0.12±0.00</w:t>
            </w:r>
          </w:p>
        </w:tc>
        <w:tc>
          <w:tcPr>
            <w:tcW w:w="718" w:type="dxa"/>
            <w:tcBorders>
              <w:top w:val="nil"/>
              <w:left w:val="nil"/>
              <w:bottom w:val="nil"/>
              <w:right w:val="nil"/>
            </w:tcBorders>
            <w:vAlign w:val="center"/>
          </w:tcPr>
          <w:p w14:paraId="1801A16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1.00</w:t>
            </w:r>
          </w:p>
        </w:tc>
      </w:tr>
      <w:tr w:rsidR="00CB1AD4" w:rsidRPr="00934D19" w14:paraId="0F5B377C" w14:textId="77777777" w:rsidTr="00BB5D9E">
        <w:trPr>
          <w:trHeight w:val="312"/>
          <w:jc w:val="center"/>
        </w:trPr>
        <w:tc>
          <w:tcPr>
            <w:tcW w:w="1418" w:type="dxa"/>
            <w:vMerge/>
            <w:tcBorders>
              <w:top w:val="nil"/>
              <w:left w:val="nil"/>
              <w:bottom w:val="single" w:sz="12" w:space="0" w:color="auto"/>
              <w:right w:val="nil"/>
            </w:tcBorders>
            <w:vAlign w:val="center"/>
          </w:tcPr>
          <w:p w14:paraId="31A827A1" w14:textId="77777777" w:rsidR="00CB1AD4" w:rsidRPr="00934D19" w:rsidRDefault="00CB1AD4" w:rsidP="00C277FA">
            <w:pPr>
              <w:spacing w:after="0" w:line="240" w:lineRule="auto"/>
              <w:jc w:val="center"/>
              <w:rPr>
                <w:kern w:val="0"/>
                <w:sz w:val="24"/>
                <w14:ligatures w14:val="none"/>
              </w:rPr>
            </w:pPr>
          </w:p>
        </w:tc>
        <w:tc>
          <w:tcPr>
            <w:tcW w:w="1418" w:type="dxa"/>
            <w:tcBorders>
              <w:top w:val="nil"/>
              <w:left w:val="nil"/>
              <w:bottom w:val="single" w:sz="12" w:space="0" w:color="auto"/>
              <w:right w:val="nil"/>
            </w:tcBorders>
          </w:tcPr>
          <w:p w14:paraId="1B0508B5"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3</w:t>
            </w:r>
          </w:p>
        </w:tc>
        <w:tc>
          <w:tcPr>
            <w:tcW w:w="1417" w:type="dxa"/>
            <w:tcBorders>
              <w:top w:val="nil"/>
              <w:left w:val="nil"/>
              <w:bottom w:val="single" w:sz="12" w:space="0" w:color="auto"/>
              <w:right w:val="nil"/>
            </w:tcBorders>
            <w:vAlign w:val="center"/>
          </w:tcPr>
          <w:p w14:paraId="2B2BCA97"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0.92±0.09</w:t>
            </w:r>
          </w:p>
        </w:tc>
        <w:tc>
          <w:tcPr>
            <w:tcW w:w="1276" w:type="dxa"/>
            <w:tcBorders>
              <w:top w:val="nil"/>
              <w:left w:val="nil"/>
              <w:bottom w:val="single" w:sz="12" w:space="0" w:color="auto"/>
              <w:right w:val="nil"/>
            </w:tcBorders>
            <w:vAlign w:val="center"/>
          </w:tcPr>
          <w:p w14:paraId="4A07DD98"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0.04±0.01</w:t>
            </w:r>
          </w:p>
        </w:tc>
        <w:tc>
          <w:tcPr>
            <w:tcW w:w="762" w:type="dxa"/>
            <w:tcBorders>
              <w:top w:val="nil"/>
              <w:left w:val="nil"/>
              <w:bottom w:val="single" w:sz="12" w:space="0" w:color="auto"/>
              <w:right w:val="nil"/>
            </w:tcBorders>
            <w:vAlign w:val="center"/>
          </w:tcPr>
          <w:p w14:paraId="2ACCE8C9"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0.93</w:t>
            </w:r>
          </w:p>
        </w:tc>
        <w:tc>
          <w:tcPr>
            <w:tcW w:w="1223" w:type="dxa"/>
            <w:tcBorders>
              <w:top w:val="nil"/>
              <w:left w:val="nil"/>
              <w:bottom w:val="single" w:sz="12" w:space="0" w:color="auto"/>
              <w:right w:val="nil"/>
            </w:tcBorders>
            <w:vAlign w:val="center"/>
          </w:tcPr>
          <w:p w14:paraId="53095D82"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0.43±0.03</w:t>
            </w:r>
          </w:p>
        </w:tc>
        <w:tc>
          <w:tcPr>
            <w:tcW w:w="1408" w:type="dxa"/>
            <w:tcBorders>
              <w:top w:val="nil"/>
              <w:left w:val="nil"/>
              <w:bottom w:val="single" w:sz="12" w:space="0" w:color="auto"/>
              <w:right w:val="nil"/>
            </w:tcBorders>
            <w:vAlign w:val="center"/>
          </w:tcPr>
          <w:p w14:paraId="29553273"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0.11±0.01</w:t>
            </w:r>
          </w:p>
        </w:tc>
        <w:tc>
          <w:tcPr>
            <w:tcW w:w="718" w:type="dxa"/>
            <w:tcBorders>
              <w:top w:val="nil"/>
              <w:left w:val="nil"/>
              <w:bottom w:val="single" w:sz="12" w:space="0" w:color="auto"/>
              <w:right w:val="nil"/>
            </w:tcBorders>
            <w:vAlign w:val="center"/>
          </w:tcPr>
          <w:p w14:paraId="447D20AC" w14:textId="77777777" w:rsidR="00CB1AD4" w:rsidRPr="00934D19" w:rsidRDefault="00CB1AD4" w:rsidP="00C277FA">
            <w:pPr>
              <w:spacing w:after="0" w:line="240" w:lineRule="auto"/>
              <w:jc w:val="center"/>
              <w:rPr>
                <w:kern w:val="0"/>
                <w:sz w:val="24"/>
                <w14:ligatures w14:val="none"/>
              </w:rPr>
            </w:pPr>
            <w:r w:rsidRPr="00934D19">
              <w:rPr>
                <w:kern w:val="0"/>
                <w:sz w:val="24"/>
                <w14:ligatures w14:val="none"/>
              </w:rPr>
              <w:t>0.99</w:t>
            </w:r>
          </w:p>
        </w:tc>
      </w:tr>
    </w:tbl>
    <w:p w14:paraId="45AA22DF" w14:textId="645FFBDF" w:rsidR="001E19DD" w:rsidRPr="00934D19" w:rsidRDefault="001E19DD" w:rsidP="001E19DD">
      <w:pPr>
        <w:keepNext/>
        <w:pageBreakBefore/>
        <w:spacing w:after="0" w:line="240" w:lineRule="auto"/>
        <w:rPr>
          <w:rFonts w:ascii="Times New Roman" w:eastAsia="黑体" w:hAnsi="Times New Roman" w:cs="Times New Roman"/>
          <w:sz w:val="24"/>
          <w14:ligatures w14:val="none"/>
        </w:rPr>
      </w:pPr>
      <w:r w:rsidRPr="00934D19">
        <w:rPr>
          <w:rFonts w:ascii="Times New Roman" w:eastAsia="黑体" w:hAnsi="Times New Roman" w:cs="Times New Roman"/>
          <w:b/>
          <w:bCs/>
          <w:sz w:val="24"/>
          <w14:ligatures w14:val="none"/>
        </w:rPr>
        <w:lastRenderedPageBreak/>
        <w:t xml:space="preserve">Table </w:t>
      </w:r>
      <w:r w:rsidRPr="00934D19">
        <w:rPr>
          <w:rFonts w:ascii="Times New Roman" w:eastAsia="黑体" w:hAnsi="Times New Roman" w:cs="Times New Roman" w:hint="eastAsia"/>
          <w:b/>
          <w:bCs/>
          <w:sz w:val="24"/>
          <w14:ligatures w14:val="none"/>
        </w:rPr>
        <w:t>S</w:t>
      </w:r>
      <w:r w:rsidRPr="00934D19">
        <w:rPr>
          <w:rFonts w:ascii="Times New Roman" w:eastAsia="黑体" w:hAnsi="Times New Roman" w:cs="Times New Roman" w:hint="eastAsia"/>
          <w:b/>
          <w:bCs/>
          <w:noProof/>
          <w:sz w:val="24"/>
          <w14:ligatures w14:val="none"/>
        </w:rPr>
        <w:t>7</w:t>
      </w:r>
      <w:r w:rsidRPr="00934D19">
        <w:rPr>
          <w:rFonts w:ascii="Times New Roman" w:eastAsia="黑体" w:hAnsi="Times New Roman" w:cs="Times New Roman"/>
          <w:b/>
          <w:bCs/>
          <w:noProof/>
          <w:sz w:val="24"/>
          <w14:ligatures w14:val="none"/>
        </w:rPr>
        <w:t>.</w:t>
      </w:r>
      <w:r w:rsidRPr="00934D19">
        <w:rPr>
          <w:rFonts w:ascii="Times New Roman" w:eastAsia="黑体" w:hAnsi="Times New Roman" w:cs="Times New Roman"/>
          <w:sz w:val="24"/>
          <w14:ligatures w14:val="none"/>
        </w:rPr>
        <w:t xml:space="preserve"> Properties of different elemental molecules in various BBS-DOM</w:t>
      </w:r>
      <w:r w:rsidRPr="00934D19">
        <w:rPr>
          <w:rFonts w:ascii="Times New Roman" w:eastAsia="黑体" w:hAnsi="Times New Roman" w:cs="Times New Roman" w:hint="eastAsia"/>
          <w:sz w:val="24"/>
          <w14:ligatures w14:val="none"/>
        </w:rPr>
        <w:t>.</w:t>
      </w:r>
    </w:p>
    <w:tbl>
      <w:tblPr>
        <w:tblW w:w="8808" w:type="dxa"/>
        <w:jc w:val="center"/>
        <w:tblLook w:val="04A0" w:firstRow="1" w:lastRow="0" w:firstColumn="1" w:lastColumn="0" w:noHBand="0" w:noVBand="1"/>
      </w:tblPr>
      <w:tblGrid>
        <w:gridCol w:w="1364"/>
        <w:gridCol w:w="1420"/>
        <w:gridCol w:w="1004"/>
        <w:gridCol w:w="1004"/>
        <w:gridCol w:w="1004"/>
        <w:gridCol w:w="1004"/>
        <w:gridCol w:w="1004"/>
        <w:gridCol w:w="1004"/>
      </w:tblGrid>
      <w:tr w:rsidR="001E19DD" w:rsidRPr="00502FE6" w14:paraId="45BF1296" w14:textId="77777777" w:rsidTr="00934D19">
        <w:trPr>
          <w:cantSplit/>
          <w:trHeight w:val="288"/>
          <w:jc w:val="center"/>
        </w:trPr>
        <w:tc>
          <w:tcPr>
            <w:tcW w:w="1364" w:type="dxa"/>
            <w:tcBorders>
              <w:top w:val="single" w:sz="12" w:space="0" w:color="auto"/>
              <w:left w:val="nil"/>
              <w:bottom w:val="single" w:sz="8" w:space="0" w:color="auto"/>
              <w:right w:val="nil"/>
            </w:tcBorders>
            <w:noWrap/>
            <w:vAlign w:val="center"/>
            <w:hideMark/>
          </w:tcPr>
          <w:p w14:paraId="2B089F27" w14:textId="77777777" w:rsidR="001E19DD" w:rsidRPr="00502FE6" w:rsidRDefault="001E19DD" w:rsidP="001E19DD">
            <w:pPr>
              <w:widowControl/>
              <w:spacing w:after="0" w:line="240" w:lineRule="auto"/>
              <w:rPr>
                <w:rFonts w:ascii="Times New Roman" w:eastAsia="宋体" w:hAnsi="Times New Roman" w:cs="Times New Roman"/>
                <w:b/>
                <w:bCs/>
                <w:color w:val="000000"/>
                <w:kern w:val="0"/>
                <w:sz w:val="24"/>
                <w14:ligatures w14:val="none"/>
              </w:rPr>
            </w:pPr>
            <w:r w:rsidRPr="00502FE6">
              <w:rPr>
                <w:rFonts w:ascii="Times New Roman" w:eastAsia="宋体" w:hAnsi="Times New Roman" w:cs="Times New Roman"/>
                <w:b/>
                <w:bCs/>
                <w:color w:val="000000"/>
                <w:kern w:val="0"/>
                <w:sz w:val="24"/>
                <w14:ligatures w14:val="none"/>
              </w:rPr>
              <w:t>Compound</w:t>
            </w:r>
          </w:p>
        </w:tc>
        <w:tc>
          <w:tcPr>
            <w:tcW w:w="1420" w:type="dxa"/>
            <w:tcBorders>
              <w:top w:val="single" w:sz="12" w:space="0" w:color="auto"/>
              <w:left w:val="nil"/>
              <w:bottom w:val="single" w:sz="8" w:space="0" w:color="auto"/>
              <w:right w:val="nil"/>
            </w:tcBorders>
            <w:noWrap/>
            <w:vAlign w:val="center"/>
            <w:hideMark/>
          </w:tcPr>
          <w:p w14:paraId="04CE625B" w14:textId="77777777" w:rsidR="001E19DD" w:rsidRPr="00502FE6" w:rsidRDefault="001E19DD" w:rsidP="001E19DD">
            <w:pPr>
              <w:widowControl/>
              <w:spacing w:after="0" w:line="240" w:lineRule="auto"/>
              <w:jc w:val="center"/>
              <w:rPr>
                <w:rFonts w:ascii="Times New Roman" w:eastAsia="宋体" w:hAnsi="Times New Roman" w:cs="Times New Roman"/>
                <w:b/>
                <w:bCs/>
                <w:color w:val="000000"/>
                <w:kern w:val="0"/>
                <w:sz w:val="24"/>
                <w14:ligatures w14:val="none"/>
              </w:rPr>
            </w:pPr>
            <w:r w:rsidRPr="00502FE6">
              <w:rPr>
                <w:rFonts w:ascii="Times New Roman" w:eastAsia="宋体" w:hAnsi="Times New Roman" w:cs="Times New Roman"/>
                <w:b/>
                <w:bCs/>
                <w:color w:val="000000"/>
                <w:kern w:val="0"/>
                <w:sz w:val="24"/>
                <w14:ligatures w14:val="none"/>
              </w:rPr>
              <w:t>Properties</w:t>
            </w:r>
          </w:p>
        </w:tc>
        <w:tc>
          <w:tcPr>
            <w:tcW w:w="1004" w:type="dxa"/>
            <w:tcBorders>
              <w:top w:val="single" w:sz="12" w:space="0" w:color="auto"/>
              <w:left w:val="nil"/>
              <w:bottom w:val="single" w:sz="8" w:space="0" w:color="auto"/>
              <w:right w:val="nil"/>
            </w:tcBorders>
            <w:noWrap/>
            <w:vAlign w:val="center"/>
            <w:hideMark/>
          </w:tcPr>
          <w:p w14:paraId="7C9FDF99" w14:textId="77777777" w:rsidR="001E19DD" w:rsidRPr="00502FE6" w:rsidRDefault="001E19DD" w:rsidP="001E19DD">
            <w:pPr>
              <w:widowControl/>
              <w:spacing w:after="0" w:line="240" w:lineRule="auto"/>
              <w:jc w:val="center"/>
              <w:rPr>
                <w:rFonts w:ascii="Times New Roman" w:eastAsia="宋体" w:hAnsi="Times New Roman" w:cs="Times New Roman"/>
                <w:b/>
                <w:bCs/>
                <w:color w:val="000000"/>
                <w:kern w:val="0"/>
                <w:sz w:val="24"/>
                <w14:ligatures w14:val="none"/>
              </w:rPr>
            </w:pPr>
            <w:r w:rsidRPr="00502FE6">
              <w:rPr>
                <w:rFonts w:ascii="Times New Roman" w:eastAsia="宋体" w:hAnsi="Times New Roman" w:cs="Times New Roman"/>
                <w:b/>
                <w:bCs/>
                <w:color w:val="000000"/>
                <w:kern w:val="0"/>
                <w:sz w:val="24"/>
                <w14:ligatures w14:val="none"/>
              </w:rPr>
              <w:t>AF300</w:t>
            </w:r>
          </w:p>
        </w:tc>
        <w:tc>
          <w:tcPr>
            <w:tcW w:w="1004" w:type="dxa"/>
            <w:tcBorders>
              <w:top w:val="single" w:sz="12" w:space="0" w:color="auto"/>
              <w:left w:val="nil"/>
              <w:bottom w:val="single" w:sz="8" w:space="0" w:color="auto"/>
              <w:right w:val="nil"/>
            </w:tcBorders>
            <w:noWrap/>
            <w:vAlign w:val="center"/>
            <w:hideMark/>
          </w:tcPr>
          <w:p w14:paraId="1C51E6AC" w14:textId="77777777" w:rsidR="001E19DD" w:rsidRPr="00502FE6" w:rsidRDefault="001E19DD" w:rsidP="001E19DD">
            <w:pPr>
              <w:widowControl/>
              <w:spacing w:after="0" w:line="240" w:lineRule="auto"/>
              <w:jc w:val="center"/>
              <w:rPr>
                <w:rFonts w:ascii="Times New Roman" w:eastAsia="宋体" w:hAnsi="Times New Roman" w:cs="Times New Roman"/>
                <w:b/>
                <w:bCs/>
                <w:color w:val="000000"/>
                <w:kern w:val="0"/>
                <w:sz w:val="24"/>
                <w14:ligatures w14:val="none"/>
              </w:rPr>
            </w:pPr>
            <w:r w:rsidRPr="00502FE6">
              <w:rPr>
                <w:rFonts w:ascii="Times New Roman" w:eastAsia="宋体" w:hAnsi="Times New Roman" w:cs="Times New Roman"/>
                <w:b/>
                <w:bCs/>
                <w:color w:val="000000"/>
                <w:kern w:val="0"/>
                <w:sz w:val="24"/>
                <w14:ligatures w14:val="none"/>
              </w:rPr>
              <w:t>AF600</w:t>
            </w:r>
          </w:p>
        </w:tc>
        <w:tc>
          <w:tcPr>
            <w:tcW w:w="1004" w:type="dxa"/>
            <w:tcBorders>
              <w:top w:val="single" w:sz="12" w:space="0" w:color="auto"/>
              <w:left w:val="nil"/>
              <w:bottom w:val="single" w:sz="8" w:space="0" w:color="auto"/>
              <w:right w:val="nil"/>
            </w:tcBorders>
            <w:noWrap/>
            <w:vAlign w:val="center"/>
            <w:hideMark/>
          </w:tcPr>
          <w:p w14:paraId="0D0B1227" w14:textId="77777777" w:rsidR="001E19DD" w:rsidRPr="00502FE6" w:rsidRDefault="001E19DD" w:rsidP="001E19DD">
            <w:pPr>
              <w:widowControl/>
              <w:spacing w:after="0" w:line="240" w:lineRule="auto"/>
              <w:jc w:val="center"/>
              <w:rPr>
                <w:rFonts w:ascii="Times New Roman" w:eastAsia="宋体" w:hAnsi="Times New Roman" w:cs="Times New Roman"/>
                <w:b/>
                <w:bCs/>
                <w:color w:val="000000"/>
                <w:kern w:val="0"/>
                <w:sz w:val="24"/>
                <w14:ligatures w14:val="none"/>
              </w:rPr>
            </w:pPr>
            <w:r w:rsidRPr="00502FE6">
              <w:rPr>
                <w:rFonts w:ascii="Times New Roman" w:eastAsia="宋体" w:hAnsi="Times New Roman" w:cs="Times New Roman"/>
                <w:b/>
                <w:bCs/>
                <w:color w:val="000000"/>
                <w:kern w:val="0"/>
                <w:sz w:val="24"/>
                <w14:ligatures w14:val="none"/>
              </w:rPr>
              <w:t>PW300</w:t>
            </w:r>
          </w:p>
        </w:tc>
        <w:tc>
          <w:tcPr>
            <w:tcW w:w="1004" w:type="dxa"/>
            <w:tcBorders>
              <w:top w:val="single" w:sz="12" w:space="0" w:color="auto"/>
              <w:left w:val="nil"/>
              <w:bottom w:val="single" w:sz="8" w:space="0" w:color="auto"/>
              <w:right w:val="nil"/>
            </w:tcBorders>
            <w:noWrap/>
            <w:vAlign w:val="center"/>
            <w:hideMark/>
          </w:tcPr>
          <w:p w14:paraId="7CC42873" w14:textId="77777777" w:rsidR="001E19DD" w:rsidRPr="00502FE6" w:rsidRDefault="001E19DD" w:rsidP="001E19DD">
            <w:pPr>
              <w:widowControl/>
              <w:spacing w:after="0" w:line="240" w:lineRule="auto"/>
              <w:jc w:val="center"/>
              <w:rPr>
                <w:rFonts w:ascii="Times New Roman" w:eastAsia="宋体" w:hAnsi="Times New Roman" w:cs="Times New Roman"/>
                <w:b/>
                <w:bCs/>
                <w:color w:val="000000"/>
                <w:kern w:val="0"/>
                <w:sz w:val="24"/>
                <w14:ligatures w14:val="none"/>
              </w:rPr>
            </w:pPr>
            <w:r w:rsidRPr="00502FE6">
              <w:rPr>
                <w:rFonts w:ascii="Times New Roman" w:eastAsia="宋体" w:hAnsi="Times New Roman" w:cs="Times New Roman"/>
                <w:b/>
                <w:bCs/>
                <w:color w:val="000000"/>
                <w:kern w:val="0"/>
                <w:sz w:val="24"/>
                <w14:ligatures w14:val="none"/>
              </w:rPr>
              <w:t>PW600</w:t>
            </w:r>
          </w:p>
        </w:tc>
        <w:tc>
          <w:tcPr>
            <w:tcW w:w="1004" w:type="dxa"/>
            <w:tcBorders>
              <w:top w:val="single" w:sz="12" w:space="0" w:color="auto"/>
              <w:left w:val="nil"/>
              <w:bottom w:val="single" w:sz="8" w:space="0" w:color="auto"/>
              <w:right w:val="nil"/>
            </w:tcBorders>
            <w:noWrap/>
            <w:vAlign w:val="center"/>
            <w:hideMark/>
          </w:tcPr>
          <w:p w14:paraId="0C50AC28" w14:textId="77777777" w:rsidR="001E19DD" w:rsidRPr="00502FE6" w:rsidRDefault="001E19DD" w:rsidP="001E19DD">
            <w:pPr>
              <w:widowControl/>
              <w:spacing w:after="0" w:line="240" w:lineRule="auto"/>
              <w:jc w:val="center"/>
              <w:rPr>
                <w:rFonts w:ascii="Times New Roman" w:eastAsia="宋体" w:hAnsi="Times New Roman" w:cs="Times New Roman"/>
                <w:b/>
                <w:bCs/>
                <w:color w:val="000000"/>
                <w:kern w:val="0"/>
                <w:sz w:val="24"/>
                <w14:ligatures w14:val="none"/>
              </w:rPr>
            </w:pPr>
            <w:r w:rsidRPr="00502FE6">
              <w:rPr>
                <w:rFonts w:ascii="Times New Roman" w:eastAsia="宋体" w:hAnsi="Times New Roman" w:cs="Times New Roman"/>
                <w:b/>
                <w:bCs/>
                <w:color w:val="000000"/>
                <w:kern w:val="0"/>
                <w:sz w:val="24"/>
                <w14:ligatures w14:val="none"/>
              </w:rPr>
              <w:t>CS300</w:t>
            </w:r>
          </w:p>
        </w:tc>
        <w:tc>
          <w:tcPr>
            <w:tcW w:w="1004" w:type="dxa"/>
            <w:tcBorders>
              <w:top w:val="single" w:sz="12" w:space="0" w:color="auto"/>
              <w:left w:val="nil"/>
              <w:bottom w:val="single" w:sz="8" w:space="0" w:color="auto"/>
              <w:right w:val="nil"/>
            </w:tcBorders>
            <w:noWrap/>
            <w:vAlign w:val="center"/>
            <w:hideMark/>
          </w:tcPr>
          <w:p w14:paraId="0DE92F0F" w14:textId="77777777" w:rsidR="001E19DD" w:rsidRPr="00502FE6" w:rsidRDefault="001E19DD" w:rsidP="001E19DD">
            <w:pPr>
              <w:widowControl/>
              <w:spacing w:after="0" w:line="240" w:lineRule="auto"/>
              <w:jc w:val="center"/>
              <w:rPr>
                <w:rFonts w:ascii="Times New Roman" w:eastAsia="宋体" w:hAnsi="Times New Roman" w:cs="Times New Roman"/>
                <w:b/>
                <w:bCs/>
                <w:color w:val="000000"/>
                <w:kern w:val="0"/>
                <w:sz w:val="24"/>
                <w14:ligatures w14:val="none"/>
              </w:rPr>
            </w:pPr>
            <w:r w:rsidRPr="00502FE6">
              <w:rPr>
                <w:rFonts w:ascii="Times New Roman" w:eastAsia="宋体" w:hAnsi="Times New Roman" w:cs="Times New Roman"/>
                <w:b/>
                <w:bCs/>
                <w:color w:val="000000"/>
                <w:kern w:val="0"/>
                <w:sz w:val="24"/>
                <w14:ligatures w14:val="none"/>
              </w:rPr>
              <w:t>CS600</w:t>
            </w:r>
          </w:p>
        </w:tc>
      </w:tr>
      <w:tr w:rsidR="00502FE6" w:rsidRPr="00502FE6" w14:paraId="4E4813A5" w14:textId="77777777" w:rsidTr="00321360">
        <w:trPr>
          <w:cantSplit/>
          <w:trHeight w:val="288"/>
          <w:jc w:val="center"/>
        </w:trPr>
        <w:tc>
          <w:tcPr>
            <w:tcW w:w="1364" w:type="dxa"/>
            <w:vMerge w:val="restart"/>
            <w:tcBorders>
              <w:top w:val="single" w:sz="8" w:space="0" w:color="auto"/>
              <w:left w:val="nil"/>
              <w:bottom w:val="nil"/>
              <w:right w:val="nil"/>
            </w:tcBorders>
            <w:noWrap/>
            <w:vAlign w:val="center"/>
            <w:hideMark/>
          </w:tcPr>
          <w:p w14:paraId="415CC1AB"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CHOP</w:t>
            </w:r>
          </w:p>
        </w:tc>
        <w:tc>
          <w:tcPr>
            <w:tcW w:w="1420" w:type="dxa"/>
            <w:tcBorders>
              <w:top w:val="single" w:sz="8" w:space="0" w:color="auto"/>
              <w:left w:val="nil"/>
              <w:bottom w:val="nil"/>
              <w:right w:val="nil"/>
            </w:tcBorders>
            <w:noWrap/>
            <w:vAlign w:val="center"/>
            <w:hideMark/>
          </w:tcPr>
          <w:p w14:paraId="1E7E96B3"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H/C</w:t>
            </w:r>
          </w:p>
        </w:tc>
        <w:tc>
          <w:tcPr>
            <w:tcW w:w="1004" w:type="dxa"/>
            <w:tcBorders>
              <w:top w:val="single" w:sz="8" w:space="0" w:color="auto"/>
              <w:left w:val="nil"/>
              <w:bottom w:val="nil"/>
              <w:right w:val="nil"/>
            </w:tcBorders>
            <w:noWrap/>
            <w:vAlign w:val="bottom"/>
            <w:hideMark/>
          </w:tcPr>
          <w:p w14:paraId="79681D73" w14:textId="6C32975B"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1.49 </w:t>
            </w:r>
          </w:p>
        </w:tc>
        <w:tc>
          <w:tcPr>
            <w:tcW w:w="1004" w:type="dxa"/>
            <w:tcBorders>
              <w:top w:val="single" w:sz="8" w:space="0" w:color="auto"/>
              <w:left w:val="nil"/>
              <w:bottom w:val="nil"/>
              <w:right w:val="nil"/>
            </w:tcBorders>
            <w:noWrap/>
            <w:vAlign w:val="bottom"/>
            <w:hideMark/>
          </w:tcPr>
          <w:p w14:paraId="2A3ECF79" w14:textId="5B5B026B"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1.58 </w:t>
            </w:r>
          </w:p>
        </w:tc>
        <w:tc>
          <w:tcPr>
            <w:tcW w:w="1004" w:type="dxa"/>
            <w:tcBorders>
              <w:top w:val="single" w:sz="8" w:space="0" w:color="auto"/>
              <w:left w:val="nil"/>
              <w:bottom w:val="nil"/>
              <w:right w:val="nil"/>
            </w:tcBorders>
            <w:noWrap/>
            <w:vAlign w:val="bottom"/>
            <w:hideMark/>
          </w:tcPr>
          <w:p w14:paraId="46AA10D3" w14:textId="274901FB"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1.47 </w:t>
            </w:r>
          </w:p>
        </w:tc>
        <w:tc>
          <w:tcPr>
            <w:tcW w:w="1004" w:type="dxa"/>
            <w:tcBorders>
              <w:top w:val="single" w:sz="8" w:space="0" w:color="auto"/>
              <w:left w:val="nil"/>
              <w:bottom w:val="nil"/>
              <w:right w:val="nil"/>
            </w:tcBorders>
            <w:noWrap/>
            <w:vAlign w:val="bottom"/>
            <w:hideMark/>
          </w:tcPr>
          <w:p w14:paraId="05544D84" w14:textId="7424DDFE"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1.48 </w:t>
            </w:r>
          </w:p>
        </w:tc>
        <w:tc>
          <w:tcPr>
            <w:tcW w:w="1004" w:type="dxa"/>
            <w:tcBorders>
              <w:top w:val="single" w:sz="8" w:space="0" w:color="auto"/>
              <w:left w:val="nil"/>
              <w:bottom w:val="nil"/>
              <w:right w:val="nil"/>
            </w:tcBorders>
            <w:noWrap/>
            <w:vAlign w:val="bottom"/>
            <w:hideMark/>
          </w:tcPr>
          <w:p w14:paraId="0E2E72C9" w14:textId="58665A43"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1.39 </w:t>
            </w:r>
          </w:p>
        </w:tc>
        <w:tc>
          <w:tcPr>
            <w:tcW w:w="1004" w:type="dxa"/>
            <w:tcBorders>
              <w:top w:val="single" w:sz="8" w:space="0" w:color="auto"/>
              <w:left w:val="nil"/>
              <w:bottom w:val="nil"/>
              <w:right w:val="nil"/>
            </w:tcBorders>
            <w:noWrap/>
            <w:vAlign w:val="bottom"/>
            <w:hideMark/>
          </w:tcPr>
          <w:p w14:paraId="26F6347B" w14:textId="77531126"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1.45 </w:t>
            </w:r>
          </w:p>
        </w:tc>
      </w:tr>
      <w:tr w:rsidR="00502FE6" w:rsidRPr="00502FE6" w14:paraId="6BA14BA3" w14:textId="77777777" w:rsidTr="00321360">
        <w:trPr>
          <w:cantSplit/>
          <w:trHeight w:val="288"/>
          <w:jc w:val="center"/>
        </w:trPr>
        <w:tc>
          <w:tcPr>
            <w:tcW w:w="1364" w:type="dxa"/>
            <w:vMerge/>
            <w:tcBorders>
              <w:top w:val="nil"/>
              <w:left w:val="nil"/>
              <w:bottom w:val="nil"/>
              <w:right w:val="nil"/>
            </w:tcBorders>
            <w:vAlign w:val="center"/>
            <w:hideMark/>
          </w:tcPr>
          <w:p w14:paraId="3E268D4A"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68071C62"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O/C</w:t>
            </w:r>
          </w:p>
        </w:tc>
        <w:tc>
          <w:tcPr>
            <w:tcW w:w="1004" w:type="dxa"/>
            <w:tcBorders>
              <w:top w:val="nil"/>
              <w:left w:val="nil"/>
              <w:bottom w:val="nil"/>
              <w:right w:val="nil"/>
            </w:tcBorders>
            <w:noWrap/>
            <w:vAlign w:val="bottom"/>
            <w:hideMark/>
          </w:tcPr>
          <w:p w14:paraId="73D8C6E5" w14:textId="6606EFB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0.55 </w:t>
            </w:r>
          </w:p>
        </w:tc>
        <w:tc>
          <w:tcPr>
            <w:tcW w:w="1004" w:type="dxa"/>
            <w:tcBorders>
              <w:top w:val="nil"/>
              <w:left w:val="nil"/>
              <w:bottom w:val="nil"/>
              <w:right w:val="nil"/>
            </w:tcBorders>
            <w:noWrap/>
            <w:vAlign w:val="bottom"/>
            <w:hideMark/>
          </w:tcPr>
          <w:p w14:paraId="5E534397" w14:textId="020B2209"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0.45 </w:t>
            </w:r>
          </w:p>
        </w:tc>
        <w:tc>
          <w:tcPr>
            <w:tcW w:w="1004" w:type="dxa"/>
            <w:tcBorders>
              <w:top w:val="nil"/>
              <w:left w:val="nil"/>
              <w:bottom w:val="nil"/>
              <w:right w:val="nil"/>
            </w:tcBorders>
            <w:noWrap/>
            <w:vAlign w:val="bottom"/>
            <w:hideMark/>
          </w:tcPr>
          <w:p w14:paraId="3B54D032" w14:textId="385342FF"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0.61 </w:t>
            </w:r>
          </w:p>
        </w:tc>
        <w:tc>
          <w:tcPr>
            <w:tcW w:w="1004" w:type="dxa"/>
            <w:tcBorders>
              <w:top w:val="nil"/>
              <w:left w:val="nil"/>
              <w:bottom w:val="nil"/>
              <w:right w:val="nil"/>
            </w:tcBorders>
            <w:noWrap/>
            <w:vAlign w:val="bottom"/>
            <w:hideMark/>
          </w:tcPr>
          <w:p w14:paraId="3FC3EDEC" w14:textId="01BCB30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0.64 </w:t>
            </w:r>
          </w:p>
        </w:tc>
        <w:tc>
          <w:tcPr>
            <w:tcW w:w="1004" w:type="dxa"/>
            <w:tcBorders>
              <w:top w:val="nil"/>
              <w:left w:val="nil"/>
              <w:bottom w:val="nil"/>
              <w:right w:val="nil"/>
            </w:tcBorders>
            <w:noWrap/>
            <w:vAlign w:val="bottom"/>
            <w:hideMark/>
          </w:tcPr>
          <w:p w14:paraId="5A8B55D1" w14:textId="18F4925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0.57 </w:t>
            </w:r>
          </w:p>
        </w:tc>
        <w:tc>
          <w:tcPr>
            <w:tcW w:w="1004" w:type="dxa"/>
            <w:tcBorders>
              <w:top w:val="nil"/>
              <w:left w:val="nil"/>
              <w:bottom w:val="nil"/>
              <w:right w:val="nil"/>
            </w:tcBorders>
            <w:noWrap/>
            <w:vAlign w:val="bottom"/>
            <w:hideMark/>
          </w:tcPr>
          <w:p w14:paraId="2E682006" w14:textId="77DBD92A"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0.61 </w:t>
            </w:r>
          </w:p>
        </w:tc>
      </w:tr>
      <w:tr w:rsidR="00502FE6" w:rsidRPr="00502FE6" w14:paraId="4A800765" w14:textId="77777777" w:rsidTr="00321360">
        <w:trPr>
          <w:cantSplit/>
          <w:trHeight w:val="288"/>
          <w:jc w:val="center"/>
        </w:trPr>
        <w:tc>
          <w:tcPr>
            <w:tcW w:w="1364" w:type="dxa"/>
            <w:vMerge/>
            <w:tcBorders>
              <w:top w:val="nil"/>
              <w:left w:val="nil"/>
              <w:bottom w:val="nil"/>
              <w:right w:val="nil"/>
            </w:tcBorders>
            <w:vAlign w:val="center"/>
            <w:hideMark/>
          </w:tcPr>
          <w:p w14:paraId="25DF94AB"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0D571FB1" w14:textId="53F7B104"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AI</w:t>
            </w:r>
            <w:r w:rsidRPr="00502FE6">
              <w:rPr>
                <w:rFonts w:ascii="Times New Roman" w:eastAsia="宋体" w:hAnsi="Times New Roman" w:cs="Times New Roman" w:hint="eastAsia"/>
                <w:color w:val="000000"/>
                <w:kern w:val="0"/>
                <w:sz w:val="24"/>
                <w:vertAlign w:val="subscript"/>
                <w14:ligatures w14:val="none"/>
              </w:rPr>
              <w:t>mod</w:t>
            </w:r>
          </w:p>
        </w:tc>
        <w:tc>
          <w:tcPr>
            <w:tcW w:w="1004" w:type="dxa"/>
            <w:tcBorders>
              <w:top w:val="nil"/>
              <w:left w:val="nil"/>
              <w:bottom w:val="nil"/>
              <w:right w:val="nil"/>
            </w:tcBorders>
            <w:noWrap/>
            <w:vAlign w:val="bottom"/>
            <w:hideMark/>
          </w:tcPr>
          <w:p w14:paraId="62678C49" w14:textId="1DCABB00"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0.12 </w:t>
            </w:r>
          </w:p>
        </w:tc>
        <w:tc>
          <w:tcPr>
            <w:tcW w:w="1004" w:type="dxa"/>
            <w:tcBorders>
              <w:top w:val="nil"/>
              <w:left w:val="nil"/>
              <w:bottom w:val="nil"/>
              <w:right w:val="nil"/>
            </w:tcBorders>
            <w:noWrap/>
            <w:vAlign w:val="bottom"/>
            <w:hideMark/>
          </w:tcPr>
          <w:p w14:paraId="397DB532" w14:textId="67058E6E"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0.12 </w:t>
            </w:r>
          </w:p>
        </w:tc>
        <w:tc>
          <w:tcPr>
            <w:tcW w:w="1004" w:type="dxa"/>
            <w:tcBorders>
              <w:top w:val="nil"/>
              <w:left w:val="nil"/>
              <w:bottom w:val="nil"/>
              <w:right w:val="nil"/>
            </w:tcBorders>
            <w:noWrap/>
            <w:vAlign w:val="bottom"/>
            <w:hideMark/>
          </w:tcPr>
          <w:p w14:paraId="269D0F7D" w14:textId="40C330B4"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0.07 </w:t>
            </w:r>
          </w:p>
        </w:tc>
        <w:tc>
          <w:tcPr>
            <w:tcW w:w="1004" w:type="dxa"/>
            <w:tcBorders>
              <w:top w:val="nil"/>
              <w:left w:val="nil"/>
              <w:bottom w:val="nil"/>
              <w:right w:val="nil"/>
            </w:tcBorders>
            <w:noWrap/>
            <w:vAlign w:val="bottom"/>
            <w:hideMark/>
          </w:tcPr>
          <w:p w14:paraId="7267FD75" w14:textId="23C134EE"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0.05 </w:t>
            </w:r>
          </w:p>
        </w:tc>
        <w:tc>
          <w:tcPr>
            <w:tcW w:w="1004" w:type="dxa"/>
            <w:tcBorders>
              <w:top w:val="nil"/>
              <w:left w:val="nil"/>
              <w:bottom w:val="nil"/>
              <w:right w:val="nil"/>
            </w:tcBorders>
            <w:noWrap/>
            <w:vAlign w:val="bottom"/>
            <w:hideMark/>
          </w:tcPr>
          <w:p w14:paraId="1A73638C" w14:textId="2D47331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0.14 </w:t>
            </w:r>
          </w:p>
        </w:tc>
        <w:tc>
          <w:tcPr>
            <w:tcW w:w="1004" w:type="dxa"/>
            <w:tcBorders>
              <w:top w:val="nil"/>
              <w:left w:val="nil"/>
              <w:bottom w:val="nil"/>
              <w:right w:val="nil"/>
            </w:tcBorders>
            <w:noWrap/>
            <w:vAlign w:val="bottom"/>
            <w:hideMark/>
          </w:tcPr>
          <w:p w14:paraId="57BEB704" w14:textId="1F3372B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0.09 </w:t>
            </w:r>
          </w:p>
        </w:tc>
      </w:tr>
      <w:tr w:rsidR="00502FE6" w:rsidRPr="00502FE6" w14:paraId="266D794D" w14:textId="77777777" w:rsidTr="00321360">
        <w:trPr>
          <w:cantSplit/>
          <w:trHeight w:val="288"/>
          <w:jc w:val="center"/>
        </w:trPr>
        <w:tc>
          <w:tcPr>
            <w:tcW w:w="1364" w:type="dxa"/>
            <w:vMerge/>
            <w:tcBorders>
              <w:top w:val="nil"/>
              <w:left w:val="nil"/>
              <w:bottom w:val="nil"/>
              <w:right w:val="nil"/>
            </w:tcBorders>
            <w:vAlign w:val="center"/>
            <w:hideMark/>
          </w:tcPr>
          <w:p w14:paraId="2CA87998"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564D9622"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DBE</w:t>
            </w:r>
          </w:p>
        </w:tc>
        <w:tc>
          <w:tcPr>
            <w:tcW w:w="1004" w:type="dxa"/>
            <w:tcBorders>
              <w:top w:val="nil"/>
              <w:left w:val="nil"/>
              <w:bottom w:val="nil"/>
              <w:right w:val="nil"/>
            </w:tcBorders>
            <w:noWrap/>
            <w:vAlign w:val="bottom"/>
            <w:hideMark/>
          </w:tcPr>
          <w:p w14:paraId="79856EFD" w14:textId="554925A0"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5.29 </w:t>
            </w:r>
          </w:p>
        </w:tc>
        <w:tc>
          <w:tcPr>
            <w:tcW w:w="1004" w:type="dxa"/>
            <w:tcBorders>
              <w:top w:val="nil"/>
              <w:left w:val="nil"/>
              <w:bottom w:val="nil"/>
              <w:right w:val="nil"/>
            </w:tcBorders>
            <w:noWrap/>
            <w:vAlign w:val="bottom"/>
            <w:hideMark/>
          </w:tcPr>
          <w:p w14:paraId="0EFFDB8C" w14:textId="022797F3"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4.95 </w:t>
            </w:r>
          </w:p>
        </w:tc>
        <w:tc>
          <w:tcPr>
            <w:tcW w:w="1004" w:type="dxa"/>
            <w:tcBorders>
              <w:top w:val="nil"/>
              <w:left w:val="nil"/>
              <w:bottom w:val="nil"/>
              <w:right w:val="nil"/>
            </w:tcBorders>
            <w:noWrap/>
            <w:vAlign w:val="bottom"/>
            <w:hideMark/>
          </w:tcPr>
          <w:p w14:paraId="08963240" w14:textId="57EEB7AB"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5.36 </w:t>
            </w:r>
          </w:p>
        </w:tc>
        <w:tc>
          <w:tcPr>
            <w:tcW w:w="1004" w:type="dxa"/>
            <w:tcBorders>
              <w:top w:val="nil"/>
              <w:left w:val="nil"/>
              <w:bottom w:val="nil"/>
              <w:right w:val="nil"/>
            </w:tcBorders>
            <w:noWrap/>
            <w:vAlign w:val="bottom"/>
            <w:hideMark/>
          </w:tcPr>
          <w:p w14:paraId="0512710F" w14:textId="02E0428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4.97 </w:t>
            </w:r>
          </w:p>
        </w:tc>
        <w:tc>
          <w:tcPr>
            <w:tcW w:w="1004" w:type="dxa"/>
            <w:tcBorders>
              <w:top w:val="nil"/>
              <w:left w:val="nil"/>
              <w:bottom w:val="nil"/>
              <w:right w:val="nil"/>
            </w:tcBorders>
            <w:noWrap/>
            <w:vAlign w:val="bottom"/>
            <w:hideMark/>
          </w:tcPr>
          <w:p w14:paraId="2F87FB95" w14:textId="0548905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6.12 </w:t>
            </w:r>
          </w:p>
        </w:tc>
        <w:tc>
          <w:tcPr>
            <w:tcW w:w="1004" w:type="dxa"/>
            <w:tcBorders>
              <w:top w:val="nil"/>
              <w:left w:val="nil"/>
              <w:bottom w:val="nil"/>
              <w:right w:val="nil"/>
            </w:tcBorders>
            <w:noWrap/>
            <w:vAlign w:val="bottom"/>
            <w:hideMark/>
          </w:tcPr>
          <w:p w14:paraId="0ECB4046" w14:textId="4F4D0F0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5.40 </w:t>
            </w:r>
          </w:p>
        </w:tc>
      </w:tr>
      <w:tr w:rsidR="00502FE6" w:rsidRPr="00502FE6" w14:paraId="535A8292" w14:textId="77777777" w:rsidTr="00321360">
        <w:trPr>
          <w:cantSplit/>
          <w:trHeight w:val="288"/>
          <w:jc w:val="center"/>
        </w:trPr>
        <w:tc>
          <w:tcPr>
            <w:tcW w:w="1364" w:type="dxa"/>
            <w:vMerge/>
            <w:tcBorders>
              <w:top w:val="nil"/>
              <w:left w:val="nil"/>
              <w:bottom w:val="single" w:sz="8" w:space="0" w:color="auto"/>
              <w:right w:val="nil"/>
            </w:tcBorders>
            <w:vAlign w:val="center"/>
            <w:hideMark/>
          </w:tcPr>
          <w:p w14:paraId="50D33778"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single" w:sz="8" w:space="0" w:color="auto"/>
              <w:right w:val="nil"/>
            </w:tcBorders>
            <w:noWrap/>
            <w:vAlign w:val="center"/>
            <w:hideMark/>
          </w:tcPr>
          <w:p w14:paraId="5203CEC9"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Mass</w:t>
            </w:r>
          </w:p>
        </w:tc>
        <w:tc>
          <w:tcPr>
            <w:tcW w:w="1004" w:type="dxa"/>
            <w:tcBorders>
              <w:top w:val="nil"/>
              <w:left w:val="nil"/>
              <w:bottom w:val="single" w:sz="8" w:space="0" w:color="auto"/>
              <w:right w:val="nil"/>
            </w:tcBorders>
            <w:noWrap/>
            <w:vAlign w:val="bottom"/>
            <w:hideMark/>
          </w:tcPr>
          <w:p w14:paraId="7720C6D7" w14:textId="5F713F1B"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329.7 </w:t>
            </w:r>
          </w:p>
        </w:tc>
        <w:tc>
          <w:tcPr>
            <w:tcW w:w="1004" w:type="dxa"/>
            <w:tcBorders>
              <w:top w:val="nil"/>
              <w:left w:val="nil"/>
              <w:bottom w:val="single" w:sz="8" w:space="0" w:color="auto"/>
              <w:right w:val="nil"/>
            </w:tcBorders>
            <w:noWrap/>
            <w:vAlign w:val="bottom"/>
            <w:hideMark/>
          </w:tcPr>
          <w:p w14:paraId="3F790D6F" w14:textId="0212B32F"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324.1 </w:t>
            </w:r>
          </w:p>
        </w:tc>
        <w:tc>
          <w:tcPr>
            <w:tcW w:w="1004" w:type="dxa"/>
            <w:tcBorders>
              <w:top w:val="nil"/>
              <w:left w:val="nil"/>
              <w:bottom w:val="single" w:sz="8" w:space="0" w:color="auto"/>
              <w:right w:val="nil"/>
            </w:tcBorders>
            <w:noWrap/>
            <w:vAlign w:val="bottom"/>
            <w:hideMark/>
          </w:tcPr>
          <w:p w14:paraId="22052162" w14:textId="59F8D3A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344.6 </w:t>
            </w:r>
          </w:p>
        </w:tc>
        <w:tc>
          <w:tcPr>
            <w:tcW w:w="1004" w:type="dxa"/>
            <w:tcBorders>
              <w:top w:val="nil"/>
              <w:left w:val="nil"/>
              <w:bottom w:val="single" w:sz="8" w:space="0" w:color="auto"/>
              <w:right w:val="nil"/>
            </w:tcBorders>
            <w:noWrap/>
            <w:vAlign w:val="bottom"/>
            <w:hideMark/>
          </w:tcPr>
          <w:p w14:paraId="39DE8013" w14:textId="7D027EE9"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331.9 </w:t>
            </w:r>
          </w:p>
        </w:tc>
        <w:tc>
          <w:tcPr>
            <w:tcW w:w="1004" w:type="dxa"/>
            <w:tcBorders>
              <w:top w:val="nil"/>
              <w:left w:val="nil"/>
              <w:bottom w:val="single" w:sz="8" w:space="0" w:color="auto"/>
              <w:right w:val="nil"/>
            </w:tcBorders>
            <w:noWrap/>
            <w:vAlign w:val="bottom"/>
            <w:hideMark/>
          </w:tcPr>
          <w:p w14:paraId="27E419B8" w14:textId="1774B03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346.4 </w:t>
            </w:r>
          </w:p>
        </w:tc>
        <w:tc>
          <w:tcPr>
            <w:tcW w:w="1004" w:type="dxa"/>
            <w:tcBorders>
              <w:top w:val="nil"/>
              <w:left w:val="nil"/>
              <w:bottom w:val="single" w:sz="8" w:space="0" w:color="auto"/>
              <w:right w:val="nil"/>
            </w:tcBorders>
            <w:noWrap/>
            <w:vAlign w:val="bottom"/>
            <w:hideMark/>
          </w:tcPr>
          <w:p w14:paraId="74BB5FE3" w14:textId="62D0B8A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336.7 </w:t>
            </w:r>
          </w:p>
        </w:tc>
      </w:tr>
      <w:tr w:rsidR="00502FE6" w:rsidRPr="00502FE6" w14:paraId="3800846D" w14:textId="77777777" w:rsidTr="00073339">
        <w:trPr>
          <w:cantSplit/>
          <w:trHeight w:val="288"/>
          <w:jc w:val="center"/>
        </w:trPr>
        <w:tc>
          <w:tcPr>
            <w:tcW w:w="1364" w:type="dxa"/>
            <w:vMerge w:val="restart"/>
            <w:tcBorders>
              <w:top w:val="single" w:sz="8" w:space="0" w:color="auto"/>
              <w:left w:val="nil"/>
              <w:bottom w:val="nil"/>
              <w:right w:val="nil"/>
            </w:tcBorders>
            <w:noWrap/>
            <w:vAlign w:val="center"/>
            <w:hideMark/>
          </w:tcPr>
          <w:p w14:paraId="525005A9"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CHOS</w:t>
            </w:r>
          </w:p>
        </w:tc>
        <w:tc>
          <w:tcPr>
            <w:tcW w:w="1420" w:type="dxa"/>
            <w:tcBorders>
              <w:top w:val="single" w:sz="8" w:space="0" w:color="auto"/>
              <w:left w:val="nil"/>
              <w:bottom w:val="nil"/>
              <w:right w:val="nil"/>
            </w:tcBorders>
            <w:noWrap/>
            <w:vAlign w:val="center"/>
            <w:hideMark/>
          </w:tcPr>
          <w:p w14:paraId="62F61070"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H/C</w:t>
            </w:r>
          </w:p>
        </w:tc>
        <w:tc>
          <w:tcPr>
            <w:tcW w:w="1004" w:type="dxa"/>
            <w:tcBorders>
              <w:top w:val="single" w:sz="8" w:space="0" w:color="auto"/>
              <w:left w:val="nil"/>
              <w:bottom w:val="nil"/>
              <w:right w:val="nil"/>
            </w:tcBorders>
            <w:noWrap/>
            <w:vAlign w:val="bottom"/>
            <w:hideMark/>
          </w:tcPr>
          <w:p w14:paraId="14E1960C" w14:textId="6D93FEB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1.68 </w:t>
            </w:r>
          </w:p>
        </w:tc>
        <w:tc>
          <w:tcPr>
            <w:tcW w:w="1004" w:type="dxa"/>
            <w:tcBorders>
              <w:top w:val="single" w:sz="8" w:space="0" w:color="auto"/>
              <w:left w:val="nil"/>
              <w:bottom w:val="nil"/>
              <w:right w:val="nil"/>
            </w:tcBorders>
            <w:noWrap/>
            <w:vAlign w:val="bottom"/>
            <w:hideMark/>
          </w:tcPr>
          <w:p w14:paraId="2D45F96A" w14:textId="6657C796"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1.66 </w:t>
            </w:r>
          </w:p>
        </w:tc>
        <w:tc>
          <w:tcPr>
            <w:tcW w:w="1004" w:type="dxa"/>
            <w:tcBorders>
              <w:top w:val="single" w:sz="8" w:space="0" w:color="auto"/>
              <w:left w:val="nil"/>
              <w:bottom w:val="nil"/>
              <w:right w:val="nil"/>
            </w:tcBorders>
            <w:noWrap/>
            <w:vAlign w:val="bottom"/>
            <w:hideMark/>
          </w:tcPr>
          <w:p w14:paraId="707E340B" w14:textId="596DD85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1.45 </w:t>
            </w:r>
          </w:p>
        </w:tc>
        <w:tc>
          <w:tcPr>
            <w:tcW w:w="1004" w:type="dxa"/>
            <w:tcBorders>
              <w:top w:val="single" w:sz="8" w:space="0" w:color="auto"/>
              <w:left w:val="nil"/>
              <w:bottom w:val="nil"/>
              <w:right w:val="nil"/>
            </w:tcBorders>
            <w:noWrap/>
            <w:vAlign w:val="bottom"/>
            <w:hideMark/>
          </w:tcPr>
          <w:p w14:paraId="349F7059" w14:textId="37AAD7C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1.51 </w:t>
            </w:r>
          </w:p>
        </w:tc>
        <w:tc>
          <w:tcPr>
            <w:tcW w:w="1004" w:type="dxa"/>
            <w:tcBorders>
              <w:top w:val="single" w:sz="8" w:space="0" w:color="auto"/>
              <w:left w:val="nil"/>
              <w:bottom w:val="nil"/>
              <w:right w:val="nil"/>
            </w:tcBorders>
            <w:noWrap/>
            <w:vAlign w:val="bottom"/>
            <w:hideMark/>
          </w:tcPr>
          <w:p w14:paraId="63A5E4F7" w14:textId="2EECD974"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1.24 </w:t>
            </w:r>
          </w:p>
        </w:tc>
        <w:tc>
          <w:tcPr>
            <w:tcW w:w="1004" w:type="dxa"/>
            <w:tcBorders>
              <w:top w:val="single" w:sz="8" w:space="0" w:color="auto"/>
              <w:left w:val="nil"/>
              <w:bottom w:val="nil"/>
              <w:right w:val="nil"/>
            </w:tcBorders>
            <w:noWrap/>
            <w:vAlign w:val="bottom"/>
            <w:hideMark/>
          </w:tcPr>
          <w:p w14:paraId="6E4DC160" w14:textId="0B693263"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1.35 </w:t>
            </w:r>
          </w:p>
        </w:tc>
      </w:tr>
      <w:tr w:rsidR="00502FE6" w:rsidRPr="00502FE6" w14:paraId="0AF66EF3" w14:textId="77777777" w:rsidTr="00073339">
        <w:trPr>
          <w:cantSplit/>
          <w:trHeight w:val="288"/>
          <w:jc w:val="center"/>
        </w:trPr>
        <w:tc>
          <w:tcPr>
            <w:tcW w:w="1364" w:type="dxa"/>
            <w:vMerge/>
            <w:tcBorders>
              <w:top w:val="nil"/>
              <w:left w:val="nil"/>
              <w:bottom w:val="nil"/>
              <w:right w:val="nil"/>
            </w:tcBorders>
            <w:vAlign w:val="center"/>
            <w:hideMark/>
          </w:tcPr>
          <w:p w14:paraId="06E50984"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1BAABE1C"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O/C</w:t>
            </w:r>
          </w:p>
        </w:tc>
        <w:tc>
          <w:tcPr>
            <w:tcW w:w="1004" w:type="dxa"/>
            <w:tcBorders>
              <w:top w:val="nil"/>
              <w:left w:val="nil"/>
              <w:bottom w:val="nil"/>
              <w:right w:val="nil"/>
            </w:tcBorders>
            <w:noWrap/>
            <w:vAlign w:val="bottom"/>
            <w:hideMark/>
          </w:tcPr>
          <w:p w14:paraId="004BF1A5" w14:textId="792A59E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0.48 </w:t>
            </w:r>
          </w:p>
        </w:tc>
        <w:tc>
          <w:tcPr>
            <w:tcW w:w="1004" w:type="dxa"/>
            <w:tcBorders>
              <w:top w:val="nil"/>
              <w:left w:val="nil"/>
              <w:bottom w:val="nil"/>
              <w:right w:val="nil"/>
            </w:tcBorders>
            <w:noWrap/>
            <w:vAlign w:val="bottom"/>
            <w:hideMark/>
          </w:tcPr>
          <w:p w14:paraId="7C8206A1" w14:textId="3A1F8A8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0.49 </w:t>
            </w:r>
          </w:p>
        </w:tc>
        <w:tc>
          <w:tcPr>
            <w:tcW w:w="1004" w:type="dxa"/>
            <w:tcBorders>
              <w:top w:val="nil"/>
              <w:left w:val="nil"/>
              <w:bottom w:val="nil"/>
              <w:right w:val="nil"/>
            </w:tcBorders>
            <w:noWrap/>
            <w:vAlign w:val="bottom"/>
            <w:hideMark/>
          </w:tcPr>
          <w:p w14:paraId="23453777" w14:textId="1D3B079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0.23 </w:t>
            </w:r>
          </w:p>
        </w:tc>
        <w:tc>
          <w:tcPr>
            <w:tcW w:w="1004" w:type="dxa"/>
            <w:tcBorders>
              <w:top w:val="nil"/>
              <w:left w:val="nil"/>
              <w:bottom w:val="nil"/>
              <w:right w:val="nil"/>
            </w:tcBorders>
            <w:noWrap/>
            <w:vAlign w:val="bottom"/>
            <w:hideMark/>
          </w:tcPr>
          <w:p w14:paraId="316DA487" w14:textId="15020B73"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0.25 </w:t>
            </w:r>
          </w:p>
        </w:tc>
        <w:tc>
          <w:tcPr>
            <w:tcW w:w="1004" w:type="dxa"/>
            <w:tcBorders>
              <w:top w:val="nil"/>
              <w:left w:val="nil"/>
              <w:bottom w:val="nil"/>
              <w:right w:val="nil"/>
            </w:tcBorders>
            <w:noWrap/>
            <w:vAlign w:val="bottom"/>
            <w:hideMark/>
          </w:tcPr>
          <w:p w14:paraId="564D8FC8" w14:textId="1F43619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0.45 </w:t>
            </w:r>
          </w:p>
        </w:tc>
        <w:tc>
          <w:tcPr>
            <w:tcW w:w="1004" w:type="dxa"/>
            <w:tcBorders>
              <w:top w:val="nil"/>
              <w:left w:val="nil"/>
              <w:bottom w:val="nil"/>
              <w:right w:val="nil"/>
            </w:tcBorders>
            <w:noWrap/>
            <w:vAlign w:val="bottom"/>
            <w:hideMark/>
          </w:tcPr>
          <w:p w14:paraId="7891C318" w14:textId="669F22D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0.40 </w:t>
            </w:r>
          </w:p>
        </w:tc>
      </w:tr>
      <w:tr w:rsidR="00502FE6" w:rsidRPr="00502FE6" w14:paraId="08ED9446" w14:textId="77777777" w:rsidTr="00073339">
        <w:trPr>
          <w:cantSplit/>
          <w:trHeight w:val="288"/>
          <w:jc w:val="center"/>
        </w:trPr>
        <w:tc>
          <w:tcPr>
            <w:tcW w:w="1364" w:type="dxa"/>
            <w:vMerge/>
            <w:tcBorders>
              <w:top w:val="nil"/>
              <w:left w:val="nil"/>
              <w:bottom w:val="nil"/>
              <w:right w:val="nil"/>
            </w:tcBorders>
            <w:vAlign w:val="center"/>
            <w:hideMark/>
          </w:tcPr>
          <w:p w14:paraId="2B0B243D"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657A0855" w14:textId="35797460"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AI</w:t>
            </w:r>
            <w:r w:rsidRPr="00502FE6">
              <w:rPr>
                <w:rFonts w:ascii="Times New Roman" w:eastAsia="宋体" w:hAnsi="Times New Roman" w:cs="Times New Roman" w:hint="eastAsia"/>
                <w:color w:val="000000"/>
                <w:kern w:val="0"/>
                <w:sz w:val="24"/>
                <w:vertAlign w:val="subscript"/>
                <w14:ligatures w14:val="none"/>
              </w:rPr>
              <w:t>mod</w:t>
            </w:r>
          </w:p>
        </w:tc>
        <w:tc>
          <w:tcPr>
            <w:tcW w:w="1004" w:type="dxa"/>
            <w:tcBorders>
              <w:top w:val="nil"/>
              <w:left w:val="nil"/>
              <w:bottom w:val="nil"/>
              <w:right w:val="nil"/>
            </w:tcBorders>
            <w:noWrap/>
            <w:vAlign w:val="bottom"/>
            <w:hideMark/>
          </w:tcPr>
          <w:p w14:paraId="159E8C5C" w14:textId="0E57655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0.08 </w:t>
            </w:r>
          </w:p>
        </w:tc>
        <w:tc>
          <w:tcPr>
            <w:tcW w:w="1004" w:type="dxa"/>
            <w:tcBorders>
              <w:top w:val="nil"/>
              <w:left w:val="nil"/>
              <w:bottom w:val="nil"/>
              <w:right w:val="nil"/>
            </w:tcBorders>
            <w:noWrap/>
            <w:vAlign w:val="bottom"/>
            <w:hideMark/>
          </w:tcPr>
          <w:p w14:paraId="7E7B52FA" w14:textId="09314D8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0.07 </w:t>
            </w:r>
          </w:p>
        </w:tc>
        <w:tc>
          <w:tcPr>
            <w:tcW w:w="1004" w:type="dxa"/>
            <w:tcBorders>
              <w:top w:val="nil"/>
              <w:left w:val="nil"/>
              <w:bottom w:val="nil"/>
              <w:right w:val="nil"/>
            </w:tcBorders>
            <w:noWrap/>
            <w:vAlign w:val="bottom"/>
            <w:hideMark/>
          </w:tcPr>
          <w:p w14:paraId="5C2B2B71" w14:textId="6106B20F"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0.20 </w:t>
            </w:r>
          </w:p>
        </w:tc>
        <w:tc>
          <w:tcPr>
            <w:tcW w:w="1004" w:type="dxa"/>
            <w:tcBorders>
              <w:top w:val="nil"/>
              <w:left w:val="nil"/>
              <w:bottom w:val="nil"/>
              <w:right w:val="nil"/>
            </w:tcBorders>
            <w:noWrap/>
            <w:vAlign w:val="bottom"/>
            <w:hideMark/>
          </w:tcPr>
          <w:p w14:paraId="7F2E7A2B" w14:textId="1E6DF79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0.16 </w:t>
            </w:r>
          </w:p>
        </w:tc>
        <w:tc>
          <w:tcPr>
            <w:tcW w:w="1004" w:type="dxa"/>
            <w:tcBorders>
              <w:top w:val="nil"/>
              <w:left w:val="nil"/>
              <w:bottom w:val="nil"/>
              <w:right w:val="nil"/>
            </w:tcBorders>
            <w:noWrap/>
            <w:vAlign w:val="bottom"/>
            <w:hideMark/>
          </w:tcPr>
          <w:p w14:paraId="3511C7F2" w14:textId="1C6AAAB4"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0.24 </w:t>
            </w:r>
          </w:p>
        </w:tc>
        <w:tc>
          <w:tcPr>
            <w:tcW w:w="1004" w:type="dxa"/>
            <w:tcBorders>
              <w:top w:val="nil"/>
              <w:left w:val="nil"/>
              <w:bottom w:val="nil"/>
              <w:right w:val="nil"/>
            </w:tcBorders>
            <w:noWrap/>
            <w:vAlign w:val="bottom"/>
            <w:hideMark/>
          </w:tcPr>
          <w:p w14:paraId="0630605D" w14:textId="42EDBA79"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0.18 </w:t>
            </w:r>
          </w:p>
        </w:tc>
      </w:tr>
      <w:tr w:rsidR="00502FE6" w:rsidRPr="00502FE6" w14:paraId="5D0E844F" w14:textId="77777777" w:rsidTr="00073339">
        <w:trPr>
          <w:cantSplit/>
          <w:trHeight w:val="288"/>
          <w:jc w:val="center"/>
        </w:trPr>
        <w:tc>
          <w:tcPr>
            <w:tcW w:w="1364" w:type="dxa"/>
            <w:vMerge/>
            <w:tcBorders>
              <w:top w:val="nil"/>
              <w:left w:val="nil"/>
              <w:bottom w:val="nil"/>
              <w:right w:val="nil"/>
            </w:tcBorders>
            <w:vAlign w:val="center"/>
            <w:hideMark/>
          </w:tcPr>
          <w:p w14:paraId="1D5DF5A8"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38A5F8A9"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DBE</w:t>
            </w:r>
          </w:p>
        </w:tc>
        <w:tc>
          <w:tcPr>
            <w:tcW w:w="1004" w:type="dxa"/>
            <w:tcBorders>
              <w:top w:val="nil"/>
              <w:left w:val="nil"/>
              <w:bottom w:val="nil"/>
              <w:right w:val="nil"/>
            </w:tcBorders>
            <w:noWrap/>
            <w:vAlign w:val="bottom"/>
            <w:hideMark/>
          </w:tcPr>
          <w:p w14:paraId="524141F0" w14:textId="649911EA"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3.40 </w:t>
            </w:r>
          </w:p>
        </w:tc>
        <w:tc>
          <w:tcPr>
            <w:tcW w:w="1004" w:type="dxa"/>
            <w:tcBorders>
              <w:top w:val="nil"/>
              <w:left w:val="nil"/>
              <w:bottom w:val="nil"/>
              <w:right w:val="nil"/>
            </w:tcBorders>
            <w:noWrap/>
            <w:vAlign w:val="bottom"/>
            <w:hideMark/>
          </w:tcPr>
          <w:p w14:paraId="2C8B6629" w14:textId="4A98B19E"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3.38 </w:t>
            </w:r>
          </w:p>
        </w:tc>
        <w:tc>
          <w:tcPr>
            <w:tcW w:w="1004" w:type="dxa"/>
            <w:tcBorders>
              <w:top w:val="nil"/>
              <w:left w:val="nil"/>
              <w:bottom w:val="nil"/>
              <w:right w:val="nil"/>
            </w:tcBorders>
            <w:noWrap/>
            <w:vAlign w:val="bottom"/>
            <w:hideMark/>
          </w:tcPr>
          <w:p w14:paraId="7ADB01CA" w14:textId="3E81FF0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6.65 </w:t>
            </w:r>
          </w:p>
        </w:tc>
        <w:tc>
          <w:tcPr>
            <w:tcW w:w="1004" w:type="dxa"/>
            <w:tcBorders>
              <w:top w:val="nil"/>
              <w:left w:val="nil"/>
              <w:bottom w:val="nil"/>
              <w:right w:val="nil"/>
            </w:tcBorders>
            <w:noWrap/>
            <w:vAlign w:val="bottom"/>
            <w:hideMark/>
          </w:tcPr>
          <w:p w14:paraId="3EE0ACDA" w14:textId="2CC580AF"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5.57 </w:t>
            </w:r>
          </w:p>
        </w:tc>
        <w:tc>
          <w:tcPr>
            <w:tcW w:w="1004" w:type="dxa"/>
            <w:tcBorders>
              <w:top w:val="nil"/>
              <w:left w:val="nil"/>
              <w:bottom w:val="nil"/>
              <w:right w:val="nil"/>
            </w:tcBorders>
            <w:noWrap/>
            <w:vAlign w:val="bottom"/>
            <w:hideMark/>
          </w:tcPr>
          <w:p w14:paraId="4C53F472" w14:textId="37B2C93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6.55 </w:t>
            </w:r>
          </w:p>
        </w:tc>
        <w:tc>
          <w:tcPr>
            <w:tcW w:w="1004" w:type="dxa"/>
            <w:tcBorders>
              <w:top w:val="nil"/>
              <w:left w:val="nil"/>
              <w:bottom w:val="nil"/>
              <w:right w:val="nil"/>
            </w:tcBorders>
            <w:noWrap/>
            <w:vAlign w:val="bottom"/>
            <w:hideMark/>
          </w:tcPr>
          <w:p w14:paraId="4BD59DAB" w14:textId="4B17647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5.82 </w:t>
            </w:r>
          </w:p>
        </w:tc>
      </w:tr>
      <w:tr w:rsidR="00502FE6" w:rsidRPr="00502FE6" w14:paraId="607CB759" w14:textId="77777777" w:rsidTr="00073339">
        <w:trPr>
          <w:cantSplit/>
          <w:trHeight w:val="288"/>
          <w:jc w:val="center"/>
        </w:trPr>
        <w:tc>
          <w:tcPr>
            <w:tcW w:w="1364" w:type="dxa"/>
            <w:vMerge/>
            <w:tcBorders>
              <w:top w:val="nil"/>
              <w:left w:val="nil"/>
              <w:bottom w:val="single" w:sz="8" w:space="0" w:color="auto"/>
              <w:right w:val="nil"/>
            </w:tcBorders>
            <w:vAlign w:val="center"/>
            <w:hideMark/>
          </w:tcPr>
          <w:p w14:paraId="10F6A6B7"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single" w:sz="8" w:space="0" w:color="auto"/>
              <w:right w:val="nil"/>
            </w:tcBorders>
            <w:noWrap/>
            <w:vAlign w:val="center"/>
            <w:hideMark/>
          </w:tcPr>
          <w:p w14:paraId="6166700D"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Mass</w:t>
            </w:r>
          </w:p>
        </w:tc>
        <w:tc>
          <w:tcPr>
            <w:tcW w:w="1004" w:type="dxa"/>
            <w:tcBorders>
              <w:top w:val="nil"/>
              <w:left w:val="nil"/>
              <w:bottom w:val="single" w:sz="8" w:space="0" w:color="auto"/>
              <w:right w:val="nil"/>
            </w:tcBorders>
            <w:noWrap/>
            <w:vAlign w:val="bottom"/>
            <w:hideMark/>
          </w:tcPr>
          <w:p w14:paraId="31E59E0E" w14:textId="77EB3B7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345.0 </w:t>
            </w:r>
          </w:p>
        </w:tc>
        <w:tc>
          <w:tcPr>
            <w:tcW w:w="1004" w:type="dxa"/>
            <w:tcBorders>
              <w:top w:val="nil"/>
              <w:left w:val="nil"/>
              <w:bottom w:val="single" w:sz="8" w:space="0" w:color="auto"/>
              <w:right w:val="nil"/>
            </w:tcBorders>
            <w:noWrap/>
            <w:vAlign w:val="bottom"/>
            <w:hideMark/>
          </w:tcPr>
          <w:p w14:paraId="50ED582D" w14:textId="3C8B828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329.5 </w:t>
            </w:r>
          </w:p>
        </w:tc>
        <w:tc>
          <w:tcPr>
            <w:tcW w:w="1004" w:type="dxa"/>
            <w:tcBorders>
              <w:top w:val="nil"/>
              <w:left w:val="nil"/>
              <w:bottom w:val="single" w:sz="8" w:space="0" w:color="auto"/>
              <w:right w:val="nil"/>
            </w:tcBorders>
            <w:noWrap/>
            <w:vAlign w:val="bottom"/>
            <w:hideMark/>
          </w:tcPr>
          <w:p w14:paraId="3C5C8F10" w14:textId="08E7501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340.5 </w:t>
            </w:r>
          </w:p>
        </w:tc>
        <w:tc>
          <w:tcPr>
            <w:tcW w:w="1004" w:type="dxa"/>
            <w:tcBorders>
              <w:top w:val="nil"/>
              <w:left w:val="nil"/>
              <w:bottom w:val="single" w:sz="8" w:space="0" w:color="auto"/>
              <w:right w:val="nil"/>
            </w:tcBorders>
            <w:noWrap/>
            <w:vAlign w:val="bottom"/>
            <w:hideMark/>
          </w:tcPr>
          <w:p w14:paraId="45E9350D" w14:textId="3DBF221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333.9 </w:t>
            </w:r>
          </w:p>
        </w:tc>
        <w:tc>
          <w:tcPr>
            <w:tcW w:w="1004" w:type="dxa"/>
            <w:tcBorders>
              <w:top w:val="nil"/>
              <w:left w:val="nil"/>
              <w:bottom w:val="single" w:sz="8" w:space="0" w:color="auto"/>
              <w:right w:val="nil"/>
            </w:tcBorders>
            <w:noWrap/>
            <w:vAlign w:val="bottom"/>
            <w:hideMark/>
          </w:tcPr>
          <w:p w14:paraId="1EA4FE34" w14:textId="5447D1B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320.1 </w:t>
            </w:r>
          </w:p>
        </w:tc>
        <w:tc>
          <w:tcPr>
            <w:tcW w:w="1004" w:type="dxa"/>
            <w:tcBorders>
              <w:top w:val="nil"/>
              <w:left w:val="nil"/>
              <w:bottom w:val="single" w:sz="8" w:space="0" w:color="auto"/>
              <w:right w:val="nil"/>
            </w:tcBorders>
            <w:noWrap/>
            <w:vAlign w:val="bottom"/>
            <w:hideMark/>
          </w:tcPr>
          <w:p w14:paraId="3AB8D97F" w14:textId="329B5FB9"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316.9 </w:t>
            </w:r>
          </w:p>
        </w:tc>
      </w:tr>
      <w:tr w:rsidR="00502FE6" w:rsidRPr="00502FE6" w14:paraId="290526DE" w14:textId="77777777" w:rsidTr="0094150E">
        <w:trPr>
          <w:cantSplit/>
          <w:trHeight w:val="288"/>
          <w:jc w:val="center"/>
        </w:trPr>
        <w:tc>
          <w:tcPr>
            <w:tcW w:w="1364" w:type="dxa"/>
            <w:vMerge w:val="restart"/>
            <w:tcBorders>
              <w:top w:val="single" w:sz="8" w:space="0" w:color="auto"/>
              <w:left w:val="nil"/>
              <w:bottom w:val="nil"/>
              <w:right w:val="nil"/>
            </w:tcBorders>
            <w:noWrap/>
            <w:vAlign w:val="center"/>
            <w:hideMark/>
          </w:tcPr>
          <w:p w14:paraId="1202F5F8"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CHONS</w:t>
            </w:r>
          </w:p>
        </w:tc>
        <w:tc>
          <w:tcPr>
            <w:tcW w:w="1420" w:type="dxa"/>
            <w:tcBorders>
              <w:top w:val="single" w:sz="8" w:space="0" w:color="auto"/>
              <w:left w:val="nil"/>
              <w:bottom w:val="nil"/>
              <w:right w:val="nil"/>
            </w:tcBorders>
            <w:noWrap/>
            <w:vAlign w:val="center"/>
            <w:hideMark/>
          </w:tcPr>
          <w:p w14:paraId="16A2DF19"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H/C</w:t>
            </w:r>
          </w:p>
        </w:tc>
        <w:tc>
          <w:tcPr>
            <w:tcW w:w="1004" w:type="dxa"/>
            <w:tcBorders>
              <w:top w:val="single" w:sz="8" w:space="0" w:color="auto"/>
              <w:left w:val="nil"/>
              <w:bottom w:val="nil"/>
              <w:right w:val="nil"/>
            </w:tcBorders>
            <w:noWrap/>
            <w:vAlign w:val="bottom"/>
            <w:hideMark/>
          </w:tcPr>
          <w:p w14:paraId="015577CF" w14:textId="6CF989FF"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1.75 </w:t>
            </w:r>
          </w:p>
        </w:tc>
        <w:tc>
          <w:tcPr>
            <w:tcW w:w="1004" w:type="dxa"/>
            <w:tcBorders>
              <w:top w:val="single" w:sz="8" w:space="0" w:color="auto"/>
              <w:left w:val="nil"/>
              <w:bottom w:val="nil"/>
              <w:right w:val="nil"/>
            </w:tcBorders>
            <w:noWrap/>
            <w:vAlign w:val="bottom"/>
            <w:hideMark/>
          </w:tcPr>
          <w:p w14:paraId="46E1FCBE" w14:textId="15D7D02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1.67 </w:t>
            </w:r>
          </w:p>
        </w:tc>
        <w:tc>
          <w:tcPr>
            <w:tcW w:w="1004" w:type="dxa"/>
            <w:tcBorders>
              <w:top w:val="single" w:sz="8" w:space="0" w:color="auto"/>
              <w:left w:val="nil"/>
              <w:bottom w:val="nil"/>
              <w:right w:val="nil"/>
            </w:tcBorders>
            <w:noWrap/>
            <w:vAlign w:val="bottom"/>
            <w:hideMark/>
          </w:tcPr>
          <w:p w14:paraId="66A9D5DF" w14:textId="42B0243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1.36 </w:t>
            </w:r>
          </w:p>
        </w:tc>
        <w:tc>
          <w:tcPr>
            <w:tcW w:w="1004" w:type="dxa"/>
            <w:tcBorders>
              <w:top w:val="single" w:sz="8" w:space="0" w:color="auto"/>
              <w:left w:val="nil"/>
              <w:bottom w:val="nil"/>
              <w:right w:val="nil"/>
            </w:tcBorders>
            <w:noWrap/>
            <w:vAlign w:val="bottom"/>
            <w:hideMark/>
          </w:tcPr>
          <w:p w14:paraId="1C7EB0F1" w14:textId="3495CB4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1.40 </w:t>
            </w:r>
          </w:p>
        </w:tc>
        <w:tc>
          <w:tcPr>
            <w:tcW w:w="1004" w:type="dxa"/>
            <w:tcBorders>
              <w:top w:val="single" w:sz="8" w:space="0" w:color="auto"/>
              <w:left w:val="nil"/>
              <w:bottom w:val="nil"/>
              <w:right w:val="nil"/>
            </w:tcBorders>
            <w:noWrap/>
            <w:vAlign w:val="bottom"/>
            <w:hideMark/>
          </w:tcPr>
          <w:p w14:paraId="4356DABA" w14:textId="272938E9"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1.52 </w:t>
            </w:r>
          </w:p>
        </w:tc>
        <w:tc>
          <w:tcPr>
            <w:tcW w:w="1004" w:type="dxa"/>
            <w:tcBorders>
              <w:top w:val="single" w:sz="8" w:space="0" w:color="auto"/>
              <w:left w:val="nil"/>
              <w:bottom w:val="nil"/>
              <w:right w:val="nil"/>
            </w:tcBorders>
            <w:noWrap/>
            <w:vAlign w:val="bottom"/>
            <w:hideMark/>
          </w:tcPr>
          <w:p w14:paraId="7611EEDA" w14:textId="06B424D4"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1.42 </w:t>
            </w:r>
          </w:p>
        </w:tc>
      </w:tr>
      <w:tr w:rsidR="00502FE6" w:rsidRPr="00502FE6" w14:paraId="1518CB76" w14:textId="77777777" w:rsidTr="0094150E">
        <w:trPr>
          <w:cantSplit/>
          <w:trHeight w:val="288"/>
          <w:jc w:val="center"/>
        </w:trPr>
        <w:tc>
          <w:tcPr>
            <w:tcW w:w="1364" w:type="dxa"/>
            <w:vMerge/>
            <w:tcBorders>
              <w:top w:val="nil"/>
              <w:left w:val="nil"/>
              <w:bottom w:val="nil"/>
              <w:right w:val="nil"/>
            </w:tcBorders>
            <w:vAlign w:val="center"/>
            <w:hideMark/>
          </w:tcPr>
          <w:p w14:paraId="45B0EE49"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2FB245FB"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O/C</w:t>
            </w:r>
          </w:p>
        </w:tc>
        <w:tc>
          <w:tcPr>
            <w:tcW w:w="1004" w:type="dxa"/>
            <w:tcBorders>
              <w:top w:val="nil"/>
              <w:left w:val="nil"/>
              <w:bottom w:val="nil"/>
              <w:right w:val="nil"/>
            </w:tcBorders>
            <w:noWrap/>
            <w:vAlign w:val="bottom"/>
            <w:hideMark/>
          </w:tcPr>
          <w:p w14:paraId="65337164" w14:textId="32498D6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0.36 </w:t>
            </w:r>
          </w:p>
        </w:tc>
        <w:tc>
          <w:tcPr>
            <w:tcW w:w="1004" w:type="dxa"/>
            <w:tcBorders>
              <w:top w:val="nil"/>
              <w:left w:val="nil"/>
              <w:bottom w:val="nil"/>
              <w:right w:val="nil"/>
            </w:tcBorders>
            <w:noWrap/>
            <w:vAlign w:val="bottom"/>
            <w:hideMark/>
          </w:tcPr>
          <w:p w14:paraId="019206E9" w14:textId="7C5A6D4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0.39 </w:t>
            </w:r>
          </w:p>
        </w:tc>
        <w:tc>
          <w:tcPr>
            <w:tcW w:w="1004" w:type="dxa"/>
            <w:tcBorders>
              <w:top w:val="nil"/>
              <w:left w:val="nil"/>
              <w:bottom w:val="nil"/>
              <w:right w:val="nil"/>
            </w:tcBorders>
            <w:noWrap/>
            <w:vAlign w:val="bottom"/>
            <w:hideMark/>
          </w:tcPr>
          <w:p w14:paraId="5A1FDC9A" w14:textId="50E3BC3B"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0.26 </w:t>
            </w:r>
          </w:p>
        </w:tc>
        <w:tc>
          <w:tcPr>
            <w:tcW w:w="1004" w:type="dxa"/>
            <w:tcBorders>
              <w:top w:val="nil"/>
              <w:left w:val="nil"/>
              <w:bottom w:val="nil"/>
              <w:right w:val="nil"/>
            </w:tcBorders>
            <w:noWrap/>
            <w:vAlign w:val="bottom"/>
            <w:hideMark/>
          </w:tcPr>
          <w:p w14:paraId="135EF67C" w14:textId="13B0CE6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0.28 </w:t>
            </w:r>
          </w:p>
        </w:tc>
        <w:tc>
          <w:tcPr>
            <w:tcW w:w="1004" w:type="dxa"/>
            <w:tcBorders>
              <w:top w:val="nil"/>
              <w:left w:val="nil"/>
              <w:bottom w:val="nil"/>
              <w:right w:val="nil"/>
            </w:tcBorders>
            <w:noWrap/>
            <w:vAlign w:val="bottom"/>
            <w:hideMark/>
          </w:tcPr>
          <w:p w14:paraId="3D22BFA0" w14:textId="56B65D2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0.37 </w:t>
            </w:r>
          </w:p>
        </w:tc>
        <w:tc>
          <w:tcPr>
            <w:tcW w:w="1004" w:type="dxa"/>
            <w:tcBorders>
              <w:top w:val="nil"/>
              <w:left w:val="nil"/>
              <w:bottom w:val="nil"/>
              <w:right w:val="nil"/>
            </w:tcBorders>
            <w:noWrap/>
            <w:vAlign w:val="bottom"/>
            <w:hideMark/>
          </w:tcPr>
          <w:p w14:paraId="791E2906" w14:textId="73277C4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0.31 </w:t>
            </w:r>
          </w:p>
        </w:tc>
      </w:tr>
      <w:tr w:rsidR="00502FE6" w:rsidRPr="00502FE6" w14:paraId="66B72076" w14:textId="77777777" w:rsidTr="0094150E">
        <w:trPr>
          <w:cantSplit/>
          <w:trHeight w:val="288"/>
          <w:jc w:val="center"/>
        </w:trPr>
        <w:tc>
          <w:tcPr>
            <w:tcW w:w="1364" w:type="dxa"/>
            <w:vMerge/>
            <w:tcBorders>
              <w:top w:val="nil"/>
              <w:left w:val="nil"/>
              <w:bottom w:val="nil"/>
              <w:right w:val="nil"/>
            </w:tcBorders>
            <w:vAlign w:val="center"/>
            <w:hideMark/>
          </w:tcPr>
          <w:p w14:paraId="73422024"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4AD800B6"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O/N</w:t>
            </w:r>
          </w:p>
        </w:tc>
        <w:tc>
          <w:tcPr>
            <w:tcW w:w="1004" w:type="dxa"/>
            <w:tcBorders>
              <w:top w:val="nil"/>
              <w:left w:val="nil"/>
              <w:bottom w:val="nil"/>
              <w:right w:val="nil"/>
            </w:tcBorders>
            <w:noWrap/>
            <w:vAlign w:val="bottom"/>
            <w:hideMark/>
          </w:tcPr>
          <w:p w14:paraId="5BA014DE" w14:textId="64F280BA"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3.88 </w:t>
            </w:r>
          </w:p>
        </w:tc>
        <w:tc>
          <w:tcPr>
            <w:tcW w:w="1004" w:type="dxa"/>
            <w:tcBorders>
              <w:top w:val="nil"/>
              <w:left w:val="nil"/>
              <w:bottom w:val="nil"/>
              <w:right w:val="nil"/>
            </w:tcBorders>
            <w:noWrap/>
            <w:vAlign w:val="bottom"/>
            <w:hideMark/>
          </w:tcPr>
          <w:p w14:paraId="274D5ED1" w14:textId="502198D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3.95 </w:t>
            </w:r>
          </w:p>
        </w:tc>
        <w:tc>
          <w:tcPr>
            <w:tcW w:w="1004" w:type="dxa"/>
            <w:tcBorders>
              <w:top w:val="nil"/>
              <w:left w:val="nil"/>
              <w:bottom w:val="nil"/>
              <w:right w:val="nil"/>
            </w:tcBorders>
            <w:noWrap/>
            <w:vAlign w:val="bottom"/>
            <w:hideMark/>
          </w:tcPr>
          <w:p w14:paraId="5E3B4D6B" w14:textId="65CC8243"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1.70 </w:t>
            </w:r>
          </w:p>
        </w:tc>
        <w:tc>
          <w:tcPr>
            <w:tcW w:w="1004" w:type="dxa"/>
            <w:tcBorders>
              <w:top w:val="nil"/>
              <w:left w:val="nil"/>
              <w:bottom w:val="nil"/>
              <w:right w:val="nil"/>
            </w:tcBorders>
            <w:noWrap/>
            <w:vAlign w:val="bottom"/>
            <w:hideMark/>
          </w:tcPr>
          <w:p w14:paraId="2415E561" w14:textId="4307570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1.94 </w:t>
            </w:r>
          </w:p>
        </w:tc>
        <w:tc>
          <w:tcPr>
            <w:tcW w:w="1004" w:type="dxa"/>
            <w:tcBorders>
              <w:top w:val="nil"/>
              <w:left w:val="nil"/>
              <w:bottom w:val="nil"/>
              <w:right w:val="nil"/>
            </w:tcBorders>
            <w:noWrap/>
            <w:vAlign w:val="bottom"/>
            <w:hideMark/>
          </w:tcPr>
          <w:p w14:paraId="770D761A" w14:textId="573B2CF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2.64 </w:t>
            </w:r>
          </w:p>
        </w:tc>
        <w:tc>
          <w:tcPr>
            <w:tcW w:w="1004" w:type="dxa"/>
            <w:tcBorders>
              <w:top w:val="nil"/>
              <w:left w:val="nil"/>
              <w:bottom w:val="nil"/>
              <w:right w:val="nil"/>
            </w:tcBorders>
            <w:noWrap/>
            <w:vAlign w:val="bottom"/>
            <w:hideMark/>
          </w:tcPr>
          <w:p w14:paraId="5A78C8AB" w14:textId="69B985C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1.97 </w:t>
            </w:r>
          </w:p>
        </w:tc>
      </w:tr>
      <w:tr w:rsidR="00502FE6" w:rsidRPr="00502FE6" w14:paraId="7F32A0B0" w14:textId="77777777" w:rsidTr="0094150E">
        <w:trPr>
          <w:cantSplit/>
          <w:trHeight w:val="288"/>
          <w:jc w:val="center"/>
        </w:trPr>
        <w:tc>
          <w:tcPr>
            <w:tcW w:w="1364" w:type="dxa"/>
            <w:vMerge/>
            <w:tcBorders>
              <w:top w:val="nil"/>
              <w:left w:val="nil"/>
              <w:bottom w:val="nil"/>
              <w:right w:val="nil"/>
            </w:tcBorders>
            <w:vAlign w:val="center"/>
            <w:hideMark/>
          </w:tcPr>
          <w:p w14:paraId="1A652EA1"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36BA8F36" w14:textId="3F4B166A"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AI</w:t>
            </w:r>
            <w:r w:rsidRPr="00502FE6">
              <w:rPr>
                <w:rFonts w:ascii="Times New Roman" w:eastAsia="宋体" w:hAnsi="Times New Roman" w:cs="Times New Roman" w:hint="eastAsia"/>
                <w:color w:val="000000"/>
                <w:kern w:val="0"/>
                <w:sz w:val="24"/>
                <w:vertAlign w:val="subscript"/>
                <w14:ligatures w14:val="none"/>
              </w:rPr>
              <w:t>mod</w:t>
            </w:r>
          </w:p>
        </w:tc>
        <w:tc>
          <w:tcPr>
            <w:tcW w:w="1004" w:type="dxa"/>
            <w:tcBorders>
              <w:top w:val="nil"/>
              <w:left w:val="nil"/>
              <w:bottom w:val="nil"/>
              <w:right w:val="nil"/>
            </w:tcBorders>
            <w:noWrap/>
            <w:vAlign w:val="bottom"/>
            <w:hideMark/>
          </w:tcPr>
          <w:p w14:paraId="2E14D15A" w14:textId="62A152D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0.07 </w:t>
            </w:r>
          </w:p>
        </w:tc>
        <w:tc>
          <w:tcPr>
            <w:tcW w:w="1004" w:type="dxa"/>
            <w:tcBorders>
              <w:top w:val="nil"/>
              <w:left w:val="nil"/>
              <w:bottom w:val="nil"/>
              <w:right w:val="nil"/>
            </w:tcBorders>
            <w:noWrap/>
            <w:vAlign w:val="bottom"/>
            <w:hideMark/>
          </w:tcPr>
          <w:p w14:paraId="6FB02F27" w14:textId="04B9E37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0.06 </w:t>
            </w:r>
          </w:p>
        </w:tc>
        <w:tc>
          <w:tcPr>
            <w:tcW w:w="1004" w:type="dxa"/>
            <w:tcBorders>
              <w:top w:val="nil"/>
              <w:left w:val="nil"/>
              <w:bottom w:val="nil"/>
              <w:right w:val="nil"/>
            </w:tcBorders>
            <w:noWrap/>
            <w:vAlign w:val="bottom"/>
            <w:hideMark/>
          </w:tcPr>
          <w:p w14:paraId="550DD39E" w14:textId="41F8932A"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0.20 </w:t>
            </w:r>
          </w:p>
        </w:tc>
        <w:tc>
          <w:tcPr>
            <w:tcW w:w="1004" w:type="dxa"/>
            <w:tcBorders>
              <w:top w:val="nil"/>
              <w:left w:val="nil"/>
              <w:bottom w:val="nil"/>
              <w:right w:val="nil"/>
            </w:tcBorders>
            <w:noWrap/>
            <w:vAlign w:val="bottom"/>
            <w:hideMark/>
          </w:tcPr>
          <w:p w14:paraId="0E7C3655" w14:textId="47B69B6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0.17 </w:t>
            </w:r>
          </w:p>
        </w:tc>
        <w:tc>
          <w:tcPr>
            <w:tcW w:w="1004" w:type="dxa"/>
            <w:tcBorders>
              <w:top w:val="nil"/>
              <w:left w:val="nil"/>
              <w:bottom w:val="nil"/>
              <w:right w:val="nil"/>
            </w:tcBorders>
            <w:noWrap/>
            <w:vAlign w:val="bottom"/>
            <w:hideMark/>
          </w:tcPr>
          <w:p w14:paraId="4E3D1DDD" w14:textId="0B2A7B43"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0.13 </w:t>
            </w:r>
          </w:p>
        </w:tc>
        <w:tc>
          <w:tcPr>
            <w:tcW w:w="1004" w:type="dxa"/>
            <w:tcBorders>
              <w:top w:val="nil"/>
              <w:left w:val="nil"/>
              <w:bottom w:val="nil"/>
              <w:right w:val="nil"/>
            </w:tcBorders>
            <w:noWrap/>
            <w:vAlign w:val="bottom"/>
            <w:hideMark/>
          </w:tcPr>
          <w:p w14:paraId="19AF8FF6" w14:textId="3A8F099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0.17 </w:t>
            </w:r>
          </w:p>
        </w:tc>
      </w:tr>
      <w:tr w:rsidR="00502FE6" w:rsidRPr="00502FE6" w14:paraId="35C3AAEA" w14:textId="77777777" w:rsidTr="0094150E">
        <w:trPr>
          <w:cantSplit/>
          <w:trHeight w:val="288"/>
          <w:jc w:val="center"/>
        </w:trPr>
        <w:tc>
          <w:tcPr>
            <w:tcW w:w="1364" w:type="dxa"/>
            <w:vMerge/>
            <w:tcBorders>
              <w:top w:val="nil"/>
              <w:left w:val="nil"/>
              <w:bottom w:val="nil"/>
              <w:right w:val="nil"/>
            </w:tcBorders>
            <w:vAlign w:val="center"/>
            <w:hideMark/>
          </w:tcPr>
          <w:p w14:paraId="544B7559"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6DE1C972"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DBE</w:t>
            </w:r>
          </w:p>
        </w:tc>
        <w:tc>
          <w:tcPr>
            <w:tcW w:w="1004" w:type="dxa"/>
            <w:tcBorders>
              <w:top w:val="nil"/>
              <w:left w:val="nil"/>
              <w:bottom w:val="nil"/>
              <w:right w:val="nil"/>
            </w:tcBorders>
            <w:noWrap/>
            <w:vAlign w:val="bottom"/>
            <w:hideMark/>
          </w:tcPr>
          <w:p w14:paraId="09FA0CC2" w14:textId="2705E62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4.66 </w:t>
            </w:r>
          </w:p>
        </w:tc>
        <w:tc>
          <w:tcPr>
            <w:tcW w:w="1004" w:type="dxa"/>
            <w:tcBorders>
              <w:top w:val="nil"/>
              <w:left w:val="nil"/>
              <w:bottom w:val="nil"/>
              <w:right w:val="nil"/>
            </w:tcBorders>
            <w:noWrap/>
            <w:vAlign w:val="bottom"/>
            <w:hideMark/>
          </w:tcPr>
          <w:p w14:paraId="58C82925" w14:textId="4FDB9C96"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4.87 </w:t>
            </w:r>
          </w:p>
        </w:tc>
        <w:tc>
          <w:tcPr>
            <w:tcW w:w="1004" w:type="dxa"/>
            <w:tcBorders>
              <w:top w:val="nil"/>
              <w:left w:val="nil"/>
              <w:bottom w:val="nil"/>
              <w:right w:val="nil"/>
            </w:tcBorders>
            <w:noWrap/>
            <w:vAlign w:val="bottom"/>
            <w:hideMark/>
          </w:tcPr>
          <w:p w14:paraId="11DF52E6" w14:textId="71C96E7A"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7.98 </w:t>
            </w:r>
          </w:p>
        </w:tc>
        <w:tc>
          <w:tcPr>
            <w:tcW w:w="1004" w:type="dxa"/>
            <w:tcBorders>
              <w:top w:val="nil"/>
              <w:left w:val="nil"/>
              <w:bottom w:val="nil"/>
              <w:right w:val="nil"/>
            </w:tcBorders>
            <w:noWrap/>
            <w:vAlign w:val="bottom"/>
            <w:hideMark/>
          </w:tcPr>
          <w:p w14:paraId="3F7C0EF5" w14:textId="35CB579F"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7.59 </w:t>
            </w:r>
          </w:p>
        </w:tc>
        <w:tc>
          <w:tcPr>
            <w:tcW w:w="1004" w:type="dxa"/>
            <w:tcBorders>
              <w:top w:val="nil"/>
              <w:left w:val="nil"/>
              <w:bottom w:val="nil"/>
              <w:right w:val="nil"/>
            </w:tcBorders>
            <w:noWrap/>
            <w:vAlign w:val="bottom"/>
            <w:hideMark/>
          </w:tcPr>
          <w:p w14:paraId="155698D6" w14:textId="2E4EEA63"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6.53 </w:t>
            </w:r>
          </w:p>
        </w:tc>
        <w:tc>
          <w:tcPr>
            <w:tcW w:w="1004" w:type="dxa"/>
            <w:tcBorders>
              <w:top w:val="nil"/>
              <w:left w:val="nil"/>
              <w:bottom w:val="nil"/>
              <w:right w:val="nil"/>
            </w:tcBorders>
            <w:noWrap/>
            <w:vAlign w:val="bottom"/>
            <w:hideMark/>
          </w:tcPr>
          <w:p w14:paraId="3631F653" w14:textId="40E9CBA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7.20 </w:t>
            </w:r>
          </w:p>
        </w:tc>
      </w:tr>
      <w:tr w:rsidR="00502FE6" w:rsidRPr="00502FE6" w14:paraId="554C523D" w14:textId="77777777" w:rsidTr="0094150E">
        <w:trPr>
          <w:cantSplit/>
          <w:trHeight w:val="288"/>
          <w:jc w:val="center"/>
        </w:trPr>
        <w:tc>
          <w:tcPr>
            <w:tcW w:w="1364" w:type="dxa"/>
            <w:vMerge/>
            <w:tcBorders>
              <w:top w:val="nil"/>
              <w:left w:val="nil"/>
              <w:bottom w:val="single" w:sz="8" w:space="0" w:color="auto"/>
              <w:right w:val="nil"/>
            </w:tcBorders>
            <w:vAlign w:val="center"/>
            <w:hideMark/>
          </w:tcPr>
          <w:p w14:paraId="2E80A7E7"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single" w:sz="8" w:space="0" w:color="auto"/>
              <w:right w:val="nil"/>
            </w:tcBorders>
            <w:noWrap/>
            <w:vAlign w:val="center"/>
            <w:hideMark/>
          </w:tcPr>
          <w:p w14:paraId="18B61B0B"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Mass</w:t>
            </w:r>
          </w:p>
        </w:tc>
        <w:tc>
          <w:tcPr>
            <w:tcW w:w="1004" w:type="dxa"/>
            <w:tcBorders>
              <w:top w:val="nil"/>
              <w:left w:val="nil"/>
              <w:bottom w:val="single" w:sz="8" w:space="0" w:color="auto"/>
              <w:right w:val="nil"/>
            </w:tcBorders>
            <w:noWrap/>
            <w:vAlign w:val="bottom"/>
            <w:hideMark/>
          </w:tcPr>
          <w:p w14:paraId="1D382B79" w14:textId="4301CC3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409.3 </w:t>
            </w:r>
          </w:p>
        </w:tc>
        <w:tc>
          <w:tcPr>
            <w:tcW w:w="1004" w:type="dxa"/>
            <w:tcBorders>
              <w:top w:val="nil"/>
              <w:left w:val="nil"/>
              <w:bottom w:val="single" w:sz="8" w:space="0" w:color="auto"/>
              <w:right w:val="nil"/>
            </w:tcBorders>
            <w:noWrap/>
            <w:vAlign w:val="bottom"/>
            <w:hideMark/>
          </w:tcPr>
          <w:p w14:paraId="0EE87676" w14:textId="56568B1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395.9 </w:t>
            </w:r>
          </w:p>
        </w:tc>
        <w:tc>
          <w:tcPr>
            <w:tcW w:w="1004" w:type="dxa"/>
            <w:tcBorders>
              <w:top w:val="nil"/>
              <w:left w:val="nil"/>
              <w:bottom w:val="single" w:sz="8" w:space="0" w:color="auto"/>
              <w:right w:val="nil"/>
            </w:tcBorders>
            <w:noWrap/>
            <w:vAlign w:val="bottom"/>
            <w:hideMark/>
          </w:tcPr>
          <w:p w14:paraId="07153482" w14:textId="65AB2FC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393.1 </w:t>
            </w:r>
          </w:p>
        </w:tc>
        <w:tc>
          <w:tcPr>
            <w:tcW w:w="1004" w:type="dxa"/>
            <w:tcBorders>
              <w:top w:val="nil"/>
              <w:left w:val="nil"/>
              <w:bottom w:val="single" w:sz="8" w:space="0" w:color="auto"/>
              <w:right w:val="nil"/>
            </w:tcBorders>
            <w:noWrap/>
            <w:vAlign w:val="bottom"/>
            <w:hideMark/>
          </w:tcPr>
          <w:p w14:paraId="538C1613" w14:textId="7657508A"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402.4 </w:t>
            </w:r>
          </w:p>
        </w:tc>
        <w:tc>
          <w:tcPr>
            <w:tcW w:w="1004" w:type="dxa"/>
            <w:tcBorders>
              <w:top w:val="nil"/>
              <w:left w:val="nil"/>
              <w:bottom w:val="single" w:sz="8" w:space="0" w:color="auto"/>
              <w:right w:val="nil"/>
            </w:tcBorders>
            <w:noWrap/>
            <w:vAlign w:val="bottom"/>
            <w:hideMark/>
          </w:tcPr>
          <w:p w14:paraId="4037AF3E" w14:textId="02B729CF"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409.9 </w:t>
            </w:r>
          </w:p>
        </w:tc>
        <w:tc>
          <w:tcPr>
            <w:tcW w:w="1004" w:type="dxa"/>
            <w:tcBorders>
              <w:top w:val="nil"/>
              <w:left w:val="nil"/>
              <w:bottom w:val="single" w:sz="8" w:space="0" w:color="auto"/>
              <w:right w:val="nil"/>
            </w:tcBorders>
            <w:noWrap/>
            <w:vAlign w:val="bottom"/>
            <w:hideMark/>
          </w:tcPr>
          <w:p w14:paraId="334ABD48" w14:textId="69C023C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371.7 </w:t>
            </w:r>
          </w:p>
        </w:tc>
      </w:tr>
      <w:tr w:rsidR="00502FE6" w:rsidRPr="00502FE6" w14:paraId="4DBCAD5C" w14:textId="77777777" w:rsidTr="00F33AFB">
        <w:trPr>
          <w:cantSplit/>
          <w:trHeight w:val="288"/>
          <w:jc w:val="center"/>
        </w:trPr>
        <w:tc>
          <w:tcPr>
            <w:tcW w:w="1364" w:type="dxa"/>
            <w:vMerge w:val="restart"/>
            <w:tcBorders>
              <w:top w:val="single" w:sz="8" w:space="0" w:color="auto"/>
              <w:left w:val="nil"/>
              <w:bottom w:val="nil"/>
              <w:right w:val="nil"/>
            </w:tcBorders>
            <w:noWrap/>
            <w:vAlign w:val="center"/>
            <w:hideMark/>
          </w:tcPr>
          <w:p w14:paraId="6BFBDB41"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CHONSP</w:t>
            </w:r>
          </w:p>
        </w:tc>
        <w:tc>
          <w:tcPr>
            <w:tcW w:w="1420" w:type="dxa"/>
            <w:tcBorders>
              <w:top w:val="single" w:sz="8" w:space="0" w:color="auto"/>
              <w:left w:val="nil"/>
              <w:bottom w:val="nil"/>
              <w:right w:val="nil"/>
            </w:tcBorders>
            <w:noWrap/>
            <w:vAlign w:val="center"/>
            <w:hideMark/>
          </w:tcPr>
          <w:p w14:paraId="38173870"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H/C</w:t>
            </w:r>
          </w:p>
        </w:tc>
        <w:tc>
          <w:tcPr>
            <w:tcW w:w="1004" w:type="dxa"/>
            <w:tcBorders>
              <w:top w:val="single" w:sz="8" w:space="0" w:color="auto"/>
              <w:left w:val="nil"/>
              <w:bottom w:val="nil"/>
              <w:right w:val="nil"/>
            </w:tcBorders>
            <w:noWrap/>
            <w:vAlign w:val="bottom"/>
            <w:hideMark/>
          </w:tcPr>
          <w:p w14:paraId="6DDCE2D9" w14:textId="39F3C66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2.07 </w:t>
            </w:r>
          </w:p>
        </w:tc>
        <w:tc>
          <w:tcPr>
            <w:tcW w:w="1004" w:type="dxa"/>
            <w:tcBorders>
              <w:top w:val="single" w:sz="8" w:space="0" w:color="auto"/>
              <w:left w:val="nil"/>
              <w:bottom w:val="nil"/>
              <w:right w:val="nil"/>
            </w:tcBorders>
            <w:noWrap/>
            <w:vAlign w:val="bottom"/>
            <w:hideMark/>
          </w:tcPr>
          <w:p w14:paraId="4DF78795" w14:textId="35EAB93A"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2.14 </w:t>
            </w:r>
          </w:p>
        </w:tc>
        <w:tc>
          <w:tcPr>
            <w:tcW w:w="1004" w:type="dxa"/>
            <w:tcBorders>
              <w:top w:val="single" w:sz="8" w:space="0" w:color="auto"/>
              <w:left w:val="nil"/>
              <w:bottom w:val="nil"/>
              <w:right w:val="nil"/>
            </w:tcBorders>
            <w:noWrap/>
            <w:vAlign w:val="bottom"/>
            <w:hideMark/>
          </w:tcPr>
          <w:p w14:paraId="2C193692" w14:textId="4962563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2.00 </w:t>
            </w:r>
          </w:p>
        </w:tc>
        <w:tc>
          <w:tcPr>
            <w:tcW w:w="1004" w:type="dxa"/>
            <w:tcBorders>
              <w:top w:val="single" w:sz="8" w:space="0" w:color="auto"/>
              <w:left w:val="nil"/>
              <w:bottom w:val="nil"/>
              <w:right w:val="nil"/>
            </w:tcBorders>
            <w:noWrap/>
            <w:vAlign w:val="bottom"/>
            <w:hideMark/>
          </w:tcPr>
          <w:p w14:paraId="5E4F57E7" w14:textId="69768F4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2.02 </w:t>
            </w:r>
          </w:p>
        </w:tc>
        <w:tc>
          <w:tcPr>
            <w:tcW w:w="1004" w:type="dxa"/>
            <w:tcBorders>
              <w:top w:val="single" w:sz="8" w:space="0" w:color="auto"/>
              <w:left w:val="nil"/>
              <w:bottom w:val="nil"/>
              <w:right w:val="nil"/>
            </w:tcBorders>
            <w:noWrap/>
            <w:vAlign w:val="bottom"/>
            <w:hideMark/>
          </w:tcPr>
          <w:p w14:paraId="24EC2318" w14:textId="5E36794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2.04 </w:t>
            </w:r>
          </w:p>
        </w:tc>
        <w:tc>
          <w:tcPr>
            <w:tcW w:w="1004" w:type="dxa"/>
            <w:tcBorders>
              <w:top w:val="single" w:sz="8" w:space="0" w:color="auto"/>
              <w:left w:val="nil"/>
              <w:bottom w:val="nil"/>
              <w:right w:val="nil"/>
            </w:tcBorders>
            <w:noWrap/>
            <w:vAlign w:val="bottom"/>
            <w:hideMark/>
          </w:tcPr>
          <w:p w14:paraId="120B11F5" w14:textId="5DF2432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2.04 </w:t>
            </w:r>
          </w:p>
        </w:tc>
      </w:tr>
      <w:tr w:rsidR="00502FE6" w:rsidRPr="00502FE6" w14:paraId="05638EA2" w14:textId="77777777" w:rsidTr="00F33AFB">
        <w:trPr>
          <w:cantSplit/>
          <w:trHeight w:val="288"/>
          <w:jc w:val="center"/>
        </w:trPr>
        <w:tc>
          <w:tcPr>
            <w:tcW w:w="1364" w:type="dxa"/>
            <w:vMerge/>
            <w:tcBorders>
              <w:top w:val="nil"/>
              <w:left w:val="nil"/>
              <w:bottom w:val="nil"/>
              <w:right w:val="nil"/>
            </w:tcBorders>
            <w:vAlign w:val="center"/>
            <w:hideMark/>
          </w:tcPr>
          <w:p w14:paraId="5A537597"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4ED31385"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O/C</w:t>
            </w:r>
          </w:p>
        </w:tc>
        <w:tc>
          <w:tcPr>
            <w:tcW w:w="1004" w:type="dxa"/>
            <w:tcBorders>
              <w:top w:val="nil"/>
              <w:left w:val="nil"/>
              <w:bottom w:val="nil"/>
              <w:right w:val="nil"/>
            </w:tcBorders>
            <w:noWrap/>
            <w:vAlign w:val="bottom"/>
            <w:hideMark/>
          </w:tcPr>
          <w:p w14:paraId="12A0C437" w14:textId="31CBE12B"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0.13 </w:t>
            </w:r>
          </w:p>
        </w:tc>
        <w:tc>
          <w:tcPr>
            <w:tcW w:w="1004" w:type="dxa"/>
            <w:tcBorders>
              <w:top w:val="nil"/>
              <w:left w:val="nil"/>
              <w:bottom w:val="nil"/>
              <w:right w:val="nil"/>
            </w:tcBorders>
            <w:noWrap/>
            <w:vAlign w:val="bottom"/>
            <w:hideMark/>
          </w:tcPr>
          <w:p w14:paraId="3C941EDD" w14:textId="4C032213"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0.13 </w:t>
            </w:r>
          </w:p>
        </w:tc>
        <w:tc>
          <w:tcPr>
            <w:tcW w:w="1004" w:type="dxa"/>
            <w:tcBorders>
              <w:top w:val="nil"/>
              <w:left w:val="nil"/>
              <w:bottom w:val="nil"/>
              <w:right w:val="nil"/>
            </w:tcBorders>
            <w:noWrap/>
            <w:vAlign w:val="bottom"/>
            <w:hideMark/>
          </w:tcPr>
          <w:p w14:paraId="1970D68F" w14:textId="1EA5400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0.23 </w:t>
            </w:r>
          </w:p>
        </w:tc>
        <w:tc>
          <w:tcPr>
            <w:tcW w:w="1004" w:type="dxa"/>
            <w:tcBorders>
              <w:top w:val="nil"/>
              <w:left w:val="nil"/>
              <w:bottom w:val="nil"/>
              <w:right w:val="nil"/>
            </w:tcBorders>
            <w:noWrap/>
            <w:vAlign w:val="bottom"/>
            <w:hideMark/>
          </w:tcPr>
          <w:p w14:paraId="18E3F05D" w14:textId="6689839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0.23 </w:t>
            </w:r>
          </w:p>
        </w:tc>
        <w:tc>
          <w:tcPr>
            <w:tcW w:w="1004" w:type="dxa"/>
            <w:tcBorders>
              <w:top w:val="nil"/>
              <w:left w:val="nil"/>
              <w:bottom w:val="nil"/>
              <w:right w:val="nil"/>
            </w:tcBorders>
            <w:noWrap/>
            <w:vAlign w:val="bottom"/>
            <w:hideMark/>
          </w:tcPr>
          <w:p w14:paraId="7B88CD0A" w14:textId="60EF0F3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0.20 </w:t>
            </w:r>
          </w:p>
        </w:tc>
        <w:tc>
          <w:tcPr>
            <w:tcW w:w="1004" w:type="dxa"/>
            <w:tcBorders>
              <w:top w:val="nil"/>
              <w:left w:val="nil"/>
              <w:bottom w:val="nil"/>
              <w:right w:val="nil"/>
            </w:tcBorders>
            <w:noWrap/>
            <w:vAlign w:val="bottom"/>
            <w:hideMark/>
          </w:tcPr>
          <w:p w14:paraId="4A2EEDBF" w14:textId="040A761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0.22 </w:t>
            </w:r>
          </w:p>
        </w:tc>
      </w:tr>
      <w:tr w:rsidR="00502FE6" w:rsidRPr="00502FE6" w14:paraId="1356D42E" w14:textId="77777777" w:rsidTr="00F33AFB">
        <w:trPr>
          <w:cantSplit/>
          <w:trHeight w:val="288"/>
          <w:jc w:val="center"/>
        </w:trPr>
        <w:tc>
          <w:tcPr>
            <w:tcW w:w="1364" w:type="dxa"/>
            <w:vMerge/>
            <w:tcBorders>
              <w:top w:val="nil"/>
              <w:left w:val="nil"/>
              <w:bottom w:val="nil"/>
              <w:right w:val="nil"/>
            </w:tcBorders>
            <w:vAlign w:val="center"/>
            <w:hideMark/>
          </w:tcPr>
          <w:p w14:paraId="576392F3"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220953AA"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O/N</w:t>
            </w:r>
          </w:p>
        </w:tc>
        <w:tc>
          <w:tcPr>
            <w:tcW w:w="1004" w:type="dxa"/>
            <w:tcBorders>
              <w:top w:val="nil"/>
              <w:left w:val="nil"/>
              <w:bottom w:val="nil"/>
              <w:right w:val="nil"/>
            </w:tcBorders>
            <w:noWrap/>
            <w:vAlign w:val="bottom"/>
            <w:hideMark/>
          </w:tcPr>
          <w:p w14:paraId="5ADB5D00" w14:textId="23D9D04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0.66 </w:t>
            </w:r>
          </w:p>
        </w:tc>
        <w:tc>
          <w:tcPr>
            <w:tcW w:w="1004" w:type="dxa"/>
            <w:tcBorders>
              <w:top w:val="nil"/>
              <w:left w:val="nil"/>
              <w:bottom w:val="nil"/>
              <w:right w:val="nil"/>
            </w:tcBorders>
            <w:noWrap/>
            <w:vAlign w:val="bottom"/>
            <w:hideMark/>
          </w:tcPr>
          <w:p w14:paraId="2C8BA457" w14:textId="0736A2A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0.88 </w:t>
            </w:r>
          </w:p>
        </w:tc>
        <w:tc>
          <w:tcPr>
            <w:tcW w:w="1004" w:type="dxa"/>
            <w:tcBorders>
              <w:top w:val="nil"/>
              <w:left w:val="nil"/>
              <w:bottom w:val="nil"/>
              <w:right w:val="nil"/>
            </w:tcBorders>
            <w:noWrap/>
            <w:vAlign w:val="bottom"/>
            <w:hideMark/>
          </w:tcPr>
          <w:p w14:paraId="042C6132" w14:textId="4F5A8C4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0.96 </w:t>
            </w:r>
          </w:p>
        </w:tc>
        <w:tc>
          <w:tcPr>
            <w:tcW w:w="1004" w:type="dxa"/>
            <w:tcBorders>
              <w:top w:val="nil"/>
              <w:left w:val="nil"/>
              <w:bottom w:val="nil"/>
              <w:right w:val="nil"/>
            </w:tcBorders>
            <w:noWrap/>
            <w:vAlign w:val="bottom"/>
            <w:hideMark/>
          </w:tcPr>
          <w:p w14:paraId="3599687F" w14:textId="718E4EF4"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0.94 </w:t>
            </w:r>
          </w:p>
        </w:tc>
        <w:tc>
          <w:tcPr>
            <w:tcW w:w="1004" w:type="dxa"/>
            <w:tcBorders>
              <w:top w:val="nil"/>
              <w:left w:val="nil"/>
              <w:bottom w:val="nil"/>
              <w:right w:val="nil"/>
            </w:tcBorders>
            <w:noWrap/>
            <w:vAlign w:val="bottom"/>
            <w:hideMark/>
          </w:tcPr>
          <w:p w14:paraId="594AA5DA" w14:textId="3E6A660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0.76 </w:t>
            </w:r>
          </w:p>
        </w:tc>
        <w:tc>
          <w:tcPr>
            <w:tcW w:w="1004" w:type="dxa"/>
            <w:tcBorders>
              <w:top w:val="nil"/>
              <w:left w:val="nil"/>
              <w:bottom w:val="nil"/>
              <w:right w:val="nil"/>
            </w:tcBorders>
            <w:noWrap/>
            <w:vAlign w:val="bottom"/>
            <w:hideMark/>
          </w:tcPr>
          <w:p w14:paraId="1FC9949B" w14:textId="465E492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0.90 </w:t>
            </w:r>
          </w:p>
        </w:tc>
      </w:tr>
      <w:tr w:rsidR="00502FE6" w:rsidRPr="00502FE6" w14:paraId="1F7D1A09" w14:textId="77777777" w:rsidTr="00F33AFB">
        <w:trPr>
          <w:cantSplit/>
          <w:trHeight w:val="288"/>
          <w:jc w:val="center"/>
        </w:trPr>
        <w:tc>
          <w:tcPr>
            <w:tcW w:w="1364" w:type="dxa"/>
            <w:vMerge/>
            <w:tcBorders>
              <w:top w:val="nil"/>
              <w:left w:val="nil"/>
              <w:bottom w:val="nil"/>
              <w:right w:val="nil"/>
            </w:tcBorders>
            <w:vAlign w:val="center"/>
            <w:hideMark/>
          </w:tcPr>
          <w:p w14:paraId="0516A256"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505E6481" w14:textId="744CB6FF"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AI</w:t>
            </w:r>
            <w:r w:rsidRPr="00502FE6">
              <w:rPr>
                <w:rFonts w:ascii="Times New Roman" w:eastAsia="宋体" w:hAnsi="Times New Roman" w:cs="Times New Roman" w:hint="eastAsia"/>
                <w:color w:val="000000"/>
                <w:kern w:val="0"/>
                <w:sz w:val="24"/>
                <w:vertAlign w:val="subscript"/>
                <w14:ligatures w14:val="none"/>
              </w:rPr>
              <w:t>mod</w:t>
            </w:r>
          </w:p>
        </w:tc>
        <w:tc>
          <w:tcPr>
            <w:tcW w:w="1004" w:type="dxa"/>
            <w:tcBorders>
              <w:top w:val="nil"/>
              <w:left w:val="nil"/>
              <w:bottom w:val="nil"/>
              <w:right w:val="nil"/>
            </w:tcBorders>
            <w:noWrap/>
            <w:vAlign w:val="bottom"/>
            <w:hideMark/>
          </w:tcPr>
          <w:p w14:paraId="50428998" w14:textId="6697F35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0.02 </w:t>
            </w:r>
          </w:p>
        </w:tc>
        <w:tc>
          <w:tcPr>
            <w:tcW w:w="1004" w:type="dxa"/>
            <w:tcBorders>
              <w:top w:val="nil"/>
              <w:left w:val="nil"/>
              <w:bottom w:val="nil"/>
              <w:right w:val="nil"/>
            </w:tcBorders>
            <w:noWrap/>
            <w:vAlign w:val="bottom"/>
            <w:hideMark/>
          </w:tcPr>
          <w:p w14:paraId="23A5792B" w14:textId="73A1BBDE"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0.02 </w:t>
            </w:r>
          </w:p>
        </w:tc>
        <w:tc>
          <w:tcPr>
            <w:tcW w:w="1004" w:type="dxa"/>
            <w:tcBorders>
              <w:top w:val="nil"/>
              <w:left w:val="nil"/>
              <w:bottom w:val="nil"/>
              <w:right w:val="nil"/>
            </w:tcBorders>
            <w:noWrap/>
            <w:vAlign w:val="bottom"/>
            <w:hideMark/>
          </w:tcPr>
          <w:p w14:paraId="1E261E25" w14:textId="0D029C42"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0.01 </w:t>
            </w:r>
          </w:p>
        </w:tc>
        <w:tc>
          <w:tcPr>
            <w:tcW w:w="1004" w:type="dxa"/>
            <w:tcBorders>
              <w:top w:val="nil"/>
              <w:left w:val="nil"/>
              <w:bottom w:val="nil"/>
              <w:right w:val="nil"/>
            </w:tcBorders>
            <w:noWrap/>
            <w:vAlign w:val="bottom"/>
            <w:hideMark/>
          </w:tcPr>
          <w:p w14:paraId="375F3BC5" w14:textId="570F12A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0.01 </w:t>
            </w:r>
          </w:p>
        </w:tc>
        <w:tc>
          <w:tcPr>
            <w:tcW w:w="1004" w:type="dxa"/>
            <w:tcBorders>
              <w:top w:val="nil"/>
              <w:left w:val="nil"/>
              <w:bottom w:val="nil"/>
              <w:right w:val="nil"/>
            </w:tcBorders>
            <w:noWrap/>
            <w:vAlign w:val="bottom"/>
            <w:hideMark/>
          </w:tcPr>
          <w:p w14:paraId="5B84D599" w14:textId="5D30C2C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0.01 </w:t>
            </w:r>
          </w:p>
        </w:tc>
        <w:tc>
          <w:tcPr>
            <w:tcW w:w="1004" w:type="dxa"/>
            <w:tcBorders>
              <w:top w:val="nil"/>
              <w:left w:val="nil"/>
              <w:bottom w:val="nil"/>
              <w:right w:val="nil"/>
            </w:tcBorders>
            <w:noWrap/>
            <w:vAlign w:val="bottom"/>
            <w:hideMark/>
          </w:tcPr>
          <w:p w14:paraId="1203310A" w14:textId="400E56C5"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0.02 </w:t>
            </w:r>
          </w:p>
        </w:tc>
      </w:tr>
      <w:tr w:rsidR="00502FE6" w:rsidRPr="00502FE6" w14:paraId="161F365D" w14:textId="77777777" w:rsidTr="00F33AFB">
        <w:trPr>
          <w:cantSplit/>
          <w:trHeight w:val="288"/>
          <w:jc w:val="center"/>
        </w:trPr>
        <w:tc>
          <w:tcPr>
            <w:tcW w:w="1364" w:type="dxa"/>
            <w:vMerge/>
            <w:tcBorders>
              <w:top w:val="nil"/>
              <w:left w:val="nil"/>
              <w:bottom w:val="nil"/>
              <w:right w:val="nil"/>
            </w:tcBorders>
            <w:vAlign w:val="center"/>
            <w:hideMark/>
          </w:tcPr>
          <w:p w14:paraId="1D5C9719"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nil"/>
              <w:right w:val="nil"/>
            </w:tcBorders>
            <w:noWrap/>
            <w:vAlign w:val="center"/>
            <w:hideMark/>
          </w:tcPr>
          <w:p w14:paraId="041D6D08"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DBE</w:t>
            </w:r>
          </w:p>
        </w:tc>
        <w:tc>
          <w:tcPr>
            <w:tcW w:w="1004" w:type="dxa"/>
            <w:tcBorders>
              <w:top w:val="nil"/>
              <w:left w:val="nil"/>
              <w:bottom w:val="nil"/>
              <w:right w:val="nil"/>
            </w:tcBorders>
            <w:noWrap/>
            <w:vAlign w:val="bottom"/>
            <w:hideMark/>
          </w:tcPr>
          <w:p w14:paraId="77EC824D" w14:textId="4F8B22BE"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3.87 </w:t>
            </w:r>
          </w:p>
        </w:tc>
        <w:tc>
          <w:tcPr>
            <w:tcW w:w="1004" w:type="dxa"/>
            <w:tcBorders>
              <w:top w:val="nil"/>
              <w:left w:val="nil"/>
              <w:bottom w:val="nil"/>
              <w:right w:val="nil"/>
            </w:tcBorders>
            <w:noWrap/>
            <w:vAlign w:val="bottom"/>
            <w:hideMark/>
          </w:tcPr>
          <w:p w14:paraId="474FBF3B" w14:textId="2929CF9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3.24 </w:t>
            </w:r>
          </w:p>
        </w:tc>
        <w:tc>
          <w:tcPr>
            <w:tcW w:w="1004" w:type="dxa"/>
            <w:tcBorders>
              <w:top w:val="nil"/>
              <w:left w:val="nil"/>
              <w:bottom w:val="nil"/>
              <w:right w:val="nil"/>
            </w:tcBorders>
            <w:noWrap/>
            <w:vAlign w:val="bottom"/>
            <w:hideMark/>
          </w:tcPr>
          <w:p w14:paraId="59680CA1" w14:textId="5A0A0BA4"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4.36 </w:t>
            </w:r>
          </w:p>
        </w:tc>
        <w:tc>
          <w:tcPr>
            <w:tcW w:w="1004" w:type="dxa"/>
            <w:tcBorders>
              <w:top w:val="nil"/>
              <w:left w:val="nil"/>
              <w:bottom w:val="nil"/>
              <w:right w:val="nil"/>
            </w:tcBorders>
            <w:noWrap/>
            <w:vAlign w:val="bottom"/>
            <w:hideMark/>
          </w:tcPr>
          <w:p w14:paraId="07B9604C" w14:textId="560D803E"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4.13 </w:t>
            </w:r>
          </w:p>
        </w:tc>
        <w:tc>
          <w:tcPr>
            <w:tcW w:w="1004" w:type="dxa"/>
            <w:tcBorders>
              <w:top w:val="nil"/>
              <w:left w:val="nil"/>
              <w:bottom w:val="nil"/>
              <w:right w:val="nil"/>
            </w:tcBorders>
            <w:noWrap/>
            <w:vAlign w:val="bottom"/>
            <w:hideMark/>
          </w:tcPr>
          <w:p w14:paraId="6DAFF4FC" w14:textId="43D9727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3.96 </w:t>
            </w:r>
          </w:p>
        </w:tc>
        <w:tc>
          <w:tcPr>
            <w:tcW w:w="1004" w:type="dxa"/>
            <w:tcBorders>
              <w:top w:val="nil"/>
              <w:left w:val="nil"/>
              <w:bottom w:val="nil"/>
              <w:right w:val="nil"/>
            </w:tcBorders>
            <w:noWrap/>
            <w:vAlign w:val="bottom"/>
            <w:hideMark/>
          </w:tcPr>
          <w:p w14:paraId="12565C4A" w14:textId="7A0C4E14"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4.18 </w:t>
            </w:r>
          </w:p>
        </w:tc>
      </w:tr>
      <w:tr w:rsidR="00502FE6" w:rsidRPr="00502FE6" w14:paraId="1A967F9A" w14:textId="77777777" w:rsidTr="00F33AFB">
        <w:trPr>
          <w:cantSplit/>
          <w:trHeight w:val="288"/>
          <w:jc w:val="center"/>
        </w:trPr>
        <w:tc>
          <w:tcPr>
            <w:tcW w:w="1364" w:type="dxa"/>
            <w:vMerge/>
            <w:tcBorders>
              <w:top w:val="nil"/>
              <w:left w:val="nil"/>
              <w:bottom w:val="single" w:sz="12" w:space="0" w:color="auto"/>
              <w:right w:val="nil"/>
            </w:tcBorders>
            <w:vAlign w:val="center"/>
            <w:hideMark/>
          </w:tcPr>
          <w:p w14:paraId="46753918" w14:textId="77777777" w:rsidR="00502FE6" w:rsidRPr="00502FE6" w:rsidRDefault="00502FE6" w:rsidP="00502FE6">
            <w:pPr>
              <w:widowControl/>
              <w:spacing w:after="0" w:line="240" w:lineRule="auto"/>
              <w:rPr>
                <w:rFonts w:ascii="Times New Roman" w:eastAsia="宋体" w:hAnsi="Times New Roman" w:cs="Times New Roman"/>
                <w:color w:val="000000"/>
                <w:kern w:val="0"/>
                <w:sz w:val="24"/>
                <w14:ligatures w14:val="none"/>
              </w:rPr>
            </w:pPr>
          </w:p>
        </w:tc>
        <w:tc>
          <w:tcPr>
            <w:tcW w:w="1420" w:type="dxa"/>
            <w:tcBorders>
              <w:top w:val="nil"/>
              <w:left w:val="nil"/>
              <w:bottom w:val="single" w:sz="12" w:space="0" w:color="auto"/>
              <w:right w:val="nil"/>
            </w:tcBorders>
            <w:noWrap/>
            <w:vAlign w:val="center"/>
            <w:hideMark/>
          </w:tcPr>
          <w:p w14:paraId="1A1C271C" w14:textId="77777777"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宋体" w:hAnsi="Times New Roman" w:cs="Times New Roman"/>
                <w:color w:val="000000"/>
                <w:kern w:val="0"/>
                <w:sz w:val="24"/>
                <w14:ligatures w14:val="none"/>
              </w:rPr>
              <w:t>Mass</w:t>
            </w:r>
          </w:p>
        </w:tc>
        <w:tc>
          <w:tcPr>
            <w:tcW w:w="1004" w:type="dxa"/>
            <w:tcBorders>
              <w:top w:val="nil"/>
              <w:left w:val="nil"/>
              <w:bottom w:val="single" w:sz="12" w:space="0" w:color="auto"/>
              <w:right w:val="nil"/>
            </w:tcBorders>
            <w:noWrap/>
            <w:vAlign w:val="bottom"/>
            <w:hideMark/>
          </w:tcPr>
          <w:p w14:paraId="45152B66" w14:textId="68476E19"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451.1 </w:t>
            </w:r>
          </w:p>
        </w:tc>
        <w:tc>
          <w:tcPr>
            <w:tcW w:w="1004" w:type="dxa"/>
            <w:tcBorders>
              <w:top w:val="nil"/>
              <w:left w:val="nil"/>
              <w:bottom w:val="single" w:sz="12" w:space="0" w:color="auto"/>
              <w:right w:val="nil"/>
            </w:tcBorders>
            <w:noWrap/>
            <w:vAlign w:val="bottom"/>
            <w:hideMark/>
          </w:tcPr>
          <w:p w14:paraId="582EB3CE" w14:textId="18ECB90D"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447.2 </w:t>
            </w:r>
          </w:p>
        </w:tc>
        <w:tc>
          <w:tcPr>
            <w:tcW w:w="1004" w:type="dxa"/>
            <w:tcBorders>
              <w:top w:val="nil"/>
              <w:left w:val="nil"/>
              <w:bottom w:val="single" w:sz="12" w:space="0" w:color="auto"/>
              <w:right w:val="nil"/>
            </w:tcBorders>
            <w:noWrap/>
            <w:vAlign w:val="bottom"/>
            <w:hideMark/>
          </w:tcPr>
          <w:p w14:paraId="12B4D82E" w14:textId="7A4EDBC1"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411.2 </w:t>
            </w:r>
          </w:p>
        </w:tc>
        <w:tc>
          <w:tcPr>
            <w:tcW w:w="1004" w:type="dxa"/>
            <w:tcBorders>
              <w:top w:val="nil"/>
              <w:left w:val="nil"/>
              <w:bottom w:val="single" w:sz="12" w:space="0" w:color="auto"/>
              <w:right w:val="nil"/>
            </w:tcBorders>
            <w:noWrap/>
            <w:vAlign w:val="bottom"/>
            <w:hideMark/>
          </w:tcPr>
          <w:p w14:paraId="3ED6173B" w14:textId="57CC3A8C"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409.2 </w:t>
            </w:r>
          </w:p>
        </w:tc>
        <w:tc>
          <w:tcPr>
            <w:tcW w:w="1004" w:type="dxa"/>
            <w:tcBorders>
              <w:top w:val="nil"/>
              <w:left w:val="nil"/>
              <w:bottom w:val="single" w:sz="12" w:space="0" w:color="auto"/>
              <w:right w:val="nil"/>
            </w:tcBorders>
            <w:noWrap/>
            <w:vAlign w:val="bottom"/>
            <w:hideMark/>
          </w:tcPr>
          <w:p w14:paraId="364606F4" w14:textId="79C73F2B"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375.8 </w:t>
            </w:r>
          </w:p>
        </w:tc>
        <w:tc>
          <w:tcPr>
            <w:tcW w:w="1004" w:type="dxa"/>
            <w:tcBorders>
              <w:top w:val="nil"/>
              <w:left w:val="nil"/>
              <w:bottom w:val="single" w:sz="12" w:space="0" w:color="auto"/>
              <w:right w:val="nil"/>
            </w:tcBorders>
            <w:noWrap/>
            <w:vAlign w:val="bottom"/>
            <w:hideMark/>
          </w:tcPr>
          <w:p w14:paraId="37859449" w14:textId="0A9FE3B8" w:rsidR="00502FE6" w:rsidRPr="00502FE6" w:rsidRDefault="00502FE6" w:rsidP="00502FE6">
            <w:pPr>
              <w:widowControl/>
              <w:spacing w:after="0" w:line="240" w:lineRule="auto"/>
              <w:jc w:val="center"/>
              <w:rPr>
                <w:rFonts w:ascii="Times New Roman" w:eastAsia="宋体" w:hAnsi="Times New Roman" w:cs="Times New Roman"/>
                <w:color w:val="000000"/>
                <w:kern w:val="0"/>
                <w:sz w:val="24"/>
                <w14:ligatures w14:val="none"/>
              </w:rPr>
            </w:pPr>
            <w:r w:rsidRPr="00502FE6">
              <w:rPr>
                <w:rFonts w:ascii="Times New Roman" w:eastAsia="等线" w:hAnsi="Times New Roman" w:cs="Times New Roman"/>
                <w:color w:val="000000"/>
                <w:sz w:val="24"/>
              </w:rPr>
              <w:t xml:space="preserve">397.8 </w:t>
            </w:r>
          </w:p>
        </w:tc>
      </w:tr>
    </w:tbl>
    <w:p w14:paraId="50426279" w14:textId="77777777" w:rsidR="001E19DD" w:rsidRPr="001E19DD" w:rsidRDefault="001E19DD" w:rsidP="001E19DD">
      <w:pPr>
        <w:pageBreakBefore/>
        <w:spacing w:after="0" w:line="240" w:lineRule="auto"/>
        <w:jc w:val="both"/>
        <w:rPr>
          <w:rFonts w:ascii="Times New Roman" w:eastAsia="宋体" w:hAnsi="Times New Roman" w:cs="Times New Roman"/>
          <w:sz w:val="24"/>
          <w14:ligatures w14:val="none"/>
        </w:rPr>
      </w:pPr>
      <w:r w:rsidRPr="001E19DD">
        <w:rPr>
          <w:rFonts w:ascii="Times New Roman" w:eastAsia="宋体" w:hAnsi="Times New Roman" w:cs="Times New Roman"/>
          <w:b/>
          <w:bCs/>
          <w:sz w:val="24"/>
          <w14:ligatures w14:val="none"/>
        </w:rPr>
        <w:lastRenderedPageBreak/>
        <w:t>Table S8.</w:t>
      </w:r>
      <w:r w:rsidRPr="001E19DD">
        <w:rPr>
          <w:rFonts w:ascii="Times New Roman" w:eastAsia="宋体" w:hAnsi="Times New Roman" w:cs="Times New Roman"/>
          <w:sz w:val="24"/>
          <w14:ligatures w14:val="none"/>
        </w:rPr>
        <w:t xml:space="preserve"> Effects of BBS-DOM input on the physical and chemical properties of original soil under different aging time. </w:t>
      </w:r>
    </w:p>
    <w:tbl>
      <w:tblPr>
        <w:tblStyle w:val="ab"/>
        <w:tblW w:w="11058" w:type="dxa"/>
        <w:jc w:val="center"/>
        <w:tblLayout w:type="fixed"/>
        <w:tblLook w:val="04A0" w:firstRow="1" w:lastRow="0" w:firstColumn="1" w:lastColumn="0" w:noHBand="0" w:noVBand="1"/>
      </w:tblPr>
      <w:tblGrid>
        <w:gridCol w:w="1418"/>
        <w:gridCol w:w="1417"/>
        <w:gridCol w:w="1985"/>
        <w:gridCol w:w="1417"/>
        <w:gridCol w:w="1394"/>
        <w:gridCol w:w="167"/>
        <w:gridCol w:w="1417"/>
        <w:gridCol w:w="1843"/>
      </w:tblGrid>
      <w:tr w:rsidR="001E19DD" w:rsidRPr="003B5843" w14:paraId="4394B5EB" w14:textId="77777777" w:rsidTr="00AF196A">
        <w:trPr>
          <w:jc w:val="center"/>
        </w:trPr>
        <w:tc>
          <w:tcPr>
            <w:tcW w:w="1418" w:type="dxa"/>
            <w:tcBorders>
              <w:top w:val="single" w:sz="12" w:space="0" w:color="auto"/>
              <w:left w:val="nil"/>
              <w:bottom w:val="single" w:sz="6" w:space="0" w:color="auto"/>
              <w:right w:val="nil"/>
            </w:tcBorders>
            <w:vAlign w:val="center"/>
          </w:tcPr>
          <w:p w14:paraId="1DC88C22" w14:textId="77777777" w:rsidR="001E19DD" w:rsidRPr="003B5843" w:rsidRDefault="001E19DD" w:rsidP="001E19DD">
            <w:pPr>
              <w:spacing w:after="0" w:line="240" w:lineRule="auto"/>
              <w:jc w:val="center"/>
              <w:rPr>
                <w:b/>
                <w:bCs/>
                <w:kern w:val="0"/>
                <w:sz w:val="24"/>
                <w14:ligatures w14:val="none"/>
              </w:rPr>
            </w:pPr>
            <w:r w:rsidRPr="003B5843">
              <w:rPr>
                <w:b/>
                <w:bCs/>
                <w:kern w:val="0"/>
                <w:sz w:val="24"/>
                <w14:ligatures w14:val="none"/>
              </w:rPr>
              <w:t>Samples</w:t>
            </w:r>
          </w:p>
        </w:tc>
        <w:tc>
          <w:tcPr>
            <w:tcW w:w="1417" w:type="dxa"/>
            <w:tcBorders>
              <w:top w:val="single" w:sz="12" w:space="0" w:color="auto"/>
              <w:left w:val="nil"/>
              <w:bottom w:val="single" w:sz="6" w:space="0" w:color="auto"/>
              <w:right w:val="nil"/>
            </w:tcBorders>
            <w:vAlign w:val="center"/>
          </w:tcPr>
          <w:p w14:paraId="31B4C3DA" w14:textId="77777777" w:rsidR="001E19DD" w:rsidRPr="003B5843" w:rsidRDefault="001E19DD" w:rsidP="001E19DD">
            <w:pPr>
              <w:spacing w:after="0" w:line="240" w:lineRule="auto"/>
              <w:jc w:val="center"/>
              <w:rPr>
                <w:b/>
                <w:bCs/>
                <w:kern w:val="0"/>
                <w:sz w:val="24"/>
                <w14:ligatures w14:val="none"/>
              </w:rPr>
            </w:pPr>
            <w:r w:rsidRPr="003B5843">
              <w:rPr>
                <w:b/>
                <w:bCs/>
                <w:kern w:val="0"/>
                <w:sz w:val="24"/>
                <w14:ligatures w14:val="none"/>
              </w:rPr>
              <w:t>Aging time (month)</w:t>
            </w:r>
          </w:p>
        </w:tc>
        <w:tc>
          <w:tcPr>
            <w:tcW w:w="1985" w:type="dxa"/>
            <w:tcBorders>
              <w:top w:val="single" w:sz="12" w:space="0" w:color="auto"/>
              <w:left w:val="nil"/>
              <w:bottom w:val="single" w:sz="6" w:space="0" w:color="auto"/>
              <w:right w:val="nil"/>
            </w:tcBorders>
            <w:vAlign w:val="center"/>
          </w:tcPr>
          <w:p w14:paraId="7ECA5151" w14:textId="77777777" w:rsidR="001E19DD" w:rsidRPr="003B5843" w:rsidRDefault="001E19DD" w:rsidP="001E19DD">
            <w:pPr>
              <w:spacing w:after="0" w:line="240" w:lineRule="auto"/>
              <w:jc w:val="center"/>
              <w:rPr>
                <w:b/>
                <w:bCs/>
                <w:kern w:val="0"/>
                <w:sz w:val="24"/>
                <w14:ligatures w14:val="none"/>
              </w:rPr>
            </w:pPr>
            <w:r w:rsidRPr="003B5843">
              <w:rPr>
                <w:b/>
                <w:bCs/>
                <w:kern w:val="0"/>
                <w:sz w:val="24"/>
                <w14:ligatures w14:val="none"/>
              </w:rPr>
              <w:t>Organic carbon (mg/g)</w:t>
            </w:r>
          </w:p>
        </w:tc>
        <w:tc>
          <w:tcPr>
            <w:tcW w:w="1417" w:type="dxa"/>
            <w:tcBorders>
              <w:top w:val="single" w:sz="12" w:space="0" w:color="auto"/>
              <w:left w:val="nil"/>
              <w:bottom w:val="single" w:sz="6" w:space="0" w:color="auto"/>
              <w:right w:val="nil"/>
            </w:tcBorders>
            <w:vAlign w:val="center"/>
          </w:tcPr>
          <w:p w14:paraId="329E8970" w14:textId="77777777" w:rsidR="001E19DD" w:rsidRPr="003B5843" w:rsidRDefault="001E19DD" w:rsidP="001E19DD">
            <w:pPr>
              <w:spacing w:after="0" w:line="240" w:lineRule="auto"/>
              <w:jc w:val="center"/>
              <w:rPr>
                <w:b/>
                <w:bCs/>
                <w:kern w:val="0"/>
                <w:sz w:val="24"/>
                <w14:ligatures w14:val="none"/>
              </w:rPr>
            </w:pPr>
            <w:r w:rsidRPr="003B5843">
              <w:rPr>
                <w:b/>
                <w:bCs/>
                <w:kern w:val="0"/>
                <w:sz w:val="24"/>
                <w14:ligatures w14:val="none"/>
              </w:rPr>
              <w:t>Specific surface area (m</w:t>
            </w:r>
            <w:r w:rsidRPr="003B5843">
              <w:rPr>
                <w:b/>
                <w:bCs/>
                <w:kern w:val="0"/>
                <w:sz w:val="24"/>
                <w:vertAlign w:val="superscript"/>
                <w14:ligatures w14:val="none"/>
              </w:rPr>
              <w:t>2</w:t>
            </w:r>
            <w:r w:rsidRPr="003B5843">
              <w:rPr>
                <w:b/>
                <w:bCs/>
                <w:kern w:val="0"/>
                <w:sz w:val="24"/>
                <w14:ligatures w14:val="none"/>
              </w:rPr>
              <w:t>/g)</w:t>
            </w:r>
          </w:p>
        </w:tc>
        <w:tc>
          <w:tcPr>
            <w:tcW w:w="1561" w:type="dxa"/>
            <w:gridSpan w:val="2"/>
            <w:tcBorders>
              <w:top w:val="single" w:sz="12" w:space="0" w:color="auto"/>
              <w:left w:val="nil"/>
              <w:bottom w:val="single" w:sz="6" w:space="0" w:color="auto"/>
              <w:right w:val="nil"/>
            </w:tcBorders>
            <w:vAlign w:val="center"/>
          </w:tcPr>
          <w:p w14:paraId="070B4EA7" w14:textId="77777777" w:rsidR="001E19DD" w:rsidRPr="003B5843" w:rsidRDefault="001E19DD" w:rsidP="001E19DD">
            <w:pPr>
              <w:spacing w:after="0" w:line="240" w:lineRule="auto"/>
              <w:jc w:val="center"/>
              <w:rPr>
                <w:b/>
                <w:bCs/>
                <w:kern w:val="0"/>
                <w:sz w:val="24"/>
                <w14:ligatures w14:val="none"/>
              </w:rPr>
            </w:pPr>
            <w:r w:rsidRPr="003B5843">
              <w:rPr>
                <w:b/>
                <w:bCs/>
                <w:kern w:val="0"/>
                <w:sz w:val="24"/>
                <w14:ligatures w14:val="none"/>
              </w:rPr>
              <w:t>Microporous area (m</w:t>
            </w:r>
            <w:r w:rsidRPr="003B5843">
              <w:rPr>
                <w:b/>
                <w:bCs/>
                <w:kern w:val="0"/>
                <w:sz w:val="24"/>
                <w:vertAlign w:val="superscript"/>
                <w14:ligatures w14:val="none"/>
              </w:rPr>
              <w:t>2</w:t>
            </w:r>
            <w:r w:rsidRPr="003B5843">
              <w:rPr>
                <w:b/>
                <w:bCs/>
                <w:kern w:val="0"/>
                <w:sz w:val="24"/>
                <w14:ligatures w14:val="none"/>
              </w:rPr>
              <w:t>/g)</w:t>
            </w:r>
          </w:p>
        </w:tc>
        <w:tc>
          <w:tcPr>
            <w:tcW w:w="1417" w:type="dxa"/>
            <w:tcBorders>
              <w:top w:val="single" w:sz="12" w:space="0" w:color="auto"/>
              <w:left w:val="nil"/>
              <w:bottom w:val="single" w:sz="6" w:space="0" w:color="auto"/>
              <w:right w:val="nil"/>
            </w:tcBorders>
            <w:vAlign w:val="center"/>
          </w:tcPr>
          <w:p w14:paraId="57D522A6" w14:textId="77777777" w:rsidR="001E19DD" w:rsidRPr="003B5843" w:rsidRDefault="001E19DD" w:rsidP="001E19DD">
            <w:pPr>
              <w:spacing w:after="0" w:line="240" w:lineRule="auto"/>
              <w:jc w:val="center"/>
              <w:rPr>
                <w:b/>
                <w:bCs/>
                <w:kern w:val="0"/>
                <w:sz w:val="24"/>
                <w14:ligatures w14:val="none"/>
              </w:rPr>
            </w:pPr>
            <w:r w:rsidRPr="003B5843">
              <w:rPr>
                <w:b/>
                <w:bCs/>
                <w:kern w:val="0"/>
                <w:sz w:val="24"/>
                <w14:ligatures w14:val="none"/>
              </w:rPr>
              <w:t>CEC (cmol/kg)</w:t>
            </w:r>
          </w:p>
        </w:tc>
        <w:tc>
          <w:tcPr>
            <w:tcW w:w="1843" w:type="dxa"/>
            <w:tcBorders>
              <w:top w:val="single" w:sz="12" w:space="0" w:color="auto"/>
              <w:left w:val="nil"/>
              <w:bottom w:val="single" w:sz="6" w:space="0" w:color="auto"/>
              <w:right w:val="nil"/>
            </w:tcBorders>
            <w:vAlign w:val="center"/>
          </w:tcPr>
          <w:p w14:paraId="269F2D2C" w14:textId="77777777" w:rsidR="001E19DD" w:rsidRPr="003B5843" w:rsidRDefault="001E19DD" w:rsidP="001E19DD">
            <w:pPr>
              <w:spacing w:after="0" w:line="240" w:lineRule="auto"/>
              <w:jc w:val="center"/>
              <w:rPr>
                <w:b/>
                <w:bCs/>
                <w:kern w:val="0"/>
                <w:sz w:val="24"/>
                <w14:ligatures w14:val="none"/>
              </w:rPr>
            </w:pPr>
            <w:r w:rsidRPr="003B5843">
              <w:rPr>
                <w:b/>
                <w:bCs/>
                <w:kern w:val="0"/>
                <w:sz w:val="24"/>
                <w14:ligatures w14:val="none"/>
              </w:rPr>
              <w:t>pH</w:t>
            </w:r>
          </w:p>
        </w:tc>
      </w:tr>
      <w:tr w:rsidR="001E19DD" w:rsidRPr="003B5843" w14:paraId="4DEDEB8F" w14:textId="77777777" w:rsidTr="00AF196A">
        <w:trPr>
          <w:jc w:val="center"/>
        </w:trPr>
        <w:tc>
          <w:tcPr>
            <w:tcW w:w="1418" w:type="dxa"/>
            <w:vMerge w:val="restart"/>
            <w:tcBorders>
              <w:top w:val="single" w:sz="6" w:space="0" w:color="auto"/>
              <w:left w:val="nil"/>
              <w:bottom w:val="nil"/>
              <w:right w:val="nil"/>
            </w:tcBorders>
            <w:vAlign w:val="center"/>
          </w:tcPr>
          <w:p w14:paraId="3B13D668"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original soil</w:t>
            </w:r>
          </w:p>
        </w:tc>
        <w:tc>
          <w:tcPr>
            <w:tcW w:w="1417" w:type="dxa"/>
            <w:tcBorders>
              <w:top w:val="single" w:sz="6" w:space="0" w:color="auto"/>
              <w:left w:val="nil"/>
              <w:bottom w:val="nil"/>
              <w:right w:val="nil"/>
            </w:tcBorders>
          </w:tcPr>
          <w:p w14:paraId="03152C0D"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0</w:t>
            </w:r>
          </w:p>
        </w:tc>
        <w:tc>
          <w:tcPr>
            <w:tcW w:w="1985" w:type="dxa"/>
            <w:tcBorders>
              <w:top w:val="single" w:sz="6" w:space="0" w:color="auto"/>
              <w:left w:val="nil"/>
              <w:bottom w:val="nil"/>
              <w:right w:val="nil"/>
            </w:tcBorders>
          </w:tcPr>
          <w:p w14:paraId="5E47A12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7.45±0.09 aC</w:t>
            </w:r>
          </w:p>
        </w:tc>
        <w:tc>
          <w:tcPr>
            <w:tcW w:w="1417" w:type="dxa"/>
            <w:tcBorders>
              <w:top w:val="single" w:sz="6" w:space="0" w:color="auto"/>
              <w:left w:val="nil"/>
              <w:bottom w:val="nil"/>
              <w:right w:val="nil"/>
            </w:tcBorders>
          </w:tcPr>
          <w:p w14:paraId="7CFE1202"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20.80</w:t>
            </w:r>
          </w:p>
        </w:tc>
        <w:tc>
          <w:tcPr>
            <w:tcW w:w="1394" w:type="dxa"/>
            <w:tcBorders>
              <w:top w:val="single" w:sz="6" w:space="0" w:color="auto"/>
              <w:left w:val="nil"/>
              <w:bottom w:val="nil"/>
              <w:right w:val="nil"/>
            </w:tcBorders>
          </w:tcPr>
          <w:p w14:paraId="3A05DA74"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3.67</w:t>
            </w:r>
          </w:p>
        </w:tc>
        <w:tc>
          <w:tcPr>
            <w:tcW w:w="1584" w:type="dxa"/>
            <w:gridSpan w:val="2"/>
            <w:tcBorders>
              <w:top w:val="single" w:sz="6" w:space="0" w:color="auto"/>
              <w:left w:val="nil"/>
              <w:bottom w:val="nil"/>
              <w:right w:val="nil"/>
            </w:tcBorders>
          </w:tcPr>
          <w:p w14:paraId="0D9A543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8.83±0.04</w:t>
            </w:r>
          </w:p>
        </w:tc>
        <w:tc>
          <w:tcPr>
            <w:tcW w:w="1843" w:type="dxa"/>
            <w:tcBorders>
              <w:top w:val="single" w:sz="6" w:space="0" w:color="auto"/>
              <w:left w:val="nil"/>
              <w:bottom w:val="nil"/>
              <w:right w:val="nil"/>
            </w:tcBorders>
          </w:tcPr>
          <w:p w14:paraId="749D345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4.14±0.05 cB</w:t>
            </w:r>
          </w:p>
        </w:tc>
      </w:tr>
      <w:tr w:rsidR="001E19DD" w:rsidRPr="003B5843" w14:paraId="66161AD1" w14:textId="77777777" w:rsidTr="00AF196A">
        <w:trPr>
          <w:jc w:val="center"/>
        </w:trPr>
        <w:tc>
          <w:tcPr>
            <w:tcW w:w="1418" w:type="dxa"/>
            <w:vMerge/>
            <w:tcBorders>
              <w:top w:val="nil"/>
              <w:left w:val="nil"/>
              <w:bottom w:val="nil"/>
              <w:right w:val="nil"/>
            </w:tcBorders>
            <w:vAlign w:val="center"/>
          </w:tcPr>
          <w:p w14:paraId="3B72B3D4"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nil"/>
              <w:right w:val="nil"/>
            </w:tcBorders>
          </w:tcPr>
          <w:p w14:paraId="3A698E8D"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w:t>
            </w:r>
          </w:p>
        </w:tc>
        <w:tc>
          <w:tcPr>
            <w:tcW w:w="1985" w:type="dxa"/>
            <w:tcBorders>
              <w:top w:val="nil"/>
              <w:left w:val="nil"/>
              <w:bottom w:val="nil"/>
              <w:right w:val="nil"/>
            </w:tcBorders>
          </w:tcPr>
          <w:p w14:paraId="7E8E9C7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7.80±0.21 aC</w:t>
            </w:r>
          </w:p>
        </w:tc>
        <w:tc>
          <w:tcPr>
            <w:tcW w:w="1417" w:type="dxa"/>
            <w:tcBorders>
              <w:top w:val="nil"/>
              <w:left w:val="nil"/>
              <w:bottom w:val="nil"/>
              <w:right w:val="nil"/>
            </w:tcBorders>
          </w:tcPr>
          <w:p w14:paraId="4014D0D4"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21.61</w:t>
            </w:r>
          </w:p>
        </w:tc>
        <w:tc>
          <w:tcPr>
            <w:tcW w:w="1394" w:type="dxa"/>
            <w:tcBorders>
              <w:top w:val="nil"/>
              <w:left w:val="nil"/>
              <w:bottom w:val="nil"/>
              <w:right w:val="nil"/>
            </w:tcBorders>
          </w:tcPr>
          <w:p w14:paraId="799C21F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3.72</w:t>
            </w:r>
          </w:p>
        </w:tc>
        <w:tc>
          <w:tcPr>
            <w:tcW w:w="1584" w:type="dxa"/>
            <w:gridSpan w:val="2"/>
            <w:tcBorders>
              <w:top w:val="nil"/>
              <w:left w:val="nil"/>
              <w:bottom w:val="nil"/>
              <w:right w:val="nil"/>
            </w:tcBorders>
          </w:tcPr>
          <w:p w14:paraId="75CFEF79"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7.35±0.04</w:t>
            </w:r>
          </w:p>
        </w:tc>
        <w:tc>
          <w:tcPr>
            <w:tcW w:w="1843" w:type="dxa"/>
            <w:tcBorders>
              <w:top w:val="nil"/>
              <w:left w:val="nil"/>
              <w:bottom w:val="nil"/>
              <w:right w:val="nil"/>
            </w:tcBorders>
          </w:tcPr>
          <w:p w14:paraId="4522E0C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4.78±0.09 aB</w:t>
            </w:r>
          </w:p>
        </w:tc>
      </w:tr>
      <w:tr w:rsidR="001E19DD" w:rsidRPr="003B5843" w14:paraId="017D4918" w14:textId="77777777" w:rsidTr="00AF196A">
        <w:trPr>
          <w:jc w:val="center"/>
        </w:trPr>
        <w:tc>
          <w:tcPr>
            <w:tcW w:w="1418" w:type="dxa"/>
            <w:vMerge/>
            <w:tcBorders>
              <w:top w:val="nil"/>
              <w:left w:val="nil"/>
              <w:bottom w:val="single" w:sz="6" w:space="0" w:color="auto"/>
              <w:right w:val="nil"/>
            </w:tcBorders>
            <w:vAlign w:val="center"/>
          </w:tcPr>
          <w:p w14:paraId="790FACAC"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single" w:sz="6" w:space="0" w:color="auto"/>
              <w:right w:val="nil"/>
            </w:tcBorders>
          </w:tcPr>
          <w:p w14:paraId="6960402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w:t>
            </w:r>
          </w:p>
        </w:tc>
        <w:tc>
          <w:tcPr>
            <w:tcW w:w="1985" w:type="dxa"/>
            <w:tcBorders>
              <w:top w:val="nil"/>
              <w:left w:val="nil"/>
              <w:bottom w:val="single" w:sz="6" w:space="0" w:color="auto"/>
              <w:right w:val="nil"/>
            </w:tcBorders>
          </w:tcPr>
          <w:p w14:paraId="2C89701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7.32±0.73 aB</w:t>
            </w:r>
          </w:p>
        </w:tc>
        <w:tc>
          <w:tcPr>
            <w:tcW w:w="1417" w:type="dxa"/>
            <w:tcBorders>
              <w:top w:val="nil"/>
              <w:left w:val="nil"/>
              <w:bottom w:val="single" w:sz="6" w:space="0" w:color="auto"/>
              <w:right w:val="nil"/>
            </w:tcBorders>
          </w:tcPr>
          <w:p w14:paraId="2F9DA8A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20.64</w:t>
            </w:r>
          </w:p>
        </w:tc>
        <w:tc>
          <w:tcPr>
            <w:tcW w:w="1394" w:type="dxa"/>
            <w:tcBorders>
              <w:top w:val="nil"/>
              <w:left w:val="nil"/>
              <w:bottom w:val="single" w:sz="6" w:space="0" w:color="auto"/>
              <w:right w:val="nil"/>
            </w:tcBorders>
          </w:tcPr>
          <w:p w14:paraId="4E5BCC09"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3.47</w:t>
            </w:r>
          </w:p>
        </w:tc>
        <w:tc>
          <w:tcPr>
            <w:tcW w:w="1584" w:type="dxa"/>
            <w:gridSpan w:val="2"/>
            <w:tcBorders>
              <w:top w:val="nil"/>
              <w:left w:val="nil"/>
              <w:bottom w:val="single" w:sz="6" w:space="0" w:color="auto"/>
              <w:right w:val="nil"/>
            </w:tcBorders>
          </w:tcPr>
          <w:p w14:paraId="32AF460B"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7.55±0.03</w:t>
            </w:r>
          </w:p>
        </w:tc>
        <w:tc>
          <w:tcPr>
            <w:tcW w:w="1843" w:type="dxa"/>
            <w:tcBorders>
              <w:top w:val="nil"/>
              <w:left w:val="nil"/>
              <w:bottom w:val="single" w:sz="6" w:space="0" w:color="auto"/>
              <w:right w:val="nil"/>
            </w:tcBorders>
          </w:tcPr>
          <w:p w14:paraId="091EE67F"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4.59±0.05 bCD</w:t>
            </w:r>
          </w:p>
        </w:tc>
      </w:tr>
      <w:tr w:rsidR="001E19DD" w:rsidRPr="003B5843" w14:paraId="565CEB00" w14:textId="77777777" w:rsidTr="00AF196A">
        <w:trPr>
          <w:jc w:val="center"/>
        </w:trPr>
        <w:tc>
          <w:tcPr>
            <w:tcW w:w="1418" w:type="dxa"/>
            <w:vMerge w:val="restart"/>
            <w:tcBorders>
              <w:top w:val="single" w:sz="6" w:space="0" w:color="auto"/>
              <w:left w:val="nil"/>
              <w:bottom w:val="nil"/>
              <w:right w:val="nil"/>
            </w:tcBorders>
            <w:vAlign w:val="center"/>
          </w:tcPr>
          <w:p w14:paraId="3E69BE9D"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AF300-soil</w:t>
            </w:r>
          </w:p>
        </w:tc>
        <w:tc>
          <w:tcPr>
            <w:tcW w:w="1417" w:type="dxa"/>
            <w:tcBorders>
              <w:top w:val="single" w:sz="6" w:space="0" w:color="auto"/>
              <w:left w:val="nil"/>
              <w:bottom w:val="nil"/>
              <w:right w:val="nil"/>
            </w:tcBorders>
          </w:tcPr>
          <w:p w14:paraId="79C25CE8"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0</w:t>
            </w:r>
          </w:p>
        </w:tc>
        <w:tc>
          <w:tcPr>
            <w:tcW w:w="1985" w:type="dxa"/>
            <w:tcBorders>
              <w:top w:val="single" w:sz="6" w:space="0" w:color="auto"/>
              <w:left w:val="nil"/>
              <w:bottom w:val="nil"/>
              <w:right w:val="nil"/>
            </w:tcBorders>
          </w:tcPr>
          <w:p w14:paraId="30732DB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8.36±0.06 bB</w:t>
            </w:r>
          </w:p>
        </w:tc>
        <w:tc>
          <w:tcPr>
            <w:tcW w:w="1417" w:type="dxa"/>
            <w:tcBorders>
              <w:top w:val="single" w:sz="6" w:space="0" w:color="auto"/>
              <w:left w:val="nil"/>
              <w:bottom w:val="nil"/>
              <w:right w:val="nil"/>
            </w:tcBorders>
          </w:tcPr>
          <w:p w14:paraId="4DAD7BA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18.90</w:t>
            </w:r>
          </w:p>
        </w:tc>
        <w:tc>
          <w:tcPr>
            <w:tcW w:w="1394" w:type="dxa"/>
            <w:tcBorders>
              <w:top w:val="single" w:sz="6" w:space="0" w:color="auto"/>
              <w:left w:val="nil"/>
              <w:bottom w:val="nil"/>
              <w:right w:val="nil"/>
            </w:tcBorders>
          </w:tcPr>
          <w:p w14:paraId="136D9C0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2.00</w:t>
            </w:r>
          </w:p>
        </w:tc>
        <w:tc>
          <w:tcPr>
            <w:tcW w:w="1584" w:type="dxa"/>
            <w:gridSpan w:val="2"/>
            <w:tcBorders>
              <w:top w:val="single" w:sz="6" w:space="0" w:color="auto"/>
              <w:left w:val="nil"/>
              <w:bottom w:val="nil"/>
              <w:right w:val="nil"/>
            </w:tcBorders>
          </w:tcPr>
          <w:p w14:paraId="6F074A4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7.54±0.14</w:t>
            </w:r>
          </w:p>
        </w:tc>
        <w:tc>
          <w:tcPr>
            <w:tcW w:w="1843" w:type="dxa"/>
            <w:tcBorders>
              <w:top w:val="single" w:sz="6" w:space="0" w:color="auto"/>
              <w:left w:val="nil"/>
              <w:bottom w:val="nil"/>
              <w:right w:val="nil"/>
            </w:tcBorders>
          </w:tcPr>
          <w:p w14:paraId="05BA47B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4.20±0.05 bB</w:t>
            </w:r>
          </w:p>
        </w:tc>
      </w:tr>
      <w:tr w:rsidR="001E19DD" w:rsidRPr="003B5843" w14:paraId="3FECE320" w14:textId="77777777" w:rsidTr="00AF196A">
        <w:trPr>
          <w:jc w:val="center"/>
        </w:trPr>
        <w:tc>
          <w:tcPr>
            <w:tcW w:w="1418" w:type="dxa"/>
            <w:vMerge/>
            <w:tcBorders>
              <w:top w:val="nil"/>
              <w:left w:val="nil"/>
              <w:bottom w:val="nil"/>
              <w:right w:val="nil"/>
            </w:tcBorders>
            <w:vAlign w:val="center"/>
          </w:tcPr>
          <w:p w14:paraId="45B04474"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nil"/>
              <w:right w:val="nil"/>
            </w:tcBorders>
          </w:tcPr>
          <w:p w14:paraId="163EEDB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w:t>
            </w:r>
          </w:p>
        </w:tc>
        <w:tc>
          <w:tcPr>
            <w:tcW w:w="1985" w:type="dxa"/>
            <w:tcBorders>
              <w:top w:val="nil"/>
              <w:left w:val="nil"/>
              <w:bottom w:val="nil"/>
              <w:right w:val="nil"/>
            </w:tcBorders>
          </w:tcPr>
          <w:p w14:paraId="073305BD"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8.86±0.28 aAB</w:t>
            </w:r>
          </w:p>
        </w:tc>
        <w:tc>
          <w:tcPr>
            <w:tcW w:w="1417" w:type="dxa"/>
            <w:tcBorders>
              <w:top w:val="nil"/>
              <w:left w:val="nil"/>
              <w:bottom w:val="nil"/>
              <w:right w:val="nil"/>
            </w:tcBorders>
          </w:tcPr>
          <w:p w14:paraId="4B6FDF3A"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19.58</w:t>
            </w:r>
          </w:p>
        </w:tc>
        <w:tc>
          <w:tcPr>
            <w:tcW w:w="1394" w:type="dxa"/>
            <w:tcBorders>
              <w:top w:val="nil"/>
              <w:left w:val="nil"/>
              <w:bottom w:val="nil"/>
              <w:right w:val="nil"/>
            </w:tcBorders>
          </w:tcPr>
          <w:p w14:paraId="1DD39D6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2.95</w:t>
            </w:r>
          </w:p>
        </w:tc>
        <w:tc>
          <w:tcPr>
            <w:tcW w:w="1584" w:type="dxa"/>
            <w:gridSpan w:val="2"/>
            <w:tcBorders>
              <w:top w:val="nil"/>
              <w:left w:val="nil"/>
              <w:bottom w:val="nil"/>
              <w:right w:val="nil"/>
            </w:tcBorders>
          </w:tcPr>
          <w:p w14:paraId="5A4AFA8B"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7.53±0.24</w:t>
            </w:r>
          </w:p>
        </w:tc>
        <w:tc>
          <w:tcPr>
            <w:tcW w:w="1843" w:type="dxa"/>
            <w:tcBorders>
              <w:top w:val="nil"/>
              <w:left w:val="nil"/>
              <w:bottom w:val="nil"/>
              <w:right w:val="nil"/>
            </w:tcBorders>
          </w:tcPr>
          <w:p w14:paraId="097A9D3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5.01±0.08 aB</w:t>
            </w:r>
          </w:p>
        </w:tc>
      </w:tr>
      <w:tr w:rsidR="001E19DD" w:rsidRPr="003B5843" w14:paraId="31E9ABFA" w14:textId="77777777" w:rsidTr="00AF196A">
        <w:trPr>
          <w:jc w:val="center"/>
        </w:trPr>
        <w:tc>
          <w:tcPr>
            <w:tcW w:w="1418" w:type="dxa"/>
            <w:vMerge/>
            <w:tcBorders>
              <w:top w:val="nil"/>
              <w:left w:val="nil"/>
              <w:bottom w:val="single" w:sz="6" w:space="0" w:color="auto"/>
              <w:right w:val="nil"/>
            </w:tcBorders>
            <w:vAlign w:val="center"/>
          </w:tcPr>
          <w:p w14:paraId="7DD20E4D"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single" w:sz="6" w:space="0" w:color="auto"/>
              <w:right w:val="nil"/>
            </w:tcBorders>
          </w:tcPr>
          <w:p w14:paraId="7E7B8B5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w:t>
            </w:r>
          </w:p>
        </w:tc>
        <w:tc>
          <w:tcPr>
            <w:tcW w:w="1985" w:type="dxa"/>
            <w:tcBorders>
              <w:top w:val="nil"/>
              <w:left w:val="nil"/>
              <w:bottom w:val="single" w:sz="6" w:space="0" w:color="auto"/>
              <w:right w:val="nil"/>
            </w:tcBorders>
          </w:tcPr>
          <w:p w14:paraId="649D940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8.14±0.10 aA</w:t>
            </w:r>
          </w:p>
        </w:tc>
        <w:tc>
          <w:tcPr>
            <w:tcW w:w="1417" w:type="dxa"/>
            <w:tcBorders>
              <w:top w:val="nil"/>
              <w:left w:val="nil"/>
              <w:bottom w:val="single" w:sz="6" w:space="0" w:color="auto"/>
              <w:right w:val="nil"/>
            </w:tcBorders>
          </w:tcPr>
          <w:p w14:paraId="0C456B8D"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20.24</w:t>
            </w:r>
          </w:p>
        </w:tc>
        <w:tc>
          <w:tcPr>
            <w:tcW w:w="1394" w:type="dxa"/>
            <w:tcBorders>
              <w:top w:val="nil"/>
              <w:left w:val="nil"/>
              <w:bottom w:val="single" w:sz="6" w:space="0" w:color="auto"/>
              <w:right w:val="nil"/>
            </w:tcBorders>
          </w:tcPr>
          <w:p w14:paraId="5E3BB5DF"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3.16</w:t>
            </w:r>
          </w:p>
        </w:tc>
        <w:tc>
          <w:tcPr>
            <w:tcW w:w="1584" w:type="dxa"/>
            <w:gridSpan w:val="2"/>
            <w:tcBorders>
              <w:top w:val="nil"/>
              <w:left w:val="nil"/>
              <w:bottom w:val="single" w:sz="6" w:space="0" w:color="auto"/>
              <w:right w:val="nil"/>
            </w:tcBorders>
          </w:tcPr>
          <w:p w14:paraId="33BD07F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7.43±0.48</w:t>
            </w:r>
          </w:p>
        </w:tc>
        <w:tc>
          <w:tcPr>
            <w:tcW w:w="1843" w:type="dxa"/>
            <w:tcBorders>
              <w:top w:val="nil"/>
              <w:left w:val="nil"/>
              <w:bottom w:val="single" w:sz="6" w:space="0" w:color="auto"/>
              <w:right w:val="nil"/>
            </w:tcBorders>
          </w:tcPr>
          <w:p w14:paraId="75E6CA3E"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5.1±0.09 aB</w:t>
            </w:r>
          </w:p>
        </w:tc>
      </w:tr>
      <w:tr w:rsidR="001E19DD" w:rsidRPr="003B5843" w14:paraId="65D613CF" w14:textId="77777777" w:rsidTr="00AF196A">
        <w:trPr>
          <w:jc w:val="center"/>
        </w:trPr>
        <w:tc>
          <w:tcPr>
            <w:tcW w:w="1418" w:type="dxa"/>
            <w:vMerge w:val="restart"/>
            <w:tcBorders>
              <w:top w:val="single" w:sz="6" w:space="0" w:color="auto"/>
              <w:left w:val="nil"/>
              <w:bottom w:val="nil"/>
              <w:right w:val="nil"/>
            </w:tcBorders>
            <w:vAlign w:val="center"/>
          </w:tcPr>
          <w:p w14:paraId="6C776E9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AF600-soil</w:t>
            </w:r>
          </w:p>
        </w:tc>
        <w:tc>
          <w:tcPr>
            <w:tcW w:w="1417" w:type="dxa"/>
            <w:tcBorders>
              <w:top w:val="single" w:sz="6" w:space="0" w:color="auto"/>
              <w:left w:val="nil"/>
              <w:bottom w:val="nil"/>
              <w:right w:val="nil"/>
            </w:tcBorders>
          </w:tcPr>
          <w:p w14:paraId="3CDB39E1"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0</w:t>
            </w:r>
          </w:p>
        </w:tc>
        <w:tc>
          <w:tcPr>
            <w:tcW w:w="1985" w:type="dxa"/>
            <w:tcBorders>
              <w:top w:val="single" w:sz="6" w:space="0" w:color="auto"/>
              <w:left w:val="nil"/>
              <w:bottom w:val="nil"/>
              <w:right w:val="nil"/>
            </w:tcBorders>
          </w:tcPr>
          <w:p w14:paraId="41483319"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8.72±0.27 aA</w:t>
            </w:r>
          </w:p>
        </w:tc>
        <w:tc>
          <w:tcPr>
            <w:tcW w:w="1417" w:type="dxa"/>
            <w:tcBorders>
              <w:top w:val="single" w:sz="6" w:space="0" w:color="auto"/>
              <w:left w:val="nil"/>
              <w:bottom w:val="nil"/>
              <w:right w:val="nil"/>
            </w:tcBorders>
          </w:tcPr>
          <w:p w14:paraId="09DD0F11"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17.78</w:t>
            </w:r>
          </w:p>
        </w:tc>
        <w:tc>
          <w:tcPr>
            <w:tcW w:w="1394" w:type="dxa"/>
            <w:tcBorders>
              <w:top w:val="single" w:sz="6" w:space="0" w:color="auto"/>
              <w:left w:val="nil"/>
              <w:bottom w:val="nil"/>
              <w:right w:val="nil"/>
            </w:tcBorders>
          </w:tcPr>
          <w:p w14:paraId="0097AF82"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0.85</w:t>
            </w:r>
          </w:p>
        </w:tc>
        <w:tc>
          <w:tcPr>
            <w:tcW w:w="1584" w:type="dxa"/>
            <w:gridSpan w:val="2"/>
            <w:tcBorders>
              <w:top w:val="single" w:sz="6" w:space="0" w:color="auto"/>
              <w:left w:val="nil"/>
              <w:bottom w:val="nil"/>
              <w:right w:val="nil"/>
            </w:tcBorders>
          </w:tcPr>
          <w:p w14:paraId="5634C7C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7.50±0.06</w:t>
            </w:r>
          </w:p>
        </w:tc>
        <w:tc>
          <w:tcPr>
            <w:tcW w:w="1843" w:type="dxa"/>
            <w:tcBorders>
              <w:top w:val="single" w:sz="6" w:space="0" w:color="auto"/>
              <w:left w:val="nil"/>
              <w:bottom w:val="nil"/>
              <w:right w:val="nil"/>
            </w:tcBorders>
          </w:tcPr>
          <w:p w14:paraId="41E0BD9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5.24±0.18 aA</w:t>
            </w:r>
          </w:p>
        </w:tc>
      </w:tr>
      <w:tr w:rsidR="001E19DD" w:rsidRPr="003B5843" w14:paraId="4E55EE03" w14:textId="77777777" w:rsidTr="00AF196A">
        <w:trPr>
          <w:jc w:val="center"/>
        </w:trPr>
        <w:tc>
          <w:tcPr>
            <w:tcW w:w="1418" w:type="dxa"/>
            <w:vMerge/>
            <w:tcBorders>
              <w:top w:val="nil"/>
              <w:left w:val="nil"/>
              <w:bottom w:val="nil"/>
              <w:right w:val="nil"/>
            </w:tcBorders>
            <w:vAlign w:val="center"/>
          </w:tcPr>
          <w:p w14:paraId="60C2D0C0"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nil"/>
              <w:right w:val="nil"/>
            </w:tcBorders>
          </w:tcPr>
          <w:p w14:paraId="2CCF4CD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w:t>
            </w:r>
          </w:p>
        </w:tc>
        <w:tc>
          <w:tcPr>
            <w:tcW w:w="1985" w:type="dxa"/>
            <w:tcBorders>
              <w:top w:val="nil"/>
              <w:left w:val="nil"/>
              <w:bottom w:val="nil"/>
              <w:right w:val="nil"/>
            </w:tcBorders>
          </w:tcPr>
          <w:p w14:paraId="27C29318"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8.55±0.19 aB</w:t>
            </w:r>
          </w:p>
        </w:tc>
        <w:tc>
          <w:tcPr>
            <w:tcW w:w="1417" w:type="dxa"/>
            <w:tcBorders>
              <w:top w:val="nil"/>
              <w:left w:val="nil"/>
              <w:bottom w:val="nil"/>
              <w:right w:val="nil"/>
            </w:tcBorders>
          </w:tcPr>
          <w:p w14:paraId="6E91B6CA"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19.11</w:t>
            </w:r>
          </w:p>
        </w:tc>
        <w:tc>
          <w:tcPr>
            <w:tcW w:w="1394" w:type="dxa"/>
            <w:tcBorders>
              <w:top w:val="nil"/>
              <w:left w:val="nil"/>
              <w:bottom w:val="nil"/>
              <w:right w:val="nil"/>
            </w:tcBorders>
          </w:tcPr>
          <w:p w14:paraId="671E50A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2.30</w:t>
            </w:r>
          </w:p>
        </w:tc>
        <w:tc>
          <w:tcPr>
            <w:tcW w:w="1584" w:type="dxa"/>
            <w:gridSpan w:val="2"/>
            <w:tcBorders>
              <w:top w:val="nil"/>
              <w:left w:val="nil"/>
              <w:bottom w:val="nil"/>
              <w:right w:val="nil"/>
            </w:tcBorders>
          </w:tcPr>
          <w:p w14:paraId="11080409"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7.25±0.05</w:t>
            </w:r>
          </w:p>
        </w:tc>
        <w:tc>
          <w:tcPr>
            <w:tcW w:w="1843" w:type="dxa"/>
            <w:tcBorders>
              <w:top w:val="nil"/>
              <w:left w:val="nil"/>
              <w:bottom w:val="nil"/>
              <w:right w:val="nil"/>
            </w:tcBorders>
          </w:tcPr>
          <w:p w14:paraId="7B8F950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5.54±0.05 aA</w:t>
            </w:r>
          </w:p>
        </w:tc>
      </w:tr>
      <w:tr w:rsidR="001E19DD" w:rsidRPr="003B5843" w14:paraId="1D749311" w14:textId="77777777" w:rsidTr="00AF196A">
        <w:trPr>
          <w:jc w:val="center"/>
        </w:trPr>
        <w:tc>
          <w:tcPr>
            <w:tcW w:w="1418" w:type="dxa"/>
            <w:vMerge/>
            <w:tcBorders>
              <w:top w:val="nil"/>
              <w:left w:val="nil"/>
              <w:bottom w:val="single" w:sz="6" w:space="0" w:color="auto"/>
              <w:right w:val="nil"/>
            </w:tcBorders>
            <w:vAlign w:val="center"/>
          </w:tcPr>
          <w:p w14:paraId="5198BE48"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single" w:sz="6" w:space="0" w:color="auto"/>
              <w:right w:val="nil"/>
            </w:tcBorders>
          </w:tcPr>
          <w:p w14:paraId="6BC8BE2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w:t>
            </w:r>
          </w:p>
        </w:tc>
        <w:tc>
          <w:tcPr>
            <w:tcW w:w="1985" w:type="dxa"/>
            <w:tcBorders>
              <w:top w:val="nil"/>
              <w:left w:val="nil"/>
              <w:bottom w:val="single" w:sz="6" w:space="0" w:color="auto"/>
              <w:right w:val="nil"/>
            </w:tcBorders>
          </w:tcPr>
          <w:p w14:paraId="0F33AA8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8.12±0.16 bA</w:t>
            </w:r>
          </w:p>
        </w:tc>
        <w:tc>
          <w:tcPr>
            <w:tcW w:w="1417" w:type="dxa"/>
            <w:tcBorders>
              <w:top w:val="nil"/>
              <w:left w:val="nil"/>
              <w:bottom w:val="single" w:sz="6" w:space="0" w:color="auto"/>
              <w:right w:val="nil"/>
            </w:tcBorders>
          </w:tcPr>
          <w:p w14:paraId="4C218DC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19.26</w:t>
            </w:r>
          </w:p>
        </w:tc>
        <w:tc>
          <w:tcPr>
            <w:tcW w:w="1394" w:type="dxa"/>
            <w:tcBorders>
              <w:top w:val="nil"/>
              <w:left w:val="nil"/>
              <w:bottom w:val="single" w:sz="6" w:space="0" w:color="auto"/>
              <w:right w:val="nil"/>
            </w:tcBorders>
          </w:tcPr>
          <w:p w14:paraId="3E47EBFF"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1.88</w:t>
            </w:r>
          </w:p>
        </w:tc>
        <w:tc>
          <w:tcPr>
            <w:tcW w:w="1584" w:type="dxa"/>
            <w:gridSpan w:val="2"/>
            <w:tcBorders>
              <w:top w:val="nil"/>
              <w:left w:val="nil"/>
              <w:bottom w:val="single" w:sz="6" w:space="0" w:color="auto"/>
              <w:right w:val="nil"/>
            </w:tcBorders>
          </w:tcPr>
          <w:p w14:paraId="68356908"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7.42±0.13</w:t>
            </w:r>
          </w:p>
        </w:tc>
        <w:tc>
          <w:tcPr>
            <w:tcW w:w="1843" w:type="dxa"/>
            <w:tcBorders>
              <w:top w:val="nil"/>
              <w:left w:val="nil"/>
              <w:bottom w:val="single" w:sz="6" w:space="0" w:color="auto"/>
              <w:right w:val="nil"/>
            </w:tcBorders>
          </w:tcPr>
          <w:p w14:paraId="640B381D"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5.72±0.08 aA</w:t>
            </w:r>
          </w:p>
        </w:tc>
      </w:tr>
      <w:tr w:rsidR="001E19DD" w:rsidRPr="003B5843" w14:paraId="2DCBB95F" w14:textId="77777777" w:rsidTr="00AF196A">
        <w:trPr>
          <w:jc w:val="center"/>
        </w:trPr>
        <w:tc>
          <w:tcPr>
            <w:tcW w:w="1418" w:type="dxa"/>
            <w:vMerge w:val="restart"/>
            <w:tcBorders>
              <w:top w:val="single" w:sz="6" w:space="0" w:color="auto"/>
              <w:left w:val="nil"/>
              <w:bottom w:val="nil"/>
              <w:right w:val="nil"/>
            </w:tcBorders>
            <w:vAlign w:val="center"/>
          </w:tcPr>
          <w:p w14:paraId="1C3AC78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PW300-soil</w:t>
            </w:r>
          </w:p>
        </w:tc>
        <w:tc>
          <w:tcPr>
            <w:tcW w:w="1417" w:type="dxa"/>
            <w:tcBorders>
              <w:top w:val="single" w:sz="6" w:space="0" w:color="auto"/>
              <w:left w:val="nil"/>
              <w:bottom w:val="nil"/>
              <w:right w:val="nil"/>
            </w:tcBorders>
          </w:tcPr>
          <w:p w14:paraId="16060D92"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0</w:t>
            </w:r>
          </w:p>
        </w:tc>
        <w:tc>
          <w:tcPr>
            <w:tcW w:w="1985" w:type="dxa"/>
            <w:tcBorders>
              <w:top w:val="single" w:sz="6" w:space="0" w:color="auto"/>
              <w:left w:val="nil"/>
              <w:bottom w:val="nil"/>
              <w:right w:val="nil"/>
            </w:tcBorders>
          </w:tcPr>
          <w:p w14:paraId="0143470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8.78±0.16 abAB</w:t>
            </w:r>
          </w:p>
        </w:tc>
        <w:tc>
          <w:tcPr>
            <w:tcW w:w="1417" w:type="dxa"/>
            <w:tcBorders>
              <w:top w:val="single" w:sz="6" w:space="0" w:color="auto"/>
              <w:left w:val="nil"/>
              <w:bottom w:val="nil"/>
              <w:right w:val="nil"/>
            </w:tcBorders>
          </w:tcPr>
          <w:p w14:paraId="0D077DE1"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18.82</w:t>
            </w:r>
          </w:p>
        </w:tc>
        <w:tc>
          <w:tcPr>
            <w:tcW w:w="1394" w:type="dxa"/>
            <w:tcBorders>
              <w:top w:val="single" w:sz="6" w:space="0" w:color="auto"/>
              <w:left w:val="nil"/>
              <w:bottom w:val="nil"/>
              <w:right w:val="nil"/>
            </w:tcBorders>
          </w:tcPr>
          <w:p w14:paraId="7374E10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2.17</w:t>
            </w:r>
          </w:p>
        </w:tc>
        <w:tc>
          <w:tcPr>
            <w:tcW w:w="1584" w:type="dxa"/>
            <w:gridSpan w:val="2"/>
            <w:tcBorders>
              <w:top w:val="single" w:sz="6" w:space="0" w:color="auto"/>
              <w:left w:val="nil"/>
              <w:bottom w:val="nil"/>
              <w:right w:val="nil"/>
            </w:tcBorders>
          </w:tcPr>
          <w:p w14:paraId="65E9A909"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7.50±0.03</w:t>
            </w:r>
          </w:p>
        </w:tc>
        <w:tc>
          <w:tcPr>
            <w:tcW w:w="1843" w:type="dxa"/>
            <w:tcBorders>
              <w:top w:val="single" w:sz="6" w:space="0" w:color="auto"/>
              <w:left w:val="nil"/>
              <w:bottom w:val="nil"/>
              <w:right w:val="nil"/>
            </w:tcBorders>
          </w:tcPr>
          <w:p w14:paraId="5006BE9F"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3.72±0.05 bD</w:t>
            </w:r>
          </w:p>
        </w:tc>
      </w:tr>
      <w:tr w:rsidR="001E19DD" w:rsidRPr="003B5843" w14:paraId="15F84C86" w14:textId="77777777" w:rsidTr="00AF196A">
        <w:trPr>
          <w:jc w:val="center"/>
        </w:trPr>
        <w:tc>
          <w:tcPr>
            <w:tcW w:w="1418" w:type="dxa"/>
            <w:vMerge/>
            <w:tcBorders>
              <w:top w:val="nil"/>
              <w:left w:val="nil"/>
              <w:bottom w:val="nil"/>
              <w:right w:val="nil"/>
            </w:tcBorders>
            <w:vAlign w:val="center"/>
          </w:tcPr>
          <w:p w14:paraId="7B9342A8"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nil"/>
              <w:right w:val="nil"/>
            </w:tcBorders>
          </w:tcPr>
          <w:p w14:paraId="5B711C5E"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w:t>
            </w:r>
          </w:p>
        </w:tc>
        <w:tc>
          <w:tcPr>
            <w:tcW w:w="1985" w:type="dxa"/>
            <w:tcBorders>
              <w:top w:val="nil"/>
              <w:left w:val="nil"/>
              <w:bottom w:val="nil"/>
              <w:right w:val="nil"/>
            </w:tcBorders>
          </w:tcPr>
          <w:p w14:paraId="1D5A2D6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8.82±0.17 aAB</w:t>
            </w:r>
          </w:p>
        </w:tc>
        <w:tc>
          <w:tcPr>
            <w:tcW w:w="1417" w:type="dxa"/>
            <w:tcBorders>
              <w:top w:val="nil"/>
              <w:left w:val="nil"/>
              <w:bottom w:val="nil"/>
              <w:right w:val="nil"/>
            </w:tcBorders>
          </w:tcPr>
          <w:p w14:paraId="278B6C9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19.52</w:t>
            </w:r>
          </w:p>
        </w:tc>
        <w:tc>
          <w:tcPr>
            <w:tcW w:w="1394" w:type="dxa"/>
            <w:tcBorders>
              <w:top w:val="nil"/>
              <w:left w:val="nil"/>
              <w:bottom w:val="nil"/>
              <w:right w:val="nil"/>
            </w:tcBorders>
          </w:tcPr>
          <w:p w14:paraId="2AD1462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2.93</w:t>
            </w:r>
          </w:p>
        </w:tc>
        <w:tc>
          <w:tcPr>
            <w:tcW w:w="1584" w:type="dxa"/>
            <w:gridSpan w:val="2"/>
            <w:tcBorders>
              <w:top w:val="nil"/>
              <w:left w:val="nil"/>
              <w:bottom w:val="nil"/>
              <w:right w:val="nil"/>
            </w:tcBorders>
          </w:tcPr>
          <w:p w14:paraId="397D1E9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7.68±0.09</w:t>
            </w:r>
          </w:p>
        </w:tc>
        <w:tc>
          <w:tcPr>
            <w:tcW w:w="1843" w:type="dxa"/>
            <w:tcBorders>
              <w:top w:val="nil"/>
              <w:left w:val="nil"/>
              <w:bottom w:val="nil"/>
              <w:right w:val="nil"/>
            </w:tcBorders>
          </w:tcPr>
          <w:p w14:paraId="100B20D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4.27±0.05 aC</w:t>
            </w:r>
          </w:p>
        </w:tc>
      </w:tr>
      <w:tr w:rsidR="001E19DD" w:rsidRPr="003B5843" w14:paraId="3CB7B68A" w14:textId="77777777" w:rsidTr="00AF196A">
        <w:trPr>
          <w:jc w:val="center"/>
        </w:trPr>
        <w:tc>
          <w:tcPr>
            <w:tcW w:w="1418" w:type="dxa"/>
            <w:vMerge/>
            <w:tcBorders>
              <w:top w:val="nil"/>
              <w:left w:val="nil"/>
              <w:bottom w:val="single" w:sz="6" w:space="0" w:color="auto"/>
              <w:right w:val="nil"/>
            </w:tcBorders>
            <w:vAlign w:val="center"/>
          </w:tcPr>
          <w:p w14:paraId="719C77C9"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single" w:sz="6" w:space="0" w:color="auto"/>
              <w:right w:val="nil"/>
            </w:tcBorders>
          </w:tcPr>
          <w:p w14:paraId="1AAC425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w:t>
            </w:r>
          </w:p>
        </w:tc>
        <w:tc>
          <w:tcPr>
            <w:tcW w:w="1985" w:type="dxa"/>
            <w:tcBorders>
              <w:top w:val="nil"/>
              <w:left w:val="nil"/>
              <w:bottom w:val="single" w:sz="6" w:space="0" w:color="auto"/>
              <w:right w:val="nil"/>
            </w:tcBorders>
          </w:tcPr>
          <w:p w14:paraId="5D7917A2"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8.26±0.10 bA</w:t>
            </w:r>
          </w:p>
        </w:tc>
        <w:tc>
          <w:tcPr>
            <w:tcW w:w="1417" w:type="dxa"/>
            <w:tcBorders>
              <w:top w:val="nil"/>
              <w:left w:val="nil"/>
              <w:bottom w:val="single" w:sz="6" w:space="0" w:color="auto"/>
              <w:right w:val="nil"/>
            </w:tcBorders>
          </w:tcPr>
          <w:p w14:paraId="098C858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20.28</w:t>
            </w:r>
          </w:p>
        </w:tc>
        <w:tc>
          <w:tcPr>
            <w:tcW w:w="1394" w:type="dxa"/>
            <w:tcBorders>
              <w:top w:val="nil"/>
              <w:left w:val="nil"/>
              <w:bottom w:val="single" w:sz="6" w:space="0" w:color="auto"/>
              <w:right w:val="nil"/>
            </w:tcBorders>
          </w:tcPr>
          <w:p w14:paraId="6EEA960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3.83</w:t>
            </w:r>
          </w:p>
        </w:tc>
        <w:tc>
          <w:tcPr>
            <w:tcW w:w="1584" w:type="dxa"/>
            <w:gridSpan w:val="2"/>
            <w:tcBorders>
              <w:top w:val="nil"/>
              <w:left w:val="nil"/>
              <w:bottom w:val="single" w:sz="6" w:space="0" w:color="auto"/>
              <w:right w:val="nil"/>
            </w:tcBorders>
          </w:tcPr>
          <w:p w14:paraId="388A878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7.63±0.17</w:t>
            </w:r>
          </w:p>
        </w:tc>
        <w:tc>
          <w:tcPr>
            <w:tcW w:w="1843" w:type="dxa"/>
            <w:tcBorders>
              <w:top w:val="nil"/>
              <w:left w:val="nil"/>
              <w:bottom w:val="single" w:sz="6" w:space="0" w:color="auto"/>
              <w:right w:val="nil"/>
            </w:tcBorders>
          </w:tcPr>
          <w:p w14:paraId="357DF89F"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4.45±0.08 aD</w:t>
            </w:r>
          </w:p>
        </w:tc>
      </w:tr>
      <w:tr w:rsidR="001E19DD" w:rsidRPr="003B5843" w14:paraId="63F18CE9" w14:textId="77777777" w:rsidTr="00AF196A">
        <w:trPr>
          <w:jc w:val="center"/>
        </w:trPr>
        <w:tc>
          <w:tcPr>
            <w:tcW w:w="1418" w:type="dxa"/>
            <w:vMerge w:val="restart"/>
            <w:tcBorders>
              <w:top w:val="single" w:sz="6" w:space="0" w:color="auto"/>
              <w:left w:val="nil"/>
              <w:bottom w:val="nil"/>
              <w:right w:val="nil"/>
            </w:tcBorders>
            <w:vAlign w:val="center"/>
          </w:tcPr>
          <w:p w14:paraId="6EE2B09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PW600-soil</w:t>
            </w:r>
          </w:p>
        </w:tc>
        <w:tc>
          <w:tcPr>
            <w:tcW w:w="1417" w:type="dxa"/>
            <w:tcBorders>
              <w:top w:val="single" w:sz="6" w:space="0" w:color="auto"/>
              <w:left w:val="nil"/>
              <w:bottom w:val="nil"/>
              <w:right w:val="nil"/>
            </w:tcBorders>
          </w:tcPr>
          <w:p w14:paraId="099E40C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0</w:t>
            </w:r>
          </w:p>
        </w:tc>
        <w:tc>
          <w:tcPr>
            <w:tcW w:w="1985" w:type="dxa"/>
            <w:tcBorders>
              <w:top w:val="single" w:sz="6" w:space="0" w:color="auto"/>
              <w:left w:val="nil"/>
              <w:bottom w:val="nil"/>
              <w:right w:val="nil"/>
            </w:tcBorders>
          </w:tcPr>
          <w:p w14:paraId="17276EDB"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8.49±0.26 abAB</w:t>
            </w:r>
          </w:p>
        </w:tc>
        <w:tc>
          <w:tcPr>
            <w:tcW w:w="1417" w:type="dxa"/>
            <w:tcBorders>
              <w:top w:val="single" w:sz="6" w:space="0" w:color="auto"/>
              <w:left w:val="nil"/>
              <w:bottom w:val="nil"/>
              <w:right w:val="nil"/>
            </w:tcBorders>
          </w:tcPr>
          <w:p w14:paraId="5ED47E41"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19.34</w:t>
            </w:r>
          </w:p>
        </w:tc>
        <w:tc>
          <w:tcPr>
            <w:tcW w:w="1394" w:type="dxa"/>
            <w:tcBorders>
              <w:top w:val="single" w:sz="6" w:space="0" w:color="auto"/>
              <w:left w:val="nil"/>
              <w:bottom w:val="nil"/>
              <w:right w:val="nil"/>
            </w:tcBorders>
          </w:tcPr>
          <w:p w14:paraId="18FC7462"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2.22</w:t>
            </w:r>
          </w:p>
        </w:tc>
        <w:tc>
          <w:tcPr>
            <w:tcW w:w="1584" w:type="dxa"/>
            <w:gridSpan w:val="2"/>
            <w:tcBorders>
              <w:top w:val="single" w:sz="6" w:space="0" w:color="auto"/>
              <w:left w:val="nil"/>
              <w:bottom w:val="nil"/>
              <w:right w:val="nil"/>
            </w:tcBorders>
          </w:tcPr>
          <w:p w14:paraId="2809953E"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8.62±0.05</w:t>
            </w:r>
          </w:p>
        </w:tc>
        <w:tc>
          <w:tcPr>
            <w:tcW w:w="1843" w:type="dxa"/>
            <w:tcBorders>
              <w:top w:val="single" w:sz="6" w:space="0" w:color="auto"/>
              <w:left w:val="nil"/>
              <w:bottom w:val="nil"/>
              <w:right w:val="nil"/>
            </w:tcBorders>
          </w:tcPr>
          <w:p w14:paraId="12AF237F"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3.74±0.04 bD</w:t>
            </w:r>
          </w:p>
        </w:tc>
      </w:tr>
      <w:tr w:rsidR="001E19DD" w:rsidRPr="003B5843" w14:paraId="448C6433" w14:textId="77777777" w:rsidTr="00AF196A">
        <w:trPr>
          <w:jc w:val="center"/>
        </w:trPr>
        <w:tc>
          <w:tcPr>
            <w:tcW w:w="1418" w:type="dxa"/>
            <w:vMerge/>
            <w:tcBorders>
              <w:top w:val="nil"/>
              <w:left w:val="nil"/>
              <w:bottom w:val="nil"/>
              <w:right w:val="nil"/>
            </w:tcBorders>
            <w:vAlign w:val="center"/>
          </w:tcPr>
          <w:p w14:paraId="44B7B550"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nil"/>
              <w:right w:val="nil"/>
            </w:tcBorders>
          </w:tcPr>
          <w:p w14:paraId="56B3A2C4"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w:t>
            </w:r>
          </w:p>
        </w:tc>
        <w:tc>
          <w:tcPr>
            <w:tcW w:w="1985" w:type="dxa"/>
            <w:tcBorders>
              <w:top w:val="nil"/>
              <w:left w:val="nil"/>
              <w:bottom w:val="nil"/>
              <w:right w:val="nil"/>
            </w:tcBorders>
          </w:tcPr>
          <w:p w14:paraId="447817D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8.79±0.05 aAB</w:t>
            </w:r>
          </w:p>
        </w:tc>
        <w:tc>
          <w:tcPr>
            <w:tcW w:w="1417" w:type="dxa"/>
            <w:tcBorders>
              <w:top w:val="nil"/>
              <w:left w:val="nil"/>
              <w:bottom w:val="nil"/>
              <w:right w:val="nil"/>
            </w:tcBorders>
          </w:tcPr>
          <w:p w14:paraId="4E375664"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19.24</w:t>
            </w:r>
          </w:p>
        </w:tc>
        <w:tc>
          <w:tcPr>
            <w:tcW w:w="1394" w:type="dxa"/>
            <w:tcBorders>
              <w:top w:val="nil"/>
              <w:left w:val="nil"/>
              <w:bottom w:val="nil"/>
              <w:right w:val="nil"/>
            </w:tcBorders>
          </w:tcPr>
          <w:p w14:paraId="3BFA188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2.34</w:t>
            </w:r>
          </w:p>
        </w:tc>
        <w:tc>
          <w:tcPr>
            <w:tcW w:w="1584" w:type="dxa"/>
            <w:gridSpan w:val="2"/>
            <w:tcBorders>
              <w:top w:val="nil"/>
              <w:left w:val="nil"/>
              <w:bottom w:val="nil"/>
              <w:right w:val="nil"/>
            </w:tcBorders>
          </w:tcPr>
          <w:p w14:paraId="048B3FC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7.53±0.08</w:t>
            </w:r>
          </w:p>
        </w:tc>
        <w:tc>
          <w:tcPr>
            <w:tcW w:w="1843" w:type="dxa"/>
            <w:tcBorders>
              <w:top w:val="nil"/>
              <w:left w:val="nil"/>
              <w:bottom w:val="nil"/>
              <w:right w:val="nil"/>
            </w:tcBorders>
          </w:tcPr>
          <w:p w14:paraId="6D1B1F4B"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3.76±0.08 bD</w:t>
            </w:r>
          </w:p>
        </w:tc>
      </w:tr>
      <w:tr w:rsidR="001E19DD" w:rsidRPr="003B5843" w14:paraId="4F5DCE93" w14:textId="77777777" w:rsidTr="00AF196A">
        <w:trPr>
          <w:jc w:val="center"/>
        </w:trPr>
        <w:tc>
          <w:tcPr>
            <w:tcW w:w="1418" w:type="dxa"/>
            <w:vMerge/>
            <w:tcBorders>
              <w:top w:val="nil"/>
              <w:left w:val="nil"/>
              <w:bottom w:val="single" w:sz="6" w:space="0" w:color="auto"/>
              <w:right w:val="nil"/>
            </w:tcBorders>
            <w:vAlign w:val="center"/>
          </w:tcPr>
          <w:p w14:paraId="58ECDE5B"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single" w:sz="6" w:space="0" w:color="auto"/>
              <w:right w:val="nil"/>
            </w:tcBorders>
          </w:tcPr>
          <w:p w14:paraId="121B1D22"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w:t>
            </w:r>
          </w:p>
        </w:tc>
        <w:tc>
          <w:tcPr>
            <w:tcW w:w="1985" w:type="dxa"/>
            <w:tcBorders>
              <w:top w:val="nil"/>
              <w:left w:val="nil"/>
              <w:bottom w:val="single" w:sz="6" w:space="0" w:color="auto"/>
              <w:right w:val="nil"/>
            </w:tcBorders>
          </w:tcPr>
          <w:p w14:paraId="35394D3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8.32±0.25 bA</w:t>
            </w:r>
          </w:p>
        </w:tc>
        <w:tc>
          <w:tcPr>
            <w:tcW w:w="1417" w:type="dxa"/>
            <w:tcBorders>
              <w:top w:val="nil"/>
              <w:left w:val="nil"/>
              <w:bottom w:val="single" w:sz="6" w:space="0" w:color="auto"/>
              <w:right w:val="nil"/>
            </w:tcBorders>
          </w:tcPr>
          <w:p w14:paraId="7252E7E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19.88</w:t>
            </w:r>
          </w:p>
        </w:tc>
        <w:tc>
          <w:tcPr>
            <w:tcW w:w="1394" w:type="dxa"/>
            <w:tcBorders>
              <w:top w:val="nil"/>
              <w:left w:val="nil"/>
              <w:bottom w:val="single" w:sz="6" w:space="0" w:color="auto"/>
              <w:right w:val="nil"/>
            </w:tcBorders>
          </w:tcPr>
          <w:p w14:paraId="71967A7A"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3.40</w:t>
            </w:r>
          </w:p>
        </w:tc>
        <w:tc>
          <w:tcPr>
            <w:tcW w:w="1584" w:type="dxa"/>
            <w:gridSpan w:val="2"/>
            <w:tcBorders>
              <w:top w:val="nil"/>
              <w:left w:val="nil"/>
              <w:bottom w:val="single" w:sz="6" w:space="0" w:color="auto"/>
              <w:right w:val="nil"/>
            </w:tcBorders>
          </w:tcPr>
          <w:p w14:paraId="34E58F22"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7.63±0.17</w:t>
            </w:r>
          </w:p>
        </w:tc>
        <w:tc>
          <w:tcPr>
            <w:tcW w:w="1843" w:type="dxa"/>
            <w:tcBorders>
              <w:top w:val="nil"/>
              <w:left w:val="nil"/>
              <w:bottom w:val="single" w:sz="6" w:space="0" w:color="auto"/>
              <w:right w:val="nil"/>
            </w:tcBorders>
          </w:tcPr>
          <w:p w14:paraId="65B0EC1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4.36±0.05 aD</w:t>
            </w:r>
          </w:p>
        </w:tc>
      </w:tr>
      <w:tr w:rsidR="001E19DD" w:rsidRPr="003B5843" w14:paraId="676BD156" w14:textId="77777777" w:rsidTr="00AF196A">
        <w:trPr>
          <w:jc w:val="center"/>
        </w:trPr>
        <w:tc>
          <w:tcPr>
            <w:tcW w:w="1418" w:type="dxa"/>
            <w:vMerge w:val="restart"/>
            <w:tcBorders>
              <w:top w:val="single" w:sz="6" w:space="0" w:color="auto"/>
              <w:left w:val="nil"/>
              <w:bottom w:val="nil"/>
              <w:right w:val="nil"/>
            </w:tcBorders>
            <w:vAlign w:val="center"/>
          </w:tcPr>
          <w:p w14:paraId="5CCABB49"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CS300-soil</w:t>
            </w:r>
          </w:p>
        </w:tc>
        <w:tc>
          <w:tcPr>
            <w:tcW w:w="1417" w:type="dxa"/>
            <w:tcBorders>
              <w:top w:val="single" w:sz="6" w:space="0" w:color="auto"/>
              <w:left w:val="nil"/>
              <w:bottom w:val="nil"/>
              <w:right w:val="nil"/>
            </w:tcBorders>
          </w:tcPr>
          <w:p w14:paraId="687FD03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0</w:t>
            </w:r>
          </w:p>
        </w:tc>
        <w:tc>
          <w:tcPr>
            <w:tcW w:w="1985" w:type="dxa"/>
            <w:tcBorders>
              <w:top w:val="single" w:sz="6" w:space="0" w:color="auto"/>
              <w:left w:val="nil"/>
              <w:bottom w:val="nil"/>
              <w:right w:val="nil"/>
            </w:tcBorders>
          </w:tcPr>
          <w:p w14:paraId="0A6388A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8.18±0.23 bB</w:t>
            </w:r>
          </w:p>
        </w:tc>
        <w:tc>
          <w:tcPr>
            <w:tcW w:w="1417" w:type="dxa"/>
            <w:tcBorders>
              <w:top w:val="single" w:sz="6" w:space="0" w:color="auto"/>
              <w:left w:val="nil"/>
              <w:bottom w:val="nil"/>
              <w:right w:val="nil"/>
            </w:tcBorders>
          </w:tcPr>
          <w:p w14:paraId="277E2AC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19.32</w:t>
            </w:r>
          </w:p>
        </w:tc>
        <w:tc>
          <w:tcPr>
            <w:tcW w:w="1394" w:type="dxa"/>
            <w:tcBorders>
              <w:top w:val="single" w:sz="6" w:space="0" w:color="auto"/>
              <w:left w:val="nil"/>
              <w:bottom w:val="nil"/>
              <w:right w:val="nil"/>
            </w:tcBorders>
          </w:tcPr>
          <w:p w14:paraId="2E3B483E"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2.39</w:t>
            </w:r>
          </w:p>
        </w:tc>
        <w:tc>
          <w:tcPr>
            <w:tcW w:w="1584" w:type="dxa"/>
            <w:gridSpan w:val="2"/>
            <w:tcBorders>
              <w:top w:val="single" w:sz="6" w:space="0" w:color="auto"/>
              <w:left w:val="nil"/>
              <w:bottom w:val="nil"/>
              <w:right w:val="nil"/>
            </w:tcBorders>
          </w:tcPr>
          <w:p w14:paraId="334F3E5A"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8.86±0.07</w:t>
            </w:r>
          </w:p>
        </w:tc>
        <w:tc>
          <w:tcPr>
            <w:tcW w:w="1843" w:type="dxa"/>
            <w:tcBorders>
              <w:top w:val="single" w:sz="6" w:space="0" w:color="auto"/>
              <w:left w:val="nil"/>
              <w:bottom w:val="nil"/>
              <w:right w:val="nil"/>
            </w:tcBorders>
          </w:tcPr>
          <w:p w14:paraId="0217D5A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3.87±0.04 cC</w:t>
            </w:r>
          </w:p>
        </w:tc>
      </w:tr>
      <w:tr w:rsidR="001E19DD" w:rsidRPr="003B5843" w14:paraId="773E4F3F" w14:textId="77777777" w:rsidTr="00AF196A">
        <w:trPr>
          <w:jc w:val="center"/>
        </w:trPr>
        <w:tc>
          <w:tcPr>
            <w:tcW w:w="1418" w:type="dxa"/>
            <w:vMerge/>
            <w:tcBorders>
              <w:top w:val="nil"/>
              <w:left w:val="nil"/>
              <w:bottom w:val="nil"/>
              <w:right w:val="nil"/>
            </w:tcBorders>
            <w:vAlign w:val="center"/>
          </w:tcPr>
          <w:p w14:paraId="2E4ACB81"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nil"/>
              <w:right w:val="nil"/>
            </w:tcBorders>
          </w:tcPr>
          <w:p w14:paraId="066DD6A1"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w:t>
            </w:r>
          </w:p>
        </w:tc>
        <w:tc>
          <w:tcPr>
            <w:tcW w:w="1985" w:type="dxa"/>
            <w:tcBorders>
              <w:top w:val="nil"/>
              <w:left w:val="nil"/>
              <w:bottom w:val="nil"/>
              <w:right w:val="nil"/>
            </w:tcBorders>
          </w:tcPr>
          <w:p w14:paraId="3ECF8BE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8.98±0.14 aA</w:t>
            </w:r>
          </w:p>
        </w:tc>
        <w:tc>
          <w:tcPr>
            <w:tcW w:w="1417" w:type="dxa"/>
            <w:tcBorders>
              <w:top w:val="nil"/>
              <w:left w:val="nil"/>
              <w:bottom w:val="nil"/>
              <w:right w:val="nil"/>
            </w:tcBorders>
          </w:tcPr>
          <w:p w14:paraId="3B36ACE1"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19.10</w:t>
            </w:r>
          </w:p>
        </w:tc>
        <w:tc>
          <w:tcPr>
            <w:tcW w:w="1394" w:type="dxa"/>
            <w:tcBorders>
              <w:top w:val="nil"/>
              <w:left w:val="nil"/>
              <w:bottom w:val="nil"/>
              <w:right w:val="nil"/>
            </w:tcBorders>
          </w:tcPr>
          <w:p w14:paraId="3B9301AA"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2.90</w:t>
            </w:r>
          </w:p>
        </w:tc>
        <w:tc>
          <w:tcPr>
            <w:tcW w:w="1584" w:type="dxa"/>
            <w:gridSpan w:val="2"/>
            <w:tcBorders>
              <w:top w:val="nil"/>
              <w:left w:val="nil"/>
              <w:bottom w:val="nil"/>
              <w:right w:val="nil"/>
            </w:tcBorders>
          </w:tcPr>
          <w:p w14:paraId="11B3AD01"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7.37±0.11</w:t>
            </w:r>
          </w:p>
        </w:tc>
        <w:tc>
          <w:tcPr>
            <w:tcW w:w="1843" w:type="dxa"/>
            <w:tcBorders>
              <w:top w:val="nil"/>
              <w:left w:val="nil"/>
              <w:bottom w:val="nil"/>
              <w:right w:val="nil"/>
            </w:tcBorders>
          </w:tcPr>
          <w:p w14:paraId="3500B57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4.00±0.04 bCD</w:t>
            </w:r>
          </w:p>
        </w:tc>
      </w:tr>
      <w:tr w:rsidR="001E19DD" w:rsidRPr="003B5843" w14:paraId="1032242B" w14:textId="77777777" w:rsidTr="00AF196A">
        <w:trPr>
          <w:jc w:val="center"/>
        </w:trPr>
        <w:tc>
          <w:tcPr>
            <w:tcW w:w="1418" w:type="dxa"/>
            <w:vMerge/>
            <w:tcBorders>
              <w:top w:val="nil"/>
              <w:left w:val="nil"/>
              <w:bottom w:val="single" w:sz="6" w:space="0" w:color="auto"/>
              <w:right w:val="nil"/>
            </w:tcBorders>
            <w:vAlign w:val="center"/>
          </w:tcPr>
          <w:p w14:paraId="2C732CDB"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single" w:sz="6" w:space="0" w:color="auto"/>
              <w:right w:val="nil"/>
            </w:tcBorders>
          </w:tcPr>
          <w:p w14:paraId="598CA8E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w:t>
            </w:r>
          </w:p>
        </w:tc>
        <w:tc>
          <w:tcPr>
            <w:tcW w:w="1985" w:type="dxa"/>
            <w:tcBorders>
              <w:top w:val="nil"/>
              <w:left w:val="nil"/>
              <w:bottom w:val="single" w:sz="6" w:space="0" w:color="auto"/>
              <w:right w:val="nil"/>
            </w:tcBorders>
          </w:tcPr>
          <w:p w14:paraId="0438432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8.19±0.11 bA</w:t>
            </w:r>
          </w:p>
        </w:tc>
        <w:tc>
          <w:tcPr>
            <w:tcW w:w="1417" w:type="dxa"/>
            <w:tcBorders>
              <w:top w:val="nil"/>
              <w:left w:val="nil"/>
              <w:bottom w:val="single" w:sz="6" w:space="0" w:color="auto"/>
              <w:right w:val="nil"/>
            </w:tcBorders>
          </w:tcPr>
          <w:p w14:paraId="7D748FC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20.18</w:t>
            </w:r>
          </w:p>
        </w:tc>
        <w:tc>
          <w:tcPr>
            <w:tcW w:w="1394" w:type="dxa"/>
            <w:tcBorders>
              <w:top w:val="nil"/>
              <w:left w:val="nil"/>
              <w:bottom w:val="single" w:sz="6" w:space="0" w:color="auto"/>
              <w:right w:val="nil"/>
            </w:tcBorders>
          </w:tcPr>
          <w:p w14:paraId="7BBC74A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3.85</w:t>
            </w:r>
          </w:p>
        </w:tc>
        <w:tc>
          <w:tcPr>
            <w:tcW w:w="1584" w:type="dxa"/>
            <w:gridSpan w:val="2"/>
            <w:tcBorders>
              <w:top w:val="nil"/>
              <w:left w:val="nil"/>
              <w:bottom w:val="single" w:sz="6" w:space="0" w:color="auto"/>
              <w:right w:val="nil"/>
            </w:tcBorders>
          </w:tcPr>
          <w:p w14:paraId="07D3D65B"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7.70±0.07</w:t>
            </w:r>
          </w:p>
        </w:tc>
        <w:tc>
          <w:tcPr>
            <w:tcW w:w="1843" w:type="dxa"/>
            <w:tcBorders>
              <w:top w:val="nil"/>
              <w:left w:val="nil"/>
              <w:bottom w:val="single" w:sz="6" w:space="0" w:color="auto"/>
              <w:right w:val="nil"/>
            </w:tcBorders>
          </w:tcPr>
          <w:p w14:paraId="64D310A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4.64±0.05 aC</w:t>
            </w:r>
          </w:p>
        </w:tc>
      </w:tr>
      <w:tr w:rsidR="001E19DD" w:rsidRPr="003B5843" w14:paraId="3E5E2AD9" w14:textId="77777777" w:rsidTr="00AF196A">
        <w:trPr>
          <w:jc w:val="center"/>
        </w:trPr>
        <w:tc>
          <w:tcPr>
            <w:tcW w:w="1418" w:type="dxa"/>
            <w:vMerge w:val="restart"/>
            <w:tcBorders>
              <w:top w:val="single" w:sz="6" w:space="0" w:color="auto"/>
              <w:left w:val="nil"/>
              <w:bottom w:val="nil"/>
              <w:right w:val="nil"/>
            </w:tcBorders>
            <w:vAlign w:val="center"/>
          </w:tcPr>
          <w:p w14:paraId="6EA24F20"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CS600-soil</w:t>
            </w:r>
          </w:p>
        </w:tc>
        <w:tc>
          <w:tcPr>
            <w:tcW w:w="1417" w:type="dxa"/>
            <w:tcBorders>
              <w:top w:val="single" w:sz="6" w:space="0" w:color="auto"/>
              <w:left w:val="nil"/>
              <w:bottom w:val="nil"/>
              <w:right w:val="nil"/>
            </w:tcBorders>
          </w:tcPr>
          <w:p w14:paraId="63C25FBB"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0</w:t>
            </w:r>
          </w:p>
        </w:tc>
        <w:tc>
          <w:tcPr>
            <w:tcW w:w="1985" w:type="dxa"/>
            <w:tcBorders>
              <w:top w:val="single" w:sz="6" w:space="0" w:color="auto"/>
              <w:left w:val="nil"/>
              <w:bottom w:val="nil"/>
              <w:right w:val="nil"/>
            </w:tcBorders>
          </w:tcPr>
          <w:p w14:paraId="32DF725C"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8.29±0.05 bB</w:t>
            </w:r>
          </w:p>
        </w:tc>
        <w:tc>
          <w:tcPr>
            <w:tcW w:w="1417" w:type="dxa"/>
            <w:tcBorders>
              <w:top w:val="single" w:sz="6" w:space="0" w:color="auto"/>
              <w:left w:val="nil"/>
              <w:bottom w:val="nil"/>
              <w:right w:val="nil"/>
            </w:tcBorders>
          </w:tcPr>
          <w:p w14:paraId="4132FCB4"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19.12</w:t>
            </w:r>
          </w:p>
        </w:tc>
        <w:tc>
          <w:tcPr>
            <w:tcW w:w="1394" w:type="dxa"/>
            <w:tcBorders>
              <w:top w:val="single" w:sz="6" w:space="0" w:color="auto"/>
              <w:left w:val="nil"/>
              <w:bottom w:val="nil"/>
              <w:right w:val="nil"/>
            </w:tcBorders>
          </w:tcPr>
          <w:p w14:paraId="5C155197"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2.07</w:t>
            </w:r>
          </w:p>
        </w:tc>
        <w:tc>
          <w:tcPr>
            <w:tcW w:w="1584" w:type="dxa"/>
            <w:gridSpan w:val="2"/>
            <w:tcBorders>
              <w:top w:val="single" w:sz="6" w:space="0" w:color="auto"/>
              <w:left w:val="nil"/>
              <w:bottom w:val="nil"/>
              <w:right w:val="nil"/>
            </w:tcBorders>
          </w:tcPr>
          <w:p w14:paraId="38E803A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8.73±0.06</w:t>
            </w:r>
          </w:p>
        </w:tc>
        <w:tc>
          <w:tcPr>
            <w:tcW w:w="1843" w:type="dxa"/>
            <w:tcBorders>
              <w:top w:val="single" w:sz="6" w:space="0" w:color="auto"/>
              <w:left w:val="nil"/>
              <w:bottom w:val="nil"/>
              <w:right w:val="nil"/>
            </w:tcBorders>
          </w:tcPr>
          <w:p w14:paraId="37E09919"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3.78±0.02 bCD</w:t>
            </w:r>
          </w:p>
        </w:tc>
      </w:tr>
      <w:tr w:rsidR="001E19DD" w:rsidRPr="003B5843" w14:paraId="422FF836" w14:textId="77777777" w:rsidTr="00AF196A">
        <w:trPr>
          <w:jc w:val="center"/>
        </w:trPr>
        <w:tc>
          <w:tcPr>
            <w:tcW w:w="1418" w:type="dxa"/>
            <w:vMerge/>
            <w:tcBorders>
              <w:top w:val="nil"/>
              <w:left w:val="nil"/>
              <w:bottom w:val="nil"/>
              <w:right w:val="nil"/>
            </w:tcBorders>
          </w:tcPr>
          <w:p w14:paraId="3D9EADB6"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nil"/>
              <w:right w:val="nil"/>
            </w:tcBorders>
          </w:tcPr>
          <w:p w14:paraId="0B7AE1A8"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w:t>
            </w:r>
          </w:p>
        </w:tc>
        <w:tc>
          <w:tcPr>
            <w:tcW w:w="1985" w:type="dxa"/>
            <w:tcBorders>
              <w:top w:val="nil"/>
              <w:left w:val="nil"/>
              <w:bottom w:val="nil"/>
              <w:right w:val="nil"/>
            </w:tcBorders>
          </w:tcPr>
          <w:p w14:paraId="042FA8E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8.78±0.26 aAB</w:t>
            </w:r>
          </w:p>
        </w:tc>
        <w:tc>
          <w:tcPr>
            <w:tcW w:w="1417" w:type="dxa"/>
            <w:tcBorders>
              <w:top w:val="nil"/>
              <w:left w:val="nil"/>
              <w:bottom w:val="nil"/>
              <w:right w:val="nil"/>
            </w:tcBorders>
          </w:tcPr>
          <w:p w14:paraId="336F423E"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19.23</w:t>
            </w:r>
          </w:p>
        </w:tc>
        <w:tc>
          <w:tcPr>
            <w:tcW w:w="1394" w:type="dxa"/>
            <w:tcBorders>
              <w:top w:val="nil"/>
              <w:left w:val="nil"/>
              <w:bottom w:val="nil"/>
              <w:right w:val="nil"/>
            </w:tcBorders>
          </w:tcPr>
          <w:p w14:paraId="4E4D1153"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2.40</w:t>
            </w:r>
          </w:p>
        </w:tc>
        <w:tc>
          <w:tcPr>
            <w:tcW w:w="1584" w:type="dxa"/>
            <w:gridSpan w:val="2"/>
            <w:tcBorders>
              <w:top w:val="nil"/>
              <w:left w:val="nil"/>
              <w:bottom w:val="nil"/>
              <w:right w:val="nil"/>
            </w:tcBorders>
          </w:tcPr>
          <w:p w14:paraId="7D9E7DF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7.46±0.02</w:t>
            </w:r>
          </w:p>
        </w:tc>
        <w:tc>
          <w:tcPr>
            <w:tcW w:w="1843" w:type="dxa"/>
            <w:tcBorders>
              <w:top w:val="nil"/>
              <w:left w:val="nil"/>
              <w:bottom w:val="nil"/>
              <w:right w:val="nil"/>
            </w:tcBorders>
          </w:tcPr>
          <w:p w14:paraId="445313EB"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4.00±0.24 bD</w:t>
            </w:r>
          </w:p>
        </w:tc>
      </w:tr>
      <w:tr w:rsidR="001E19DD" w:rsidRPr="003B5843" w14:paraId="5C696E62" w14:textId="77777777" w:rsidTr="00AF196A">
        <w:trPr>
          <w:jc w:val="center"/>
        </w:trPr>
        <w:tc>
          <w:tcPr>
            <w:tcW w:w="1418" w:type="dxa"/>
            <w:vMerge/>
            <w:tcBorders>
              <w:top w:val="nil"/>
              <w:left w:val="nil"/>
              <w:bottom w:val="single" w:sz="12" w:space="0" w:color="auto"/>
              <w:right w:val="nil"/>
            </w:tcBorders>
          </w:tcPr>
          <w:p w14:paraId="4552014A" w14:textId="77777777" w:rsidR="001E19DD" w:rsidRPr="003B5843" w:rsidRDefault="001E19DD" w:rsidP="001E19DD">
            <w:pPr>
              <w:spacing w:after="0" w:line="240" w:lineRule="auto"/>
              <w:jc w:val="center"/>
              <w:rPr>
                <w:kern w:val="0"/>
                <w:sz w:val="24"/>
                <w14:ligatures w14:val="none"/>
              </w:rPr>
            </w:pPr>
          </w:p>
        </w:tc>
        <w:tc>
          <w:tcPr>
            <w:tcW w:w="1417" w:type="dxa"/>
            <w:tcBorders>
              <w:top w:val="nil"/>
              <w:left w:val="nil"/>
              <w:bottom w:val="single" w:sz="12" w:space="0" w:color="auto"/>
              <w:right w:val="nil"/>
            </w:tcBorders>
          </w:tcPr>
          <w:p w14:paraId="76084D45"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w:t>
            </w:r>
          </w:p>
        </w:tc>
        <w:tc>
          <w:tcPr>
            <w:tcW w:w="1985" w:type="dxa"/>
            <w:tcBorders>
              <w:top w:val="nil"/>
              <w:left w:val="nil"/>
              <w:bottom w:val="single" w:sz="12" w:space="0" w:color="auto"/>
              <w:right w:val="nil"/>
            </w:tcBorders>
          </w:tcPr>
          <w:p w14:paraId="378944A8"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8.36±0.17 bA</w:t>
            </w:r>
          </w:p>
        </w:tc>
        <w:tc>
          <w:tcPr>
            <w:tcW w:w="1417" w:type="dxa"/>
            <w:tcBorders>
              <w:top w:val="nil"/>
              <w:left w:val="nil"/>
              <w:bottom w:val="single" w:sz="12" w:space="0" w:color="auto"/>
              <w:right w:val="nil"/>
            </w:tcBorders>
          </w:tcPr>
          <w:p w14:paraId="281BACC9"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20.35</w:t>
            </w:r>
          </w:p>
        </w:tc>
        <w:tc>
          <w:tcPr>
            <w:tcW w:w="1394" w:type="dxa"/>
            <w:tcBorders>
              <w:top w:val="nil"/>
              <w:left w:val="nil"/>
              <w:bottom w:val="single" w:sz="12" w:space="0" w:color="auto"/>
              <w:right w:val="nil"/>
            </w:tcBorders>
          </w:tcPr>
          <w:p w14:paraId="48C066FF"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3.93</w:t>
            </w:r>
          </w:p>
        </w:tc>
        <w:tc>
          <w:tcPr>
            <w:tcW w:w="1584" w:type="dxa"/>
            <w:gridSpan w:val="2"/>
            <w:tcBorders>
              <w:top w:val="nil"/>
              <w:left w:val="nil"/>
              <w:bottom w:val="single" w:sz="12" w:space="0" w:color="auto"/>
              <w:right w:val="nil"/>
            </w:tcBorders>
          </w:tcPr>
          <w:p w14:paraId="183C258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7.70±0.00</w:t>
            </w:r>
          </w:p>
        </w:tc>
        <w:tc>
          <w:tcPr>
            <w:tcW w:w="1843" w:type="dxa"/>
            <w:tcBorders>
              <w:top w:val="nil"/>
              <w:left w:val="nil"/>
              <w:bottom w:val="single" w:sz="12" w:space="0" w:color="auto"/>
              <w:right w:val="nil"/>
            </w:tcBorders>
          </w:tcPr>
          <w:p w14:paraId="567833D6" w14:textId="77777777" w:rsidR="001E19DD" w:rsidRPr="003B5843" w:rsidRDefault="001E19DD" w:rsidP="001E19DD">
            <w:pPr>
              <w:spacing w:after="0" w:line="240" w:lineRule="auto"/>
              <w:jc w:val="center"/>
              <w:rPr>
                <w:kern w:val="0"/>
                <w:sz w:val="24"/>
                <w14:ligatures w14:val="none"/>
              </w:rPr>
            </w:pPr>
            <w:r w:rsidRPr="003B5843">
              <w:rPr>
                <w:kern w:val="0"/>
                <w:sz w:val="24"/>
                <w14:ligatures w14:val="none"/>
              </w:rPr>
              <w:t>4.51±0.06 aCD</w:t>
            </w:r>
          </w:p>
        </w:tc>
      </w:tr>
    </w:tbl>
    <w:p w14:paraId="515EC51B" w14:textId="4657F507" w:rsidR="00085CF2" w:rsidRPr="003B5843" w:rsidRDefault="001E19DD" w:rsidP="001E19DD">
      <w:pPr>
        <w:spacing w:after="0" w:line="240" w:lineRule="auto"/>
        <w:jc w:val="both"/>
        <w:rPr>
          <w:rFonts w:ascii="Times New Roman" w:eastAsia="等线" w:hAnsi="Times New Roman" w:cs="Times New Roman"/>
          <w:sz w:val="24"/>
          <w14:ligatures w14:val="none"/>
        </w:rPr>
      </w:pPr>
      <w:r w:rsidRPr="003B5843">
        <w:rPr>
          <w:rFonts w:ascii="Times New Roman" w:eastAsia="宋体" w:hAnsi="Times New Roman" w:cs="Times New Roman"/>
          <w:sz w:val="24"/>
          <w14:ligatures w14:val="none"/>
        </w:rPr>
        <w:t>Different capital letters represent significant differences in spectral indicators among different BBS-DOM-soil, and different lowercase letters represent significant differences in spectral indicators for different aging times (</w:t>
      </w:r>
      <w:r w:rsidRPr="003B5843">
        <w:rPr>
          <w:rFonts w:ascii="Times New Roman" w:eastAsia="宋体" w:hAnsi="Times New Roman" w:cs="Times New Roman"/>
          <w:i/>
          <w:iCs/>
          <w:sz w:val="24"/>
          <w14:ligatures w14:val="none"/>
        </w:rPr>
        <w:t>p</w:t>
      </w:r>
      <w:r w:rsidRPr="003B5843">
        <w:rPr>
          <w:rFonts w:ascii="Times New Roman" w:eastAsia="宋体" w:hAnsi="Times New Roman" w:cs="Times New Roman"/>
          <w:sz w:val="24"/>
          <w14:ligatures w14:val="none"/>
        </w:rPr>
        <w:t>&lt;0.05)</w:t>
      </w:r>
      <w:r w:rsidRPr="003B5843">
        <w:rPr>
          <w:rFonts w:ascii="Times New Roman" w:eastAsia="等线" w:hAnsi="Times New Roman" w:cs="Times New Roman"/>
          <w:sz w:val="24"/>
          <w14:ligatures w14:val="none"/>
        </w:rPr>
        <w:t>.</w:t>
      </w:r>
    </w:p>
    <w:p w14:paraId="79C46F02" w14:textId="77777777" w:rsidR="00085CF2" w:rsidRPr="00143971" w:rsidRDefault="00000000" w:rsidP="00C26024">
      <w:pPr>
        <w:pageBreakBefore/>
        <w:spacing w:line="480" w:lineRule="auto"/>
        <w:jc w:val="center"/>
        <w:rPr>
          <w:rFonts w:ascii="Times New Roman" w:eastAsia="宋体" w:hAnsi="Times New Roman" w:cs="Times New Roman"/>
          <w:sz w:val="24"/>
        </w:rPr>
      </w:pPr>
      <w:r w:rsidRPr="00143971">
        <w:rPr>
          <w:rFonts w:ascii="Times New Roman" w:eastAsia="宋体" w:hAnsi="Times New Roman" w:cs="Times New Roman"/>
          <w:noProof/>
          <w:sz w:val="24"/>
          <w14:ligatures w14:val="none"/>
        </w:rPr>
        <w:lastRenderedPageBreak/>
        <w:drawing>
          <wp:inline distT="0" distB="0" distL="0" distR="0" wp14:anchorId="2990A8EE" wp14:editId="2DAD7EAA">
            <wp:extent cx="3303905" cy="2745740"/>
            <wp:effectExtent l="0" t="0" r="0" b="0"/>
            <wp:docPr id="10141481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148144" name="图片 4"/>
                    <pic:cNvPicPr>
                      <a:picLocks noChangeAspect="1"/>
                    </pic:cNvPicPr>
                  </pic:nvPicPr>
                  <pic:blipFill>
                    <a:blip r:embed="rId8"/>
                    <a:srcRect l="8015" t="8013" r="10208" b="3200"/>
                    <a:stretch>
                      <a:fillRect/>
                    </a:stretch>
                  </pic:blipFill>
                  <pic:spPr>
                    <a:xfrm>
                      <a:off x="0" y="0"/>
                      <a:ext cx="3318494" cy="2757961"/>
                    </a:xfrm>
                    <a:prstGeom prst="rect">
                      <a:avLst/>
                    </a:prstGeom>
                    <a:ln>
                      <a:noFill/>
                    </a:ln>
                  </pic:spPr>
                </pic:pic>
              </a:graphicData>
            </a:graphic>
          </wp:inline>
        </w:drawing>
      </w:r>
    </w:p>
    <w:p w14:paraId="7FE396B6" w14:textId="465A5766" w:rsidR="00085CF2" w:rsidRPr="00143971" w:rsidRDefault="00000000" w:rsidP="00C277FA">
      <w:pPr>
        <w:widowControl/>
        <w:spacing w:line="240" w:lineRule="auto"/>
        <w:rPr>
          <w:rFonts w:ascii="Times New Roman" w:eastAsia="宋体" w:hAnsi="Times New Roman" w:cs="Times New Roman"/>
          <w:sz w:val="24"/>
        </w:rPr>
      </w:pPr>
      <w:bookmarkStart w:id="3" w:name="_Hlk154862471"/>
      <w:bookmarkStart w:id="4" w:name="_Hlk151557759"/>
      <w:r w:rsidRPr="00143971">
        <w:rPr>
          <w:rFonts w:ascii="Times New Roman" w:eastAsia="宋体" w:hAnsi="Times New Roman" w:cs="Times New Roman"/>
          <w:b/>
          <w:bCs/>
          <w:sz w:val="24"/>
        </w:rPr>
        <w:t>Fig</w:t>
      </w:r>
      <w:r w:rsidR="00804E28">
        <w:rPr>
          <w:rFonts w:ascii="Times New Roman" w:eastAsia="宋体" w:hAnsi="Times New Roman" w:cs="Times New Roman" w:hint="eastAsia"/>
          <w:b/>
          <w:bCs/>
          <w:sz w:val="24"/>
        </w:rPr>
        <w:t>.</w:t>
      </w:r>
      <w:r w:rsidRPr="00143971">
        <w:rPr>
          <w:rFonts w:ascii="Times New Roman" w:eastAsia="宋体" w:hAnsi="Times New Roman" w:cs="Times New Roman"/>
          <w:b/>
          <w:bCs/>
          <w:sz w:val="24"/>
        </w:rPr>
        <w:t xml:space="preserve"> </w:t>
      </w:r>
      <w:bookmarkEnd w:id="3"/>
      <w:r w:rsidRPr="00143971">
        <w:rPr>
          <w:rFonts w:ascii="Times New Roman" w:eastAsia="宋体" w:hAnsi="Times New Roman" w:cs="Times New Roman"/>
          <w:b/>
          <w:bCs/>
          <w:sz w:val="24"/>
        </w:rPr>
        <w:t>S1.</w:t>
      </w:r>
      <w:r w:rsidRPr="00143971">
        <w:rPr>
          <w:rFonts w:ascii="Times New Roman" w:eastAsia="宋体" w:hAnsi="Times New Roman" w:cs="Times New Roman"/>
          <w:color w:val="000000"/>
          <w:sz w:val="24"/>
        </w:rPr>
        <w:t xml:space="preserve"> </w:t>
      </w:r>
      <w:bookmarkStart w:id="5" w:name="_Hlk154862449"/>
      <w:r w:rsidRPr="00143971">
        <w:rPr>
          <w:rFonts w:ascii="Times New Roman" w:eastAsia="宋体" w:hAnsi="Times New Roman" w:cs="Times New Roman"/>
          <w:sz w:val="24"/>
        </w:rPr>
        <w:t xml:space="preserve">The UV-Vis absorbance </w:t>
      </w:r>
      <w:bookmarkStart w:id="6" w:name="_Hlk149072395"/>
      <w:r w:rsidRPr="00143971">
        <w:rPr>
          <w:rFonts w:ascii="Times New Roman" w:eastAsia="宋体" w:hAnsi="Times New Roman" w:cs="Times New Roman"/>
          <w:sz w:val="24"/>
        </w:rPr>
        <w:t>spectra</w:t>
      </w:r>
      <w:bookmarkEnd w:id="6"/>
      <w:r w:rsidRPr="00143971">
        <w:rPr>
          <w:rFonts w:ascii="Times New Roman" w:eastAsia="宋体" w:hAnsi="Times New Roman" w:cs="Times New Roman"/>
          <w:sz w:val="24"/>
        </w:rPr>
        <w:t xml:space="preserve"> of different BBS-DOM</w:t>
      </w:r>
      <w:bookmarkEnd w:id="5"/>
      <w:r w:rsidRPr="00143971">
        <w:rPr>
          <w:rFonts w:ascii="Times New Roman" w:eastAsia="宋体" w:hAnsi="Times New Roman" w:cs="Times New Roman"/>
          <w:sz w:val="24"/>
        </w:rPr>
        <w:t>.</w:t>
      </w:r>
      <w:bookmarkEnd w:id="4"/>
      <w:r w:rsidRPr="00143971">
        <w:rPr>
          <w:rFonts w:ascii="Times New Roman" w:eastAsia="宋体" w:hAnsi="Times New Roman" w:cs="Times New Roman"/>
          <w:sz w:val="24"/>
        </w:rPr>
        <w:t xml:space="preserve"> </w:t>
      </w:r>
      <w:r w:rsidRPr="00143971">
        <w:rPr>
          <w:rFonts w:ascii="Times New Roman" w:hAnsi="Times New Roman" w:cs="Times New Roman"/>
          <w:sz w:val="24"/>
        </w:rPr>
        <w:t xml:space="preserve">AF, PW, and CS indicate alfalfa- pinewood-, and corn straw-derived BBS-DOM, respectively; the suffixes “300” and “600” indicate the </w:t>
      </w:r>
      <w:r w:rsidR="00C277FA" w:rsidRPr="00143971">
        <w:rPr>
          <w:rFonts w:ascii="Times New Roman" w:hAnsi="Times New Roman" w:cs="Times New Roman"/>
          <w:sz w:val="24"/>
        </w:rPr>
        <w:t>smoldering and flaming conditions</w:t>
      </w:r>
      <w:r w:rsidRPr="00143971">
        <w:rPr>
          <w:rFonts w:ascii="Times New Roman" w:hAnsi="Times New Roman" w:cs="Times New Roman"/>
          <w:sz w:val="24"/>
        </w:rPr>
        <w:t>.</w:t>
      </w:r>
    </w:p>
    <w:p w14:paraId="5919AF0A" w14:textId="520E79CF" w:rsidR="00085CF2" w:rsidRDefault="0010386D" w:rsidP="00C32354">
      <w:pPr>
        <w:pageBreakBefore/>
        <w:spacing w:after="0" w:line="480" w:lineRule="auto"/>
        <w:rPr>
          <w:rFonts w:ascii="Times New Roman" w:eastAsia="宋体" w:hAnsi="Times New Roman" w:cs="Times New Roman"/>
          <w:sz w:val="24"/>
        </w:rPr>
      </w:pPr>
      <w:r>
        <w:rPr>
          <w:rFonts w:ascii="Times New Roman" w:eastAsia="宋体" w:hAnsi="Times New Roman" w:cs="Times New Roman"/>
          <w:noProof/>
          <w:sz w:val="24"/>
        </w:rPr>
        <w:lastRenderedPageBreak/>
        <w:drawing>
          <wp:inline distT="0" distB="0" distL="0" distR="0" wp14:anchorId="37F089D1" wp14:editId="0874C6E4">
            <wp:extent cx="5306339" cy="1494721"/>
            <wp:effectExtent l="0" t="0" r="0" b="0"/>
            <wp:docPr id="852276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88" t="3853" r="4819" b="5956"/>
                    <a:stretch>
                      <a:fillRect/>
                    </a:stretch>
                  </pic:blipFill>
                  <pic:spPr bwMode="auto">
                    <a:xfrm>
                      <a:off x="0" y="0"/>
                      <a:ext cx="5384239" cy="1516664"/>
                    </a:xfrm>
                    <a:prstGeom prst="rect">
                      <a:avLst/>
                    </a:prstGeom>
                    <a:noFill/>
                    <a:ln>
                      <a:noFill/>
                    </a:ln>
                    <a:extLst>
                      <a:ext uri="{53640926-AAD7-44D8-BBD7-CCE9431645EC}">
                        <a14:shadowObscured xmlns:a14="http://schemas.microsoft.com/office/drawing/2010/main"/>
                      </a:ext>
                    </a:extLst>
                  </pic:spPr>
                </pic:pic>
              </a:graphicData>
            </a:graphic>
          </wp:inline>
        </w:drawing>
      </w:r>
    </w:p>
    <w:p w14:paraId="7859C7B7" w14:textId="06602E01" w:rsidR="00C32354" w:rsidRPr="00657D77" w:rsidRDefault="00C32354" w:rsidP="00C32354">
      <w:pPr>
        <w:rPr>
          <w:rFonts w:ascii="Times New Roman" w:eastAsia="宋体" w:hAnsi="Times New Roman" w:cs="Times New Roman"/>
          <w:sz w:val="24"/>
        </w:rPr>
      </w:pPr>
      <w:r w:rsidRPr="00657D77">
        <w:rPr>
          <w:rFonts w:ascii="Times New Roman" w:eastAsia="宋体" w:hAnsi="Times New Roman" w:cs="Times New Roman"/>
          <w:b/>
          <w:bCs/>
          <w:sz w:val="24"/>
        </w:rPr>
        <w:t xml:space="preserve">Fig. </w:t>
      </w:r>
      <w:r>
        <w:rPr>
          <w:rFonts w:ascii="Times New Roman" w:eastAsia="宋体" w:hAnsi="Times New Roman" w:cs="Times New Roman" w:hint="eastAsia"/>
          <w:b/>
          <w:bCs/>
          <w:sz w:val="24"/>
        </w:rPr>
        <w:t>S</w:t>
      </w:r>
      <w:r w:rsidRPr="00657D77">
        <w:rPr>
          <w:rFonts w:ascii="Times New Roman" w:eastAsia="宋体" w:hAnsi="Times New Roman" w:cs="Times New Roman" w:hint="eastAsia"/>
          <w:b/>
          <w:bCs/>
          <w:sz w:val="24"/>
        </w:rPr>
        <w:t>2</w:t>
      </w:r>
      <w:r>
        <w:rPr>
          <w:rFonts w:ascii="Times New Roman" w:eastAsia="宋体" w:hAnsi="Times New Roman" w:cs="Times New Roman" w:hint="eastAsia"/>
          <w:b/>
          <w:bCs/>
          <w:sz w:val="24"/>
        </w:rPr>
        <w:t>.</w:t>
      </w:r>
      <w:r w:rsidRPr="00657D77">
        <w:rPr>
          <w:rFonts w:ascii="Times New Roman" w:eastAsia="宋体" w:hAnsi="Times New Roman" w:cs="Times New Roman"/>
          <w:b/>
          <w:bCs/>
          <w:sz w:val="24"/>
        </w:rPr>
        <w:t xml:space="preserve"> </w:t>
      </w:r>
      <w:r w:rsidRPr="00657D77">
        <w:rPr>
          <w:rFonts w:ascii="Times New Roman" w:eastAsia="宋体" w:hAnsi="Times New Roman" w:cs="Times New Roman"/>
          <w:sz w:val="24"/>
        </w:rPr>
        <w:t>The molecular characteristic of BBS-DOM</w:t>
      </w:r>
      <w:r>
        <w:rPr>
          <w:rFonts w:ascii="Times New Roman" w:eastAsia="宋体" w:hAnsi="Times New Roman" w:cs="Times New Roman" w:hint="eastAsia"/>
          <w:sz w:val="24"/>
        </w:rPr>
        <w:t>, including DBE (a), DBE/C (b) and Mass</w:t>
      </w:r>
      <w:r>
        <w:rPr>
          <w:rFonts w:ascii="Times New Roman" w:eastAsia="宋体" w:hAnsi="Times New Roman" w:cs="Times New Roman" w:hint="eastAsia"/>
          <w:sz w:val="24"/>
          <w:vertAlign w:val="subscript"/>
        </w:rPr>
        <w:t xml:space="preserve"> </w:t>
      </w:r>
      <w:r>
        <w:rPr>
          <w:rFonts w:ascii="Times New Roman" w:eastAsia="宋体" w:hAnsi="Times New Roman" w:cs="Times New Roman" w:hint="eastAsia"/>
          <w:sz w:val="24"/>
        </w:rPr>
        <w:t>(c)</w:t>
      </w:r>
      <w:r w:rsidRPr="00657D77">
        <w:rPr>
          <w:rFonts w:ascii="Times New Roman" w:eastAsia="宋体" w:hAnsi="Times New Roman" w:cs="Times New Roman"/>
          <w:sz w:val="24"/>
        </w:rPr>
        <w:t>.</w:t>
      </w:r>
      <w:r w:rsidR="004337E2">
        <w:rPr>
          <w:rFonts w:ascii="Times New Roman" w:eastAsia="宋体" w:hAnsi="Times New Roman" w:cs="Times New Roman" w:hint="eastAsia"/>
          <w:sz w:val="24"/>
        </w:rPr>
        <w:t xml:space="preserve"> D</w:t>
      </w:r>
      <w:r w:rsidR="004337E2" w:rsidRPr="008334DF">
        <w:rPr>
          <w:rFonts w:ascii="Times New Roman" w:eastAsia="宋体" w:hAnsi="Times New Roman" w:cs="Times New Roman"/>
          <w:sz w:val="24"/>
        </w:rPr>
        <w:t>ifferent lowercase letters indicate significant differences among different BBS-DOM</w:t>
      </w:r>
      <w:r w:rsidR="004337E2">
        <w:rPr>
          <w:rFonts w:ascii="Times New Roman" w:eastAsia="宋体" w:hAnsi="Times New Roman" w:cs="Times New Roman" w:hint="eastAsia"/>
          <w:sz w:val="24"/>
        </w:rPr>
        <w:t>s</w:t>
      </w:r>
      <w:r w:rsidR="004337E2" w:rsidRPr="008334DF">
        <w:rPr>
          <w:rFonts w:ascii="Times New Roman" w:eastAsia="宋体" w:hAnsi="Times New Roman" w:cs="Times New Roman"/>
          <w:sz w:val="24"/>
        </w:rPr>
        <w:t xml:space="preserve"> (</w:t>
      </w:r>
      <w:r w:rsidR="004337E2" w:rsidRPr="008334DF">
        <w:rPr>
          <w:rFonts w:ascii="Times New Roman" w:hAnsi="Times New Roman" w:cs="Times New Roman"/>
          <w:i/>
          <w:iCs/>
          <w:sz w:val="24"/>
        </w:rPr>
        <w:t>p</w:t>
      </w:r>
      <w:r w:rsidR="004337E2" w:rsidRPr="008334DF">
        <w:rPr>
          <w:rFonts w:ascii="Times New Roman" w:hAnsi="Times New Roman" w:cs="Times New Roman"/>
          <w:sz w:val="24"/>
        </w:rPr>
        <w:t>&lt;</w:t>
      </w:r>
      <w:r w:rsidR="004337E2" w:rsidRPr="008334DF">
        <w:rPr>
          <w:rFonts w:ascii="Times New Roman" w:eastAsia="宋体" w:hAnsi="Times New Roman" w:cs="Times New Roman"/>
          <w:sz w:val="24"/>
        </w:rPr>
        <w:t>0.05)</w:t>
      </w:r>
      <w:r w:rsidR="004337E2">
        <w:rPr>
          <w:rFonts w:ascii="Times New Roman" w:eastAsia="宋体" w:hAnsi="Times New Roman" w:cs="Times New Roman" w:hint="eastAsia"/>
          <w:sz w:val="24"/>
        </w:rPr>
        <w:t>.</w:t>
      </w:r>
    </w:p>
    <w:p w14:paraId="6C82BEBE" w14:textId="77777777" w:rsidR="00C32354" w:rsidRPr="00C32354" w:rsidRDefault="00C32354" w:rsidP="00E111BF">
      <w:pPr>
        <w:spacing w:after="0" w:line="480" w:lineRule="auto"/>
        <w:rPr>
          <w:rFonts w:ascii="Times New Roman" w:eastAsia="宋体" w:hAnsi="Times New Roman" w:cs="Times New Roman"/>
          <w:sz w:val="24"/>
        </w:rPr>
      </w:pPr>
    </w:p>
    <w:p w14:paraId="495CF444" w14:textId="77777777" w:rsidR="00085CF2" w:rsidRPr="00143971" w:rsidRDefault="00000000" w:rsidP="008219B6">
      <w:pPr>
        <w:spacing w:after="0" w:line="480" w:lineRule="auto"/>
        <w:jc w:val="center"/>
        <w:rPr>
          <w:rFonts w:ascii="Times New Roman" w:eastAsia="宋体" w:hAnsi="Times New Roman" w:cs="Times New Roman"/>
          <w:sz w:val="24"/>
        </w:rPr>
      </w:pPr>
      <w:r w:rsidRPr="00143971">
        <w:rPr>
          <w:rFonts w:ascii="Times New Roman" w:eastAsia="宋体" w:hAnsi="Times New Roman" w:cs="Times New Roman"/>
          <w:noProof/>
          <w:sz w:val="24"/>
          <w14:ligatures w14:val="none"/>
        </w:rPr>
        <w:lastRenderedPageBreak/>
        <w:drawing>
          <wp:inline distT="0" distB="0" distL="0" distR="0" wp14:anchorId="73E10F2E" wp14:editId="7C03E913">
            <wp:extent cx="4771813" cy="6321476"/>
            <wp:effectExtent l="0" t="0" r="0" b="3175"/>
            <wp:docPr id="2106842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42557" name="图片 1"/>
                    <pic:cNvPicPr>
                      <a:picLocks noChangeAspect="1"/>
                    </pic:cNvPicPr>
                  </pic:nvPicPr>
                  <pic:blipFill rotWithShape="1">
                    <a:blip r:embed="rId10" cstate="print">
                      <a:extLst>
                        <a:ext uri="{28A0092B-C50C-407E-A947-70E740481C1C}">
                          <a14:useLocalDpi xmlns:a14="http://schemas.microsoft.com/office/drawing/2010/main" val="0"/>
                        </a:ext>
                      </a:extLst>
                    </a:blip>
                    <a:srcRect l="5284" t="3175" r="4229" b="5596"/>
                    <a:stretch>
                      <a:fillRect/>
                    </a:stretch>
                  </pic:blipFill>
                  <pic:spPr bwMode="auto">
                    <a:xfrm>
                      <a:off x="0" y="0"/>
                      <a:ext cx="4772607" cy="6322528"/>
                    </a:xfrm>
                    <a:prstGeom prst="rect">
                      <a:avLst/>
                    </a:prstGeom>
                    <a:ln>
                      <a:noFill/>
                    </a:ln>
                    <a:extLst>
                      <a:ext uri="{53640926-AAD7-44D8-BBD7-CCE9431645EC}">
                        <a14:shadowObscured xmlns:a14="http://schemas.microsoft.com/office/drawing/2010/main"/>
                      </a:ext>
                    </a:extLst>
                  </pic:spPr>
                </pic:pic>
              </a:graphicData>
            </a:graphic>
          </wp:inline>
        </w:drawing>
      </w:r>
    </w:p>
    <w:p w14:paraId="0E13A22F" w14:textId="5220BABD" w:rsidR="00085CF2" w:rsidRPr="00143971" w:rsidRDefault="00000000" w:rsidP="00571455">
      <w:pPr>
        <w:spacing w:line="240" w:lineRule="auto"/>
        <w:jc w:val="both"/>
        <w:rPr>
          <w:rFonts w:ascii="Times New Roman" w:hAnsi="Times New Roman" w:cs="Times New Roman"/>
          <w:b/>
          <w:bCs/>
          <w:sz w:val="24"/>
        </w:rPr>
      </w:pPr>
      <w:r w:rsidRPr="00143971">
        <w:rPr>
          <w:rFonts w:ascii="Times New Roman" w:hAnsi="Times New Roman" w:cs="Times New Roman"/>
          <w:b/>
          <w:bCs/>
          <w:sz w:val="24"/>
        </w:rPr>
        <w:t>Fig</w:t>
      </w:r>
      <w:r w:rsidR="00804E28">
        <w:rPr>
          <w:rFonts w:ascii="Times New Roman" w:hAnsi="Times New Roman" w:cs="Times New Roman" w:hint="eastAsia"/>
          <w:b/>
          <w:bCs/>
          <w:sz w:val="24"/>
        </w:rPr>
        <w:t>.</w:t>
      </w:r>
      <w:r w:rsidRPr="00143971">
        <w:rPr>
          <w:rFonts w:ascii="Times New Roman" w:hAnsi="Times New Roman" w:cs="Times New Roman"/>
          <w:b/>
          <w:bCs/>
          <w:sz w:val="24"/>
        </w:rPr>
        <w:t xml:space="preserve"> S</w:t>
      </w:r>
      <w:r w:rsidR="006E330D">
        <w:rPr>
          <w:rFonts w:ascii="Times New Roman" w:hAnsi="Times New Roman" w:cs="Times New Roman" w:hint="eastAsia"/>
          <w:b/>
          <w:bCs/>
          <w:sz w:val="24"/>
        </w:rPr>
        <w:t>3</w:t>
      </w:r>
      <w:r w:rsidRPr="00143971">
        <w:rPr>
          <w:rFonts w:ascii="Times New Roman" w:hAnsi="Times New Roman" w:cs="Times New Roman"/>
          <w:b/>
          <w:bCs/>
          <w:sz w:val="24"/>
        </w:rPr>
        <w:t xml:space="preserve">. </w:t>
      </w:r>
      <w:r w:rsidRPr="00143971">
        <w:rPr>
          <w:rFonts w:ascii="Times New Roman" w:hAnsi="Times New Roman" w:cs="Times New Roman"/>
          <w:sz w:val="24"/>
        </w:rPr>
        <w:t xml:space="preserve">The van Krevelen diagrams (O/C vs. H/C) of organic molecules in different BBS-DOM </w:t>
      </w:r>
      <w:r w:rsidR="00184EAE">
        <w:rPr>
          <w:rFonts w:ascii="Times New Roman" w:hAnsi="Times New Roman" w:cs="Times New Roman" w:hint="eastAsia"/>
          <w:sz w:val="24"/>
        </w:rPr>
        <w:t>samples</w:t>
      </w:r>
      <w:r w:rsidRPr="00143971">
        <w:rPr>
          <w:rFonts w:ascii="Times New Roman" w:hAnsi="Times New Roman" w:cs="Times New Roman"/>
          <w:sz w:val="24"/>
        </w:rPr>
        <w:t xml:space="preserve">. AF, PW, and CS indicate alfalfa- pinewood-, and corn straw-derived BBS-DOM, respectively; the suffixes “300” and “600” indicate </w:t>
      </w:r>
      <w:r w:rsidR="00C277FA" w:rsidRPr="00143971">
        <w:rPr>
          <w:rFonts w:ascii="Times New Roman" w:hAnsi="Times New Roman" w:cs="Times New Roman"/>
          <w:sz w:val="24"/>
        </w:rPr>
        <w:t>the smoldering and flaming conditions.</w:t>
      </w:r>
    </w:p>
    <w:p w14:paraId="22419182" w14:textId="77777777" w:rsidR="00085CF2" w:rsidRPr="00143971" w:rsidRDefault="00085CF2" w:rsidP="00E111BF">
      <w:pPr>
        <w:spacing w:after="0" w:line="480" w:lineRule="auto"/>
        <w:rPr>
          <w:rFonts w:ascii="Times New Roman" w:eastAsia="宋体" w:hAnsi="Times New Roman" w:cs="Times New Roman"/>
          <w:sz w:val="24"/>
        </w:rPr>
      </w:pPr>
    </w:p>
    <w:p w14:paraId="4877F70D" w14:textId="77777777" w:rsidR="00085CF2" w:rsidRPr="00143971" w:rsidRDefault="00085CF2" w:rsidP="00E111BF">
      <w:pPr>
        <w:spacing w:after="0" w:line="480" w:lineRule="auto"/>
        <w:rPr>
          <w:rFonts w:ascii="Times New Roman" w:eastAsia="宋体" w:hAnsi="Times New Roman" w:cs="Times New Roman"/>
          <w:sz w:val="24"/>
        </w:rPr>
      </w:pPr>
    </w:p>
    <w:p w14:paraId="35054404" w14:textId="323D9C95" w:rsidR="006F78AB" w:rsidRPr="00143971" w:rsidRDefault="00C6203F" w:rsidP="006F78AB">
      <w:pPr>
        <w:jc w:val="center"/>
        <w:rPr>
          <w:rFonts w:ascii="Times New Roman" w:hAnsi="Times New Roman" w:cs="Times New Roman"/>
          <w:sz w:val="24"/>
        </w:rPr>
      </w:pPr>
      <w:r w:rsidRPr="00C6203F">
        <w:rPr>
          <w:rFonts w:ascii="Times New Roman" w:hAnsi="Times New Roman" w:cs="Times New Roman"/>
          <w:noProof/>
          <w:sz w:val="24"/>
        </w:rPr>
        <w:lastRenderedPageBreak/>
        <w:drawing>
          <wp:inline distT="0" distB="0" distL="0" distR="0" wp14:anchorId="38D3E6E7" wp14:editId="3292EEEF">
            <wp:extent cx="4069134" cy="7912608"/>
            <wp:effectExtent l="0" t="0" r="0" b="0"/>
            <wp:docPr id="133473915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a:extLst>
                        <a:ext uri="{28A0092B-C50C-407E-A947-70E740481C1C}">
                          <a14:useLocalDpi xmlns:a14="http://schemas.microsoft.com/office/drawing/2010/main" val="0"/>
                        </a:ext>
                      </a:extLst>
                    </a:blip>
                    <a:srcRect t="3233"/>
                    <a:stretch>
                      <a:fillRect/>
                    </a:stretch>
                  </pic:blipFill>
                  <pic:spPr bwMode="auto">
                    <a:xfrm>
                      <a:off x="0" y="0"/>
                      <a:ext cx="4073865" cy="7921808"/>
                    </a:xfrm>
                    <a:prstGeom prst="rect">
                      <a:avLst/>
                    </a:prstGeom>
                    <a:noFill/>
                    <a:ln>
                      <a:noFill/>
                    </a:ln>
                    <a:extLst>
                      <a:ext uri="{53640926-AAD7-44D8-BBD7-CCE9431645EC}">
                        <a14:shadowObscured xmlns:a14="http://schemas.microsoft.com/office/drawing/2010/main"/>
                      </a:ext>
                    </a:extLst>
                  </pic:spPr>
                </pic:pic>
              </a:graphicData>
            </a:graphic>
          </wp:inline>
        </w:drawing>
      </w:r>
    </w:p>
    <w:p w14:paraId="260F251F" w14:textId="64A5F397" w:rsidR="006F78AB" w:rsidRPr="00143971" w:rsidRDefault="006F78AB" w:rsidP="006F78AB">
      <w:pPr>
        <w:spacing w:line="240" w:lineRule="auto"/>
        <w:rPr>
          <w:rFonts w:ascii="Times New Roman" w:hAnsi="Times New Roman" w:cs="Times New Roman"/>
          <w:sz w:val="24"/>
        </w:rPr>
      </w:pPr>
      <w:r w:rsidRPr="00143971">
        <w:rPr>
          <w:rFonts w:ascii="Times New Roman" w:eastAsia="宋体" w:hAnsi="Times New Roman" w:cs="Times New Roman"/>
          <w:b/>
          <w:bCs/>
          <w:sz w:val="24"/>
        </w:rPr>
        <w:t>Fig</w:t>
      </w:r>
      <w:r w:rsidR="00804E28">
        <w:rPr>
          <w:rFonts w:ascii="Times New Roman" w:eastAsia="宋体" w:hAnsi="Times New Roman" w:cs="Times New Roman" w:hint="eastAsia"/>
          <w:b/>
          <w:bCs/>
          <w:sz w:val="24"/>
        </w:rPr>
        <w:t>.</w:t>
      </w:r>
      <w:r w:rsidRPr="00143971">
        <w:rPr>
          <w:rFonts w:ascii="Times New Roman" w:eastAsia="宋体" w:hAnsi="Times New Roman" w:cs="Times New Roman"/>
          <w:b/>
          <w:bCs/>
          <w:sz w:val="24"/>
        </w:rPr>
        <w:t xml:space="preserve"> S</w:t>
      </w:r>
      <w:r w:rsidR="006E330D">
        <w:rPr>
          <w:rFonts w:ascii="Times New Roman" w:eastAsia="宋体" w:hAnsi="Times New Roman" w:cs="Times New Roman" w:hint="eastAsia"/>
          <w:b/>
          <w:bCs/>
          <w:sz w:val="24"/>
        </w:rPr>
        <w:t>4</w:t>
      </w:r>
      <w:r w:rsidR="006F63C1">
        <w:rPr>
          <w:rFonts w:ascii="Times New Roman" w:eastAsia="宋体" w:hAnsi="Times New Roman" w:cs="Times New Roman" w:hint="eastAsia"/>
          <w:b/>
          <w:bCs/>
          <w:sz w:val="24"/>
        </w:rPr>
        <w:t>.</w:t>
      </w:r>
      <w:r w:rsidRPr="00143971">
        <w:rPr>
          <w:rFonts w:ascii="Times New Roman" w:eastAsia="宋体" w:hAnsi="Times New Roman" w:cs="Times New Roman"/>
          <w:sz w:val="24"/>
        </w:rPr>
        <w:t xml:space="preserve"> Correlation matrix of </w:t>
      </w:r>
      <w:r w:rsidR="00804E28">
        <w:rPr>
          <w:rFonts w:ascii="Times New Roman" w:eastAsia="宋体" w:hAnsi="Times New Roman" w:cs="Times New Roman" w:hint="eastAsia"/>
          <w:sz w:val="24"/>
        </w:rPr>
        <w:t>elemental compound intensities</w:t>
      </w:r>
      <w:r w:rsidRPr="00143971">
        <w:rPr>
          <w:rFonts w:ascii="Times New Roman" w:eastAsia="宋体" w:hAnsi="Times New Roman" w:cs="Times New Roman"/>
          <w:sz w:val="24"/>
        </w:rPr>
        <w:t xml:space="preserve"> of BBS-DOM and soil properties after different aging times</w:t>
      </w:r>
      <w:r w:rsidR="00804E28">
        <w:rPr>
          <w:rFonts w:ascii="Times New Roman" w:eastAsia="宋体" w:hAnsi="Times New Roman" w:cs="Times New Roman" w:hint="eastAsia"/>
          <w:sz w:val="24"/>
        </w:rPr>
        <w:t>, (a) unaged, (b) aged 1 month, and (c) aged 3 months</w:t>
      </w:r>
      <w:r w:rsidRPr="00143971">
        <w:rPr>
          <w:rFonts w:ascii="Times New Roman" w:eastAsia="宋体" w:hAnsi="Times New Roman" w:cs="Times New Roman"/>
          <w:sz w:val="24"/>
        </w:rPr>
        <w:t>.</w:t>
      </w:r>
    </w:p>
    <w:p w14:paraId="2E0FDDAB" w14:textId="0A8B55CF" w:rsidR="006F78AB" w:rsidRPr="00143971" w:rsidRDefault="00C6203F" w:rsidP="006F78AB">
      <w:pPr>
        <w:spacing w:after="0" w:line="480" w:lineRule="auto"/>
        <w:jc w:val="center"/>
        <w:rPr>
          <w:rFonts w:ascii="Times New Roman" w:eastAsia="宋体" w:hAnsi="Times New Roman" w:cs="Times New Roman"/>
          <w:sz w:val="24"/>
        </w:rPr>
      </w:pPr>
      <w:r w:rsidRPr="00C6203F">
        <w:rPr>
          <w:rFonts w:ascii="Times New Roman" w:eastAsia="宋体" w:hAnsi="Times New Roman" w:cs="Times New Roman"/>
          <w:noProof/>
          <w:sz w:val="24"/>
        </w:rPr>
        <w:lastRenderedPageBreak/>
        <w:drawing>
          <wp:inline distT="0" distB="0" distL="0" distR="0" wp14:anchorId="21CA496B" wp14:editId="6A04036C">
            <wp:extent cx="4114800" cy="8024156"/>
            <wp:effectExtent l="0" t="0" r="0" b="0"/>
            <wp:docPr id="121081310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t="2958"/>
                    <a:stretch>
                      <a:fillRect/>
                    </a:stretch>
                  </pic:blipFill>
                  <pic:spPr bwMode="auto">
                    <a:xfrm>
                      <a:off x="0" y="0"/>
                      <a:ext cx="4119538" cy="8033396"/>
                    </a:xfrm>
                    <a:prstGeom prst="rect">
                      <a:avLst/>
                    </a:prstGeom>
                    <a:noFill/>
                    <a:ln>
                      <a:noFill/>
                    </a:ln>
                    <a:extLst>
                      <a:ext uri="{53640926-AAD7-44D8-BBD7-CCE9431645EC}">
                        <a14:shadowObscured xmlns:a14="http://schemas.microsoft.com/office/drawing/2010/main"/>
                      </a:ext>
                    </a:extLst>
                  </pic:spPr>
                </pic:pic>
              </a:graphicData>
            </a:graphic>
          </wp:inline>
        </w:drawing>
      </w:r>
    </w:p>
    <w:p w14:paraId="486617BC" w14:textId="06EEAA12" w:rsidR="00804E28" w:rsidRPr="00143971" w:rsidRDefault="006F78AB" w:rsidP="00571455">
      <w:pPr>
        <w:spacing w:line="240" w:lineRule="auto"/>
        <w:jc w:val="both"/>
        <w:rPr>
          <w:rFonts w:ascii="Times New Roman" w:hAnsi="Times New Roman" w:cs="Times New Roman"/>
          <w:sz w:val="24"/>
        </w:rPr>
      </w:pPr>
      <w:r w:rsidRPr="00143971">
        <w:rPr>
          <w:rFonts w:ascii="Times New Roman" w:eastAsia="宋体" w:hAnsi="Times New Roman" w:cs="Times New Roman"/>
          <w:b/>
          <w:bCs/>
          <w:sz w:val="24"/>
        </w:rPr>
        <w:t>Fig</w:t>
      </w:r>
      <w:r w:rsidR="00804E28">
        <w:rPr>
          <w:rFonts w:ascii="Times New Roman" w:eastAsia="宋体" w:hAnsi="Times New Roman" w:cs="Times New Roman" w:hint="eastAsia"/>
          <w:b/>
          <w:bCs/>
          <w:sz w:val="24"/>
        </w:rPr>
        <w:t>.</w:t>
      </w:r>
      <w:r w:rsidRPr="00143971">
        <w:rPr>
          <w:rFonts w:ascii="Times New Roman" w:eastAsia="宋体" w:hAnsi="Times New Roman" w:cs="Times New Roman"/>
          <w:b/>
          <w:bCs/>
          <w:sz w:val="24"/>
        </w:rPr>
        <w:t xml:space="preserve"> S</w:t>
      </w:r>
      <w:r w:rsidR="006E330D">
        <w:rPr>
          <w:rFonts w:ascii="Times New Roman" w:eastAsia="宋体" w:hAnsi="Times New Roman" w:cs="Times New Roman" w:hint="eastAsia"/>
          <w:b/>
          <w:bCs/>
          <w:sz w:val="24"/>
        </w:rPr>
        <w:t>5</w:t>
      </w:r>
      <w:r w:rsidR="006F63C1">
        <w:rPr>
          <w:rFonts w:ascii="Times New Roman" w:eastAsia="宋体" w:hAnsi="Times New Roman" w:cs="Times New Roman" w:hint="eastAsia"/>
          <w:b/>
          <w:bCs/>
          <w:sz w:val="24"/>
        </w:rPr>
        <w:t>.</w:t>
      </w:r>
      <w:r w:rsidRPr="00143971">
        <w:rPr>
          <w:rFonts w:ascii="Times New Roman" w:eastAsia="宋体" w:hAnsi="Times New Roman" w:cs="Times New Roman"/>
          <w:sz w:val="24"/>
        </w:rPr>
        <w:t xml:space="preserve"> Correlation matrix of properties of the BBS-DOM and soil properties after different aging times</w:t>
      </w:r>
      <w:r w:rsidR="00804E28">
        <w:rPr>
          <w:rFonts w:ascii="Times New Roman" w:eastAsia="宋体" w:hAnsi="Times New Roman" w:cs="Times New Roman" w:hint="eastAsia"/>
          <w:sz w:val="24"/>
        </w:rPr>
        <w:t>, (a) unaged, (b) aged 1 month, and (c) aged 3 months</w:t>
      </w:r>
      <w:r w:rsidR="00804E28" w:rsidRPr="00143971">
        <w:rPr>
          <w:rFonts w:ascii="Times New Roman" w:eastAsia="宋体" w:hAnsi="Times New Roman" w:cs="Times New Roman"/>
          <w:sz w:val="24"/>
        </w:rPr>
        <w:t>.</w:t>
      </w:r>
    </w:p>
    <w:p w14:paraId="23EFBFCD" w14:textId="18490086" w:rsidR="00B06070" w:rsidRPr="00143971" w:rsidRDefault="001A63CE" w:rsidP="00E111BF">
      <w:pPr>
        <w:spacing w:after="0" w:line="480" w:lineRule="auto"/>
        <w:rPr>
          <w:rFonts w:ascii="Times New Roman" w:eastAsia="宋体" w:hAnsi="Times New Roman" w:cs="Times New Roman"/>
          <w:sz w:val="24"/>
        </w:rPr>
      </w:pPr>
      <w:r w:rsidRPr="001A63CE">
        <w:rPr>
          <w:noProof/>
        </w:rPr>
        <w:lastRenderedPageBreak/>
        <w:drawing>
          <wp:inline distT="0" distB="0" distL="0" distR="0" wp14:anchorId="4B90D173" wp14:editId="61C166B7">
            <wp:extent cx="5217365" cy="4626864"/>
            <wp:effectExtent l="0" t="0" r="0" b="0"/>
            <wp:docPr id="8953629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4508" t="403" r="2566" b="3999"/>
                    <a:stretch>
                      <a:fillRect/>
                    </a:stretch>
                  </pic:blipFill>
                  <pic:spPr bwMode="auto">
                    <a:xfrm>
                      <a:off x="0" y="0"/>
                      <a:ext cx="5221428" cy="4630467"/>
                    </a:xfrm>
                    <a:prstGeom prst="rect">
                      <a:avLst/>
                    </a:prstGeom>
                    <a:noFill/>
                    <a:ln>
                      <a:noFill/>
                    </a:ln>
                    <a:extLst>
                      <a:ext uri="{53640926-AAD7-44D8-BBD7-CCE9431645EC}">
                        <a14:shadowObscured xmlns:a14="http://schemas.microsoft.com/office/drawing/2010/main"/>
                      </a:ext>
                    </a:extLst>
                  </pic:spPr>
                </pic:pic>
              </a:graphicData>
            </a:graphic>
          </wp:inline>
        </w:drawing>
      </w:r>
    </w:p>
    <w:p w14:paraId="4402823F" w14:textId="7B624EFE" w:rsidR="00C277FA" w:rsidRDefault="00B06070" w:rsidP="00571455">
      <w:pPr>
        <w:spacing w:line="240" w:lineRule="auto"/>
        <w:jc w:val="both"/>
        <w:rPr>
          <w:rStyle w:val="af3"/>
          <w:rFonts w:eastAsia="宋体" w:cs="Times New Roman"/>
          <w:sz w:val="24"/>
        </w:rPr>
      </w:pPr>
      <w:r w:rsidRPr="00143971">
        <w:rPr>
          <w:rFonts w:ascii="Times New Roman" w:eastAsia="宋体" w:hAnsi="Times New Roman" w:cs="Times New Roman"/>
          <w:b/>
          <w:bCs/>
          <w:sz w:val="24"/>
          <w14:ligatures w14:val="none"/>
        </w:rPr>
        <w:t>Fig</w:t>
      </w:r>
      <w:r w:rsidR="00B72B39">
        <w:rPr>
          <w:rFonts w:ascii="Times New Roman" w:eastAsia="宋体" w:hAnsi="Times New Roman" w:cs="Times New Roman" w:hint="eastAsia"/>
          <w:b/>
          <w:bCs/>
          <w:sz w:val="24"/>
          <w14:ligatures w14:val="none"/>
        </w:rPr>
        <w:t>.</w:t>
      </w:r>
      <w:r w:rsidRPr="00143971">
        <w:rPr>
          <w:rFonts w:ascii="Times New Roman" w:eastAsia="宋体" w:hAnsi="Times New Roman" w:cs="Times New Roman"/>
          <w:b/>
          <w:bCs/>
          <w:sz w:val="24"/>
          <w14:ligatures w14:val="none"/>
        </w:rPr>
        <w:t xml:space="preserve"> S</w:t>
      </w:r>
      <w:r w:rsidR="006E330D">
        <w:rPr>
          <w:rFonts w:ascii="Times New Roman" w:eastAsia="宋体" w:hAnsi="Times New Roman" w:cs="Times New Roman" w:hint="eastAsia"/>
          <w:b/>
          <w:bCs/>
          <w:sz w:val="24"/>
          <w14:ligatures w14:val="none"/>
        </w:rPr>
        <w:t>6</w:t>
      </w:r>
      <w:r w:rsidR="00C26024" w:rsidRPr="00143971">
        <w:rPr>
          <w:rFonts w:ascii="Times New Roman" w:eastAsia="宋体" w:hAnsi="Times New Roman" w:cs="Times New Roman"/>
          <w:b/>
          <w:bCs/>
          <w:sz w:val="24"/>
          <w14:ligatures w14:val="none"/>
        </w:rPr>
        <w:t>.</w:t>
      </w:r>
      <w:r w:rsidRPr="00143971">
        <w:rPr>
          <w:rFonts w:ascii="Times New Roman" w:eastAsia="宋体" w:hAnsi="Times New Roman" w:cs="Times New Roman"/>
          <w:b/>
          <w:bCs/>
          <w:sz w:val="24"/>
        </w:rPr>
        <w:t xml:space="preserve"> </w:t>
      </w:r>
      <w:r w:rsidR="00184EAE" w:rsidRPr="00184EAE">
        <w:rPr>
          <w:rFonts w:ascii="Times New Roman" w:eastAsia="宋体" w:hAnsi="Times New Roman" w:cs="Times New Roman"/>
          <w:sz w:val="24"/>
        </w:rPr>
        <w:t>Relative abundance of fluorescent components in soil DOM after BBS-DOM addition and aging.</w:t>
      </w:r>
    </w:p>
    <w:p w14:paraId="404FC805" w14:textId="028593FA" w:rsidR="00E06D58" w:rsidRPr="00657D77" w:rsidRDefault="00F455B8" w:rsidP="00E06D58">
      <w:pPr>
        <w:pageBreakBefore/>
        <w:spacing w:line="48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3F0B3974" wp14:editId="40675D02">
            <wp:extent cx="5223085" cy="4284998"/>
            <wp:effectExtent l="0" t="0" r="0" b="1270"/>
            <wp:docPr id="16079600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421" t="1600" r="6091" b="4182"/>
                    <a:stretch>
                      <a:fillRect/>
                    </a:stretch>
                  </pic:blipFill>
                  <pic:spPr bwMode="auto">
                    <a:xfrm>
                      <a:off x="0" y="0"/>
                      <a:ext cx="5250491" cy="4307482"/>
                    </a:xfrm>
                    <a:prstGeom prst="rect">
                      <a:avLst/>
                    </a:prstGeom>
                    <a:noFill/>
                    <a:ln>
                      <a:noFill/>
                    </a:ln>
                    <a:extLst>
                      <a:ext uri="{53640926-AAD7-44D8-BBD7-CCE9431645EC}">
                        <a14:shadowObscured xmlns:a14="http://schemas.microsoft.com/office/drawing/2010/main"/>
                      </a:ext>
                    </a:extLst>
                  </pic:spPr>
                </pic:pic>
              </a:graphicData>
            </a:graphic>
          </wp:inline>
        </w:drawing>
      </w:r>
    </w:p>
    <w:p w14:paraId="4FB94999" w14:textId="0E2C47A6" w:rsidR="00E06D58" w:rsidRPr="00657D77" w:rsidRDefault="00E06D58" w:rsidP="00E06D58">
      <w:pPr>
        <w:rPr>
          <w:rFonts w:ascii="Times New Roman" w:hAnsi="Times New Roman" w:cs="Times New Roman"/>
          <w:sz w:val="24"/>
        </w:rPr>
      </w:pPr>
      <w:r w:rsidRPr="00657D77">
        <w:rPr>
          <w:rFonts w:ascii="Times New Roman" w:hAnsi="Times New Roman" w:cs="Times New Roman"/>
          <w:b/>
          <w:bCs/>
          <w:sz w:val="24"/>
        </w:rPr>
        <w:t xml:space="preserve">Fig. </w:t>
      </w:r>
      <w:r>
        <w:rPr>
          <w:rFonts w:ascii="Times New Roman" w:hAnsi="Times New Roman" w:cs="Times New Roman" w:hint="eastAsia"/>
          <w:b/>
          <w:bCs/>
          <w:sz w:val="24"/>
        </w:rPr>
        <w:t>S</w:t>
      </w:r>
      <w:r w:rsidR="006E330D">
        <w:rPr>
          <w:rFonts w:ascii="Times New Roman" w:hAnsi="Times New Roman" w:cs="Times New Roman" w:hint="eastAsia"/>
          <w:b/>
          <w:bCs/>
          <w:sz w:val="24"/>
        </w:rPr>
        <w:t>7</w:t>
      </w:r>
      <w:r>
        <w:rPr>
          <w:rFonts w:ascii="Times New Roman" w:hAnsi="Times New Roman" w:cs="Times New Roman" w:hint="eastAsia"/>
          <w:b/>
          <w:bCs/>
          <w:sz w:val="24"/>
        </w:rPr>
        <w:t>.</w:t>
      </w:r>
      <w:r w:rsidRPr="00657D77">
        <w:rPr>
          <w:rFonts w:ascii="Times New Roman" w:hAnsi="Times New Roman" w:cs="Times New Roman"/>
          <w:sz w:val="24"/>
        </w:rPr>
        <w:t xml:space="preserve"> Solid-phase adsorption content of fluorescent components of BBS-DOM </w:t>
      </w:r>
      <w:r w:rsidR="000E404D">
        <w:rPr>
          <w:rFonts w:ascii="Times New Roman" w:hAnsi="Times New Roman" w:cs="Times New Roman" w:hint="eastAsia"/>
          <w:sz w:val="24"/>
        </w:rPr>
        <w:t>on</w:t>
      </w:r>
      <w:r w:rsidRPr="00657D77">
        <w:rPr>
          <w:rFonts w:ascii="Times New Roman" w:hAnsi="Times New Roman" w:cs="Times New Roman"/>
          <w:sz w:val="24"/>
        </w:rPr>
        <w:t xml:space="preserve"> soil.</w:t>
      </w:r>
      <w:r w:rsidR="004337E2">
        <w:rPr>
          <w:rFonts w:ascii="Times New Roman" w:hAnsi="Times New Roman" w:cs="Times New Roman" w:hint="eastAsia"/>
          <w:sz w:val="24"/>
        </w:rPr>
        <w:t xml:space="preserve"> </w:t>
      </w:r>
      <w:r w:rsidR="004337E2">
        <w:rPr>
          <w:rFonts w:ascii="Times New Roman" w:eastAsia="宋体" w:hAnsi="Times New Roman" w:cs="Times New Roman" w:hint="eastAsia"/>
          <w:sz w:val="24"/>
        </w:rPr>
        <w:t>D</w:t>
      </w:r>
      <w:r w:rsidR="004337E2" w:rsidRPr="008334DF">
        <w:rPr>
          <w:rFonts w:ascii="Times New Roman" w:eastAsia="宋体" w:hAnsi="Times New Roman" w:cs="Times New Roman"/>
          <w:sz w:val="24"/>
        </w:rPr>
        <w:t>ifferent lowercase letters indicate significant differences among different BBS-DOM</w:t>
      </w:r>
      <w:r w:rsidR="004337E2">
        <w:rPr>
          <w:rFonts w:ascii="Times New Roman" w:eastAsia="宋体" w:hAnsi="Times New Roman" w:cs="Times New Roman" w:hint="eastAsia"/>
          <w:sz w:val="24"/>
        </w:rPr>
        <w:t>s</w:t>
      </w:r>
      <w:r w:rsidR="004337E2" w:rsidRPr="008334DF">
        <w:rPr>
          <w:rFonts w:ascii="Times New Roman" w:eastAsia="宋体" w:hAnsi="Times New Roman" w:cs="Times New Roman"/>
          <w:sz w:val="24"/>
        </w:rPr>
        <w:t xml:space="preserve"> (</w:t>
      </w:r>
      <w:r w:rsidR="004337E2" w:rsidRPr="008334DF">
        <w:rPr>
          <w:rFonts w:ascii="Times New Roman" w:hAnsi="Times New Roman" w:cs="Times New Roman"/>
          <w:i/>
          <w:iCs/>
          <w:sz w:val="24"/>
        </w:rPr>
        <w:t>p</w:t>
      </w:r>
      <w:r w:rsidR="004337E2" w:rsidRPr="008334DF">
        <w:rPr>
          <w:rFonts w:ascii="Times New Roman" w:hAnsi="Times New Roman" w:cs="Times New Roman"/>
          <w:sz w:val="24"/>
        </w:rPr>
        <w:t>&lt;</w:t>
      </w:r>
      <w:r w:rsidR="004337E2" w:rsidRPr="008334DF">
        <w:rPr>
          <w:rFonts w:ascii="Times New Roman" w:eastAsia="宋体" w:hAnsi="Times New Roman" w:cs="Times New Roman"/>
          <w:sz w:val="24"/>
        </w:rPr>
        <w:t>0.05)</w:t>
      </w:r>
      <w:r w:rsidR="004337E2">
        <w:rPr>
          <w:rFonts w:ascii="Times New Roman" w:eastAsia="宋体" w:hAnsi="Times New Roman" w:cs="Times New Roman" w:hint="eastAsia"/>
          <w:sz w:val="24"/>
        </w:rPr>
        <w:t>.</w:t>
      </w:r>
    </w:p>
    <w:p w14:paraId="0C156565" w14:textId="77777777" w:rsidR="00E06D58" w:rsidRPr="00E06D58" w:rsidRDefault="00E06D58" w:rsidP="00571455">
      <w:pPr>
        <w:spacing w:line="240" w:lineRule="auto"/>
        <w:jc w:val="both"/>
        <w:rPr>
          <w:rStyle w:val="af3"/>
          <w:rFonts w:eastAsia="宋体" w:cs="Times New Roman"/>
          <w:sz w:val="24"/>
        </w:rPr>
      </w:pPr>
    </w:p>
    <w:p w14:paraId="0C2A39E5" w14:textId="6DE89E1C" w:rsidR="008D590E" w:rsidRPr="00143971" w:rsidRDefault="008D590E" w:rsidP="00C277FA">
      <w:pPr>
        <w:pageBreakBefore/>
        <w:spacing w:after="0" w:line="240" w:lineRule="auto"/>
        <w:rPr>
          <w:rFonts w:ascii="Times New Roman" w:eastAsia="宋体" w:hAnsi="Times New Roman" w:cs="Times New Roman"/>
          <w:b/>
          <w:bCs/>
          <w:sz w:val="24"/>
        </w:rPr>
      </w:pPr>
      <w:r w:rsidRPr="00143971">
        <w:rPr>
          <w:rFonts w:ascii="Times New Roman" w:eastAsia="宋体" w:hAnsi="Times New Roman" w:cs="Times New Roman"/>
          <w:b/>
          <w:bCs/>
          <w:sz w:val="24"/>
        </w:rPr>
        <w:lastRenderedPageBreak/>
        <w:t>References</w:t>
      </w:r>
    </w:p>
    <w:p w14:paraId="038188D6" w14:textId="0C300806" w:rsidR="00E00AFD" w:rsidRPr="00143971" w:rsidRDefault="00E00AFD" w:rsidP="00E00AFD">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 xml:space="preserve">Chen H, Ersan M. S, Tolic N, </w:t>
      </w:r>
      <w:r w:rsidRPr="00143971">
        <w:rPr>
          <w:rFonts w:ascii="Times New Roman" w:hAnsi="Times New Roman" w:cs="Times New Roman" w:hint="eastAsia"/>
          <w:sz w:val="24"/>
        </w:rPr>
        <w:t>et al</w:t>
      </w:r>
      <w:r w:rsidRPr="00143971">
        <w:rPr>
          <w:rFonts w:ascii="Times New Roman" w:hAnsi="Times New Roman" w:cs="Times New Roman"/>
          <w:sz w:val="24"/>
        </w:rPr>
        <w:t>. Chemical characterization of dissolved organic matter as disinfection byproduct precursors by UV/fluorescence and ESI FT-ICR MS after smoldering combustion of leaf needles and woody trunks of pine (Pinus jeffreyi). Water Res. 2021, 209, 117962.</w:t>
      </w:r>
    </w:p>
    <w:p w14:paraId="1B6B31CB" w14:textId="177C7A87" w:rsidR="00E00AFD" w:rsidRDefault="00E00AFD" w:rsidP="00E00AFD">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 xml:space="preserve">Chen W, Westerhoff P, Leenheer J, </w:t>
      </w:r>
      <w:r w:rsidRPr="00143971">
        <w:rPr>
          <w:rFonts w:ascii="Times New Roman" w:hAnsi="Times New Roman" w:cs="Times New Roman" w:hint="eastAsia"/>
          <w:sz w:val="24"/>
        </w:rPr>
        <w:t>et al</w:t>
      </w:r>
      <w:r w:rsidRPr="00143971">
        <w:rPr>
          <w:rFonts w:ascii="Times New Roman" w:hAnsi="Times New Roman" w:cs="Times New Roman"/>
          <w:sz w:val="24"/>
        </w:rPr>
        <w:t>. Fluorescence excitation-emission matrix regional integration to quantify spectra for dissolved organic matter. Environ. Sci. Technol. 2003, 37, 5701-5710.</w:t>
      </w:r>
    </w:p>
    <w:p w14:paraId="4EB6C01A" w14:textId="7219DFD2" w:rsidR="001E19DD" w:rsidRPr="00143971" w:rsidRDefault="001E19DD" w:rsidP="00E00AFD">
      <w:pPr>
        <w:pStyle w:val="EndNoteBibliography"/>
        <w:spacing w:after="0"/>
        <w:ind w:firstLineChars="200" w:firstLine="480"/>
        <w:jc w:val="both"/>
        <w:rPr>
          <w:rFonts w:ascii="Times New Roman" w:hAnsi="Times New Roman" w:cs="Times New Roman"/>
          <w:sz w:val="24"/>
        </w:rPr>
      </w:pPr>
      <w:r w:rsidRPr="001E19DD">
        <w:rPr>
          <w:rFonts w:ascii="Times New Roman" w:hAnsi="Times New Roman" w:cs="Times New Roman"/>
          <w:sz w:val="24"/>
        </w:rPr>
        <w:t>He C, He X, Li J, et al. The spectral characteristics of biochar-derived dissolved organic matter at different pyrolysis temperatures. J. Environ. Chem Eng. 2021, 9, 106075.</w:t>
      </w:r>
    </w:p>
    <w:p w14:paraId="7A61E720" w14:textId="702B4102" w:rsidR="00E00AFD" w:rsidRDefault="00E00AFD" w:rsidP="00E00AFD">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Jiang H, Li J, Sun R, et al. Molecular Dynamics and Light Absorption Properties of Atmospheric Dissolved Organic Matter. Environ</w:t>
      </w:r>
      <w:r w:rsidRPr="00143971">
        <w:rPr>
          <w:rFonts w:ascii="Times New Roman" w:hAnsi="Times New Roman" w:cs="Times New Roman" w:hint="eastAsia"/>
          <w:sz w:val="24"/>
        </w:rPr>
        <w:t>.</w:t>
      </w:r>
      <w:r w:rsidRPr="00143971">
        <w:rPr>
          <w:rFonts w:ascii="Times New Roman" w:hAnsi="Times New Roman" w:cs="Times New Roman"/>
          <w:sz w:val="24"/>
        </w:rPr>
        <w:t xml:space="preserve"> Sci</w:t>
      </w:r>
      <w:r w:rsidRPr="00143971">
        <w:rPr>
          <w:rFonts w:ascii="Times New Roman" w:hAnsi="Times New Roman" w:cs="Times New Roman" w:hint="eastAsia"/>
          <w:sz w:val="24"/>
        </w:rPr>
        <w:t>.</w:t>
      </w:r>
      <w:r w:rsidRPr="00143971">
        <w:rPr>
          <w:rFonts w:ascii="Times New Roman" w:hAnsi="Times New Roman" w:cs="Times New Roman"/>
          <w:sz w:val="24"/>
        </w:rPr>
        <w:t xml:space="preserve"> Technol</w:t>
      </w:r>
      <w:r w:rsidRPr="00143971">
        <w:rPr>
          <w:rFonts w:ascii="Times New Roman" w:hAnsi="Times New Roman" w:cs="Times New Roman" w:hint="eastAsia"/>
          <w:sz w:val="24"/>
        </w:rPr>
        <w:t>.</w:t>
      </w:r>
      <w:r w:rsidRPr="00143971">
        <w:rPr>
          <w:rFonts w:ascii="Times New Roman" w:hAnsi="Times New Roman" w:cs="Times New Roman"/>
          <w:sz w:val="24"/>
        </w:rPr>
        <w:t xml:space="preserve"> 2021, 55</w:t>
      </w:r>
      <w:r w:rsidRPr="00143971">
        <w:rPr>
          <w:rFonts w:ascii="Times New Roman" w:hAnsi="Times New Roman" w:cs="Times New Roman" w:hint="eastAsia"/>
          <w:sz w:val="24"/>
        </w:rPr>
        <w:t>,</w:t>
      </w:r>
      <w:r w:rsidRPr="00143971">
        <w:rPr>
          <w:rFonts w:ascii="Times New Roman" w:hAnsi="Times New Roman" w:cs="Times New Roman"/>
          <w:sz w:val="24"/>
        </w:rPr>
        <w:t xml:space="preserve"> 10268-</w:t>
      </w:r>
      <w:r w:rsidRPr="00143971">
        <w:rPr>
          <w:rFonts w:ascii="Times New Roman" w:hAnsi="Times New Roman" w:cs="Times New Roman" w:hint="eastAsia"/>
          <w:sz w:val="24"/>
        </w:rPr>
        <w:t>102</w:t>
      </w:r>
      <w:r w:rsidRPr="00143971">
        <w:rPr>
          <w:rFonts w:ascii="Times New Roman" w:hAnsi="Times New Roman" w:cs="Times New Roman"/>
          <w:sz w:val="24"/>
        </w:rPr>
        <w:t>79.</w:t>
      </w:r>
    </w:p>
    <w:p w14:paraId="21709DCF" w14:textId="248B571B" w:rsidR="001E19DD" w:rsidRPr="00143971" w:rsidRDefault="001E19DD" w:rsidP="00E00AFD">
      <w:pPr>
        <w:pStyle w:val="EndNoteBibliography"/>
        <w:spacing w:after="0"/>
        <w:ind w:firstLineChars="200" w:firstLine="480"/>
        <w:jc w:val="both"/>
        <w:rPr>
          <w:rFonts w:ascii="Times New Roman" w:hAnsi="Times New Roman" w:cs="Times New Roman"/>
          <w:sz w:val="24"/>
        </w:rPr>
      </w:pPr>
      <w:r w:rsidRPr="001E19DD">
        <w:rPr>
          <w:rFonts w:ascii="Times New Roman" w:hAnsi="Times New Roman" w:cs="Times New Roman"/>
          <w:sz w:val="24"/>
        </w:rPr>
        <w:t>Quan G, Fan Q, Zimmerman A R, et al. Effects of laboratory biotic aging on the characteristics of biochar and its water-soluble organic products. J. Hazard. Mater. 2020, 382, 121071.</w:t>
      </w:r>
    </w:p>
    <w:p w14:paraId="18ECA12D" w14:textId="566AE559" w:rsidR="00E00AFD" w:rsidRPr="00143971" w:rsidRDefault="00E00AFD" w:rsidP="00E00AFD">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 xml:space="preserve">Roth V, Dittmar T, Gaupp R, </w:t>
      </w:r>
      <w:r w:rsidRPr="00143971">
        <w:rPr>
          <w:rFonts w:ascii="Times New Roman" w:hAnsi="Times New Roman" w:cs="Times New Roman" w:hint="eastAsia"/>
          <w:sz w:val="24"/>
        </w:rPr>
        <w:t>et al</w:t>
      </w:r>
      <w:r w:rsidRPr="00143971">
        <w:rPr>
          <w:rFonts w:ascii="Times New Roman" w:hAnsi="Times New Roman" w:cs="Times New Roman"/>
          <w:sz w:val="24"/>
        </w:rPr>
        <w:t>. Latitude and pH driven trends in the molecular composition of dom across a north south transect along the yenisei river. Geochim. Cosmochim. Ac. 2013, 123, 93-105.</w:t>
      </w:r>
    </w:p>
    <w:p w14:paraId="48EFFA36" w14:textId="6FD65437" w:rsidR="00E00AFD" w:rsidRDefault="00E00AFD" w:rsidP="00E00AFD">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Song J, Li M, Jiang B, et al. Molecular Characterization of Water-Soluble Humic like Substances in Smoke Particles Emitted from Combustion of Biomass Materials and Coal Using Ultrahigh-Resolution Electrospray Ionization Fourier Transform Ion Cyclotron Resonance Mass Spectrometry. Enviro</w:t>
      </w:r>
      <w:r w:rsidRPr="00143971">
        <w:rPr>
          <w:rFonts w:ascii="Times New Roman" w:hAnsi="Times New Roman" w:cs="Times New Roman" w:hint="eastAsia"/>
          <w:sz w:val="24"/>
        </w:rPr>
        <w:t>.</w:t>
      </w:r>
      <w:r w:rsidRPr="00143971">
        <w:rPr>
          <w:rFonts w:ascii="Times New Roman" w:hAnsi="Times New Roman" w:cs="Times New Roman"/>
          <w:sz w:val="24"/>
        </w:rPr>
        <w:t xml:space="preserve"> Sci</w:t>
      </w:r>
      <w:r w:rsidRPr="00143971">
        <w:rPr>
          <w:rFonts w:ascii="Times New Roman" w:hAnsi="Times New Roman" w:cs="Times New Roman" w:hint="eastAsia"/>
          <w:sz w:val="24"/>
        </w:rPr>
        <w:t>.</w:t>
      </w:r>
      <w:r w:rsidRPr="00143971">
        <w:rPr>
          <w:rFonts w:ascii="Times New Roman" w:hAnsi="Times New Roman" w:cs="Times New Roman"/>
          <w:sz w:val="24"/>
        </w:rPr>
        <w:t xml:space="preserve"> Techn</w:t>
      </w:r>
      <w:r w:rsidRPr="00143971">
        <w:rPr>
          <w:rFonts w:ascii="Times New Roman" w:hAnsi="Times New Roman" w:cs="Times New Roman" w:hint="eastAsia"/>
          <w:sz w:val="24"/>
        </w:rPr>
        <w:t>.</w:t>
      </w:r>
      <w:r w:rsidRPr="00143971">
        <w:rPr>
          <w:rFonts w:ascii="Times New Roman" w:hAnsi="Times New Roman" w:cs="Times New Roman"/>
          <w:sz w:val="24"/>
        </w:rPr>
        <w:t xml:space="preserve"> 2018, 52</w:t>
      </w:r>
      <w:r w:rsidRPr="00143971">
        <w:rPr>
          <w:rFonts w:ascii="Times New Roman" w:hAnsi="Times New Roman" w:cs="Times New Roman" w:hint="eastAsia"/>
          <w:sz w:val="24"/>
        </w:rPr>
        <w:t xml:space="preserve">, </w:t>
      </w:r>
      <w:r w:rsidRPr="00143971">
        <w:rPr>
          <w:rFonts w:ascii="Times New Roman" w:hAnsi="Times New Roman" w:cs="Times New Roman"/>
          <w:sz w:val="24"/>
        </w:rPr>
        <w:t>2575-</w:t>
      </w:r>
      <w:r w:rsidRPr="00143971">
        <w:rPr>
          <w:rFonts w:ascii="Times New Roman" w:hAnsi="Times New Roman" w:cs="Times New Roman" w:hint="eastAsia"/>
          <w:sz w:val="24"/>
        </w:rPr>
        <w:t>25</w:t>
      </w:r>
      <w:r w:rsidRPr="00143971">
        <w:rPr>
          <w:rFonts w:ascii="Times New Roman" w:hAnsi="Times New Roman" w:cs="Times New Roman"/>
          <w:sz w:val="24"/>
        </w:rPr>
        <w:t>85.</w:t>
      </w:r>
    </w:p>
    <w:p w14:paraId="59D8C973" w14:textId="77C00497" w:rsidR="001E19DD" w:rsidRDefault="001E19DD" w:rsidP="00E00AFD">
      <w:pPr>
        <w:pStyle w:val="EndNoteBibliography"/>
        <w:spacing w:after="0"/>
        <w:ind w:firstLineChars="200" w:firstLine="480"/>
        <w:jc w:val="both"/>
        <w:rPr>
          <w:rFonts w:ascii="Times New Roman" w:hAnsi="Times New Roman" w:cs="Times New Roman"/>
          <w:sz w:val="24"/>
        </w:rPr>
      </w:pPr>
      <w:r w:rsidRPr="001E19DD">
        <w:rPr>
          <w:rFonts w:ascii="Times New Roman" w:hAnsi="Times New Roman" w:cs="Times New Roman"/>
          <w:sz w:val="24"/>
        </w:rPr>
        <w:t>Song C, Shan S, Yang C, et al. The comparison of dissolved organic matter in hydrochars and biochars from pig manure. Sci.Total Environ. 2020, 720, 137423.</w:t>
      </w:r>
    </w:p>
    <w:p w14:paraId="69D1C4B1" w14:textId="670767DD" w:rsidR="001E19DD" w:rsidRPr="00143971" w:rsidRDefault="001E19DD" w:rsidP="00E00AFD">
      <w:pPr>
        <w:pStyle w:val="EndNoteBibliography"/>
        <w:spacing w:after="0"/>
        <w:ind w:firstLineChars="200" w:firstLine="480"/>
        <w:jc w:val="both"/>
        <w:rPr>
          <w:rFonts w:ascii="Times New Roman" w:hAnsi="Times New Roman" w:cs="Times New Roman"/>
          <w:sz w:val="24"/>
        </w:rPr>
      </w:pPr>
      <w:r w:rsidRPr="001E19DD">
        <w:rPr>
          <w:rFonts w:ascii="Times New Roman" w:hAnsi="Times New Roman" w:cs="Times New Roman"/>
          <w:sz w:val="24"/>
        </w:rPr>
        <w:t>Stedmon C, Bro R. Characterizing dissolved organic matter fluorescence with parallel factor analysis: a tutorial. Limnol. Oceanog-Meth, 2008, 6, 572-579.</w:t>
      </w:r>
    </w:p>
    <w:p w14:paraId="395ED2AB" w14:textId="6B152531" w:rsidR="00E00AFD" w:rsidRPr="00143971" w:rsidRDefault="00E00AFD" w:rsidP="00E00AFD">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 xml:space="preserve">Tang J, Wang W, Yang L, </w:t>
      </w:r>
      <w:r w:rsidRPr="00143971">
        <w:rPr>
          <w:rFonts w:ascii="Times New Roman" w:hAnsi="Times New Roman" w:cs="Times New Roman" w:hint="eastAsia"/>
          <w:sz w:val="24"/>
        </w:rPr>
        <w:t>et al</w:t>
      </w:r>
      <w:r w:rsidRPr="00143971">
        <w:rPr>
          <w:rFonts w:ascii="Times New Roman" w:hAnsi="Times New Roman" w:cs="Times New Roman"/>
          <w:sz w:val="24"/>
        </w:rPr>
        <w:t>. Variation in quantity and chemical composition of soil dissolved organic matter in a peri-urban critical zone observatory watershed in Eastern China. Sci. Total Environ. 2019, 688, 622-631.</w:t>
      </w:r>
    </w:p>
    <w:p w14:paraId="05C4B6ED" w14:textId="568CB134" w:rsidR="00E00AFD" w:rsidRPr="00143971" w:rsidRDefault="00E00AFD" w:rsidP="00E00AFD">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 xml:space="preserve">Ye Q, Wang Y, Zhang Z, </w:t>
      </w:r>
      <w:r w:rsidRPr="00143971">
        <w:rPr>
          <w:rFonts w:ascii="Times New Roman" w:hAnsi="Times New Roman" w:cs="Times New Roman" w:hint="eastAsia"/>
          <w:sz w:val="24"/>
        </w:rPr>
        <w:t>et al</w:t>
      </w:r>
      <w:r w:rsidRPr="00143971">
        <w:rPr>
          <w:rFonts w:ascii="Times New Roman" w:hAnsi="Times New Roman" w:cs="Times New Roman"/>
          <w:sz w:val="24"/>
        </w:rPr>
        <w:t>. Dissolved organic matter characteristics in soils of tropical legume and non-legume tree plantations. Soil Biol. Biochem. 2020, 148, 107880.</w:t>
      </w:r>
    </w:p>
    <w:p w14:paraId="66AA5C8A" w14:textId="47B2ABA1" w:rsidR="00E00AFD" w:rsidRPr="00143971" w:rsidRDefault="00E00AFD" w:rsidP="00E00AFD">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Yu S, Zhang H, Ni J, et al. Spectral characteristics coupled with self-organizing maps  analysis on different molecular size-fractionated water-soluble organic carbon from biochar. Science of Total Environment, 2023, 857: 159424.</w:t>
      </w:r>
    </w:p>
    <w:p w14:paraId="70382FFA" w14:textId="477B8449" w:rsidR="00B06070" w:rsidRPr="008219B6" w:rsidRDefault="00E00AFD" w:rsidP="008219B6">
      <w:pPr>
        <w:pStyle w:val="EndNoteBibliography"/>
        <w:spacing w:after="0"/>
        <w:ind w:firstLineChars="200" w:firstLine="480"/>
        <w:jc w:val="both"/>
        <w:rPr>
          <w:rFonts w:ascii="Times New Roman" w:hAnsi="Times New Roman" w:cs="Times New Roman"/>
          <w:sz w:val="24"/>
        </w:rPr>
      </w:pPr>
      <w:r w:rsidRPr="00143971">
        <w:rPr>
          <w:rFonts w:ascii="Times New Roman" w:hAnsi="Times New Roman" w:cs="Times New Roman"/>
          <w:sz w:val="24"/>
        </w:rPr>
        <w:t xml:space="preserve">Zhang Y, Zhang B, He Y, </w:t>
      </w:r>
      <w:r w:rsidRPr="00143971">
        <w:rPr>
          <w:rFonts w:ascii="Times New Roman" w:hAnsi="Times New Roman" w:cs="Times New Roman" w:hint="eastAsia"/>
          <w:sz w:val="24"/>
        </w:rPr>
        <w:t>et al</w:t>
      </w:r>
      <w:r w:rsidRPr="00143971">
        <w:rPr>
          <w:rFonts w:ascii="Times New Roman" w:hAnsi="Times New Roman" w:cs="Times New Roman"/>
          <w:sz w:val="24"/>
        </w:rPr>
        <w:t>. DOM as an indicator of occurrence and risks of antibiotics in a city-river reservoir system with multiple pollution sources. Sci. Total Environ. 2019, 686, 276-289</w:t>
      </w:r>
      <w:r w:rsidRPr="00143971">
        <w:rPr>
          <w:rFonts w:ascii="Times New Roman" w:hAnsi="Times New Roman" w:cs="Times New Roman" w:hint="eastAsia"/>
          <w:sz w:val="24"/>
        </w:rPr>
        <w:t>.</w:t>
      </w:r>
    </w:p>
    <w:sectPr w:rsidR="00B06070" w:rsidRPr="008219B6" w:rsidSect="00C277FA">
      <w:footerReference w:type="default" r:id="rId15"/>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442B" w14:textId="77777777" w:rsidR="001E0EAA" w:rsidRDefault="001E0EAA">
      <w:pPr>
        <w:spacing w:line="240" w:lineRule="auto"/>
        <w:rPr>
          <w:rFonts w:hint="eastAsia"/>
        </w:rPr>
      </w:pPr>
      <w:r>
        <w:separator/>
      </w:r>
    </w:p>
  </w:endnote>
  <w:endnote w:type="continuationSeparator" w:id="0">
    <w:p w14:paraId="2C6AC642" w14:textId="77777777" w:rsidR="001E0EAA" w:rsidRDefault="001E0EAA">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harisSIL">
    <w:altName w:val="等线"/>
    <w:charset w:val="00"/>
    <w:family w:val="auto"/>
    <w:pitch w:val="default"/>
  </w:font>
  <w:font w:name="Times">
    <w:altName w:val="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758988"/>
      <w:docPartObj>
        <w:docPartGallery w:val="Page Numbers (Bottom of Page)"/>
        <w:docPartUnique/>
      </w:docPartObj>
    </w:sdtPr>
    <w:sdtContent>
      <w:p w14:paraId="38FA98E9" w14:textId="564B570D" w:rsidR="00804E28" w:rsidRDefault="00804E28">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0A9CFE78" w14:textId="77777777" w:rsidR="00804E28" w:rsidRDefault="00804E28">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303F9" w14:textId="77777777" w:rsidR="001E0EAA" w:rsidRDefault="001E0EAA">
      <w:pPr>
        <w:spacing w:after="0"/>
        <w:rPr>
          <w:rFonts w:hint="eastAsia"/>
        </w:rPr>
      </w:pPr>
      <w:r>
        <w:separator/>
      </w:r>
    </w:p>
  </w:footnote>
  <w:footnote w:type="continuationSeparator" w:id="0">
    <w:p w14:paraId="4467D256" w14:textId="77777777" w:rsidR="001E0EAA" w:rsidRDefault="001E0EAA">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8552D"/>
    <w:multiLevelType w:val="hybridMultilevel"/>
    <w:tmpl w:val="BE1A6FAE"/>
    <w:lvl w:ilvl="0" w:tplc="44ACFFCC">
      <w:start w:val="1"/>
      <w:numFmt w:val="decimal"/>
      <w:lvlText w:val="[%1]"/>
      <w:lvlJc w:val="left"/>
      <w:pPr>
        <w:ind w:left="440" w:hanging="440"/>
      </w:pPr>
      <w:rPr>
        <w:rFonts w:ascii="Times New Roman" w:hAnsi="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08632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ExMDI1MDE0NTUyMzJR0lEKTi0uzszPAymwrAUAbKh39CwAAAA="/>
    <w:docVar w:name="EN.InstantFormat" w:val="&lt;ENInstantFormat&gt;&lt;Enabled&gt;1&lt;/Enabled&gt;&lt;ScanUnformatted&gt;1&lt;/ScanUnformatted&gt;&lt;ScanChanges&gt;1&lt;/ScanChanges&gt;&lt;Suspended&gt;0&lt;/Suspended&gt;&lt;/ENInstantFormat&gt;"/>
    <w:docVar w:name="EN.Layout" w:val="&lt;ENLayout&gt;&lt;Style&gt;Chinese Std GBT7714 (numeric) Copy-1&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0dd90fnffp07eards5pt9fx9pvdw0v502w&quot;&gt;My EndNote Library&lt;record-ids&gt;&lt;item&gt;218&lt;/item&gt;&lt;item&gt;326&lt;/item&gt;&lt;/record-ids&gt;&lt;/item&gt;&lt;/Libraries&gt;"/>
  </w:docVars>
  <w:rsids>
    <w:rsidRoot w:val="00CA7149"/>
    <w:rsid w:val="00017F77"/>
    <w:rsid w:val="000204AF"/>
    <w:rsid w:val="00032247"/>
    <w:rsid w:val="00085CF2"/>
    <w:rsid w:val="0009771D"/>
    <w:rsid w:val="000E311E"/>
    <w:rsid w:val="000E404D"/>
    <w:rsid w:val="0010386D"/>
    <w:rsid w:val="00143971"/>
    <w:rsid w:val="00155557"/>
    <w:rsid w:val="001731F2"/>
    <w:rsid w:val="00177422"/>
    <w:rsid w:val="00184EAE"/>
    <w:rsid w:val="001A63CE"/>
    <w:rsid w:val="001B306D"/>
    <w:rsid w:val="001B712E"/>
    <w:rsid w:val="001D283D"/>
    <w:rsid w:val="001E0EAA"/>
    <w:rsid w:val="001E19DD"/>
    <w:rsid w:val="001E2182"/>
    <w:rsid w:val="001F0BF9"/>
    <w:rsid w:val="00212C52"/>
    <w:rsid w:val="00246D65"/>
    <w:rsid w:val="002556E7"/>
    <w:rsid w:val="00263D0E"/>
    <w:rsid w:val="0027345E"/>
    <w:rsid w:val="00280D06"/>
    <w:rsid w:val="002831BA"/>
    <w:rsid w:val="00283F20"/>
    <w:rsid w:val="00296ACD"/>
    <w:rsid w:val="00325AA8"/>
    <w:rsid w:val="00340710"/>
    <w:rsid w:val="00376C82"/>
    <w:rsid w:val="00387D02"/>
    <w:rsid w:val="0039028F"/>
    <w:rsid w:val="003B5843"/>
    <w:rsid w:val="003D497F"/>
    <w:rsid w:val="003E32E0"/>
    <w:rsid w:val="00411A5A"/>
    <w:rsid w:val="004210F1"/>
    <w:rsid w:val="004337E2"/>
    <w:rsid w:val="004552B3"/>
    <w:rsid w:val="0047655B"/>
    <w:rsid w:val="00481976"/>
    <w:rsid w:val="004B483B"/>
    <w:rsid w:val="004C1C6D"/>
    <w:rsid w:val="004D2F5D"/>
    <w:rsid w:val="004D55D3"/>
    <w:rsid w:val="004D7081"/>
    <w:rsid w:val="00500800"/>
    <w:rsid w:val="00502FE6"/>
    <w:rsid w:val="00532827"/>
    <w:rsid w:val="00537B45"/>
    <w:rsid w:val="0055721A"/>
    <w:rsid w:val="00567FC4"/>
    <w:rsid w:val="00571455"/>
    <w:rsid w:val="0057208F"/>
    <w:rsid w:val="005A01F2"/>
    <w:rsid w:val="005A7BB3"/>
    <w:rsid w:val="005B5A92"/>
    <w:rsid w:val="005B7BC0"/>
    <w:rsid w:val="005C3AB6"/>
    <w:rsid w:val="005C4FFC"/>
    <w:rsid w:val="0060007C"/>
    <w:rsid w:val="006049A0"/>
    <w:rsid w:val="00621616"/>
    <w:rsid w:val="00633270"/>
    <w:rsid w:val="00650781"/>
    <w:rsid w:val="00652AEF"/>
    <w:rsid w:val="00693699"/>
    <w:rsid w:val="00696465"/>
    <w:rsid w:val="006A5160"/>
    <w:rsid w:val="006E2A25"/>
    <w:rsid w:val="006E330D"/>
    <w:rsid w:val="006F1CC3"/>
    <w:rsid w:val="006F63C1"/>
    <w:rsid w:val="006F78AB"/>
    <w:rsid w:val="007156F0"/>
    <w:rsid w:val="00737CEF"/>
    <w:rsid w:val="00752122"/>
    <w:rsid w:val="0075699D"/>
    <w:rsid w:val="007632B6"/>
    <w:rsid w:val="0079729F"/>
    <w:rsid w:val="007B29B9"/>
    <w:rsid w:val="007B6CAD"/>
    <w:rsid w:val="007E5C4B"/>
    <w:rsid w:val="007F0711"/>
    <w:rsid w:val="007F0AF1"/>
    <w:rsid w:val="00804E28"/>
    <w:rsid w:val="00815D2F"/>
    <w:rsid w:val="0082191F"/>
    <w:rsid w:val="008219B6"/>
    <w:rsid w:val="0082249A"/>
    <w:rsid w:val="00826E96"/>
    <w:rsid w:val="00835707"/>
    <w:rsid w:val="008407AF"/>
    <w:rsid w:val="00846DB6"/>
    <w:rsid w:val="00855608"/>
    <w:rsid w:val="0086076F"/>
    <w:rsid w:val="00874E59"/>
    <w:rsid w:val="00875C0E"/>
    <w:rsid w:val="008B6684"/>
    <w:rsid w:val="008C39BC"/>
    <w:rsid w:val="008D590E"/>
    <w:rsid w:val="008D7D78"/>
    <w:rsid w:val="008F3B9B"/>
    <w:rsid w:val="00901945"/>
    <w:rsid w:val="00912F27"/>
    <w:rsid w:val="00934D19"/>
    <w:rsid w:val="00942A0B"/>
    <w:rsid w:val="00942E48"/>
    <w:rsid w:val="009464F5"/>
    <w:rsid w:val="009466D1"/>
    <w:rsid w:val="009673A3"/>
    <w:rsid w:val="009756A1"/>
    <w:rsid w:val="009873A8"/>
    <w:rsid w:val="009A36BC"/>
    <w:rsid w:val="00A05E62"/>
    <w:rsid w:val="00A06231"/>
    <w:rsid w:val="00A50DFD"/>
    <w:rsid w:val="00A8243A"/>
    <w:rsid w:val="00A95AD3"/>
    <w:rsid w:val="00AB1C28"/>
    <w:rsid w:val="00AC351B"/>
    <w:rsid w:val="00AC36E5"/>
    <w:rsid w:val="00AE052D"/>
    <w:rsid w:val="00AF196A"/>
    <w:rsid w:val="00AF2D68"/>
    <w:rsid w:val="00B03C95"/>
    <w:rsid w:val="00B06070"/>
    <w:rsid w:val="00B168CD"/>
    <w:rsid w:val="00B22C2A"/>
    <w:rsid w:val="00B25AF6"/>
    <w:rsid w:val="00B27881"/>
    <w:rsid w:val="00B56393"/>
    <w:rsid w:val="00B62A87"/>
    <w:rsid w:val="00B7072B"/>
    <w:rsid w:val="00B72B39"/>
    <w:rsid w:val="00B95964"/>
    <w:rsid w:val="00BB5D9E"/>
    <w:rsid w:val="00BF7153"/>
    <w:rsid w:val="00C142A3"/>
    <w:rsid w:val="00C23DDD"/>
    <w:rsid w:val="00C26024"/>
    <w:rsid w:val="00C277FA"/>
    <w:rsid w:val="00C32354"/>
    <w:rsid w:val="00C5331A"/>
    <w:rsid w:val="00C548C3"/>
    <w:rsid w:val="00C6203F"/>
    <w:rsid w:val="00C72649"/>
    <w:rsid w:val="00C741FA"/>
    <w:rsid w:val="00C81AE8"/>
    <w:rsid w:val="00C87A62"/>
    <w:rsid w:val="00CA2B5A"/>
    <w:rsid w:val="00CA6DB9"/>
    <w:rsid w:val="00CA7149"/>
    <w:rsid w:val="00CB1AD4"/>
    <w:rsid w:val="00D109D8"/>
    <w:rsid w:val="00D12000"/>
    <w:rsid w:val="00D637E4"/>
    <w:rsid w:val="00D87776"/>
    <w:rsid w:val="00DA1636"/>
    <w:rsid w:val="00DA7DD4"/>
    <w:rsid w:val="00DD3F88"/>
    <w:rsid w:val="00E00AFD"/>
    <w:rsid w:val="00E06D58"/>
    <w:rsid w:val="00E111BF"/>
    <w:rsid w:val="00E14053"/>
    <w:rsid w:val="00E165B4"/>
    <w:rsid w:val="00E26794"/>
    <w:rsid w:val="00E26843"/>
    <w:rsid w:val="00E2713A"/>
    <w:rsid w:val="00E5458D"/>
    <w:rsid w:val="00E60A70"/>
    <w:rsid w:val="00E668A4"/>
    <w:rsid w:val="00E75C10"/>
    <w:rsid w:val="00E856C3"/>
    <w:rsid w:val="00EB7E61"/>
    <w:rsid w:val="00EC225F"/>
    <w:rsid w:val="00EE65D1"/>
    <w:rsid w:val="00EF53B8"/>
    <w:rsid w:val="00F12621"/>
    <w:rsid w:val="00F30597"/>
    <w:rsid w:val="00F44359"/>
    <w:rsid w:val="00F455B8"/>
    <w:rsid w:val="00F87FF9"/>
    <w:rsid w:val="00F90EF8"/>
    <w:rsid w:val="00FA0F4C"/>
    <w:rsid w:val="00FC2373"/>
    <w:rsid w:val="00FC4ECF"/>
    <w:rsid w:val="00FE218C"/>
    <w:rsid w:val="1DC17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17785BE"/>
  <w15:docId w15:val="{BE3E1E32-2DED-4482-B47D-FDE18CDE9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77FA"/>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line="240" w:lineRule="auto"/>
      <w:jc w:val="both"/>
      <w:outlineLvl w:val="0"/>
    </w:pPr>
    <w:rPr>
      <w:rFonts w:asciiTheme="majorHAnsi" w:eastAsiaTheme="majorEastAsia" w:hAnsiTheme="majorHAnsi" w:cstheme="majorBidi"/>
      <w:color w:val="0F4761" w:themeColor="accent1" w:themeShade="BF"/>
      <w:sz w:val="48"/>
      <w:szCs w:val="48"/>
      <w14:ligatures w14:val="none"/>
    </w:rPr>
  </w:style>
  <w:style w:type="paragraph" w:styleId="2">
    <w:name w:val="heading 2"/>
    <w:basedOn w:val="a"/>
    <w:next w:val="a"/>
    <w:link w:val="20"/>
    <w:uiPriority w:val="9"/>
    <w:semiHidden/>
    <w:unhideWhenUsed/>
    <w:qFormat/>
    <w:pPr>
      <w:keepNext/>
      <w:keepLines/>
      <w:spacing w:before="160" w:after="80" w:line="240" w:lineRule="auto"/>
      <w:jc w:val="both"/>
      <w:outlineLvl w:val="1"/>
    </w:pPr>
    <w:rPr>
      <w:rFonts w:asciiTheme="majorHAnsi" w:eastAsiaTheme="majorEastAsia" w:hAnsiTheme="majorHAnsi" w:cstheme="majorBidi"/>
      <w:color w:val="0F4761" w:themeColor="accent1" w:themeShade="BF"/>
      <w:sz w:val="40"/>
      <w:szCs w:val="40"/>
      <w14:ligatures w14:val="none"/>
    </w:rPr>
  </w:style>
  <w:style w:type="paragraph" w:styleId="3">
    <w:name w:val="heading 3"/>
    <w:basedOn w:val="a"/>
    <w:next w:val="a"/>
    <w:link w:val="30"/>
    <w:uiPriority w:val="9"/>
    <w:semiHidden/>
    <w:unhideWhenUsed/>
    <w:qFormat/>
    <w:pPr>
      <w:keepNext/>
      <w:keepLines/>
      <w:spacing w:before="160" w:after="80" w:line="240" w:lineRule="auto"/>
      <w:jc w:val="both"/>
      <w:outlineLvl w:val="2"/>
    </w:pPr>
    <w:rPr>
      <w:rFonts w:asciiTheme="majorHAnsi" w:eastAsiaTheme="majorEastAsia" w:hAnsiTheme="majorHAnsi" w:cstheme="majorBidi"/>
      <w:color w:val="0F4761" w:themeColor="accent1" w:themeShade="BF"/>
      <w:sz w:val="32"/>
      <w:szCs w:val="32"/>
      <w14:ligatures w14:val="none"/>
    </w:rPr>
  </w:style>
  <w:style w:type="paragraph" w:styleId="4">
    <w:name w:val="heading 4"/>
    <w:basedOn w:val="a"/>
    <w:next w:val="a"/>
    <w:link w:val="40"/>
    <w:uiPriority w:val="9"/>
    <w:semiHidden/>
    <w:unhideWhenUsed/>
    <w:qFormat/>
    <w:pPr>
      <w:keepNext/>
      <w:keepLines/>
      <w:spacing w:before="80" w:after="40" w:line="240" w:lineRule="auto"/>
      <w:jc w:val="both"/>
      <w:outlineLvl w:val="3"/>
    </w:pPr>
    <w:rPr>
      <w:rFonts w:cstheme="majorBidi"/>
      <w:color w:val="0F4761" w:themeColor="accent1" w:themeShade="BF"/>
      <w:sz w:val="28"/>
      <w:szCs w:val="28"/>
      <w14:ligatures w14:val="none"/>
    </w:rPr>
  </w:style>
  <w:style w:type="paragraph" w:styleId="5">
    <w:name w:val="heading 5"/>
    <w:basedOn w:val="a"/>
    <w:next w:val="a"/>
    <w:link w:val="50"/>
    <w:uiPriority w:val="9"/>
    <w:semiHidden/>
    <w:unhideWhenUsed/>
    <w:qFormat/>
    <w:pPr>
      <w:keepNext/>
      <w:keepLines/>
      <w:spacing w:before="80" w:after="40" w:line="240" w:lineRule="auto"/>
      <w:jc w:val="both"/>
      <w:outlineLvl w:val="4"/>
    </w:pPr>
    <w:rPr>
      <w:rFonts w:cstheme="majorBidi"/>
      <w:color w:val="0F4761" w:themeColor="accent1" w:themeShade="BF"/>
      <w:sz w:val="24"/>
      <w14:ligatures w14:val="none"/>
    </w:rPr>
  </w:style>
  <w:style w:type="paragraph" w:styleId="6">
    <w:name w:val="heading 6"/>
    <w:basedOn w:val="a"/>
    <w:next w:val="a"/>
    <w:link w:val="60"/>
    <w:uiPriority w:val="9"/>
    <w:semiHidden/>
    <w:unhideWhenUsed/>
    <w:qFormat/>
    <w:pPr>
      <w:keepNext/>
      <w:keepLines/>
      <w:spacing w:before="40" w:after="0" w:line="240" w:lineRule="auto"/>
      <w:jc w:val="both"/>
      <w:outlineLvl w:val="5"/>
    </w:pPr>
    <w:rPr>
      <w:rFonts w:cstheme="majorBidi"/>
      <w:b/>
      <w:bCs/>
      <w:color w:val="0F4761" w:themeColor="accent1" w:themeShade="BF"/>
      <w:sz w:val="21"/>
      <w:szCs w:val="22"/>
      <w14:ligatures w14:val="none"/>
    </w:rPr>
  </w:style>
  <w:style w:type="paragraph" w:styleId="7">
    <w:name w:val="heading 7"/>
    <w:basedOn w:val="a"/>
    <w:next w:val="a"/>
    <w:link w:val="70"/>
    <w:uiPriority w:val="9"/>
    <w:semiHidden/>
    <w:unhideWhenUsed/>
    <w:qFormat/>
    <w:pPr>
      <w:keepNext/>
      <w:keepLines/>
      <w:spacing w:before="40" w:after="0" w:line="240" w:lineRule="auto"/>
      <w:jc w:val="both"/>
      <w:outlineLvl w:val="6"/>
    </w:pPr>
    <w:rPr>
      <w:rFonts w:cstheme="majorBidi"/>
      <w:b/>
      <w:bCs/>
      <w:color w:val="595959" w:themeColor="text1" w:themeTint="A6"/>
      <w:sz w:val="21"/>
      <w:szCs w:val="22"/>
      <w14:ligatures w14:val="none"/>
    </w:rPr>
  </w:style>
  <w:style w:type="paragraph" w:styleId="8">
    <w:name w:val="heading 8"/>
    <w:basedOn w:val="a"/>
    <w:next w:val="a"/>
    <w:link w:val="80"/>
    <w:uiPriority w:val="9"/>
    <w:semiHidden/>
    <w:unhideWhenUsed/>
    <w:qFormat/>
    <w:pPr>
      <w:keepNext/>
      <w:keepLines/>
      <w:spacing w:after="0" w:line="240" w:lineRule="auto"/>
      <w:jc w:val="both"/>
      <w:outlineLvl w:val="7"/>
    </w:pPr>
    <w:rPr>
      <w:rFonts w:cstheme="majorBidi"/>
      <w:color w:val="595959" w:themeColor="text1" w:themeTint="A6"/>
      <w:sz w:val="21"/>
      <w:szCs w:val="22"/>
      <w14:ligatures w14:val="none"/>
    </w:rPr>
  </w:style>
  <w:style w:type="paragraph" w:styleId="9">
    <w:name w:val="heading 9"/>
    <w:basedOn w:val="a"/>
    <w:next w:val="a"/>
    <w:link w:val="90"/>
    <w:uiPriority w:val="9"/>
    <w:semiHidden/>
    <w:unhideWhenUsed/>
    <w:qFormat/>
    <w:pPr>
      <w:keepNext/>
      <w:keepLines/>
      <w:spacing w:after="0" w:line="240" w:lineRule="auto"/>
      <w:jc w:val="both"/>
      <w:outlineLvl w:val="8"/>
    </w:pPr>
    <w:rPr>
      <w:rFonts w:eastAsiaTheme="majorEastAsia" w:cstheme="majorBidi"/>
      <w:color w:val="595959" w:themeColor="text1" w:themeTint="A6"/>
      <w:sz w:val="21"/>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spacing w:line="240" w:lineRule="auto"/>
      <w:jc w:val="center"/>
    </w:pPr>
    <w:rPr>
      <w:rFonts w:asciiTheme="majorHAnsi" w:eastAsiaTheme="majorEastAsia" w:hAnsiTheme="majorHAnsi" w:cstheme="majorBidi"/>
      <w:color w:val="595959" w:themeColor="text1" w:themeTint="A6"/>
      <w:spacing w:val="15"/>
      <w:sz w:val="28"/>
      <w:szCs w:val="28"/>
      <w14:ligatures w14:val="none"/>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14:ligatures w14:val="none"/>
    </w:rPr>
  </w:style>
  <w:style w:type="table" w:styleId="ab">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line="240" w:lineRule="auto"/>
      <w:jc w:val="center"/>
    </w:pPr>
    <w:rPr>
      <w:i/>
      <w:iCs/>
      <w:color w:val="404040" w:themeColor="text1" w:themeTint="BF"/>
      <w:sz w:val="21"/>
      <w:szCs w:val="22"/>
      <w14:ligatures w14:val="none"/>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spacing w:after="0" w:line="240" w:lineRule="auto"/>
      <w:ind w:left="720"/>
      <w:contextualSpacing/>
      <w:jc w:val="both"/>
    </w:pPr>
    <w:rPr>
      <w:sz w:val="21"/>
      <w:szCs w:val="22"/>
      <w14:ligatures w14:val="none"/>
    </w:r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1"/>
      <w:szCs w:val="22"/>
      <w14:ligatures w14:val="none"/>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14:ligatures w14:val="standardContextual"/>
    </w:rPr>
  </w:style>
  <w:style w:type="character" w:customStyle="1" w:styleId="a4">
    <w:name w:val="页脚 字符"/>
    <w:basedOn w:val="a0"/>
    <w:link w:val="a3"/>
    <w:uiPriority w:val="99"/>
    <w:qFormat/>
    <w:rPr>
      <w:sz w:val="18"/>
      <w:szCs w:val="18"/>
      <w14:ligatures w14:val="standardContextual"/>
    </w:rPr>
  </w:style>
  <w:style w:type="paragraph" w:customStyle="1" w:styleId="EndNoteBibliographyTitle">
    <w:name w:val="EndNote Bibliography Title"/>
    <w:basedOn w:val="a"/>
    <w:link w:val="EndNoteBibliographyTitle0"/>
    <w:rsid w:val="00E856C3"/>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E856C3"/>
    <w:rPr>
      <w:rFonts w:ascii="等线" w:eastAsia="等线" w:hAnsi="等线"/>
      <w:noProof/>
      <w:kern w:val="2"/>
      <w:sz w:val="22"/>
      <w:szCs w:val="24"/>
      <w14:ligatures w14:val="standardContextual"/>
    </w:rPr>
  </w:style>
  <w:style w:type="paragraph" w:customStyle="1" w:styleId="EndNoteBibliography">
    <w:name w:val="EndNote Bibliography"/>
    <w:basedOn w:val="a"/>
    <w:link w:val="EndNoteBibliography0"/>
    <w:rsid w:val="00E856C3"/>
    <w:pPr>
      <w:spacing w:line="240" w:lineRule="auto"/>
    </w:pPr>
    <w:rPr>
      <w:rFonts w:ascii="等线" w:eastAsia="等线" w:hAnsi="等线"/>
      <w:noProof/>
    </w:rPr>
  </w:style>
  <w:style w:type="character" w:customStyle="1" w:styleId="EndNoteBibliography0">
    <w:name w:val="EndNote Bibliography 字符"/>
    <w:basedOn w:val="a0"/>
    <w:link w:val="EndNoteBibliography"/>
    <w:rsid w:val="00E856C3"/>
    <w:rPr>
      <w:rFonts w:ascii="等线" w:eastAsia="等线" w:hAnsi="等线"/>
      <w:noProof/>
      <w:kern w:val="2"/>
      <w:sz w:val="22"/>
      <w:szCs w:val="24"/>
      <w14:ligatures w14:val="standardContextual"/>
    </w:rPr>
  </w:style>
  <w:style w:type="paragraph" w:styleId="af1">
    <w:name w:val="Revision"/>
    <w:hidden/>
    <w:uiPriority w:val="99"/>
    <w:unhideWhenUsed/>
    <w:rsid w:val="008D590E"/>
    <w:rPr>
      <w:kern w:val="2"/>
      <w:sz w:val="22"/>
      <w:szCs w:val="24"/>
      <w14:ligatures w14:val="standardContextual"/>
    </w:rPr>
  </w:style>
  <w:style w:type="character" w:styleId="af2">
    <w:name w:val="Strong"/>
    <w:basedOn w:val="a0"/>
    <w:uiPriority w:val="22"/>
    <w:qFormat/>
    <w:rsid w:val="00325AA8"/>
    <w:rPr>
      <w:b/>
      <w:bCs/>
    </w:rPr>
  </w:style>
  <w:style w:type="character" w:styleId="af3">
    <w:name w:val="line number"/>
    <w:basedOn w:val="a0"/>
    <w:uiPriority w:val="99"/>
    <w:unhideWhenUsed/>
    <w:qFormat/>
    <w:rsid w:val="00C277FA"/>
    <w:rPr>
      <w:rFonts w:ascii="Times New Roman" w:hAnsi="Times New Roman"/>
    </w:rPr>
  </w:style>
  <w:style w:type="character" w:styleId="af4">
    <w:name w:val="Hyperlink"/>
    <w:basedOn w:val="a0"/>
    <w:uiPriority w:val="99"/>
    <w:unhideWhenUsed/>
    <w:rsid w:val="00C26024"/>
    <w:rPr>
      <w:color w:val="467886" w:themeColor="hyperlink"/>
      <w:u w:val="single"/>
    </w:rPr>
  </w:style>
  <w:style w:type="character" w:customStyle="1" w:styleId="fontstyle01">
    <w:name w:val="fontstyle01"/>
    <w:qFormat/>
    <w:rsid w:val="00C26024"/>
    <w:rPr>
      <w:rFonts w:ascii="CharisSIL" w:hAnsi="CharisSIL" w:hint="default"/>
      <w:color w:val="000000"/>
      <w:sz w:val="28"/>
      <w:szCs w:val="28"/>
    </w:rPr>
  </w:style>
  <w:style w:type="paragraph" w:customStyle="1" w:styleId="FACorrespondingAuthorFootnote">
    <w:name w:val="FA_Corresponding_Author_Footnote"/>
    <w:basedOn w:val="a"/>
    <w:next w:val="a"/>
    <w:uiPriority w:val="99"/>
    <w:qFormat/>
    <w:rsid w:val="00C26024"/>
    <w:pPr>
      <w:widowControl/>
      <w:spacing w:after="200" w:line="480" w:lineRule="auto"/>
      <w:jc w:val="both"/>
    </w:pPr>
    <w:rPr>
      <w:rFonts w:ascii="Times" w:eastAsia="宋体" w:hAnsi="Times" w:cs="Times New Roman"/>
      <w:kern w:val="0"/>
      <w:sz w:val="24"/>
      <w:szCs w:val="20"/>
      <w:lang w:eastAsia="en-US"/>
      <w14:ligatures w14:val="none"/>
    </w:rPr>
  </w:style>
  <w:style w:type="character" w:styleId="af5">
    <w:name w:val="Unresolved Mention"/>
    <w:basedOn w:val="a0"/>
    <w:uiPriority w:val="99"/>
    <w:semiHidden/>
    <w:unhideWhenUsed/>
    <w:rsid w:val="00826E96"/>
    <w:rPr>
      <w:color w:val="605E5C"/>
      <w:shd w:val="clear" w:color="auto" w:fill="E1DFDD"/>
    </w:rPr>
  </w:style>
  <w:style w:type="character" w:styleId="af6">
    <w:name w:val="annotation reference"/>
    <w:basedOn w:val="a0"/>
    <w:uiPriority w:val="99"/>
    <w:semiHidden/>
    <w:unhideWhenUsed/>
    <w:rsid w:val="00502FE6"/>
    <w:rPr>
      <w:sz w:val="21"/>
      <w:szCs w:val="21"/>
    </w:rPr>
  </w:style>
  <w:style w:type="paragraph" w:styleId="af7">
    <w:name w:val="annotation text"/>
    <w:basedOn w:val="a"/>
    <w:link w:val="af8"/>
    <w:uiPriority w:val="99"/>
    <w:semiHidden/>
    <w:unhideWhenUsed/>
    <w:rsid w:val="00502FE6"/>
  </w:style>
  <w:style w:type="character" w:customStyle="1" w:styleId="af8">
    <w:name w:val="批注文字 字符"/>
    <w:basedOn w:val="a0"/>
    <w:link w:val="af7"/>
    <w:uiPriority w:val="99"/>
    <w:semiHidden/>
    <w:rsid w:val="00502FE6"/>
    <w:rPr>
      <w:kern w:val="2"/>
      <w:sz w:val="22"/>
      <w:szCs w:val="24"/>
      <w14:ligatures w14:val="standardContextual"/>
    </w:rPr>
  </w:style>
  <w:style w:type="paragraph" w:styleId="af9">
    <w:name w:val="annotation subject"/>
    <w:basedOn w:val="af7"/>
    <w:next w:val="af7"/>
    <w:link w:val="afa"/>
    <w:uiPriority w:val="99"/>
    <w:semiHidden/>
    <w:unhideWhenUsed/>
    <w:rsid w:val="00502FE6"/>
    <w:rPr>
      <w:b/>
      <w:bCs/>
    </w:rPr>
  </w:style>
  <w:style w:type="character" w:customStyle="1" w:styleId="afa">
    <w:name w:val="批注主题 字符"/>
    <w:basedOn w:val="af8"/>
    <w:link w:val="af9"/>
    <w:uiPriority w:val="99"/>
    <w:semiHidden/>
    <w:rsid w:val="00502FE6"/>
    <w:rPr>
      <w:b/>
      <w:bCs/>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1636D-C330-4A5C-8BEA-EF84D6423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19</Pages>
  <Words>2919</Words>
  <Characters>16235</Characters>
  <Application>Microsoft Office Word</Application>
  <DocSecurity>0</DocSecurity>
  <Lines>901</Lines>
  <Paragraphs>736</Paragraphs>
  <ScaleCrop>false</ScaleCrop>
  <Company/>
  <LinksUpToDate>false</LinksUpToDate>
  <CharactersWithSpaces>18418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志耿 王</dc:creator>
  <cp:lastModifiedBy>Weifeng Chen</cp:lastModifiedBy>
  <cp:revision>16</cp:revision>
  <cp:lastPrinted>2026-05-31T13:31:00Z</cp:lastPrinted>
  <dcterms:created xsi:type="dcterms:W3CDTF">2026-06-27T03:26:00Z</dcterms:created>
  <dcterms:modified xsi:type="dcterms:W3CDTF">2026-07-25T00:36:00Z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eyJoZGlkIjoiMjdkY2U1NjEyMjIyZTkxNDdmOWJiMGFlNTU0NzY3MzUiLCJ1c2VySWQiOiI1MDgwMjM1NjQifQ==</vt:lpwstr>
  </property>
  <property fmtid="{D5CDD505-2E9C-101B-9397-08002B2CF9AE}" pid="3" name="KSOProductBuildVer">
    <vt:lpwstr>2052-12.1.0.25225</vt:lpwstr>
  </property>
  <property fmtid="{D5CDD505-2E9C-101B-9397-08002B2CF9AE}" pid="4" name="ICV">
    <vt:lpwstr>6A3D2F880ED94C5284A0908F687C187D_12</vt:lpwstr>
  </property>
</Properties>
</file>