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2605"/>
        <w:gridCol w:w="2776"/>
        <w:gridCol w:w="2356"/>
        <w:gridCol w:w="2320"/>
        <w:gridCol w:w="3935"/>
      </w:tblGrid>
      <w:tr w:rsidR="00974854" w:rsidRPr="00AC76B5" w14:paraId="49628CE6" w14:textId="77777777" w:rsidTr="005F6F04">
        <w:trPr>
          <w:trHeight w:val="280"/>
        </w:trPr>
        <w:tc>
          <w:tcPr>
            <w:tcW w:w="5000" w:type="pct"/>
            <w:gridSpan w:val="5"/>
            <w:tcBorders>
              <w:top w:val="single" w:sz="5" w:space="0" w:color="FFFFFF"/>
              <w:left w:val="single" w:sz="5" w:space="0" w:color="FFFFFF"/>
              <w:bottom w:val="single" w:sz="5" w:space="0" w:color="000000"/>
              <w:right w:val="single" w:sz="5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C595018" w14:textId="77777777" w:rsidR="00974854" w:rsidRPr="009E51A3" w:rsidRDefault="00974854" w:rsidP="005F6F04">
            <w:pPr>
              <w:widowControl w:val="0"/>
              <w:jc w:val="both"/>
              <w:rPr>
                <w:b/>
                <w:bCs/>
                <w:color w:val="980000"/>
                <w:sz w:val="18"/>
                <w:szCs w:val="18"/>
                <w:lang w:val="en-US"/>
              </w:rPr>
            </w:pPr>
            <w:r w:rsidRPr="009E51A3">
              <w:rPr>
                <w:b/>
                <w:bCs/>
                <w:sz w:val="18"/>
                <w:szCs w:val="18"/>
                <w:lang w:val="en-US"/>
              </w:rPr>
              <w:t xml:space="preserve">Table 6. </w:t>
            </w:r>
            <w:r w:rsidRPr="009E51A3">
              <w:rPr>
                <w:sz w:val="18"/>
                <w:szCs w:val="18"/>
                <w:lang w:val="en-US"/>
              </w:rPr>
              <w:t>Systematic review data of the 22 articles considered most relevant.</w:t>
            </w:r>
          </w:p>
        </w:tc>
      </w:tr>
      <w:tr w:rsidR="00974854" w14:paraId="02008D88" w14:textId="77777777" w:rsidTr="005F6F04">
        <w:tc>
          <w:tcPr>
            <w:tcW w:w="9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4C427C6" w14:textId="77777777" w:rsidR="00974854" w:rsidRDefault="00974854" w:rsidP="005F6F04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STUDY / YEAR</w:t>
            </w:r>
          </w:p>
        </w:tc>
        <w:tc>
          <w:tcPr>
            <w:tcW w:w="9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436B710" w14:textId="77777777" w:rsidR="00974854" w:rsidRDefault="00974854" w:rsidP="005F6F04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METHODS</w:t>
            </w:r>
          </w:p>
        </w:tc>
        <w:tc>
          <w:tcPr>
            <w:tcW w:w="8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219BC60" w14:textId="77777777" w:rsidR="00974854" w:rsidRDefault="00974854" w:rsidP="005F6F04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SAMPLE</w:t>
            </w:r>
          </w:p>
        </w:tc>
        <w:tc>
          <w:tcPr>
            <w:tcW w:w="8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05C875E" w14:textId="77777777" w:rsidR="00974854" w:rsidRDefault="00974854" w:rsidP="005F6F04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14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8C1E87B" w14:textId="77777777" w:rsidR="00974854" w:rsidRDefault="00974854" w:rsidP="005F6F04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RESULTS / OBJECTIVE / CONCLUSION</w:t>
            </w:r>
          </w:p>
        </w:tc>
      </w:tr>
      <w:tr w:rsidR="00974854" w:rsidRPr="00AC76B5" w14:paraId="75A7DE3B" w14:textId="77777777" w:rsidTr="005F6F04">
        <w:tc>
          <w:tcPr>
            <w:tcW w:w="9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A423B86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"Long-term follow-up after prolonged mechanical ventilation." </w:t>
            </w:r>
          </w:p>
          <w:p w14:paraId="09F26877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</w:rPr>
            </w:pPr>
            <w:r w:rsidRPr="009402E9">
              <w:rPr>
                <w:sz w:val="18"/>
                <w:szCs w:val="18"/>
                <w:lang w:val="en-US"/>
              </w:rPr>
              <w:t>Farley et al.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2016</w:t>
            </w:r>
          </w:p>
        </w:tc>
        <w:tc>
          <w:tcPr>
            <w:tcW w:w="9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39E4D1C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Single-center cohort study. HRQOL and psychological symptoms assessed via EQ-5D and HADS telephone interviews at a median of 19.5 months.</w:t>
            </w:r>
          </w:p>
        </w:tc>
        <w:tc>
          <w:tcPr>
            <w:tcW w:w="8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B0107A2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n=48 met inclusion criteria. Final data is available for 27 responders. </w:t>
            </w:r>
            <w:r>
              <w:rPr>
                <w:sz w:val="18"/>
                <w:szCs w:val="18"/>
              </w:rPr>
              <w:t xml:space="preserve">Mean </w:t>
            </w:r>
            <w:proofErr w:type="spellStart"/>
            <w:r>
              <w:rPr>
                <w:sz w:val="18"/>
                <w:szCs w:val="18"/>
              </w:rPr>
              <w:t>age</w:t>
            </w:r>
            <w:proofErr w:type="spellEnd"/>
            <w:r>
              <w:rPr>
                <w:sz w:val="18"/>
                <w:szCs w:val="18"/>
              </w:rPr>
              <w:t xml:space="preserve"> 57.7 </w:t>
            </w:r>
            <w:proofErr w:type="spellStart"/>
            <w:r>
              <w:rPr>
                <w:sz w:val="18"/>
                <w:szCs w:val="18"/>
              </w:rPr>
              <w:t>years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8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18EB13C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Exposure: </w:t>
            </w:r>
          </w:p>
          <w:p w14:paraId="6A322D66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Mechanical ventilation &gt;=7 days.</w:t>
            </w:r>
          </w:p>
          <w:p w14:paraId="2204A3C2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</w:p>
          <w:p w14:paraId="270B0D10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Outcome: PICS symptoms</w:t>
            </w:r>
          </w:p>
        </w:tc>
        <w:tc>
          <w:tcPr>
            <w:tcW w:w="14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E00F281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Objective: Ascertain incidence and severity of PICS symptoms in survivors of prolonged mechanical ventilation. </w:t>
            </w:r>
          </w:p>
          <w:p w14:paraId="35643AF2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Results: 59% reported moderate problems in &gt;= EQ-5D dimension. 37% reported marked psychological symptoms. </w:t>
            </w:r>
          </w:p>
          <w:p w14:paraId="613627F5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Conclusion: Most survivors experience impaired quality of life and significant psychological symptoms.</w:t>
            </w:r>
          </w:p>
        </w:tc>
      </w:tr>
      <w:tr w:rsidR="00974854" w:rsidRPr="00AC76B5" w14:paraId="276ADA0D" w14:textId="77777777" w:rsidTr="005F6F04">
        <w:tc>
          <w:tcPr>
            <w:tcW w:w="9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40583C8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"Changes in Cognitive Function and Physical Activity Among Survivors of Critical Illness."  </w:t>
            </w:r>
          </w:p>
          <w:p w14:paraId="229D5D5C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</w:rPr>
            </w:pPr>
            <w:r w:rsidRPr="009402E9">
              <w:rPr>
                <w:sz w:val="18"/>
                <w:szCs w:val="18"/>
                <w:lang w:val="en-US"/>
              </w:rPr>
              <w:t>Detsky et al.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2017</w:t>
            </w:r>
          </w:p>
        </w:tc>
        <w:tc>
          <w:tcPr>
            <w:tcW w:w="9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A1353C3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Prospective cohort study of patients aged &gt;= 50 years. Evaluated at hospital discharge and 6 months post-discharge.</w:t>
            </w:r>
          </w:p>
        </w:tc>
        <w:tc>
          <w:tcPr>
            <w:tcW w:w="8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281224E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n=125 patients surviving to hospital discharge. </w:t>
            </w:r>
            <w:r>
              <w:rPr>
                <w:sz w:val="18"/>
                <w:szCs w:val="18"/>
              </w:rPr>
              <w:t xml:space="preserve">Mean </w:t>
            </w:r>
            <w:proofErr w:type="spellStart"/>
            <w:r>
              <w:rPr>
                <w:sz w:val="18"/>
                <w:szCs w:val="18"/>
              </w:rPr>
              <w:t>age</w:t>
            </w:r>
            <w:proofErr w:type="spellEnd"/>
            <w:r>
              <w:rPr>
                <w:sz w:val="18"/>
                <w:szCs w:val="18"/>
              </w:rPr>
              <w:t xml:space="preserve"> 65 </w:t>
            </w:r>
            <w:proofErr w:type="spellStart"/>
            <w:r>
              <w:rPr>
                <w:sz w:val="18"/>
                <w:szCs w:val="18"/>
              </w:rPr>
              <w:t>years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8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F0DC23B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Exposure: Critical illness requiring ICU admission. </w:t>
            </w:r>
          </w:p>
          <w:p w14:paraId="5DE13E9A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Outcomes: Cognitive function (Mini-Mental State Examination) and Physical Activity (ADL/IADL scores)</w:t>
            </w:r>
          </w:p>
        </w:tc>
        <w:tc>
          <w:tcPr>
            <w:tcW w:w="14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52B8CBD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Objective: To determine the change in cognitive and physical function from hospital discharge to 6 months post-ICU.</w:t>
            </w:r>
          </w:p>
          <w:p w14:paraId="12C2ECA1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Results: Cognitive impairment was present in 14% in 6 months; 31% had new physical disability. </w:t>
            </w:r>
          </w:p>
          <w:p w14:paraId="5AFC9848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Conclusion: Survivors experience significant long-term cognitive and physical declines compared to pre-admission baseline</w:t>
            </w:r>
          </w:p>
        </w:tc>
      </w:tr>
      <w:tr w:rsidR="00974854" w:rsidRPr="00AC76B5" w14:paraId="637B8944" w14:textId="77777777" w:rsidTr="005F6F04">
        <w:tc>
          <w:tcPr>
            <w:tcW w:w="9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93BDAAC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"Development of an ICU discharge instrument predicting psychological morbidity: a multinational study" </w:t>
            </w:r>
          </w:p>
          <w:p w14:paraId="1840C9EF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</w:rPr>
            </w:pPr>
            <w:r w:rsidRPr="009402E9">
              <w:rPr>
                <w:sz w:val="18"/>
                <w:szCs w:val="18"/>
                <w:lang w:val="en-US"/>
              </w:rPr>
              <w:t>Milton et al.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2018</w:t>
            </w:r>
          </w:p>
        </w:tc>
        <w:tc>
          <w:tcPr>
            <w:tcW w:w="9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88F9A50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Multinational prospective cohort study conducted in 10 general ICUs across Sweden, Denmark, and the Netherlands. </w:t>
            </w:r>
            <w:proofErr w:type="spellStart"/>
            <w:r>
              <w:rPr>
                <w:sz w:val="18"/>
                <w:szCs w:val="18"/>
              </w:rPr>
              <w:t>Outcomes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assessed</w:t>
            </w:r>
            <w:proofErr w:type="spellEnd"/>
            <w:r>
              <w:rPr>
                <w:sz w:val="18"/>
                <w:szCs w:val="18"/>
              </w:rPr>
              <w:t xml:space="preserve"> at 3 </w:t>
            </w:r>
            <w:proofErr w:type="spellStart"/>
            <w:r>
              <w:rPr>
                <w:sz w:val="18"/>
                <w:szCs w:val="18"/>
              </w:rPr>
              <w:t>months</w:t>
            </w:r>
            <w:proofErr w:type="spellEnd"/>
            <w:r>
              <w:rPr>
                <w:sz w:val="18"/>
                <w:szCs w:val="18"/>
              </w:rPr>
              <w:t xml:space="preserve"> post-ICU</w:t>
            </w:r>
          </w:p>
        </w:tc>
        <w:tc>
          <w:tcPr>
            <w:tcW w:w="8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81FA34B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n=572 eligible patients; 404 survivors (78%) completed follow-up questionnaires. </w:t>
            </w:r>
            <w:r>
              <w:rPr>
                <w:sz w:val="18"/>
                <w:szCs w:val="18"/>
              </w:rPr>
              <w:t xml:space="preserve">Median </w:t>
            </w:r>
            <w:proofErr w:type="spellStart"/>
            <w:r>
              <w:rPr>
                <w:sz w:val="18"/>
                <w:szCs w:val="18"/>
              </w:rPr>
              <w:t>age</w:t>
            </w:r>
            <w:proofErr w:type="spellEnd"/>
            <w:r>
              <w:rPr>
                <w:sz w:val="18"/>
                <w:szCs w:val="18"/>
              </w:rPr>
              <w:t xml:space="preserve"> 65 </w:t>
            </w:r>
            <w:proofErr w:type="spellStart"/>
            <w:r>
              <w:rPr>
                <w:sz w:val="18"/>
                <w:szCs w:val="18"/>
              </w:rPr>
              <w:t>years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8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0C81883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Exposure: ICU stay &gt;= 12 hours.</w:t>
            </w:r>
          </w:p>
          <w:p w14:paraId="57613022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Outcome: Psychological morbidity (anxiety, depression, and PTS).</w:t>
            </w:r>
          </w:p>
        </w:tc>
        <w:tc>
          <w:tcPr>
            <w:tcW w:w="14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6805A53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Objective: To develop an instrument at ICU discharge to predict psychological problems 3 months later. </w:t>
            </w:r>
          </w:p>
          <w:p w14:paraId="4515F10D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Results: 20% of patients had psychological problems. Predictors included depressive symptoms, traumatic memories, lack of social support, and age. </w:t>
            </w:r>
          </w:p>
          <w:p w14:paraId="75CD63D3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Conclusion: The developed instrument accurately predicts individual risk for psychological problems post-ICU</w:t>
            </w:r>
          </w:p>
        </w:tc>
      </w:tr>
      <w:tr w:rsidR="00974854" w:rsidRPr="00AC76B5" w14:paraId="45914B9D" w14:textId="77777777" w:rsidTr="005F6F04">
        <w:tc>
          <w:tcPr>
            <w:tcW w:w="9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54DDA09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lastRenderedPageBreak/>
              <w:t xml:space="preserve">"Post-intensive care syndrome after a critical COVID-19: cohort study from a Belgian follow-up clinic" </w:t>
            </w:r>
          </w:p>
          <w:p w14:paraId="66B2470F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Rousseau et al. </w:t>
            </w:r>
            <w:r>
              <w:rPr>
                <w:sz w:val="18"/>
                <w:szCs w:val="18"/>
              </w:rPr>
              <w:t>2021</w:t>
            </w:r>
          </w:p>
        </w:tc>
        <w:tc>
          <w:tcPr>
            <w:tcW w:w="9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05D08B4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Single-center prospective cohort study. Standardized face-to-face assessments (MOCA, HADS, IES-R, PSQI, Barthel Index) conducted 3 months post-ICU discharge</w:t>
            </w:r>
          </w:p>
        </w:tc>
        <w:tc>
          <w:tcPr>
            <w:tcW w:w="8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C23BDB3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n=32 COVID-19 survivors who stayed in the ICU &gt;=7 days. </w:t>
            </w:r>
            <w:r>
              <w:rPr>
                <w:sz w:val="18"/>
                <w:szCs w:val="18"/>
              </w:rPr>
              <w:t xml:space="preserve">Median </w:t>
            </w:r>
            <w:proofErr w:type="spellStart"/>
            <w:r>
              <w:rPr>
                <w:sz w:val="18"/>
                <w:szCs w:val="18"/>
              </w:rPr>
              <w:t>age</w:t>
            </w:r>
            <w:proofErr w:type="spellEnd"/>
            <w:r>
              <w:rPr>
                <w:sz w:val="18"/>
                <w:szCs w:val="18"/>
              </w:rPr>
              <w:t xml:space="preserve"> 62 </w:t>
            </w:r>
            <w:proofErr w:type="spellStart"/>
            <w:r>
              <w:rPr>
                <w:sz w:val="18"/>
                <w:szCs w:val="18"/>
              </w:rPr>
              <w:t>years</w:t>
            </w:r>
            <w:proofErr w:type="spellEnd"/>
            <w:r>
              <w:rPr>
                <w:sz w:val="18"/>
                <w:szCs w:val="18"/>
              </w:rPr>
              <w:t>; 72% male</w:t>
            </w:r>
          </w:p>
        </w:tc>
        <w:tc>
          <w:tcPr>
            <w:tcW w:w="8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23173D7" w14:textId="77777777" w:rsidR="00974854" w:rsidRPr="009402E9" w:rsidRDefault="00974854" w:rsidP="005F6F04">
            <w:pPr>
              <w:widowControl w:val="0"/>
              <w:spacing w:after="24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Exposure: Critical COVID-19 illness requiring prolonged ICU stay (&gt;=7 days).</w:t>
            </w:r>
          </w:p>
          <w:p w14:paraId="2E35C3AB" w14:textId="77777777" w:rsidR="00974854" w:rsidRPr="009402E9" w:rsidRDefault="00974854" w:rsidP="005F6F04">
            <w:pPr>
              <w:widowControl w:val="0"/>
              <w:spacing w:after="24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Outcomes: Physical, cognitive, psychological, and biological PICS components at 3 months.</w:t>
            </w:r>
          </w:p>
          <w:p w14:paraId="5FA03250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4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FB713F0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Objective: To describe the prevalence of PICS symptoms in COVID-19 survivors at 3 months post-ICU. </w:t>
            </w:r>
          </w:p>
          <w:p w14:paraId="4D848EBE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Results: 87.5% had not regained baseline activity levels. Sleep disorders (75%) and cognitive impairment (44%) were most prevalent. </w:t>
            </w:r>
          </w:p>
          <w:p w14:paraId="7164DD78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Conclusion: The burden of severe COVID-19 is considerable, with only 6.2% of survivors achieving full recovery at 3 months.</w:t>
            </w:r>
          </w:p>
        </w:tc>
      </w:tr>
      <w:tr w:rsidR="00974854" w:rsidRPr="00AC76B5" w14:paraId="548A42AD" w14:textId="77777777" w:rsidTr="005F6F04">
        <w:tc>
          <w:tcPr>
            <w:tcW w:w="9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20EAC29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"Pulmonary Function and Radiologic Features in Survivors of Critical COVID-19"  </w:t>
            </w:r>
          </w:p>
          <w:p w14:paraId="37EF90D7" w14:textId="77777777" w:rsidR="00974854" w:rsidRPr="009E51A3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González et al. </w:t>
            </w:r>
            <w:r w:rsidRPr="009E51A3">
              <w:rPr>
                <w:sz w:val="18"/>
                <w:szCs w:val="18"/>
                <w:lang w:val="en-US"/>
              </w:rPr>
              <w:t>2021</w:t>
            </w:r>
          </w:p>
        </w:tc>
        <w:tc>
          <w:tcPr>
            <w:tcW w:w="9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C9449F7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Prospective cohort study of consecutive COVID-19 patients requiring ICU admission. Evaluations at 3 months post-hospital discharge included pulmonary function tests, 6-min walking test (6MWT), and chest CT imaging</w:t>
            </w:r>
          </w:p>
        </w:tc>
        <w:tc>
          <w:tcPr>
            <w:tcW w:w="8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FE67BF8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n = 125 patients admitted with ARDS secondary to COVID-19. 62 patients completed the full 3-month evaluation. </w:t>
            </w:r>
            <w:r>
              <w:rPr>
                <w:sz w:val="18"/>
                <w:szCs w:val="18"/>
              </w:rPr>
              <w:t xml:space="preserve">Median </w:t>
            </w:r>
            <w:proofErr w:type="spellStart"/>
            <w:r>
              <w:rPr>
                <w:sz w:val="18"/>
                <w:szCs w:val="18"/>
              </w:rPr>
              <w:t>age</w:t>
            </w:r>
            <w:proofErr w:type="spellEnd"/>
            <w:r>
              <w:rPr>
                <w:sz w:val="18"/>
                <w:szCs w:val="18"/>
              </w:rPr>
              <w:t xml:space="preserve"> 60; 74% male.</w:t>
            </w:r>
          </w:p>
        </w:tc>
        <w:tc>
          <w:tcPr>
            <w:tcW w:w="8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82EC105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Exposure: ARDS secondary to COVID-19 requiring ICU stay. </w:t>
            </w:r>
          </w:p>
          <w:p w14:paraId="24AFB42F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Outcomes: Pulmonary function (DLCO, TLC), exercise capacity (6MWT), and radiologic lung damage (CT scan).</w:t>
            </w:r>
          </w:p>
        </w:tc>
        <w:tc>
          <w:tcPr>
            <w:tcW w:w="14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3A040FA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Objective: To determine the major long-term pulmonary sequelae and prognostic factors in survivors of critical COVID-19 .</w:t>
            </w:r>
          </w:p>
          <w:p w14:paraId="35E95864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Results: 82% showed impaired lung diffusing capacity (DLCO &lt;80%). 70.2% had abnormal CT scans (49.1% reticular lesions, 21.1% fibrotic patterns) .</w:t>
            </w:r>
          </w:p>
          <w:p w14:paraId="53F0B630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Conclusion: Pulmonary structural and functional impairments are highly prevalent 3 months after discharge in critical COVID-19 survivors.</w:t>
            </w:r>
          </w:p>
        </w:tc>
      </w:tr>
      <w:tr w:rsidR="00974854" w:rsidRPr="00AC76B5" w14:paraId="62F9E9EE" w14:textId="77777777" w:rsidTr="005F6F04">
        <w:tc>
          <w:tcPr>
            <w:tcW w:w="9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72CCE9F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"Grip Strength Correlates with Mental Health and Quality of Life after Critical Care: A Retrospective Study in a Post-Intensive Care Syndrome Clinic” </w:t>
            </w:r>
          </w:p>
          <w:p w14:paraId="6CFF998D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Nakamura et al. </w:t>
            </w:r>
            <w:r>
              <w:rPr>
                <w:sz w:val="18"/>
                <w:szCs w:val="18"/>
              </w:rPr>
              <w:t>2021</w:t>
            </w:r>
          </w:p>
        </w:tc>
        <w:tc>
          <w:tcPr>
            <w:tcW w:w="9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4B2B6BA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Single-center </w:t>
            </w:r>
            <w:r w:rsidRPr="009402E9">
              <w:rPr>
                <w:b/>
                <w:bCs/>
                <w:color w:val="980000"/>
                <w:sz w:val="18"/>
                <w:szCs w:val="18"/>
                <w:lang w:val="en-US"/>
              </w:rPr>
              <w:t>retrospective</w:t>
            </w:r>
            <w:r w:rsidRPr="009402E9">
              <w:rPr>
                <w:sz w:val="18"/>
                <w:szCs w:val="18"/>
                <w:lang w:val="en-US"/>
              </w:rPr>
              <w:t xml:space="preserve"> study in Japan. Assessments performed at a PICS clinic one-month post-hospital discharge using tools like HADS, EQ5D, and grip strength measurements.</w:t>
            </w:r>
          </w:p>
        </w:tc>
        <w:tc>
          <w:tcPr>
            <w:tcW w:w="8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718C4D3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n=133 patients who visited the PICS clinic.  Mean age was approximately 70 years; 67.6% were male.</w:t>
            </w:r>
          </w:p>
        </w:tc>
        <w:tc>
          <w:tcPr>
            <w:tcW w:w="8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C43C8E5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Exposure: Critical illness requiring ICU stay &gt;=1 day or emergency ward stay &gt;=5 days. </w:t>
            </w:r>
          </w:p>
          <w:p w14:paraId="1F7E9E95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Outcomes: Mental health (HADS), quality of life (EQ5D), and physical function (grip strength).</w:t>
            </w:r>
          </w:p>
        </w:tc>
        <w:tc>
          <w:tcPr>
            <w:tcW w:w="14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796861B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Objective: To analyze the correlation between grip strength and mental status/QOL in PICS patients. </w:t>
            </w:r>
          </w:p>
          <w:p w14:paraId="44A39AB1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Results: Grip strength significantly correlated with HADS (r = -0.25, p = 0.011$) and EQ5D (r = -0.47, p &lt; 0.0001). </w:t>
            </w:r>
          </w:p>
          <w:p w14:paraId="53724CD2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Conclusion: Grip strength is a useful marker that reflects both mental status and quality of life in PICS survivors.</w:t>
            </w:r>
          </w:p>
        </w:tc>
      </w:tr>
      <w:tr w:rsidR="00974854" w:rsidRPr="00AC76B5" w14:paraId="186039DD" w14:textId="77777777" w:rsidTr="005F6F04">
        <w:tc>
          <w:tcPr>
            <w:tcW w:w="9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89040E7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"Prevalence and Risk Factor Analysis of Post-Intensive Care </w:t>
            </w:r>
            <w:r w:rsidRPr="009402E9">
              <w:rPr>
                <w:sz w:val="18"/>
                <w:szCs w:val="18"/>
                <w:lang w:val="en-US"/>
              </w:rPr>
              <w:lastRenderedPageBreak/>
              <w:t xml:space="preserve">Syndrome in Patients with COVID-19 Requiring Mechanical Ventilation” </w:t>
            </w:r>
          </w:p>
          <w:p w14:paraId="4116B7E8" w14:textId="77777777" w:rsidR="00974854" w:rsidRPr="009E51A3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Hatakeyama et al.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9E51A3">
              <w:rPr>
                <w:sz w:val="18"/>
                <w:szCs w:val="18"/>
                <w:lang w:val="en-US"/>
              </w:rPr>
              <w:t>2022</w:t>
            </w:r>
          </w:p>
        </w:tc>
        <w:tc>
          <w:tcPr>
            <w:tcW w:w="9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F9A1EE4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lastRenderedPageBreak/>
              <w:t xml:space="preserve">Multicenter prospective observational study across 32 </w:t>
            </w:r>
            <w:r w:rsidRPr="009402E9">
              <w:rPr>
                <w:sz w:val="18"/>
                <w:szCs w:val="18"/>
                <w:lang w:val="en-US"/>
              </w:rPr>
              <w:lastRenderedPageBreak/>
              <w:t>ICUs in Japan. Two survey rounds were conducted via questionnaires (Barthel Index, SMQ, HADS) at an average of 5.5 and 13.5 months post-ICU discharge.</w:t>
            </w:r>
          </w:p>
        </w:tc>
        <w:tc>
          <w:tcPr>
            <w:tcW w:w="8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69FE1F9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lastRenderedPageBreak/>
              <w:t xml:space="preserve">n=251 survivors (1st survey) and n=209 (2nd </w:t>
            </w:r>
            <w:r w:rsidRPr="009402E9">
              <w:rPr>
                <w:sz w:val="18"/>
                <w:szCs w:val="18"/>
                <w:lang w:val="en-US"/>
              </w:rPr>
              <w:lastRenderedPageBreak/>
              <w:t>survey). Inclusion: Adults with COVID-19 requiring mechanical ventilation during hospitalization.</w:t>
            </w:r>
          </w:p>
        </w:tc>
        <w:tc>
          <w:tcPr>
            <w:tcW w:w="8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EAD02CB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lastRenderedPageBreak/>
              <w:t xml:space="preserve">Exposure: Severe COVID-19 requiring mechanical </w:t>
            </w:r>
            <w:r w:rsidRPr="009402E9">
              <w:rPr>
                <w:sz w:val="18"/>
                <w:szCs w:val="18"/>
                <w:lang w:val="en-US"/>
              </w:rPr>
              <w:lastRenderedPageBreak/>
              <w:t xml:space="preserve">ventilation. </w:t>
            </w:r>
          </w:p>
          <w:p w14:paraId="7E5110F7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Outcomes: PICS components (physical, cognitive, and mental impairments).</w:t>
            </w:r>
          </w:p>
        </w:tc>
        <w:tc>
          <w:tcPr>
            <w:tcW w:w="14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704D13D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lastRenderedPageBreak/>
              <w:t xml:space="preserve">Objective: Investigate prevalence and risk </w:t>
            </w:r>
            <w:r w:rsidRPr="009402E9">
              <w:rPr>
                <w:sz w:val="18"/>
                <w:szCs w:val="18"/>
                <w:lang w:val="en-US"/>
              </w:rPr>
              <w:lastRenderedPageBreak/>
              <w:t xml:space="preserve">factors of PICS in ventilated COVID-19 patients. </w:t>
            </w:r>
          </w:p>
          <w:p w14:paraId="5EDBCE3A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Results: PICS prevalence was 58.6% at 5.5 months and 60.8% at 13.5 months. Cognitive impairment was the most common disability. </w:t>
            </w:r>
          </w:p>
          <w:p w14:paraId="31836256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Conclusion: Approximately 60% of ventilated COVID-19 survivors suffer from persistent PICS for over a year.</w:t>
            </w:r>
          </w:p>
        </w:tc>
      </w:tr>
      <w:tr w:rsidR="00974854" w:rsidRPr="00AC76B5" w14:paraId="4437D95D" w14:textId="77777777" w:rsidTr="005F6F04">
        <w:tc>
          <w:tcPr>
            <w:tcW w:w="9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E9884BD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lastRenderedPageBreak/>
              <w:t>"Post-intensive care syndrome one month after hospital discharge in critical survivors of COVID-19” Iribarren-</w:t>
            </w:r>
          </w:p>
          <w:p w14:paraId="7C291C00" w14:textId="77777777" w:rsidR="00974854" w:rsidRPr="009E51A3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9402E9">
              <w:rPr>
                <w:sz w:val="18"/>
                <w:szCs w:val="18"/>
                <w:lang w:val="en-US"/>
              </w:rPr>
              <w:t>Diarasarri</w:t>
            </w:r>
            <w:proofErr w:type="spellEnd"/>
            <w:r w:rsidRPr="009402E9">
              <w:rPr>
                <w:sz w:val="18"/>
                <w:szCs w:val="18"/>
                <w:lang w:val="en-US"/>
              </w:rPr>
              <w:t xml:space="preserve"> et al. </w:t>
            </w:r>
            <w:r w:rsidRPr="009E51A3">
              <w:rPr>
                <w:sz w:val="18"/>
                <w:szCs w:val="18"/>
                <w:lang w:val="en-US"/>
              </w:rPr>
              <w:t>2022</w:t>
            </w:r>
          </w:p>
        </w:tc>
        <w:tc>
          <w:tcPr>
            <w:tcW w:w="9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02427EE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Prospective cohort study in two Spanish ICUs. Face-to-face assessments conducted one-month post-hospital discharge using EQ-5D-5L and </w:t>
            </w:r>
            <w:proofErr w:type="spellStart"/>
            <w:r w:rsidRPr="009402E9">
              <w:rPr>
                <w:sz w:val="18"/>
                <w:szCs w:val="18"/>
                <w:lang w:val="en-US"/>
              </w:rPr>
              <w:t>Folstein</w:t>
            </w:r>
            <w:proofErr w:type="spellEnd"/>
            <w:r w:rsidRPr="009402E9">
              <w:rPr>
                <w:sz w:val="18"/>
                <w:szCs w:val="18"/>
                <w:lang w:val="en-US"/>
              </w:rPr>
              <w:t xml:space="preserve"> Mini-Mental State Examination.</w:t>
            </w:r>
          </w:p>
        </w:tc>
        <w:tc>
          <w:tcPr>
            <w:tcW w:w="8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61CC016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n=143 patients who survived severe respiratory failure due to COVID-19. </w:t>
            </w:r>
            <w:r>
              <w:rPr>
                <w:sz w:val="18"/>
                <w:szCs w:val="18"/>
              </w:rPr>
              <w:t xml:space="preserve">Mean </w:t>
            </w:r>
            <w:proofErr w:type="spellStart"/>
            <w:r>
              <w:rPr>
                <w:sz w:val="18"/>
                <w:szCs w:val="18"/>
              </w:rPr>
              <w:t>age</w:t>
            </w:r>
            <w:proofErr w:type="spellEnd"/>
            <w:r>
              <w:rPr>
                <w:sz w:val="18"/>
                <w:szCs w:val="18"/>
              </w:rPr>
              <w:t xml:space="preserve">: 61 </w:t>
            </w:r>
            <w:proofErr w:type="spellStart"/>
            <w:r>
              <w:rPr>
                <w:sz w:val="18"/>
                <w:szCs w:val="18"/>
              </w:rPr>
              <w:t>years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8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801D1AC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Exposure: ICU admission for COVID-19 with ARDS. </w:t>
            </w:r>
          </w:p>
          <w:p w14:paraId="28D5B0D7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Outcomes: Health-related quality of life (HRQOL) and cognitive impairment.</w:t>
            </w:r>
          </w:p>
        </w:tc>
        <w:tc>
          <w:tcPr>
            <w:tcW w:w="14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8EDFD87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Objective: To quantify PICS incidence one month after discharge and identify associated risk factors. </w:t>
            </w:r>
          </w:p>
          <w:p w14:paraId="4D23DA37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Results: 61.5% of patients suffered a clinically significant decline in their health index. Mobility (46.1%) and usual activities (44.7%) were the domains most affected. </w:t>
            </w:r>
          </w:p>
          <w:p w14:paraId="73775654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Conclusion: High incidence of early PICS, primarily physical and functional, significantly associated with delirium and tracheostomy.</w:t>
            </w:r>
          </w:p>
        </w:tc>
      </w:tr>
      <w:tr w:rsidR="00974854" w:rsidRPr="00AC76B5" w14:paraId="4D127CDD" w14:textId="77777777" w:rsidTr="005F6F04">
        <w:tc>
          <w:tcPr>
            <w:tcW w:w="9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D9AA093" w14:textId="77777777" w:rsidR="00974854" w:rsidRPr="009E51A3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"Post-intensive care syndrome in COVID-19. </w:t>
            </w:r>
            <w:r w:rsidRPr="009E51A3">
              <w:rPr>
                <w:sz w:val="18"/>
                <w:szCs w:val="18"/>
                <w:lang w:val="en-US"/>
              </w:rPr>
              <w:t xml:space="preserve">A single-center pilot study" </w:t>
            </w:r>
          </w:p>
          <w:p w14:paraId="200EEE70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Mateo Rodríguez et al. 2022</w:t>
            </w:r>
          </w:p>
        </w:tc>
        <w:tc>
          <w:tcPr>
            <w:tcW w:w="9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7DDF9A7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Prospective, descriptive pilot study. Patients were evaluated for 3 months post-ICU discharge using the EQ-5D-5L (quality of life), HADS (anxiety/depression), and a physical assessment (Barthel Index/6MWT).</w:t>
            </w:r>
          </w:p>
        </w:tc>
        <w:tc>
          <w:tcPr>
            <w:tcW w:w="8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9BF7A00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n=25 COVID-19 survivors who were admitted to the ICU. </w:t>
            </w:r>
            <w:r>
              <w:rPr>
                <w:sz w:val="18"/>
                <w:szCs w:val="18"/>
              </w:rPr>
              <w:t xml:space="preserve">Mean </w:t>
            </w:r>
            <w:proofErr w:type="spellStart"/>
            <w:r>
              <w:rPr>
                <w:sz w:val="18"/>
                <w:szCs w:val="18"/>
              </w:rPr>
              <w:t>age</w:t>
            </w:r>
            <w:proofErr w:type="spellEnd"/>
            <w:r>
              <w:rPr>
                <w:sz w:val="18"/>
                <w:szCs w:val="18"/>
              </w:rPr>
              <w:t xml:space="preserve"> 62.4 </w:t>
            </w:r>
            <w:proofErr w:type="spellStart"/>
            <w:r>
              <w:rPr>
                <w:sz w:val="18"/>
                <w:szCs w:val="18"/>
              </w:rPr>
              <w:t>years</w:t>
            </w:r>
            <w:proofErr w:type="spellEnd"/>
            <w:r>
              <w:rPr>
                <w:sz w:val="18"/>
                <w:szCs w:val="18"/>
              </w:rPr>
              <w:t>; 68% male.</w:t>
            </w:r>
          </w:p>
        </w:tc>
        <w:tc>
          <w:tcPr>
            <w:tcW w:w="8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1B80F11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Exposure: ICU admission for COVID-19. </w:t>
            </w:r>
          </w:p>
          <w:p w14:paraId="6D26DA70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Outcomes: Physical, cognitive, and mental health impairments (PICS).</w:t>
            </w:r>
          </w:p>
        </w:tc>
        <w:tc>
          <w:tcPr>
            <w:tcW w:w="14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696DDAC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Objective: To evaluate the prevalence of PICS in COVID-19 patients admitted to the ICU. </w:t>
            </w:r>
          </w:p>
          <w:p w14:paraId="64C2C103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Results: 88% of patients presented at least one symptom of PICS. 52% had physical impairment, 28% had anxiety, and 24% had depression. </w:t>
            </w:r>
          </w:p>
          <w:p w14:paraId="1E736C67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Conclusion: There is a high prevalence of PICS in COVID-19 survivors, particularly affecting the physical and psychological domains.</w:t>
            </w:r>
          </w:p>
        </w:tc>
      </w:tr>
      <w:tr w:rsidR="00974854" w:rsidRPr="00AC76B5" w14:paraId="37BEF86C" w14:textId="77777777" w:rsidTr="005F6F04">
        <w:tc>
          <w:tcPr>
            <w:tcW w:w="9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94D1522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"Prevalence of post-intensive care syndrome in mechanically ventilated patients with COVID-19" </w:t>
            </w:r>
          </w:p>
          <w:p w14:paraId="7D3093F0" w14:textId="77777777" w:rsidR="00974854" w:rsidRPr="009E51A3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9402E9">
              <w:rPr>
                <w:sz w:val="18"/>
                <w:szCs w:val="18"/>
                <w:lang w:val="en-US"/>
              </w:rPr>
              <w:t>Nanwani-Nanwani</w:t>
            </w:r>
            <w:proofErr w:type="spellEnd"/>
            <w:r w:rsidRPr="009402E9">
              <w:rPr>
                <w:sz w:val="18"/>
                <w:szCs w:val="18"/>
                <w:lang w:val="en-US"/>
              </w:rPr>
              <w:t xml:space="preserve"> et al.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9E51A3">
              <w:rPr>
                <w:sz w:val="18"/>
                <w:szCs w:val="18"/>
                <w:lang w:val="en-US"/>
              </w:rPr>
              <w:t>2022</w:t>
            </w:r>
          </w:p>
        </w:tc>
        <w:tc>
          <w:tcPr>
            <w:tcW w:w="9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BA84F2E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</w:rPr>
            </w:pPr>
            <w:proofErr w:type="spellStart"/>
            <w:r w:rsidRPr="009402E9">
              <w:rPr>
                <w:sz w:val="18"/>
                <w:szCs w:val="18"/>
                <w:lang w:val="en-US"/>
              </w:rPr>
              <w:t>Ambispective</w:t>
            </w:r>
            <w:proofErr w:type="spellEnd"/>
            <w:r w:rsidRPr="009402E9">
              <w:rPr>
                <w:sz w:val="18"/>
                <w:szCs w:val="18"/>
                <w:lang w:val="en-US"/>
              </w:rPr>
              <w:t xml:space="preserve">, multicenter observational study across three hospitals with ICU follow-up clinics. </w:t>
            </w:r>
            <w:proofErr w:type="spellStart"/>
            <w:r>
              <w:rPr>
                <w:sz w:val="18"/>
                <w:szCs w:val="18"/>
              </w:rPr>
              <w:t>Assessments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performed</w:t>
            </w:r>
            <w:proofErr w:type="spellEnd"/>
            <w:r>
              <w:rPr>
                <w:sz w:val="18"/>
                <w:szCs w:val="18"/>
              </w:rPr>
              <w:t xml:space="preserve"> 3 </w:t>
            </w:r>
            <w:proofErr w:type="spellStart"/>
            <w:r>
              <w:rPr>
                <w:sz w:val="18"/>
                <w:szCs w:val="18"/>
              </w:rPr>
              <w:t>months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post-hospital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lastRenderedPageBreak/>
              <w:t>discharge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8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2F26E42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</w:rPr>
            </w:pPr>
            <w:r w:rsidRPr="009402E9">
              <w:rPr>
                <w:sz w:val="18"/>
                <w:szCs w:val="18"/>
                <w:lang w:val="en-US"/>
              </w:rPr>
              <w:lastRenderedPageBreak/>
              <w:t xml:space="preserve">n=113 COVID-19 survivors who required invasive mechanical ventilation. </w:t>
            </w:r>
            <w:r>
              <w:rPr>
                <w:sz w:val="18"/>
                <w:szCs w:val="18"/>
              </w:rPr>
              <w:t xml:space="preserve">Median </w:t>
            </w:r>
            <w:proofErr w:type="spellStart"/>
            <w:r>
              <w:rPr>
                <w:sz w:val="18"/>
                <w:szCs w:val="18"/>
              </w:rPr>
              <w:t>age</w:t>
            </w:r>
            <w:proofErr w:type="spellEnd"/>
            <w:r>
              <w:rPr>
                <w:sz w:val="18"/>
                <w:szCs w:val="18"/>
              </w:rPr>
              <w:t xml:space="preserve"> 61 </w:t>
            </w:r>
            <w:proofErr w:type="spellStart"/>
            <w:r>
              <w:rPr>
                <w:sz w:val="18"/>
                <w:szCs w:val="18"/>
              </w:rPr>
              <w:t>years</w:t>
            </w:r>
            <w:proofErr w:type="spellEnd"/>
            <w:r>
              <w:rPr>
                <w:sz w:val="18"/>
                <w:szCs w:val="18"/>
              </w:rPr>
              <w:t>; 72.6% male.</w:t>
            </w:r>
          </w:p>
        </w:tc>
        <w:tc>
          <w:tcPr>
            <w:tcW w:w="8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97C8595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Exposure: Invasive mechanical ventilation for COVID-19. </w:t>
            </w:r>
          </w:p>
          <w:p w14:paraId="391D9A64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Outcomes: PICS components (physical, </w:t>
            </w:r>
            <w:r w:rsidRPr="009402E9">
              <w:rPr>
                <w:sz w:val="18"/>
                <w:szCs w:val="18"/>
                <w:lang w:val="en-US"/>
              </w:rPr>
              <w:lastRenderedPageBreak/>
              <w:t>functional, psychological, and cognitive).</w:t>
            </w:r>
          </w:p>
        </w:tc>
        <w:tc>
          <w:tcPr>
            <w:tcW w:w="14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FB8D282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lastRenderedPageBreak/>
              <w:t xml:space="preserve">Objective: To determine the prevalence of PICS at 3 months post-hospital discharge in a cohort of mechanically ventilated COVID-19 patients. </w:t>
            </w:r>
          </w:p>
          <w:p w14:paraId="30709972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Results: 93.8% of patients presented at least one impairment related to PICS. Physical </w:t>
            </w:r>
            <w:r w:rsidRPr="009402E9">
              <w:rPr>
                <w:sz w:val="18"/>
                <w:szCs w:val="18"/>
                <w:lang w:val="en-US"/>
              </w:rPr>
              <w:lastRenderedPageBreak/>
              <w:t xml:space="preserve">impairment was the most common (83.2%), followed by psychological (51.3%) and cognitive (20.4%). </w:t>
            </w:r>
          </w:p>
          <w:p w14:paraId="6ABB8A8B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Conclusion: Most mechanically ventilated COVID-19 survivors suffer from PICS at 3 months, with physical sequelae being nearly universal.</w:t>
            </w:r>
          </w:p>
        </w:tc>
      </w:tr>
      <w:tr w:rsidR="00974854" w:rsidRPr="00AC76B5" w14:paraId="73076265" w14:textId="77777777" w:rsidTr="005F6F04">
        <w:tc>
          <w:tcPr>
            <w:tcW w:w="9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44D1FBA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lastRenderedPageBreak/>
              <w:t xml:space="preserve">"Association between Early Mobilization in the ICU and Psychiatric Symptoms after Surviving a Critical Illness” </w:t>
            </w:r>
          </w:p>
          <w:p w14:paraId="0DC6E9E8" w14:textId="77777777" w:rsidR="00974854" w:rsidRPr="009E51A3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Watanabe et al.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9E51A3">
              <w:rPr>
                <w:sz w:val="18"/>
                <w:szCs w:val="18"/>
                <w:lang w:val="en-US"/>
              </w:rPr>
              <w:t>2022</w:t>
            </w:r>
          </w:p>
        </w:tc>
        <w:tc>
          <w:tcPr>
            <w:tcW w:w="9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30819C3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Multi-center prospective cohort study involving 13 ICUs. Patients were assessed at ICU discharge and followed up for psychiatric symptoms (using HADS) at 3 months post-discharge.</w:t>
            </w:r>
          </w:p>
        </w:tc>
        <w:tc>
          <w:tcPr>
            <w:tcW w:w="8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8D11553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n=193 survivors. Inclusion: Adults admitted to the ICU for &gt;48 hours. </w:t>
            </w:r>
            <w:r>
              <w:rPr>
                <w:sz w:val="18"/>
                <w:szCs w:val="18"/>
              </w:rPr>
              <w:t xml:space="preserve">Mean </w:t>
            </w:r>
            <w:proofErr w:type="spellStart"/>
            <w:r>
              <w:rPr>
                <w:sz w:val="18"/>
                <w:szCs w:val="18"/>
              </w:rPr>
              <w:t>age</w:t>
            </w:r>
            <w:proofErr w:type="spellEnd"/>
            <w:r>
              <w:rPr>
                <w:sz w:val="18"/>
                <w:szCs w:val="18"/>
              </w:rPr>
              <w:t xml:space="preserve"> 65 </w:t>
            </w:r>
            <w:proofErr w:type="spellStart"/>
            <w:r>
              <w:rPr>
                <w:sz w:val="18"/>
                <w:szCs w:val="18"/>
              </w:rPr>
              <w:t>years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8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82BCF91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Exposure: Early mobilization (achieving an ICU Mobility Scale score &gt;=5) within 72h of ICU admission. </w:t>
            </w:r>
          </w:p>
          <w:p w14:paraId="23C6D348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Outcomes: Psychiatric symptoms (anxiety and depression).</w:t>
            </w:r>
          </w:p>
        </w:tc>
        <w:tc>
          <w:tcPr>
            <w:tcW w:w="14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DA43053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Objective: To investigate the association between early mobilization in the ICU and the occurrence of psychiatric symptoms 3 months later. </w:t>
            </w:r>
          </w:p>
          <w:p w14:paraId="3EDE9859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Results: Patients who achieved early mobilization had significantly lower scores for depressive symptoms at 3 months (p = 0.04). </w:t>
            </w:r>
          </w:p>
          <w:p w14:paraId="7C877102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Conclusion: Early mobilization is associated with a lower risk of post-discharge depressive symptoms in ICU survivors.</w:t>
            </w:r>
          </w:p>
        </w:tc>
      </w:tr>
      <w:tr w:rsidR="00974854" w:rsidRPr="00AC76B5" w14:paraId="387FB406" w14:textId="77777777" w:rsidTr="005F6F04">
        <w:tc>
          <w:tcPr>
            <w:tcW w:w="9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D56A284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"Quality of Life and Family Support in Critically Ill Patients following ICU Discharge” </w:t>
            </w:r>
          </w:p>
          <w:p w14:paraId="7FA59C75" w14:textId="77777777" w:rsidR="00974854" w:rsidRPr="009E51A3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Avgeri et al. </w:t>
            </w:r>
            <w:r w:rsidRPr="009E51A3">
              <w:rPr>
                <w:sz w:val="18"/>
                <w:szCs w:val="18"/>
                <w:lang w:val="en-US"/>
              </w:rPr>
              <w:t>2023</w:t>
            </w:r>
          </w:p>
        </w:tc>
        <w:tc>
          <w:tcPr>
            <w:tcW w:w="9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F70341C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Prospective observational study. Patients were assessed at ICU discharge and followed up at 3 and 6 months using the EQ-5D-5L (quality of life) and the Family Support Scale.</w:t>
            </w:r>
          </w:p>
        </w:tc>
        <w:tc>
          <w:tcPr>
            <w:tcW w:w="8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E8BD689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n=100 adult ICU survivors (mixed medical/surgical). </w:t>
            </w:r>
            <w:r>
              <w:rPr>
                <w:sz w:val="18"/>
                <w:szCs w:val="18"/>
              </w:rPr>
              <w:t xml:space="preserve">Median </w:t>
            </w:r>
            <w:proofErr w:type="spellStart"/>
            <w:r>
              <w:rPr>
                <w:sz w:val="18"/>
                <w:szCs w:val="18"/>
              </w:rPr>
              <w:t>age</w:t>
            </w:r>
            <w:proofErr w:type="spellEnd"/>
            <w:r>
              <w:rPr>
                <w:sz w:val="18"/>
                <w:szCs w:val="18"/>
              </w:rPr>
              <w:t xml:space="preserve"> 62 </w:t>
            </w:r>
            <w:proofErr w:type="spellStart"/>
            <w:r>
              <w:rPr>
                <w:sz w:val="18"/>
                <w:szCs w:val="18"/>
              </w:rPr>
              <w:t>years</w:t>
            </w:r>
            <w:proofErr w:type="spellEnd"/>
            <w:r>
              <w:rPr>
                <w:sz w:val="18"/>
                <w:szCs w:val="18"/>
              </w:rPr>
              <w:t>; 68% male.</w:t>
            </w:r>
          </w:p>
        </w:tc>
        <w:tc>
          <w:tcPr>
            <w:tcW w:w="8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5B220BC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Exposure: Critical illness requiring ICU stay &gt;48 hours. </w:t>
            </w:r>
          </w:p>
          <w:p w14:paraId="0D9E9368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Outcomes: Health-related Quality of Life (HRQOL) and the role of social/family support.</w:t>
            </w:r>
          </w:p>
        </w:tc>
        <w:tc>
          <w:tcPr>
            <w:tcW w:w="14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789BEB9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Objective: To evaluate quality of life post-ICU and determine if family support influences long-term recovery. </w:t>
            </w:r>
          </w:p>
          <w:p w14:paraId="1A666CB1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Results: Quality of life improved significantly from discharge to 6 months but remained below baseline. Strong family support was associated with better HRQOL scores (p &lt; 0.05). </w:t>
            </w:r>
          </w:p>
          <w:p w14:paraId="66647F97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Conclusion: Survivors face persistent deficits in QOL; however, high levels of family support serve as a significant protective factor for recovery.</w:t>
            </w:r>
          </w:p>
        </w:tc>
      </w:tr>
      <w:tr w:rsidR="00974854" w:rsidRPr="00AC76B5" w14:paraId="09AD5E76" w14:textId="77777777" w:rsidTr="005F6F04">
        <w:tc>
          <w:tcPr>
            <w:tcW w:w="9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62A20CD" w14:textId="77777777" w:rsidR="00974854" w:rsidRDefault="00974854" w:rsidP="005F6F04">
            <w:pPr>
              <w:widowControl w:val="0"/>
              <w:spacing w:before="240" w:after="24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"Evaluation of a health and social care </w:t>
            </w:r>
            <w:proofErr w:type="spellStart"/>
            <w:r w:rsidRPr="009402E9">
              <w:rPr>
                <w:sz w:val="18"/>
                <w:szCs w:val="18"/>
                <w:lang w:val="en-US"/>
              </w:rPr>
              <w:t>programme</w:t>
            </w:r>
            <w:proofErr w:type="spellEnd"/>
            <w:r w:rsidRPr="009402E9">
              <w:rPr>
                <w:sz w:val="18"/>
                <w:szCs w:val="18"/>
                <w:lang w:val="en-US"/>
              </w:rPr>
              <w:t xml:space="preserve"> to improve outcomes following critical illness: a </w:t>
            </w:r>
            <w:proofErr w:type="spellStart"/>
            <w:r w:rsidRPr="009402E9">
              <w:rPr>
                <w:sz w:val="18"/>
                <w:szCs w:val="18"/>
                <w:lang w:val="en-US"/>
              </w:rPr>
              <w:t>multicentre</w:t>
            </w:r>
            <w:proofErr w:type="spellEnd"/>
            <w:r w:rsidRPr="009402E9">
              <w:rPr>
                <w:sz w:val="18"/>
                <w:szCs w:val="18"/>
                <w:lang w:val="en-US"/>
              </w:rPr>
              <w:t xml:space="preserve"> </w:t>
            </w:r>
            <w:r w:rsidRPr="009402E9">
              <w:rPr>
                <w:sz w:val="18"/>
                <w:szCs w:val="18"/>
                <w:lang w:val="en-US"/>
              </w:rPr>
              <w:lastRenderedPageBreak/>
              <w:t>study”</w:t>
            </w:r>
          </w:p>
          <w:p w14:paraId="69390B0C" w14:textId="77777777" w:rsidR="00974854" w:rsidRDefault="00974854" w:rsidP="005F6F04">
            <w:pPr>
              <w:widowControl w:val="0"/>
              <w:spacing w:before="240" w:after="240"/>
              <w:jc w:val="both"/>
              <w:rPr>
                <w:sz w:val="18"/>
                <w:szCs w:val="18"/>
              </w:rPr>
            </w:pPr>
            <w:r w:rsidRPr="009402E9">
              <w:rPr>
                <w:sz w:val="18"/>
                <w:szCs w:val="18"/>
                <w:lang w:val="en-US"/>
              </w:rPr>
              <w:t>Henderson et al.</w:t>
            </w:r>
            <w:r>
              <w:rPr>
                <w:sz w:val="18"/>
                <w:szCs w:val="18"/>
              </w:rPr>
              <w:t>2023</w:t>
            </w:r>
          </w:p>
          <w:p w14:paraId="4C69BC80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F715EFB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9402E9">
              <w:rPr>
                <w:sz w:val="18"/>
                <w:szCs w:val="18"/>
                <w:lang w:val="en-US"/>
              </w:rPr>
              <w:lastRenderedPageBreak/>
              <w:t>Multicentre</w:t>
            </w:r>
            <w:proofErr w:type="spellEnd"/>
            <w:r w:rsidRPr="009402E9">
              <w:rPr>
                <w:sz w:val="18"/>
                <w:szCs w:val="18"/>
                <w:lang w:val="en-US"/>
              </w:rPr>
              <w:t xml:space="preserve"> prospective cohort study (pre-post evaluation). Comparison of a standard ICU follow-up clinic vs. an enhanced "InS:PIRE" health and social care </w:t>
            </w:r>
            <w:proofErr w:type="spellStart"/>
            <w:r w:rsidRPr="009402E9">
              <w:rPr>
                <w:sz w:val="18"/>
                <w:szCs w:val="18"/>
                <w:lang w:val="en-US"/>
              </w:rPr>
              <w:lastRenderedPageBreak/>
              <w:t>programme</w:t>
            </w:r>
            <w:proofErr w:type="spellEnd"/>
            <w:r w:rsidRPr="009402E9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8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B558CEB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</w:rPr>
            </w:pPr>
            <w:r w:rsidRPr="009402E9">
              <w:rPr>
                <w:sz w:val="18"/>
                <w:szCs w:val="18"/>
                <w:lang w:val="en-US"/>
              </w:rPr>
              <w:lastRenderedPageBreak/>
              <w:t xml:space="preserve">n=254 patients (n=102 standard care, n=152 InS:PIRE). </w:t>
            </w:r>
            <w:r>
              <w:rPr>
                <w:sz w:val="18"/>
                <w:szCs w:val="18"/>
              </w:rPr>
              <w:t xml:space="preserve">Median </w:t>
            </w:r>
            <w:proofErr w:type="spellStart"/>
            <w:r>
              <w:rPr>
                <w:sz w:val="18"/>
                <w:szCs w:val="18"/>
              </w:rPr>
              <w:t>age</w:t>
            </w:r>
            <w:proofErr w:type="spellEnd"/>
            <w:r>
              <w:rPr>
                <w:sz w:val="18"/>
                <w:szCs w:val="18"/>
              </w:rPr>
              <w:t xml:space="preserve"> 55-57 </w:t>
            </w:r>
            <w:proofErr w:type="spellStart"/>
            <w:r>
              <w:rPr>
                <w:sz w:val="18"/>
                <w:szCs w:val="18"/>
              </w:rPr>
              <w:t>years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8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C0BBCA7" w14:textId="77777777" w:rsidR="00974854" w:rsidRPr="009402E9" w:rsidRDefault="00974854" w:rsidP="005F6F04">
            <w:pPr>
              <w:widowControl w:val="0"/>
              <w:spacing w:before="240" w:after="24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Exposure: Attendance at a 5-week peer-supported rehabilitation </w:t>
            </w:r>
            <w:proofErr w:type="spellStart"/>
            <w:r w:rsidRPr="009402E9">
              <w:rPr>
                <w:sz w:val="18"/>
                <w:szCs w:val="18"/>
                <w:lang w:val="en-US"/>
              </w:rPr>
              <w:t>programme</w:t>
            </w:r>
            <w:proofErr w:type="spellEnd"/>
            <w:r w:rsidRPr="009402E9">
              <w:rPr>
                <w:sz w:val="18"/>
                <w:szCs w:val="18"/>
                <w:lang w:val="en-US"/>
              </w:rPr>
              <w:t xml:space="preserve"> </w:t>
            </w:r>
            <w:r w:rsidRPr="009402E9">
              <w:rPr>
                <w:sz w:val="18"/>
                <w:szCs w:val="18"/>
                <w:lang w:val="en-US"/>
              </w:rPr>
              <w:lastRenderedPageBreak/>
              <w:t>(InS:PIRE).</w:t>
            </w:r>
          </w:p>
          <w:p w14:paraId="19515618" w14:textId="77777777" w:rsidR="00974854" w:rsidRPr="009402E9" w:rsidRDefault="00974854" w:rsidP="005F6F04">
            <w:pPr>
              <w:widowControl w:val="0"/>
              <w:spacing w:before="240" w:after="24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Outcomes: HRQOL (EQ-5D-5L), mental health (HADS), and self-efficacy.</w:t>
            </w:r>
          </w:p>
          <w:p w14:paraId="6060A145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4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617CA00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lastRenderedPageBreak/>
              <w:t xml:space="preserve">Objective: To evaluate if a multidisciplinary social and health care </w:t>
            </w:r>
            <w:proofErr w:type="spellStart"/>
            <w:r w:rsidRPr="009402E9">
              <w:rPr>
                <w:sz w:val="18"/>
                <w:szCs w:val="18"/>
                <w:lang w:val="en-US"/>
              </w:rPr>
              <w:t>programme</w:t>
            </w:r>
            <w:proofErr w:type="spellEnd"/>
            <w:r w:rsidRPr="009402E9">
              <w:rPr>
                <w:sz w:val="18"/>
                <w:szCs w:val="18"/>
                <w:lang w:val="en-US"/>
              </w:rPr>
              <w:t xml:space="preserve"> improves outcomes compared to standard ICU clinics.</w:t>
            </w:r>
          </w:p>
        </w:tc>
      </w:tr>
      <w:tr w:rsidR="00974854" w:rsidRPr="00AC76B5" w14:paraId="5FAC5855" w14:textId="77777777" w:rsidTr="005F6F04">
        <w:tc>
          <w:tcPr>
            <w:tcW w:w="9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B0D7D1A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"Validation into Spanish of a Scale to Detect the Post-intensive Care Syndrome" </w:t>
            </w:r>
          </w:p>
          <w:p w14:paraId="2F853D0A" w14:textId="77777777" w:rsidR="00974854" w:rsidRPr="009E51A3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 Narváez Martínez et al.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9E51A3">
              <w:rPr>
                <w:sz w:val="18"/>
                <w:szCs w:val="18"/>
                <w:lang w:val="en-US"/>
              </w:rPr>
              <w:t>2023</w:t>
            </w:r>
          </w:p>
        </w:tc>
        <w:tc>
          <w:tcPr>
            <w:tcW w:w="9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583865F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Psychometric validation study. Transcultural adaptation and validation of the "Healthy Aging Brain-Care Monitor" (HABC-M) scale into Spanish. </w:t>
            </w:r>
            <w:proofErr w:type="spellStart"/>
            <w:r>
              <w:rPr>
                <w:sz w:val="18"/>
                <w:szCs w:val="18"/>
              </w:rPr>
              <w:t>Conducted</w:t>
            </w:r>
            <w:proofErr w:type="spellEnd"/>
            <w:r>
              <w:rPr>
                <w:sz w:val="18"/>
                <w:szCs w:val="18"/>
              </w:rPr>
              <w:t xml:space="preserve"> in </w:t>
            </w:r>
            <w:proofErr w:type="spellStart"/>
            <w:r>
              <w:rPr>
                <w:sz w:val="18"/>
                <w:szCs w:val="18"/>
              </w:rPr>
              <w:t>two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high-complexity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hospitals</w:t>
            </w:r>
            <w:proofErr w:type="spellEnd"/>
            <w:r>
              <w:rPr>
                <w:sz w:val="18"/>
                <w:szCs w:val="18"/>
              </w:rPr>
              <w:t xml:space="preserve"> in Colombia.</w:t>
            </w:r>
          </w:p>
        </w:tc>
        <w:tc>
          <w:tcPr>
            <w:tcW w:w="8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1C6A6E7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n=135 survivors of critical illness. </w:t>
            </w:r>
            <w:r>
              <w:rPr>
                <w:sz w:val="18"/>
                <w:szCs w:val="18"/>
              </w:rPr>
              <w:t xml:space="preserve">Mean </w:t>
            </w:r>
            <w:proofErr w:type="spellStart"/>
            <w:r>
              <w:rPr>
                <w:sz w:val="18"/>
                <w:szCs w:val="18"/>
              </w:rPr>
              <w:t>age</w:t>
            </w:r>
            <w:proofErr w:type="spellEnd"/>
            <w:r>
              <w:rPr>
                <w:sz w:val="18"/>
                <w:szCs w:val="18"/>
              </w:rPr>
              <w:t xml:space="preserve"> 55.4 </w:t>
            </w:r>
            <w:proofErr w:type="spellStart"/>
            <w:r>
              <w:rPr>
                <w:sz w:val="18"/>
                <w:szCs w:val="18"/>
              </w:rPr>
              <w:t>years</w:t>
            </w:r>
            <w:proofErr w:type="spellEnd"/>
            <w:r>
              <w:rPr>
                <w:sz w:val="18"/>
                <w:szCs w:val="18"/>
              </w:rPr>
              <w:t>; 53.3% male.</w:t>
            </w:r>
          </w:p>
        </w:tc>
        <w:tc>
          <w:tcPr>
            <w:tcW w:w="8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CFDD530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Exposure: ICU admission for critical disease.</w:t>
            </w:r>
          </w:p>
          <w:p w14:paraId="30E89A82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Outcomes: Validation of a tool to measure PICS (Cognitive, Functional, and Psychological subscales).</w:t>
            </w:r>
          </w:p>
        </w:tc>
        <w:tc>
          <w:tcPr>
            <w:tcW w:w="14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67C41AB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Objective: To validate the Spanish version of the HABC-M scale as a clinical tool to detect PICS in survivors.</w:t>
            </w:r>
          </w:p>
          <w:p w14:paraId="47F03229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Results: The scale showed high internal consistency (Cronbach’s alpha 0.88). Confirmatory factor analysis verified the three-factor model (cognitive, functional, and psychological).</w:t>
            </w:r>
          </w:p>
          <w:p w14:paraId="64C11E18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Conclusion: The Spanish version of the HABC-M is a reliable and valid tool for the multidimensional screening of PICS in clinical practice.</w:t>
            </w:r>
          </w:p>
        </w:tc>
      </w:tr>
      <w:tr w:rsidR="00974854" w:rsidRPr="00AC76B5" w14:paraId="529EA0F0" w14:textId="77777777" w:rsidTr="005F6F04">
        <w:tc>
          <w:tcPr>
            <w:tcW w:w="9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1C59802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"Relationship between grip strength during </w:t>
            </w:r>
            <w:proofErr w:type="spellStart"/>
            <w:r w:rsidRPr="009402E9">
              <w:rPr>
                <w:sz w:val="18"/>
                <w:szCs w:val="18"/>
                <w:lang w:val="en-US"/>
              </w:rPr>
              <w:t>hospitalisation</w:t>
            </w:r>
            <w:proofErr w:type="spellEnd"/>
            <w:r w:rsidRPr="009402E9">
              <w:rPr>
                <w:sz w:val="18"/>
                <w:szCs w:val="18"/>
                <w:lang w:val="en-US"/>
              </w:rPr>
              <w:t xml:space="preserve"> and mental disorders after discharge in critically ill patients: a post-hoc analysis of a prospective observational study” </w:t>
            </w:r>
          </w:p>
          <w:p w14:paraId="44656A7B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</w:rPr>
            </w:pPr>
            <w:proofErr w:type="spellStart"/>
            <w:r w:rsidRPr="009402E9">
              <w:rPr>
                <w:sz w:val="18"/>
                <w:szCs w:val="18"/>
                <w:lang w:val="en-US"/>
              </w:rPr>
              <w:t>Notsuyu</w:t>
            </w:r>
            <w:proofErr w:type="spellEnd"/>
            <w:r w:rsidRPr="009402E9">
              <w:rPr>
                <w:sz w:val="18"/>
                <w:szCs w:val="18"/>
                <w:lang w:val="en-US"/>
              </w:rPr>
              <w:t xml:space="preserve"> et al.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 xml:space="preserve">2023 </w:t>
            </w:r>
          </w:p>
          <w:p w14:paraId="01B2BDF0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12D5E14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Post-hoc analysis of a </w:t>
            </w:r>
            <w:proofErr w:type="spellStart"/>
            <w:r w:rsidRPr="009402E9">
              <w:rPr>
                <w:sz w:val="18"/>
                <w:szCs w:val="18"/>
                <w:lang w:val="en-US"/>
              </w:rPr>
              <w:t>multicentre</w:t>
            </w:r>
            <w:proofErr w:type="spellEnd"/>
            <w:r w:rsidRPr="009402E9">
              <w:rPr>
                <w:sz w:val="18"/>
                <w:szCs w:val="18"/>
                <w:lang w:val="en-US"/>
              </w:rPr>
              <w:t xml:space="preserve"> prospective observational study across nine hospitals in Japan. Psychiatric symptoms were assessed 3 months post-discharge using the Hospital Anxiety and Depression Scale (HADS).</w:t>
            </w:r>
          </w:p>
        </w:tc>
        <w:tc>
          <w:tcPr>
            <w:tcW w:w="8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47F0076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n=98 patients who were in the ICU for &gt;=48 hours.  Mean age was 70.5 years; 63% were male.</w:t>
            </w:r>
          </w:p>
        </w:tc>
        <w:tc>
          <w:tcPr>
            <w:tcW w:w="8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7415529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Exposure: Grip strength measured at hospital discharge. </w:t>
            </w:r>
          </w:p>
          <w:p w14:paraId="406CB267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Outcome: Post-intensive care syndrome (PICS) mental disorders (anxiety and depression) at 3 months.</w:t>
            </w:r>
          </w:p>
        </w:tc>
        <w:tc>
          <w:tcPr>
            <w:tcW w:w="14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504EF36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Objective: To identify factors, specifically grip strength during hospitalization, associated with PICS mental disorders. </w:t>
            </w:r>
          </w:p>
          <w:p w14:paraId="4959C3A2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Results: Grip strength at discharge negatively correlated with the HADS total score at 3 months (r = -0.37, p &lt; 0.001). </w:t>
            </w:r>
          </w:p>
          <w:p w14:paraId="13B2EF9A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Conclusion: Grip strength at discharge is a useful predictor for post-discharge mental disorders in ICU survivors.</w:t>
            </w:r>
          </w:p>
        </w:tc>
      </w:tr>
      <w:tr w:rsidR="00974854" w:rsidRPr="00AC76B5" w14:paraId="02D864AC" w14:textId="77777777" w:rsidTr="005F6F04">
        <w:tc>
          <w:tcPr>
            <w:tcW w:w="9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A9107A8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"Post-Intensive Care Unit Multidisciplinary Approach in Patients with Severe Bilateral SARS-CoV-2 Pneumonia" </w:t>
            </w:r>
          </w:p>
          <w:p w14:paraId="18DF8429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</w:rPr>
            </w:pPr>
            <w:r w:rsidRPr="009402E9">
              <w:rPr>
                <w:sz w:val="18"/>
                <w:szCs w:val="18"/>
                <w:lang w:val="en-US"/>
              </w:rPr>
              <w:lastRenderedPageBreak/>
              <w:t xml:space="preserve"> Sánchez-García et al. </w:t>
            </w:r>
            <w:r>
              <w:rPr>
                <w:sz w:val="18"/>
                <w:szCs w:val="18"/>
              </w:rPr>
              <w:t>2023</w:t>
            </w:r>
          </w:p>
        </w:tc>
        <w:tc>
          <w:tcPr>
            <w:tcW w:w="9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1DDE159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lastRenderedPageBreak/>
              <w:t>Prospective cohort study. Patients were assessed at a multidisciplinary "one-stop clinic" one month after hospital discharge.</w:t>
            </w:r>
          </w:p>
        </w:tc>
        <w:tc>
          <w:tcPr>
            <w:tcW w:w="8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81B05F9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n=104 patients who survived severe COVID-19 pneumonia and ICU admission</w:t>
            </w:r>
          </w:p>
        </w:tc>
        <w:tc>
          <w:tcPr>
            <w:tcW w:w="8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FC0F7D9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Exposure: Severe COVID-19 pneumonia requiring ICU admission. </w:t>
            </w:r>
          </w:p>
          <w:p w14:paraId="38F12A3B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Outcomes: Physical function (SPPB, 6-MWT, </w:t>
            </w:r>
            <w:r w:rsidRPr="009402E9">
              <w:rPr>
                <w:sz w:val="18"/>
                <w:szCs w:val="18"/>
                <w:lang w:val="en-US"/>
              </w:rPr>
              <w:lastRenderedPageBreak/>
              <w:t xml:space="preserve">grip strength), cognitive status (MoCA), quality of life (EQ-5D), and prevalence of symptoms like fatigue and </w:t>
            </w:r>
            <w:proofErr w:type="spellStart"/>
            <w:r w:rsidRPr="009402E9">
              <w:rPr>
                <w:sz w:val="18"/>
                <w:szCs w:val="18"/>
                <w:lang w:val="en-US"/>
              </w:rPr>
              <w:t>dyspnoea</w:t>
            </w:r>
            <w:proofErr w:type="spellEnd"/>
          </w:p>
        </w:tc>
        <w:tc>
          <w:tcPr>
            <w:tcW w:w="14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6EDF094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lastRenderedPageBreak/>
              <w:t xml:space="preserve">Objective: To describe the multidisciplinary sequelae one month after hospital discharge in patients admitted to the ICU for severe COVID-19. </w:t>
            </w:r>
          </w:p>
          <w:p w14:paraId="41331AC2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Results: Fatigue (75.96%) and </w:t>
            </w:r>
            <w:proofErr w:type="spellStart"/>
            <w:r w:rsidRPr="009402E9">
              <w:rPr>
                <w:sz w:val="18"/>
                <w:szCs w:val="18"/>
                <w:lang w:val="en-US"/>
              </w:rPr>
              <w:t>dyspnoea</w:t>
            </w:r>
            <w:proofErr w:type="spellEnd"/>
            <w:r w:rsidRPr="009402E9">
              <w:rPr>
                <w:sz w:val="18"/>
                <w:szCs w:val="18"/>
                <w:lang w:val="en-US"/>
              </w:rPr>
              <w:t xml:space="preserve"> </w:t>
            </w:r>
            <w:r w:rsidRPr="009402E9">
              <w:rPr>
                <w:sz w:val="18"/>
                <w:szCs w:val="18"/>
                <w:lang w:val="en-US"/>
              </w:rPr>
              <w:lastRenderedPageBreak/>
              <w:t xml:space="preserve">(64.42%) were the most prevalent symptoms. 50% reported moderate limitations in quality of life. Mean MoCA scores indicated mild cognitive decline. </w:t>
            </w:r>
          </w:p>
          <w:p w14:paraId="609658C5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Conclusion: Survivors face a wide range of physical, cognitive, and functional sequelae that require comprehensive multidisciplinary evaluation and long-term follow-up</w:t>
            </w:r>
          </w:p>
        </w:tc>
      </w:tr>
      <w:tr w:rsidR="00974854" w:rsidRPr="00AC76B5" w14:paraId="4EF1C4EA" w14:textId="77777777" w:rsidTr="005F6F04">
        <w:tc>
          <w:tcPr>
            <w:tcW w:w="9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29ACB90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lastRenderedPageBreak/>
              <w:t xml:space="preserve">"Physical function and mental health trajectories in COVID-19 patients following invasive mechanical ventilation: a prospective observational study” </w:t>
            </w:r>
          </w:p>
          <w:p w14:paraId="47802C2E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</w:rPr>
            </w:pPr>
            <w:r w:rsidRPr="009402E9">
              <w:rPr>
                <w:sz w:val="18"/>
                <w:szCs w:val="18"/>
                <w:lang w:val="en-US"/>
              </w:rPr>
              <w:t>Yamamoto et al.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2023</w:t>
            </w:r>
          </w:p>
        </w:tc>
        <w:tc>
          <w:tcPr>
            <w:tcW w:w="9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B2BBB87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Prospective observational cohort study. Assessments were conducted at ICU discharge and followed through hospital discharge. Tools included the MRC sum score, handgrip strength, and the Edmonton Symptom Assessment System (ESAS).</w:t>
            </w:r>
          </w:p>
        </w:tc>
        <w:tc>
          <w:tcPr>
            <w:tcW w:w="8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7C5E336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n=64 COVID-19 survivors who required invasive mechanical ventilation (IMV). </w:t>
            </w:r>
            <w:r>
              <w:rPr>
                <w:sz w:val="18"/>
                <w:szCs w:val="18"/>
              </w:rPr>
              <w:t xml:space="preserve">Median </w:t>
            </w:r>
            <w:proofErr w:type="spellStart"/>
            <w:r>
              <w:rPr>
                <w:sz w:val="18"/>
                <w:szCs w:val="18"/>
              </w:rPr>
              <w:t>age</w:t>
            </w:r>
            <w:proofErr w:type="spellEnd"/>
            <w:r>
              <w:rPr>
                <w:sz w:val="18"/>
                <w:szCs w:val="18"/>
              </w:rPr>
              <w:t xml:space="preserve"> 60 </w:t>
            </w:r>
            <w:proofErr w:type="spellStart"/>
            <w:r>
              <w:rPr>
                <w:sz w:val="18"/>
                <w:szCs w:val="18"/>
              </w:rPr>
              <w:t>years</w:t>
            </w:r>
            <w:proofErr w:type="spellEnd"/>
            <w:r>
              <w:rPr>
                <w:sz w:val="18"/>
                <w:szCs w:val="18"/>
              </w:rPr>
              <w:t>; 85.9% male.</w:t>
            </w:r>
          </w:p>
        </w:tc>
        <w:tc>
          <w:tcPr>
            <w:tcW w:w="8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DAA7F28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Exposure: Invasive mechanical ventilation (IMV) for COVID-19 pneumonia.</w:t>
            </w:r>
          </w:p>
          <w:p w14:paraId="10DD1B25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Outcomes: Physical function (muscle strength/mobility) and mental health trajectories (anxiety, depression, well-being).</w:t>
            </w:r>
          </w:p>
        </w:tc>
        <w:tc>
          <w:tcPr>
            <w:tcW w:w="14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D67066D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Objective: To investigate the recovery trajectories of physical and mental health in critical COVID-19 survivors from ICU discharge to hospital discharge.</w:t>
            </w:r>
          </w:p>
          <w:p w14:paraId="446E4EFA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Results: 28.1% had significant muscle weakness at ICU discharge. While physical strength and mobility improved significantly by hospital discharge, mental health symptoms (anxiety/depression) did not show significant improvement.</w:t>
            </w:r>
          </w:p>
          <w:p w14:paraId="56D89C51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Conclusion: Physical recovery begins early, but mental health impairments are persistent and do not improve at the same rate during the hospital stay.</w:t>
            </w:r>
          </w:p>
        </w:tc>
      </w:tr>
      <w:tr w:rsidR="00974854" w:rsidRPr="00AC76B5" w14:paraId="3ED08EFE" w14:textId="77777777" w:rsidTr="005F6F04">
        <w:tc>
          <w:tcPr>
            <w:tcW w:w="9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C1C17A8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"Definition of the Post-COVID syndrome using a symptom-based Post-COVID score..." </w:t>
            </w:r>
          </w:p>
          <w:p w14:paraId="4CC448EB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</w:rPr>
            </w:pPr>
            <w:r w:rsidRPr="009402E9">
              <w:rPr>
                <w:sz w:val="18"/>
                <w:szCs w:val="18"/>
                <w:lang w:val="en-US"/>
              </w:rPr>
              <w:t>Appel et al.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12E44C0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Multicenter prospective cohort study (NAPKON). Developed a weighted "Post-COVID Score" (PCS) based on 12 symptoms. </w:t>
            </w:r>
            <w:proofErr w:type="spellStart"/>
            <w:r>
              <w:rPr>
                <w:sz w:val="18"/>
                <w:szCs w:val="18"/>
              </w:rPr>
              <w:t>Conducted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cross-sectoral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assessments</w:t>
            </w:r>
            <w:proofErr w:type="spellEnd"/>
            <w:r>
              <w:rPr>
                <w:sz w:val="18"/>
                <w:szCs w:val="18"/>
              </w:rPr>
              <w:t xml:space="preserve"> at 3 and 12 </w:t>
            </w:r>
            <w:proofErr w:type="spellStart"/>
            <w:r>
              <w:rPr>
                <w:sz w:val="18"/>
                <w:szCs w:val="18"/>
              </w:rPr>
              <w:t>months</w:t>
            </w:r>
            <w:proofErr w:type="spellEnd"/>
          </w:p>
        </w:tc>
        <w:tc>
          <w:tcPr>
            <w:tcW w:w="8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7104A60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n=1,210 patients (including n=243 who were hospitalized/ICU).</w:t>
            </w:r>
          </w:p>
        </w:tc>
        <w:tc>
          <w:tcPr>
            <w:tcW w:w="8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7020970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Exposure: SARS-CoV-2 infection (stratified by severity: non-hospitalized, hospitalized, and ICU).</w:t>
            </w:r>
          </w:p>
          <w:p w14:paraId="4430C8E2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Outcomes: Post-COVID syndrome (PCS) score, health-related quality of life (EQ-5D-5L).</w:t>
            </w:r>
          </w:p>
        </w:tc>
        <w:tc>
          <w:tcPr>
            <w:tcW w:w="14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E974C9D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Objective: To create and validate a standardized score to define and quantify the severity of Post-COVID syndrome across different patient groups.</w:t>
            </w:r>
          </w:p>
          <w:p w14:paraId="2D62D397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Results: Patients with higher acute severity (ICU) had significantly higher PCS scores. At 12 months, 51.4% of the ICU subgroup still met the criteria for Post-COVID syndrome.</w:t>
            </w:r>
          </w:p>
          <w:p w14:paraId="435C164E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Conclusion: Post-COVID syndrome is a multidimensional condition where </w:t>
            </w:r>
            <w:proofErr w:type="gramStart"/>
            <w:r w:rsidRPr="009402E9">
              <w:rPr>
                <w:sz w:val="18"/>
                <w:szCs w:val="18"/>
                <w:lang w:val="en-US"/>
              </w:rPr>
              <w:t>the risk</w:t>
            </w:r>
            <w:proofErr w:type="gramEnd"/>
            <w:r w:rsidRPr="009402E9">
              <w:rPr>
                <w:sz w:val="18"/>
                <w:szCs w:val="18"/>
                <w:lang w:val="en-US"/>
              </w:rPr>
              <w:t xml:space="preserve"> and severity are strongly associated with the severity </w:t>
            </w:r>
            <w:r w:rsidRPr="009402E9">
              <w:rPr>
                <w:sz w:val="18"/>
                <w:szCs w:val="18"/>
                <w:lang w:val="en-US"/>
              </w:rPr>
              <w:lastRenderedPageBreak/>
              <w:t>of the initial acute infection.</w:t>
            </w:r>
          </w:p>
        </w:tc>
      </w:tr>
      <w:tr w:rsidR="00974854" w:rsidRPr="00AC76B5" w14:paraId="1DD3DD09" w14:textId="77777777" w:rsidTr="005F6F04">
        <w:tc>
          <w:tcPr>
            <w:tcW w:w="9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20A8C40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lastRenderedPageBreak/>
              <w:t xml:space="preserve">"Incidence of post-intensive care syndrome among patients admitted to post-ICU multidisciplinary consultations: the retrospective observational PICS-MIR study" </w:t>
            </w:r>
          </w:p>
          <w:p w14:paraId="49B35542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</w:rPr>
            </w:pPr>
            <w:r w:rsidRPr="009402E9">
              <w:rPr>
                <w:sz w:val="18"/>
                <w:szCs w:val="18"/>
                <w:lang w:val="en-US"/>
              </w:rPr>
              <w:t>Bouzgarrou et al.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FDA8EED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Retrospective, monocentric observational study in France. Patients attended a multidisciplinary consultation (post-ICU-MC) approximately 3 months after ICU discharge.</w:t>
            </w:r>
          </w:p>
        </w:tc>
        <w:tc>
          <w:tcPr>
            <w:tcW w:w="8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EAA2503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n=67 patients (45% COVID-19, 55% other causes). </w:t>
            </w:r>
            <w:r>
              <w:rPr>
                <w:sz w:val="18"/>
                <w:szCs w:val="18"/>
              </w:rPr>
              <w:t xml:space="preserve">Median </w:t>
            </w:r>
            <w:proofErr w:type="spellStart"/>
            <w:r>
              <w:rPr>
                <w:sz w:val="18"/>
                <w:szCs w:val="18"/>
              </w:rPr>
              <w:t>age</w:t>
            </w:r>
            <w:proofErr w:type="spellEnd"/>
            <w:r>
              <w:rPr>
                <w:sz w:val="18"/>
                <w:szCs w:val="18"/>
              </w:rPr>
              <w:t xml:space="preserve"> 62 </w:t>
            </w:r>
            <w:proofErr w:type="spellStart"/>
            <w:r>
              <w:rPr>
                <w:sz w:val="18"/>
                <w:szCs w:val="18"/>
              </w:rPr>
              <w:t>years</w:t>
            </w:r>
            <w:proofErr w:type="spellEnd"/>
            <w:r>
              <w:rPr>
                <w:sz w:val="18"/>
                <w:szCs w:val="18"/>
              </w:rPr>
              <w:t>; 63% male.</w:t>
            </w:r>
          </w:p>
        </w:tc>
        <w:tc>
          <w:tcPr>
            <w:tcW w:w="8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05ADB4D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Exposure: ICU stay requiring mechanical ventilation or specialized care.</w:t>
            </w:r>
          </w:p>
          <w:p w14:paraId="189BF284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Outcomes: Functional (6MWT/handgrip), respiratory (PFTs), renal, and quality of life (SF-36/EQ-5D) impairments.</w:t>
            </w:r>
          </w:p>
        </w:tc>
        <w:tc>
          <w:tcPr>
            <w:tcW w:w="14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1B367C1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Objective: To determine the prevalence of functional, respiratory, and renal impairments (PICS) in patients attending post-ICU consultations.</w:t>
            </w:r>
          </w:p>
          <w:p w14:paraId="4AA01AA0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Results: 97.5% of patients had at least one impairment. 70% had functional, 74% respiratory, and 68% renal impairment. 40% of patients suffered from triple impairment (functional + respiratory + renal).</w:t>
            </w:r>
          </w:p>
          <w:p w14:paraId="7B2A38D9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Conclusion: Multidimensional impairments are nearly universal in patients attending specialized post-ICU clinics, highlighting the need for multidisciplinary follow-up.</w:t>
            </w:r>
          </w:p>
        </w:tc>
      </w:tr>
      <w:tr w:rsidR="00974854" w:rsidRPr="00AC76B5" w14:paraId="76973617" w14:textId="77777777" w:rsidTr="005F6F04">
        <w:tc>
          <w:tcPr>
            <w:tcW w:w="9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3D37404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"Health related quality of life, physical function, and cognitive performance in mechanically ventilated COVID-19 patients: A long-term follow-up study” </w:t>
            </w:r>
          </w:p>
          <w:p w14:paraId="42169DD0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</w:rPr>
            </w:pPr>
            <w:r w:rsidRPr="009402E9">
              <w:rPr>
                <w:sz w:val="18"/>
                <w:szCs w:val="18"/>
                <w:lang w:val="en-US"/>
              </w:rPr>
              <w:t>Carenzo et al.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8B0FEAA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Single-center, prospective observational cohort study. Assessments were conducted 18 months after hospital discharge using the 6MWT, EQ-5D-5L, FACIT-F, TMT-B, and MoCA-BLIND.</w:t>
            </w:r>
          </w:p>
        </w:tc>
        <w:tc>
          <w:tcPr>
            <w:tcW w:w="8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926B240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n=105 adult survivors. Inclusion: Patients admitted to the ICU with COVID-19 requiring invasive mechanical ventilation (IMV) for &gt;=48 h.</w:t>
            </w:r>
          </w:p>
        </w:tc>
        <w:tc>
          <w:tcPr>
            <w:tcW w:w="8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C9109B5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Exposure: Invasive mechanical ventilation (IMV) for COVID-19 related respiratory failure.</w:t>
            </w:r>
          </w:p>
          <w:p w14:paraId="032E3109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Outcomes: HR-QoL, physical functioning, fatigue, and cognitive performance.</w:t>
            </w:r>
          </w:p>
          <w:p w14:paraId="1E1BD64D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4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CF90C03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Objective: To characterize HR-QoL, fatigue, cognitive capabilities, and physical functioning in COVID-19 survivors 18 months post-ICU discharge.</w:t>
            </w:r>
          </w:p>
          <w:p w14:paraId="694E96DE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Results: 18 months later, survivors showed a severe reduction in physical functioning (74% of predicted 6MWT) and a moderate reduction in HR-QoL. Fatigue was highly prevalent.</w:t>
            </w:r>
          </w:p>
          <w:p w14:paraId="06FEC34E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Conclusion: Long-term functional impairments are significant, though cognitive impairment was found at a low frequency.</w:t>
            </w:r>
          </w:p>
        </w:tc>
      </w:tr>
      <w:tr w:rsidR="00974854" w:rsidRPr="00AC76B5" w14:paraId="1BB7D890" w14:textId="77777777" w:rsidTr="005F6F04">
        <w:tc>
          <w:tcPr>
            <w:tcW w:w="9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202F762" w14:textId="77777777" w:rsidR="00974854" w:rsidRDefault="00974854" w:rsidP="005F6F04">
            <w:pPr>
              <w:widowControl w:val="0"/>
              <w:spacing w:before="240" w:after="24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"Reduced health-related quality of life, fatigue, anxiety and depression affect COVID-19 patients in the long-term after chronic critical illness" </w:t>
            </w:r>
          </w:p>
          <w:p w14:paraId="66D93B26" w14:textId="77777777" w:rsidR="00974854" w:rsidRDefault="00974854" w:rsidP="005F6F04">
            <w:pPr>
              <w:widowControl w:val="0"/>
              <w:spacing w:before="240" w:after="240"/>
              <w:jc w:val="both"/>
              <w:rPr>
                <w:sz w:val="18"/>
                <w:szCs w:val="18"/>
              </w:rPr>
            </w:pPr>
            <w:r w:rsidRPr="009402E9">
              <w:rPr>
                <w:sz w:val="18"/>
                <w:szCs w:val="18"/>
                <w:lang w:val="en-US"/>
              </w:rPr>
              <w:lastRenderedPageBreak/>
              <w:t>Egger et al.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6BF04C3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lastRenderedPageBreak/>
              <w:t>Prospective cohort study with a 12-month follow-up. Assessments at neurorehabilitation admission/discharge, and 3, 6, and 12 months post-discharge using EQ-5D-5L, FAS (fatigue), and HADS.</w:t>
            </w:r>
          </w:p>
        </w:tc>
        <w:tc>
          <w:tcPr>
            <w:tcW w:w="8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9266C27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n=97 patients with chronic critical illness (CCI) after COVID-19. </w:t>
            </w:r>
            <w:proofErr w:type="spellStart"/>
            <w:r>
              <w:rPr>
                <w:sz w:val="18"/>
                <w:szCs w:val="18"/>
              </w:rPr>
              <w:t>All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required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mechanical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ventilation</w:t>
            </w:r>
            <w:proofErr w:type="spellEnd"/>
            <w:r>
              <w:rPr>
                <w:sz w:val="18"/>
                <w:szCs w:val="18"/>
              </w:rPr>
              <w:t xml:space="preserve"> (median 39 </w:t>
            </w:r>
            <w:proofErr w:type="spellStart"/>
            <w:r>
              <w:rPr>
                <w:sz w:val="18"/>
                <w:szCs w:val="18"/>
              </w:rPr>
              <w:t>days</w:t>
            </w:r>
            <w:proofErr w:type="spellEnd"/>
            <w:r>
              <w:rPr>
                <w:sz w:val="18"/>
                <w:szCs w:val="18"/>
              </w:rPr>
              <w:t xml:space="preserve">). Mean </w:t>
            </w:r>
            <w:proofErr w:type="spellStart"/>
            <w:r>
              <w:rPr>
                <w:sz w:val="18"/>
                <w:szCs w:val="18"/>
              </w:rPr>
              <w:t>age</w:t>
            </w:r>
            <w:proofErr w:type="spellEnd"/>
            <w:r>
              <w:rPr>
                <w:sz w:val="18"/>
                <w:szCs w:val="18"/>
              </w:rPr>
              <w:t xml:space="preserve"> 61.</w:t>
            </w:r>
          </w:p>
        </w:tc>
        <w:tc>
          <w:tcPr>
            <w:tcW w:w="8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21000AA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Exposure: Chronic critical illness (CCI) secondary to COVID-19 (prolonged ventilation/organ dysfunction).</w:t>
            </w:r>
          </w:p>
          <w:p w14:paraId="2AF65433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Outcomes: HR-QoL, fatigue, anxiety, and depression over 12 </w:t>
            </w:r>
            <w:r w:rsidRPr="009402E9">
              <w:rPr>
                <w:sz w:val="18"/>
                <w:szCs w:val="18"/>
                <w:lang w:val="en-US"/>
              </w:rPr>
              <w:lastRenderedPageBreak/>
              <w:t>months.</w:t>
            </w:r>
          </w:p>
        </w:tc>
        <w:tc>
          <w:tcPr>
            <w:tcW w:w="14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708E538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lastRenderedPageBreak/>
              <w:t>Objective: To evaluate the long-term health-related quality of life, physical, and mental health of chronically critically ill COVID-19 survivors.</w:t>
            </w:r>
          </w:p>
          <w:p w14:paraId="3B4E7421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Results: Prevalences of fatigue (64%), anxiety (28%), and depression (31%) remained high </w:t>
            </w:r>
            <w:proofErr w:type="gramStart"/>
            <w:r w:rsidRPr="009402E9">
              <w:rPr>
                <w:sz w:val="18"/>
                <w:szCs w:val="18"/>
                <w:lang w:val="en-US"/>
              </w:rPr>
              <w:t>at</w:t>
            </w:r>
            <w:proofErr w:type="gramEnd"/>
            <w:r w:rsidRPr="009402E9">
              <w:rPr>
                <w:sz w:val="18"/>
                <w:szCs w:val="18"/>
                <w:lang w:val="en-US"/>
              </w:rPr>
              <w:t xml:space="preserve"> 12 months. HR-QoL was significantly limited </w:t>
            </w:r>
            <w:r w:rsidRPr="009402E9">
              <w:rPr>
                <w:sz w:val="18"/>
                <w:szCs w:val="18"/>
                <w:lang w:val="en-US"/>
              </w:rPr>
              <w:lastRenderedPageBreak/>
              <w:t>with no noteworthy improvement over the year.</w:t>
            </w:r>
          </w:p>
          <w:p w14:paraId="4BC9E736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Conclusion: Chronic critical illness leads to persistent, long-term impairments that do not show spontaneous recovery within the first year.</w:t>
            </w:r>
          </w:p>
        </w:tc>
      </w:tr>
      <w:tr w:rsidR="00974854" w:rsidRPr="00AC76B5" w14:paraId="1E695E6E" w14:textId="77777777" w:rsidTr="005F6F04">
        <w:tc>
          <w:tcPr>
            <w:tcW w:w="9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6FBCCE6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lastRenderedPageBreak/>
              <w:t xml:space="preserve">"Associations Between Physical, Cognitive, and Mental Health Domains of Post-Intensive Care Syndrome and Quality of Life" </w:t>
            </w:r>
          </w:p>
          <w:p w14:paraId="34F0836C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</w:rPr>
            </w:pPr>
            <w:proofErr w:type="spellStart"/>
            <w:r w:rsidRPr="009402E9">
              <w:rPr>
                <w:sz w:val="18"/>
                <w:szCs w:val="18"/>
                <w:lang w:val="en-US"/>
              </w:rPr>
              <w:t>Tilburgs</w:t>
            </w:r>
            <w:proofErr w:type="spellEnd"/>
            <w:r w:rsidRPr="009402E9">
              <w:rPr>
                <w:sz w:val="18"/>
                <w:szCs w:val="18"/>
                <w:lang w:val="en-US"/>
              </w:rPr>
              <w:t xml:space="preserve"> et al. </w:t>
            </w:r>
            <w:r>
              <w:rPr>
                <w:sz w:val="18"/>
                <w:szCs w:val="18"/>
              </w:rPr>
              <w:t>2025</w:t>
            </w:r>
          </w:p>
        </w:tc>
        <w:tc>
          <w:tcPr>
            <w:tcW w:w="9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9EEA76C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Longitudinal prospective multicenter cohort study across seven ICUs in the Netherlands. Assessments at 3 and 12 months post-ICU using a comprehensive suite of validated questionnaires (EQ-5D-5L, CIS-fatigue, HADS, IES-R, etc.).</w:t>
            </w:r>
          </w:p>
        </w:tc>
        <w:tc>
          <w:tcPr>
            <w:tcW w:w="8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3997DE7" w14:textId="77777777" w:rsidR="00974854" w:rsidRDefault="00974854" w:rsidP="005F6F04">
            <w:pPr>
              <w:widowControl w:val="0"/>
              <w:jc w:val="both"/>
              <w:rPr>
                <w:sz w:val="18"/>
                <w:szCs w:val="18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n=4,092 patients (analyzed: n=3,368 at 3 months; n=2,279 at 12 months). </w:t>
            </w:r>
            <w:proofErr w:type="spellStart"/>
            <w:r>
              <w:rPr>
                <w:sz w:val="18"/>
                <w:szCs w:val="18"/>
              </w:rPr>
              <w:t>Mixed</w:t>
            </w:r>
            <w:proofErr w:type="spellEnd"/>
            <w:r>
              <w:rPr>
                <w:sz w:val="18"/>
                <w:szCs w:val="18"/>
              </w:rPr>
              <w:t xml:space="preserve"> ICU </w:t>
            </w:r>
            <w:proofErr w:type="spellStart"/>
            <w:r>
              <w:rPr>
                <w:sz w:val="18"/>
                <w:szCs w:val="18"/>
              </w:rPr>
              <w:t>population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8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27FCC13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Exposure: ICU admission and presence of PICS domains (Physical, Cognitive, Mental). </w:t>
            </w:r>
          </w:p>
          <w:p w14:paraId="0BC4E7D9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Outcome: Change in Health-Related Quality of Life (HRQOL) relative to pre-ICU baseline.</w:t>
            </w:r>
          </w:p>
        </w:tc>
        <w:tc>
          <w:tcPr>
            <w:tcW w:w="14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BFF1560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Objective: To explore how individual PICS health domains associate with changes in HRQOL at 3 and 12 months post-ICU. </w:t>
            </w:r>
          </w:p>
          <w:p w14:paraId="23E3B76D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 xml:space="preserve">Results: Physical and mental health problems were strongly and independently associated with significant declines in HRQOL. Cognitive problems had a smaller but significant impact. </w:t>
            </w:r>
          </w:p>
          <w:p w14:paraId="7200A93C" w14:textId="77777777" w:rsidR="00974854" w:rsidRPr="009402E9" w:rsidRDefault="00974854" w:rsidP="005F6F04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9402E9">
              <w:rPr>
                <w:sz w:val="18"/>
                <w:szCs w:val="18"/>
                <w:lang w:val="en-US"/>
              </w:rPr>
              <w:t>Conclusion: While all PICS domains impact recovery, physical and mental health impairments are the primary drivers of long-term reduction in quality of life.</w:t>
            </w:r>
          </w:p>
        </w:tc>
      </w:tr>
    </w:tbl>
    <w:p w14:paraId="4B5870B6" w14:textId="77777777" w:rsidR="00974854" w:rsidRDefault="00974854" w:rsidP="00974854">
      <w:pPr>
        <w:rPr>
          <w:lang w:val="en-US"/>
        </w:rPr>
      </w:pPr>
    </w:p>
    <w:p w14:paraId="1AE8CC4A" w14:textId="77777777" w:rsidR="00974854" w:rsidRPr="0014215F" w:rsidRDefault="00974854" w:rsidP="00974854">
      <w:pPr>
        <w:rPr>
          <w:lang w:val="en-US"/>
        </w:rPr>
      </w:pPr>
    </w:p>
    <w:p w14:paraId="6FF1E203" w14:textId="77777777" w:rsidR="00974854" w:rsidRPr="0014215F" w:rsidRDefault="00974854" w:rsidP="00974854">
      <w:pPr>
        <w:rPr>
          <w:lang w:val="en-US"/>
        </w:rPr>
      </w:pPr>
    </w:p>
    <w:p w14:paraId="2D787099" w14:textId="77777777" w:rsidR="00974854" w:rsidRPr="0014215F" w:rsidRDefault="00974854" w:rsidP="00974854">
      <w:pPr>
        <w:rPr>
          <w:lang w:val="en-US"/>
        </w:rPr>
      </w:pPr>
    </w:p>
    <w:p w14:paraId="66635349" w14:textId="77777777" w:rsidR="00C9472E" w:rsidRPr="00974854" w:rsidRDefault="00C9472E">
      <w:pPr>
        <w:rPr>
          <w:lang w:val="en-US"/>
        </w:rPr>
      </w:pPr>
    </w:p>
    <w:sectPr w:rsidR="00C9472E" w:rsidRPr="00974854" w:rsidSect="00974854">
      <w:pgSz w:w="16838" w:h="11906" w:orient="landscape"/>
      <w:pgMar w:top="1135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854"/>
    <w:rsid w:val="00974854"/>
    <w:rsid w:val="00A00610"/>
    <w:rsid w:val="00A115A5"/>
    <w:rsid w:val="00C9472E"/>
    <w:rsid w:val="00F1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E2AC0"/>
  <w15:chartTrackingRefBased/>
  <w15:docId w15:val="{C17DC2E5-E224-4EB5-A5EC-87484CE45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54"/>
  </w:style>
  <w:style w:type="paragraph" w:styleId="Ttulo1">
    <w:name w:val="heading 1"/>
    <w:basedOn w:val="Normal"/>
    <w:next w:val="Normal"/>
    <w:link w:val="Ttulo1Car"/>
    <w:uiPriority w:val="9"/>
    <w:qFormat/>
    <w:rsid w:val="009748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748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748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748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748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748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748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748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748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748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748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748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7485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7485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7485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7485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7485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7485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748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748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748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748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748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7485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7485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7485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748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7485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748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3297</Words>
  <Characters>18134</Characters>
  <Application>Microsoft Office Word</Application>
  <DocSecurity>0</DocSecurity>
  <Lines>151</Lines>
  <Paragraphs>42</Paragraphs>
  <ScaleCrop>false</ScaleCrop>
  <Company/>
  <LinksUpToDate>false</LinksUpToDate>
  <CharactersWithSpaces>21389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ÁNGEL MONTERO ALONSO</dc:creator>
  <cp:keywords/>
  <dc:description/>
  <cp:lastModifiedBy>MIGUEL ÁNGEL MONTERO ALONSO</cp:lastModifiedBy>
  <cp:revision>1</cp:revision>
  <dcterms:created xsi:type="dcterms:W3CDTF">2026-07-24T11:20:00Z</dcterms:created>
  <dcterms:modified xsi:type="dcterms:W3CDTF">2026-07-24T11:22:00Z</dcterms:modified>
</cp:coreProperties>
</file>