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38C4D" w14:textId="77777777" w:rsidR="00BC0731" w:rsidRDefault="00BC0731" w:rsidP="00BC0731">
      <w:pPr>
        <w:rPr>
          <w:b/>
          <w:bCs/>
        </w:rPr>
      </w:pPr>
      <w:r>
        <w:rPr>
          <w:b/>
          <w:bCs/>
        </w:rPr>
        <w:t>Supplementary material 3</w:t>
      </w:r>
    </w:p>
    <w:p w14:paraId="17936CB9" w14:textId="5410AF78" w:rsidR="00BC0731" w:rsidRPr="004578F5" w:rsidRDefault="00BC0731" w:rsidP="00BC0731">
      <w:pPr>
        <w:spacing w:after="0" w:line="240" w:lineRule="auto"/>
      </w:pPr>
      <w:r w:rsidRPr="00674F16">
        <w:rPr>
          <w:b/>
          <w:bCs/>
        </w:rPr>
        <w:t xml:space="preserve">Table </w:t>
      </w:r>
      <w:r w:rsidR="00472E31">
        <w:rPr>
          <w:b/>
          <w:bCs/>
        </w:rPr>
        <w:t>1</w:t>
      </w:r>
      <w:r>
        <w:t xml:space="preserve">. </w:t>
      </w:r>
      <w:r w:rsidRPr="004578F5">
        <w:t>Quantitative Summary of RE-AIM Framework Dimensions</w:t>
      </w:r>
      <w:r>
        <w:t>:</w:t>
      </w:r>
      <w:r w:rsidRPr="004578F5">
        <w:t xml:space="preserve"> Operationalization and Statistical Outcomes</w:t>
      </w:r>
    </w:p>
    <w:tbl>
      <w:tblPr>
        <w:tblStyle w:val="PlainTable5"/>
        <w:tblW w:w="938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958"/>
        <w:gridCol w:w="763"/>
        <w:gridCol w:w="755"/>
        <w:gridCol w:w="763"/>
        <w:gridCol w:w="755"/>
        <w:gridCol w:w="1497"/>
      </w:tblGrid>
      <w:tr w:rsidR="00BC0731" w:rsidRPr="00327C78" w14:paraId="61721158" w14:textId="77777777" w:rsidTr="00A57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98" w:type="dxa"/>
            <w:tcBorders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BEAED5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745C8A4" w14:textId="77777777" w:rsidR="00BC0731" w:rsidRPr="00327C78" w:rsidRDefault="00BC0731" w:rsidP="00A5765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</w:p>
        </w:tc>
        <w:tc>
          <w:tcPr>
            <w:tcW w:w="1518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7B2F1C4F" w14:textId="77777777" w:rsidR="00BC0731" w:rsidRPr="00327C78" w:rsidRDefault="00BC0731" w:rsidP="00A5765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CBO</w:t>
            </w:r>
          </w:p>
        </w:tc>
        <w:tc>
          <w:tcPr>
            <w:tcW w:w="1518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595DEFA5" w14:textId="77777777" w:rsidR="00BC0731" w:rsidRPr="00327C78" w:rsidRDefault="00BC0731" w:rsidP="00A5765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Public STI Clinic</w:t>
            </w:r>
          </w:p>
        </w:tc>
        <w:tc>
          <w:tcPr>
            <w:tcW w:w="1497" w:type="dxa"/>
            <w:vMerge w:val="restart"/>
            <w:shd w:val="clear" w:color="auto" w:fill="auto"/>
            <w:hideMark/>
          </w:tcPr>
          <w:p w14:paraId="03BF6AD5" w14:textId="77777777" w:rsidR="00BC0731" w:rsidRPr="00327C78" w:rsidRDefault="00BC0731" w:rsidP="00A5765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p-value</w:t>
            </w:r>
            <w:r>
              <w:rPr>
                <w:i w:val="0"/>
                <w:iCs w:val="0"/>
              </w:rPr>
              <w:t xml:space="preserve"> </w:t>
            </w:r>
            <w:r w:rsidRPr="00E073DB">
              <w:rPr>
                <w:i w:val="0"/>
                <w:iCs w:val="0"/>
                <w:vertAlign w:val="superscript"/>
              </w:rPr>
              <w:t>a</w:t>
            </w:r>
          </w:p>
        </w:tc>
      </w:tr>
      <w:tr w:rsidR="00BC0731" w:rsidRPr="00327C78" w14:paraId="408F6614" w14:textId="77777777" w:rsidTr="00A57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03E00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276875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4DF1DE8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n</w:t>
            </w:r>
          </w:p>
        </w:tc>
        <w:tc>
          <w:tcPr>
            <w:tcW w:w="75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E8B191C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%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94F1A1E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n</w:t>
            </w:r>
          </w:p>
        </w:tc>
        <w:tc>
          <w:tcPr>
            <w:tcW w:w="75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AA9CDA8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%</w:t>
            </w:r>
          </w:p>
        </w:tc>
        <w:tc>
          <w:tcPr>
            <w:tcW w:w="149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5F43A149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C0731" w:rsidRPr="00327C78" w14:paraId="676C9E98" w14:textId="77777777" w:rsidTr="00A5765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4BF112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Reach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6C1747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Proportion of MSM in both sites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hideMark/>
          </w:tcPr>
          <w:p w14:paraId="71C5F387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384</w:t>
            </w:r>
          </w:p>
        </w:tc>
        <w:tc>
          <w:tcPr>
            <w:tcW w:w="755" w:type="dxa"/>
            <w:tcBorders>
              <w:top w:val="single" w:sz="4" w:space="0" w:color="auto"/>
              <w:bottom w:val="nil"/>
            </w:tcBorders>
            <w:hideMark/>
          </w:tcPr>
          <w:p w14:paraId="521C8218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96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hideMark/>
          </w:tcPr>
          <w:p w14:paraId="2AB7BCE5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40</w:t>
            </w:r>
          </w:p>
        </w:tc>
        <w:tc>
          <w:tcPr>
            <w:tcW w:w="755" w:type="dxa"/>
            <w:tcBorders>
              <w:top w:val="single" w:sz="4" w:space="0" w:color="auto"/>
              <w:bottom w:val="nil"/>
            </w:tcBorders>
            <w:hideMark/>
          </w:tcPr>
          <w:p w14:paraId="65D65F6D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10</w:t>
            </w:r>
          </w:p>
        </w:tc>
        <w:tc>
          <w:tcPr>
            <w:tcW w:w="1497" w:type="dxa"/>
            <w:tcBorders>
              <w:top w:val="single" w:sz="4" w:space="0" w:color="auto"/>
              <w:bottom w:val="nil"/>
            </w:tcBorders>
            <w:hideMark/>
          </w:tcPr>
          <w:p w14:paraId="6C17C850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</w:tr>
      <w:tr w:rsidR="00BC0731" w:rsidRPr="00327C78" w14:paraId="5D28302F" w14:textId="77777777" w:rsidTr="00A57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D0D1EE2" w14:textId="77777777" w:rsidR="00BC0731" w:rsidRPr="00327C78" w:rsidRDefault="00BC0731" w:rsidP="00A57656">
            <w:pPr>
              <w:spacing w:line="240" w:lineRule="auto"/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66B300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Proportion of High-risk population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7DEDB3E1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231AB760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2F9A249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4DD39E24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65.5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</w:tcBorders>
          </w:tcPr>
          <w:p w14:paraId="4A6699D4" w14:textId="77777777" w:rsidR="00BC0731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C0731" w:rsidRPr="00327C78" w14:paraId="526F2D0F" w14:textId="77777777" w:rsidTr="00A5765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top w:val="nil"/>
              <w:right w:val="single" w:sz="4" w:space="0" w:color="auto"/>
            </w:tcBorders>
            <w:shd w:val="clear" w:color="auto" w:fill="auto"/>
            <w:hideMark/>
          </w:tcPr>
          <w:p w14:paraId="69CD5091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</w:tcBorders>
          </w:tcPr>
          <w:p w14:paraId="0498AE2F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Proportion of First-time testers</w:t>
            </w:r>
          </w:p>
        </w:tc>
        <w:tc>
          <w:tcPr>
            <w:tcW w:w="763" w:type="dxa"/>
            <w:tcBorders>
              <w:top w:val="nil"/>
            </w:tcBorders>
            <w:hideMark/>
          </w:tcPr>
          <w:p w14:paraId="705EFCF0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399</w:t>
            </w:r>
          </w:p>
        </w:tc>
        <w:tc>
          <w:tcPr>
            <w:tcW w:w="755" w:type="dxa"/>
            <w:tcBorders>
              <w:top w:val="nil"/>
            </w:tcBorders>
            <w:hideMark/>
          </w:tcPr>
          <w:p w14:paraId="071A886A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99.8</w:t>
            </w:r>
          </w:p>
        </w:tc>
        <w:tc>
          <w:tcPr>
            <w:tcW w:w="763" w:type="dxa"/>
            <w:tcBorders>
              <w:top w:val="nil"/>
            </w:tcBorders>
            <w:hideMark/>
          </w:tcPr>
          <w:p w14:paraId="1FEFFC56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397</w:t>
            </w:r>
          </w:p>
        </w:tc>
        <w:tc>
          <w:tcPr>
            <w:tcW w:w="755" w:type="dxa"/>
            <w:tcBorders>
              <w:top w:val="nil"/>
            </w:tcBorders>
            <w:hideMark/>
          </w:tcPr>
          <w:p w14:paraId="54B04110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99.2</w:t>
            </w:r>
          </w:p>
        </w:tc>
        <w:tc>
          <w:tcPr>
            <w:tcW w:w="1497" w:type="dxa"/>
            <w:tcBorders>
              <w:top w:val="nil"/>
            </w:tcBorders>
            <w:hideMark/>
          </w:tcPr>
          <w:p w14:paraId="08BCEA24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0.616</w:t>
            </w:r>
          </w:p>
        </w:tc>
      </w:tr>
      <w:tr w:rsidR="00BC0731" w:rsidRPr="00327C78" w14:paraId="619869AE" w14:textId="77777777" w:rsidTr="00A57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0E208B51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Effectiveness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</w:tcBorders>
          </w:tcPr>
          <w:p w14:paraId="118D675D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Testing uptake between sites</w:t>
            </w:r>
          </w:p>
        </w:tc>
        <w:tc>
          <w:tcPr>
            <w:tcW w:w="763" w:type="dxa"/>
            <w:tcBorders>
              <w:bottom w:val="nil"/>
            </w:tcBorders>
            <w:hideMark/>
          </w:tcPr>
          <w:p w14:paraId="78C31274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363</w:t>
            </w:r>
          </w:p>
        </w:tc>
        <w:tc>
          <w:tcPr>
            <w:tcW w:w="755" w:type="dxa"/>
            <w:tcBorders>
              <w:bottom w:val="nil"/>
            </w:tcBorders>
            <w:hideMark/>
          </w:tcPr>
          <w:p w14:paraId="6EA7EAC4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90.8</w:t>
            </w:r>
          </w:p>
        </w:tc>
        <w:tc>
          <w:tcPr>
            <w:tcW w:w="763" w:type="dxa"/>
            <w:tcBorders>
              <w:bottom w:val="nil"/>
            </w:tcBorders>
            <w:hideMark/>
          </w:tcPr>
          <w:p w14:paraId="3AE6605B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388</w:t>
            </w:r>
          </w:p>
        </w:tc>
        <w:tc>
          <w:tcPr>
            <w:tcW w:w="755" w:type="dxa"/>
            <w:tcBorders>
              <w:bottom w:val="nil"/>
            </w:tcBorders>
            <w:hideMark/>
          </w:tcPr>
          <w:p w14:paraId="330B6657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97</w:t>
            </w:r>
          </w:p>
        </w:tc>
        <w:tc>
          <w:tcPr>
            <w:tcW w:w="1497" w:type="dxa"/>
            <w:tcBorders>
              <w:bottom w:val="nil"/>
            </w:tcBorders>
            <w:hideMark/>
          </w:tcPr>
          <w:p w14:paraId="5761E4EE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</w:tr>
      <w:tr w:rsidR="00BC0731" w:rsidRPr="00327C78" w14:paraId="76C2FE3E" w14:textId="77777777" w:rsidTr="00A5765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F1B35A4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Maintenance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E5B0F7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Donation rate among participants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2CC26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67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E8E2C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16.8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0E296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87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15B9A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21.8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3FBE2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0.088</w:t>
            </w:r>
          </w:p>
        </w:tc>
      </w:tr>
      <w:tr w:rsidR="00BC0731" w:rsidRPr="00327C78" w14:paraId="1E324546" w14:textId="77777777" w:rsidTr="00A57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1A07501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B5712A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3553E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 w:rsidRPr="00327C78">
              <w:t>ean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9DE19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SD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A563A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 w:rsidRPr="00327C78">
              <w:t>ean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AAD30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SD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2D42B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C0731" w:rsidRPr="00327C78" w14:paraId="3F7B827A" w14:textId="77777777" w:rsidTr="00A5765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09984522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Adoption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</w:tcBorders>
          </w:tcPr>
          <w:p w14:paraId="31A0CD65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 xml:space="preserve">Organization readiness </w:t>
            </w:r>
            <w:r>
              <w:t xml:space="preserve">sum </w:t>
            </w:r>
            <w:r w:rsidRPr="00327C78">
              <w:t>score - from the implementers</w:t>
            </w:r>
          </w:p>
        </w:tc>
        <w:tc>
          <w:tcPr>
            <w:tcW w:w="763" w:type="dxa"/>
            <w:tcBorders>
              <w:top w:val="nil"/>
            </w:tcBorders>
            <w:hideMark/>
          </w:tcPr>
          <w:p w14:paraId="00F45D55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52.8</w:t>
            </w:r>
          </w:p>
        </w:tc>
        <w:tc>
          <w:tcPr>
            <w:tcW w:w="755" w:type="dxa"/>
            <w:tcBorders>
              <w:top w:val="nil"/>
            </w:tcBorders>
            <w:hideMark/>
          </w:tcPr>
          <w:p w14:paraId="39AD3DDA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7.</w:t>
            </w:r>
            <w:r>
              <w:t>8</w:t>
            </w:r>
          </w:p>
        </w:tc>
        <w:tc>
          <w:tcPr>
            <w:tcW w:w="763" w:type="dxa"/>
            <w:tcBorders>
              <w:top w:val="nil"/>
            </w:tcBorders>
            <w:hideMark/>
          </w:tcPr>
          <w:p w14:paraId="462AA1F9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57.1</w:t>
            </w:r>
          </w:p>
        </w:tc>
        <w:tc>
          <w:tcPr>
            <w:tcW w:w="755" w:type="dxa"/>
            <w:tcBorders>
              <w:top w:val="nil"/>
            </w:tcBorders>
            <w:hideMark/>
          </w:tcPr>
          <w:p w14:paraId="6C94A139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5.</w:t>
            </w:r>
            <w:r>
              <w:t>9</w:t>
            </w:r>
          </w:p>
        </w:tc>
        <w:tc>
          <w:tcPr>
            <w:tcW w:w="1497" w:type="dxa"/>
            <w:tcBorders>
              <w:top w:val="nil"/>
            </w:tcBorders>
            <w:hideMark/>
          </w:tcPr>
          <w:p w14:paraId="1CFA0AC2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0.033</w:t>
            </w:r>
          </w:p>
        </w:tc>
      </w:tr>
      <w:tr w:rsidR="00BC0731" w:rsidRPr="00327C78" w14:paraId="32732E5E" w14:textId="77777777" w:rsidTr="00A57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00495F89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 xml:space="preserve">Implementation 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nil"/>
            </w:tcBorders>
          </w:tcPr>
          <w:p w14:paraId="19E2BCC0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 xml:space="preserve">Participant understanding of </w:t>
            </w:r>
            <w:r w:rsidRPr="00327C78">
              <w:rPr>
                <w:lang w:val="en-GB"/>
              </w:rPr>
              <w:t>pay-it-forward</w:t>
            </w:r>
            <w:r w:rsidRPr="00327C78">
              <w:t xml:space="preserve"> </w:t>
            </w:r>
          </w:p>
        </w:tc>
        <w:tc>
          <w:tcPr>
            <w:tcW w:w="763" w:type="dxa"/>
            <w:hideMark/>
          </w:tcPr>
          <w:p w14:paraId="2A6FCB26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1.</w:t>
            </w:r>
            <w:r>
              <w:t>3</w:t>
            </w:r>
          </w:p>
        </w:tc>
        <w:tc>
          <w:tcPr>
            <w:tcW w:w="755" w:type="dxa"/>
            <w:hideMark/>
          </w:tcPr>
          <w:p w14:paraId="1DD137E5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0.7</w:t>
            </w:r>
          </w:p>
        </w:tc>
        <w:tc>
          <w:tcPr>
            <w:tcW w:w="763" w:type="dxa"/>
            <w:hideMark/>
          </w:tcPr>
          <w:p w14:paraId="7E5A15FE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1.</w:t>
            </w:r>
            <w:r>
              <w:t>3</w:t>
            </w:r>
          </w:p>
        </w:tc>
        <w:tc>
          <w:tcPr>
            <w:tcW w:w="755" w:type="dxa"/>
            <w:hideMark/>
          </w:tcPr>
          <w:p w14:paraId="610AAE41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0.7</w:t>
            </w:r>
          </w:p>
        </w:tc>
        <w:tc>
          <w:tcPr>
            <w:tcW w:w="1497" w:type="dxa"/>
            <w:hideMark/>
          </w:tcPr>
          <w:p w14:paraId="71CBCC8D" w14:textId="77777777" w:rsidR="00BC0731" w:rsidRPr="00327C78" w:rsidRDefault="00BC0731" w:rsidP="00A5765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C78">
              <w:t>0.539</w:t>
            </w:r>
          </w:p>
        </w:tc>
      </w:tr>
      <w:tr w:rsidR="00BC0731" w:rsidRPr="00327C78" w14:paraId="6A8B791D" w14:textId="77777777" w:rsidTr="00A5765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07C68A45" w14:textId="77777777" w:rsidR="00BC0731" w:rsidRPr="00327C78" w:rsidRDefault="00BC0731" w:rsidP="00A57656">
            <w:pPr>
              <w:spacing w:line="240" w:lineRule="auto"/>
              <w:rPr>
                <w:i w:val="0"/>
                <w:iCs w:val="0"/>
              </w:rPr>
            </w:pPr>
            <w:r w:rsidRPr="00327C78">
              <w:rPr>
                <w:i w:val="0"/>
                <w:iCs w:val="0"/>
              </w:rPr>
              <w:t>Maintenance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B31C6E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 xml:space="preserve">Donation amounts (in </w:t>
            </w:r>
            <w:r>
              <w:t>USD</w:t>
            </w:r>
            <w:r w:rsidRPr="00327C78">
              <w:t>)</w:t>
            </w:r>
            <w:r>
              <w:t xml:space="preserve"> </w:t>
            </w:r>
            <w:r w:rsidRPr="0097391A">
              <w:rPr>
                <w:vertAlign w:val="superscript"/>
              </w:rPr>
              <w:t>b</w:t>
            </w:r>
          </w:p>
        </w:tc>
        <w:tc>
          <w:tcPr>
            <w:tcW w:w="763" w:type="dxa"/>
            <w:hideMark/>
          </w:tcPr>
          <w:p w14:paraId="00569DFA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</w:t>
            </w:r>
          </w:p>
        </w:tc>
        <w:tc>
          <w:tcPr>
            <w:tcW w:w="755" w:type="dxa"/>
            <w:hideMark/>
          </w:tcPr>
          <w:p w14:paraId="15F73685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5.8</w:t>
            </w:r>
          </w:p>
        </w:tc>
        <w:tc>
          <w:tcPr>
            <w:tcW w:w="763" w:type="dxa"/>
            <w:hideMark/>
          </w:tcPr>
          <w:p w14:paraId="47F356B9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</w:t>
            </w:r>
          </w:p>
        </w:tc>
        <w:tc>
          <w:tcPr>
            <w:tcW w:w="755" w:type="dxa"/>
            <w:hideMark/>
          </w:tcPr>
          <w:p w14:paraId="5D52C736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C78">
              <w:t>3</w:t>
            </w:r>
            <w:r>
              <w:t>.1</w:t>
            </w:r>
          </w:p>
        </w:tc>
        <w:tc>
          <w:tcPr>
            <w:tcW w:w="1497" w:type="dxa"/>
            <w:hideMark/>
          </w:tcPr>
          <w:p w14:paraId="4BB14406" w14:textId="77777777" w:rsidR="00BC0731" w:rsidRPr="00327C78" w:rsidRDefault="00BC0731" w:rsidP="00A576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</w:tr>
    </w:tbl>
    <w:p w14:paraId="03B22CB3" w14:textId="77777777" w:rsidR="00BC0731" w:rsidRDefault="00BC0731" w:rsidP="00BC0731">
      <w:pPr>
        <w:pStyle w:val="FootnoteText"/>
        <w:rPr>
          <w:lang w:val="en-GB"/>
        </w:rPr>
      </w:pPr>
      <w:r w:rsidRPr="00E073DB">
        <w:rPr>
          <w:vertAlign w:val="superscript"/>
        </w:rPr>
        <w:t>a</w:t>
      </w:r>
      <w:r>
        <w:t xml:space="preserve"> </w:t>
      </w:r>
      <w:r w:rsidRPr="008807B0">
        <w:rPr>
          <w:lang w:val="en-GB"/>
        </w:rPr>
        <w:t>For categorical data, Pearson’s chi-squared test with Yates’ continuity correction was applied. For continuous data, the Brunner</w:t>
      </w:r>
      <w:r>
        <w:rPr>
          <w:lang w:val="en-GB"/>
        </w:rPr>
        <w:t>-</w:t>
      </w:r>
      <w:proofErr w:type="spellStart"/>
      <w:r w:rsidRPr="008807B0">
        <w:rPr>
          <w:lang w:val="en-GB"/>
        </w:rPr>
        <w:t>Munzel</w:t>
      </w:r>
      <w:proofErr w:type="spellEnd"/>
      <w:r w:rsidRPr="008807B0">
        <w:rPr>
          <w:lang w:val="en-GB"/>
        </w:rPr>
        <w:t xml:space="preserve"> test was used after the Shapiro–Wilk test confirmed substantial skewness.</w:t>
      </w:r>
    </w:p>
    <w:p w14:paraId="6569765D" w14:textId="77777777" w:rsidR="00BC0731" w:rsidRPr="008807B0" w:rsidRDefault="00BC0731" w:rsidP="00BC0731">
      <w:pPr>
        <w:pStyle w:val="FootnoteText"/>
        <w:rPr>
          <w:lang w:val="en-GB"/>
        </w:rPr>
      </w:pPr>
      <w:r w:rsidRPr="0097391A">
        <w:rPr>
          <w:vertAlign w:val="superscript"/>
          <w:lang w:val="en-GB"/>
        </w:rPr>
        <w:t xml:space="preserve">b </w:t>
      </w:r>
      <w:r>
        <w:t>Currency c</w:t>
      </w:r>
      <w:r w:rsidRPr="00420104">
        <w:t>onverted using a rough exchange rate (about 1 CNY ≈ 0.14 USD</w:t>
      </w:r>
    </w:p>
    <w:p w14:paraId="19EEB57D" w14:textId="77777777" w:rsidR="00BC0731" w:rsidRPr="00843AC8" w:rsidRDefault="00BC0731" w:rsidP="00BC0731"/>
    <w:p w14:paraId="63E8ADCD" w14:textId="77777777" w:rsidR="00F404D5" w:rsidRDefault="00F404D5"/>
    <w:sectPr w:rsidR="00F404D5" w:rsidSect="00BC0731">
      <w:footerReference w:type="even" r:id="rId6"/>
      <w:footerReference w:type="default" r:id="rId7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E00F52" w14:textId="77777777" w:rsidR="00210FBD" w:rsidRDefault="00210FBD">
      <w:pPr>
        <w:spacing w:after="0" w:line="240" w:lineRule="auto"/>
      </w:pPr>
      <w:r>
        <w:separator/>
      </w:r>
    </w:p>
  </w:endnote>
  <w:endnote w:type="continuationSeparator" w:id="0">
    <w:p w14:paraId="1487D5D6" w14:textId="77777777" w:rsidR="00210FBD" w:rsidRDefault="00210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99764225"/>
      <w:docPartObj>
        <w:docPartGallery w:val="Page Numbers (Bottom of Page)"/>
        <w:docPartUnique/>
      </w:docPartObj>
    </w:sdtPr>
    <w:sdtContent>
      <w:p w14:paraId="75B53EDE" w14:textId="77777777" w:rsidR="00BC0731" w:rsidRDefault="00BC0731" w:rsidP="00937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39CF46" w14:textId="77777777" w:rsidR="00BC0731" w:rsidRDefault="00BC0731" w:rsidP="002370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2078685"/>
      <w:docPartObj>
        <w:docPartGallery w:val="Page Numbers (Bottom of Page)"/>
        <w:docPartUnique/>
      </w:docPartObj>
    </w:sdtPr>
    <w:sdtContent>
      <w:p w14:paraId="5FD82B96" w14:textId="77777777" w:rsidR="00BC0731" w:rsidRDefault="00BC0731" w:rsidP="00937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0CFDD3" w14:textId="77777777" w:rsidR="00BC0731" w:rsidRDefault="00BC0731" w:rsidP="002370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D14C49" w14:textId="77777777" w:rsidR="00210FBD" w:rsidRDefault="00210FBD">
      <w:pPr>
        <w:spacing w:after="0" w:line="240" w:lineRule="auto"/>
      </w:pPr>
      <w:r>
        <w:separator/>
      </w:r>
    </w:p>
  </w:footnote>
  <w:footnote w:type="continuationSeparator" w:id="0">
    <w:p w14:paraId="12EE9DC6" w14:textId="77777777" w:rsidR="00210FBD" w:rsidRDefault="00210F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31"/>
    <w:rsid w:val="000A6BD5"/>
    <w:rsid w:val="00210FBD"/>
    <w:rsid w:val="00395E08"/>
    <w:rsid w:val="00472E31"/>
    <w:rsid w:val="004F4248"/>
    <w:rsid w:val="00A61DB1"/>
    <w:rsid w:val="00B14256"/>
    <w:rsid w:val="00BC0731"/>
    <w:rsid w:val="00E24389"/>
    <w:rsid w:val="00E95F9A"/>
    <w:rsid w:val="00EE2E50"/>
    <w:rsid w:val="00EF5DC6"/>
    <w:rsid w:val="00F4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BA178"/>
  <w15:chartTrackingRefBased/>
  <w15:docId w15:val="{7F05CE17-7D32-E248-A9CB-A2FB1F54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31"/>
    <w:pPr>
      <w:spacing w:line="360" w:lineRule="auto"/>
    </w:pPr>
    <w:rPr>
      <w:rFonts w:ascii="Times New Roman" w:hAnsi="Times New Roman" w:cs="Times New Roman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7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3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3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3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3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rsid w:val="00BC0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3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BC0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31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lang w:val="en-GB" w:eastAsia="zh-CN"/>
    </w:rPr>
  </w:style>
  <w:style w:type="character" w:customStyle="1" w:styleId="QuoteChar">
    <w:name w:val="Quote Char"/>
    <w:basedOn w:val="DefaultParagraphFont"/>
    <w:link w:val="Quote"/>
    <w:uiPriority w:val="29"/>
    <w:rsid w:val="00BC0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31"/>
    <w:pPr>
      <w:spacing w:line="278" w:lineRule="auto"/>
      <w:ind w:left="720"/>
      <w:contextualSpacing/>
    </w:pPr>
    <w:rPr>
      <w:rFonts w:asciiTheme="minorHAnsi" w:hAnsiTheme="minorHAnsi" w:cstheme="minorBidi"/>
      <w:lang w:val="en-GB" w:eastAsia="zh-CN"/>
    </w:rPr>
  </w:style>
  <w:style w:type="character" w:styleId="IntenseEmphasis">
    <w:name w:val="Intense Emphasis"/>
    <w:basedOn w:val="DefaultParagraphFont"/>
    <w:uiPriority w:val="21"/>
    <w:qFormat/>
    <w:rsid w:val="00BC0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lang w:val="en-GB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3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BC073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BC0731"/>
    <w:rPr>
      <w:rFonts w:ascii="Times New Roman" w:hAnsi="Times New Roman" w:cs="Times New Roman"/>
      <w:lang w:val="en-US" w:eastAsia="zh-TW"/>
    </w:rPr>
  </w:style>
  <w:style w:type="table" w:styleId="PlainTable5">
    <w:name w:val="Plain Table 5"/>
    <w:basedOn w:val="TableNormal"/>
    <w:uiPriority w:val="45"/>
    <w:rsid w:val="00BC0731"/>
    <w:pPr>
      <w:spacing w:after="0" w:line="240" w:lineRule="auto"/>
    </w:pPr>
    <w:rPr>
      <w:lang w:val="en-US" w:eastAsia="zh-TW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BC0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731"/>
    <w:rPr>
      <w:rFonts w:ascii="Times New Roman" w:hAnsi="Times New Roman" w:cs="Times New Roman"/>
      <w:lang w:val="en-US" w:eastAsia="zh-TW"/>
    </w:rPr>
  </w:style>
  <w:style w:type="character" w:styleId="PageNumber">
    <w:name w:val="page number"/>
    <w:basedOn w:val="DefaultParagraphFont"/>
    <w:uiPriority w:val="99"/>
    <w:semiHidden/>
    <w:unhideWhenUsed/>
    <w:rsid w:val="00BC0731"/>
  </w:style>
  <w:style w:type="character" w:styleId="LineNumber">
    <w:name w:val="line number"/>
    <w:basedOn w:val="DefaultParagraphFont"/>
    <w:uiPriority w:val="99"/>
    <w:semiHidden/>
    <w:unhideWhenUsed/>
    <w:rsid w:val="00BC0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Li</dc:creator>
  <cp:keywords/>
  <dc:description/>
  <cp:lastModifiedBy>Lan Li</cp:lastModifiedBy>
  <cp:revision>2</cp:revision>
  <dcterms:created xsi:type="dcterms:W3CDTF">2026-07-22T05:44:00Z</dcterms:created>
  <dcterms:modified xsi:type="dcterms:W3CDTF">2026-07-22T05:55:00Z</dcterms:modified>
</cp:coreProperties>
</file>