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028" w:rsidRPr="00B37DE7" w:rsidRDefault="00B37DE7" w:rsidP="00B37DE7">
      <w:pPr>
        <w:jc w:val="center"/>
        <w:rPr>
          <w:rFonts w:ascii="Times New Roman" w:hAnsi="Times New Roman" w:cs="Times New Roman"/>
        </w:rPr>
      </w:pPr>
      <w:r w:rsidRPr="00B37DE7">
        <w:rPr>
          <w:rFonts w:ascii="Times New Roman" w:hAnsi="Times New Roman" w:cs="Times New Roman"/>
        </w:rPr>
        <w:t>Table S3. Sensitivity Analyses for the Association Between PP and CKM Progression</w:t>
      </w:r>
    </w:p>
    <w:p w:rsidR="00B37DE7" w:rsidRDefault="00B37DE7"/>
    <w:tbl>
      <w:tblPr>
        <w:tblW w:w="7797" w:type="dxa"/>
        <w:tblInd w:w="142" w:type="dxa"/>
        <w:tblLook w:val="04A0" w:firstRow="1" w:lastRow="0" w:firstColumn="1" w:lastColumn="0" w:noHBand="0" w:noVBand="1"/>
      </w:tblPr>
      <w:tblGrid>
        <w:gridCol w:w="2480"/>
        <w:gridCol w:w="1631"/>
        <w:gridCol w:w="1985"/>
        <w:gridCol w:w="1701"/>
      </w:tblGrid>
      <w:tr w:rsidR="00B37DE7" w:rsidRPr="00B37DE7" w:rsidTr="00B37DE7">
        <w:trPr>
          <w:trHeight w:val="636"/>
        </w:trPr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37DE7" w:rsidRPr="00B37DE7" w:rsidRDefault="00B37DE7" w:rsidP="00B37D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B37DE7">
              <w:rPr>
                <w:rFonts w:ascii="Times New Roman" w:eastAsia="宋体" w:hAnsi="Times New Roman" w:cs="Times New Roman"/>
                <w:color w:val="000000"/>
                <w:kern w:val="0"/>
              </w:rPr>
              <w:t>Analysis</w:t>
            </w:r>
          </w:p>
        </w:tc>
        <w:tc>
          <w:tcPr>
            <w:tcW w:w="16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37DE7" w:rsidRPr="00B37DE7" w:rsidRDefault="00B37DE7" w:rsidP="00B37D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B37DE7">
              <w:rPr>
                <w:rFonts w:ascii="Times New Roman" w:eastAsia="宋体" w:hAnsi="Times New Roman" w:cs="Times New Roman"/>
                <w:color w:val="000000"/>
                <w:kern w:val="0"/>
              </w:rPr>
              <w:t>N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37DE7" w:rsidRPr="00B37DE7" w:rsidRDefault="00B37DE7" w:rsidP="00B37D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B37DE7">
              <w:rPr>
                <w:rFonts w:ascii="Times New Roman" w:eastAsia="宋体" w:hAnsi="Times New Roman" w:cs="Times New Roman"/>
                <w:color w:val="000000"/>
                <w:kern w:val="0"/>
              </w:rPr>
              <w:t>OR_CI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37DE7" w:rsidRPr="00B37DE7" w:rsidRDefault="00B37DE7" w:rsidP="00B37D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proofErr w:type="spellStart"/>
            <w:r w:rsidRPr="00B37DE7">
              <w:rPr>
                <w:rFonts w:ascii="Times New Roman" w:eastAsia="宋体" w:hAnsi="Times New Roman" w:cs="Times New Roman"/>
                <w:color w:val="000000"/>
                <w:kern w:val="0"/>
              </w:rPr>
              <w:t>P_value</w:t>
            </w:r>
            <w:proofErr w:type="spellEnd"/>
          </w:p>
        </w:tc>
      </w:tr>
      <w:tr w:rsidR="00B37DE7" w:rsidRPr="00B37DE7" w:rsidTr="00B37DE7">
        <w:trPr>
          <w:trHeight w:val="636"/>
        </w:trPr>
        <w:tc>
          <w:tcPr>
            <w:tcW w:w="24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7DE7" w:rsidRPr="00B37DE7" w:rsidRDefault="00B37DE7" w:rsidP="00B37D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B37DE7">
              <w:rPr>
                <w:rFonts w:ascii="Times New Roman" w:eastAsia="宋体" w:hAnsi="Times New Roman" w:cs="Times New Roman"/>
                <w:color w:val="000000"/>
                <w:kern w:val="0"/>
              </w:rPr>
              <w:t>Primary analysis</w:t>
            </w:r>
          </w:p>
        </w:tc>
        <w:tc>
          <w:tcPr>
            <w:tcW w:w="163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7DE7" w:rsidRPr="00B37DE7" w:rsidRDefault="00B37DE7" w:rsidP="00B37D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B37DE7">
              <w:rPr>
                <w:rFonts w:ascii="Times New Roman" w:eastAsia="宋体" w:hAnsi="Times New Roman" w:cs="Times New Roman"/>
                <w:color w:val="000000"/>
                <w:kern w:val="0"/>
              </w:rPr>
              <w:t>3140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7DE7" w:rsidRPr="00B37DE7" w:rsidRDefault="00B37DE7" w:rsidP="00B37D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B37DE7">
              <w:rPr>
                <w:rFonts w:ascii="Times New Roman" w:eastAsia="宋体" w:hAnsi="Times New Roman" w:cs="Times New Roman"/>
                <w:color w:val="000000"/>
                <w:kern w:val="0"/>
              </w:rPr>
              <w:t>0.94 (0.87-1.02)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7DE7" w:rsidRPr="00B37DE7" w:rsidRDefault="00B37DE7" w:rsidP="00B37D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B37DE7">
              <w:rPr>
                <w:rFonts w:ascii="Times New Roman" w:eastAsia="宋体" w:hAnsi="Times New Roman" w:cs="Times New Roman"/>
                <w:color w:val="000000"/>
                <w:kern w:val="0"/>
              </w:rPr>
              <w:t>0.105</w:t>
            </w:r>
          </w:p>
        </w:tc>
      </w:tr>
      <w:tr w:rsidR="00B37DE7" w:rsidRPr="00B37DE7" w:rsidTr="00B37DE7">
        <w:trPr>
          <w:trHeight w:val="63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7DE7" w:rsidRPr="00B37DE7" w:rsidRDefault="00B37DE7" w:rsidP="00B37D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B37DE7">
              <w:rPr>
                <w:rFonts w:ascii="Times New Roman" w:eastAsia="宋体" w:hAnsi="Times New Roman" w:cs="Times New Roman"/>
                <w:color w:val="000000"/>
                <w:kern w:val="0"/>
              </w:rPr>
              <w:t>Multiple imputation for CKM stages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7DE7" w:rsidRPr="00B37DE7" w:rsidRDefault="00B37DE7" w:rsidP="00B37D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B37DE7">
              <w:rPr>
                <w:rFonts w:ascii="Times New Roman" w:eastAsia="宋体" w:hAnsi="Times New Roman" w:cs="Times New Roman"/>
                <w:color w:val="000000"/>
                <w:kern w:val="0"/>
              </w:rPr>
              <w:t>3465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7DE7" w:rsidRPr="00B37DE7" w:rsidRDefault="00B37DE7" w:rsidP="00B37D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B37DE7">
              <w:rPr>
                <w:rFonts w:ascii="Times New Roman" w:eastAsia="宋体" w:hAnsi="Times New Roman" w:cs="Times New Roman"/>
                <w:color w:val="000000"/>
                <w:kern w:val="0"/>
              </w:rPr>
              <w:t>0.96 (0.92-1.00)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7DE7" w:rsidRPr="00B37DE7" w:rsidRDefault="00B37DE7" w:rsidP="00B37D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B37DE7">
              <w:rPr>
                <w:rFonts w:ascii="Times New Roman" w:eastAsia="宋体" w:hAnsi="Times New Roman" w:cs="Times New Roman"/>
                <w:color w:val="000000"/>
                <w:kern w:val="0"/>
              </w:rPr>
              <w:t>0.056</w:t>
            </w:r>
          </w:p>
        </w:tc>
      </w:tr>
      <w:tr w:rsidR="00B37DE7" w:rsidRPr="00B37DE7" w:rsidTr="00B37DE7">
        <w:trPr>
          <w:trHeight w:val="63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7DE7" w:rsidRPr="00B37DE7" w:rsidRDefault="00B37DE7" w:rsidP="00B37D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B37DE7">
              <w:rPr>
                <w:rFonts w:ascii="Times New Roman" w:eastAsia="宋体" w:hAnsi="Times New Roman" w:cs="Times New Roman"/>
                <w:color w:val="000000"/>
                <w:kern w:val="0"/>
              </w:rPr>
              <w:t>Excluding implausible PP values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7DE7" w:rsidRPr="00B37DE7" w:rsidRDefault="00B37DE7" w:rsidP="00B37D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B37DE7">
              <w:rPr>
                <w:rFonts w:ascii="Times New Roman" w:eastAsia="宋体" w:hAnsi="Times New Roman" w:cs="Times New Roman"/>
                <w:color w:val="000000"/>
                <w:kern w:val="0"/>
              </w:rPr>
              <w:t>3123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7DE7" w:rsidRPr="00B37DE7" w:rsidRDefault="00B37DE7" w:rsidP="00B37D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B37DE7">
              <w:rPr>
                <w:rFonts w:ascii="Times New Roman" w:eastAsia="宋体" w:hAnsi="Times New Roman" w:cs="Times New Roman"/>
                <w:color w:val="000000"/>
                <w:kern w:val="0"/>
              </w:rPr>
              <w:t>0.93 (0.85-1.02)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7DE7" w:rsidRPr="00B37DE7" w:rsidRDefault="00B37DE7" w:rsidP="00B37D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B37DE7">
              <w:rPr>
                <w:rFonts w:ascii="Times New Roman" w:eastAsia="宋体" w:hAnsi="Times New Roman" w:cs="Times New Roman"/>
                <w:color w:val="000000"/>
                <w:kern w:val="0"/>
              </w:rPr>
              <w:t>0.112</w:t>
            </w:r>
          </w:p>
        </w:tc>
      </w:tr>
      <w:tr w:rsidR="00B37DE7" w:rsidRPr="00B37DE7" w:rsidTr="00B37DE7">
        <w:trPr>
          <w:trHeight w:val="636"/>
        </w:trPr>
        <w:tc>
          <w:tcPr>
            <w:tcW w:w="24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37DE7" w:rsidRPr="00B37DE7" w:rsidRDefault="00B37DE7" w:rsidP="00B37D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B37DE7">
              <w:rPr>
                <w:rFonts w:ascii="Times New Roman" w:eastAsia="宋体" w:hAnsi="Times New Roman" w:cs="Times New Roman"/>
                <w:color w:val="000000"/>
                <w:kern w:val="0"/>
              </w:rPr>
              <w:t>Excluding antihypertensive users</w:t>
            </w:r>
          </w:p>
        </w:tc>
        <w:tc>
          <w:tcPr>
            <w:tcW w:w="16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37DE7" w:rsidRPr="00B37DE7" w:rsidRDefault="00B37DE7" w:rsidP="00B37D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B37DE7">
              <w:rPr>
                <w:rFonts w:ascii="Times New Roman" w:eastAsia="宋体" w:hAnsi="Times New Roman" w:cs="Times New Roman"/>
                <w:color w:val="000000"/>
                <w:kern w:val="0"/>
              </w:rPr>
              <w:t>2156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37DE7" w:rsidRPr="00B37DE7" w:rsidRDefault="00B37DE7" w:rsidP="00B37D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B37DE7">
              <w:rPr>
                <w:rFonts w:ascii="Times New Roman" w:eastAsia="宋体" w:hAnsi="Times New Roman" w:cs="Times New Roman"/>
                <w:color w:val="000000"/>
                <w:kern w:val="0"/>
              </w:rPr>
              <w:t>0.95 (0.86-1.05)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37DE7" w:rsidRPr="00B37DE7" w:rsidRDefault="00B37DE7" w:rsidP="00B37D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B37DE7">
              <w:rPr>
                <w:rFonts w:ascii="Times New Roman" w:eastAsia="宋体" w:hAnsi="Times New Roman" w:cs="Times New Roman"/>
                <w:color w:val="000000"/>
                <w:kern w:val="0"/>
              </w:rPr>
              <w:t>0.31</w:t>
            </w:r>
          </w:p>
        </w:tc>
      </w:tr>
      <w:tr w:rsidR="00B37DE7" w:rsidRPr="00B37DE7" w:rsidTr="00B37DE7">
        <w:trPr>
          <w:trHeight w:val="636"/>
        </w:trPr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37DE7" w:rsidRPr="00B37DE7" w:rsidRDefault="00B37DE7" w:rsidP="00B37D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B37DE7">
              <w:rPr>
                <w:rFonts w:ascii="Times New Roman" w:eastAsia="宋体" w:hAnsi="Times New Roman" w:cs="Times New Roman"/>
                <w:color w:val="000000"/>
                <w:kern w:val="0"/>
              </w:rPr>
              <w:t>Excluding baseline CVD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37DE7" w:rsidRPr="00B37DE7" w:rsidRDefault="00B37DE7" w:rsidP="00B37D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B37DE7">
              <w:rPr>
                <w:rFonts w:ascii="Times New Roman" w:eastAsia="宋体" w:hAnsi="Times New Roman" w:cs="Times New Roman"/>
                <w:color w:val="000000"/>
                <w:kern w:val="0"/>
              </w:rPr>
              <w:t>2105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37DE7" w:rsidRPr="00B37DE7" w:rsidRDefault="00B37DE7" w:rsidP="00B37D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B37DE7">
              <w:rPr>
                <w:rFonts w:ascii="Times New Roman" w:eastAsia="宋体" w:hAnsi="Times New Roman" w:cs="Times New Roman"/>
                <w:color w:val="000000"/>
                <w:kern w:val="0"/>
              </w:rPr>
              <w:t>0.92 (0.83-1.02)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37DE7" w:rsidRPr="00B37DE7" w:rsidRDefault="00B37DE7" w:rsidP="00B37D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B37DE7">
              <w:rPr>
                <w:rFonts w:ascii="Times New Roman" w:eastAsia="宋体" w:hAnsi="Times New Roman" w:cs="Times New Roman"/>
                <w:color w:val="000000"/>
                <w:kern w:val="0"/>
              </w:rPr>
              <w:t>0.118</w:t>
            </w:r>
          </w:p>
        </w:tc>
      </w:tr>
    </w:tbl>
    <w:p w:rsidR="00B37DE7" w:rsidRDefault="00B37DE7"/>
    <w:p w:rsidR="00B37DE7" w:rsidRPr="00B37DE7" w:rsidRDefault="00B37DE7" w:rsidP="00B37DE7">
      <w:pPr>
        <w:rPr>
          <w:rFonts w:ascii="Times New Roman" w:hAnsi="Times New Roman" w:cs="Times New Roman"/>
        </w:rPr>
      </w:pPr>
      <w:bookmarkStart w:id="0" w:name="_GoBack"/>
      <w:bookmarkEnd w:id="0"/>
      <w:r w:rsidRPr="00B37DE7">
        <w:rPr>
          <w:rFonts w:ascii="Times New Roman" w:hAnsi="Times New Roman" w:cs="Times New Roman"/>
        </w:rPr>
        <w:t xml:space="preserve">All models were adjusted for age, sex, BMI, smoking, drinking, education, </w:t>
      </w:r>
      <w:proofErr w:type="spellStart"/>
      <w:r w:rsidRPr="00B37DE7">
        <w:rPr>
          <w:rFonts w:ascii="Times New Roman" w:hAnsi="Times New Roman" w:cs="Times New Roman"/>
        </w:rPr>
        <w:t>eGFR</w:t>
      </w:r>
      <w:proofErr w:type="spellEnd"/>
      <w:r w:rsidRPr="00B37DE7">
        <w:rPr>
          <w:rFonts w:ascii="Times New Roman" w:hAnsi="Times New Roman" w:cs="Times New Roman"/>
        </w:rPr>
        <w:t>, glucose, TG, HDL, hypertension, di</w:t>
      </w:r>
      <w:r>
        <w:rPr>
          <w:rFonts w:ascii="Times New Roman" w:hAnsi="Times New Roman" w:cs="Times New Roman"/>
        </w:rPr>
        <w:t xml:space="preserve">abetes, and baseline CKM stage. </w:t>
      </w:r>
      <w:r w:rsidRPr="00B37DE7">
        <w:rPr>
          <w:rFonts w:ascii="Times New Roman" w:hAnsi="Times New Roman" w:cs="Times New Roman"/>
        </w:rPr>
        <w:t>Multiple imputation was performed using chaine</w:t>
      </w:r>
      <w:r>
        <w:rPr>
          <w:rFonts w:ascii="Times New Roman" w:hAnsi="Times New Roman" w:cs="Times New Roman"/>
        </w:rPr>
        <w:t xml:space="preserve">d equations with 5 imputations. </w:t>
      </w:r>
      <w:r w:rsidRPr="00B37DE7">
        <w:rPr>
          <w:rFonts w:ascii="Times New Roman" w:hAnsi="Times New Roman" w:cs="Times New Roman"/>
        </w:rPr>
        <w:t>All sensitivity analyses yielded results consistent with the primary analysis, supporting the robustness of our findings.</w:t>
      </w:r>
      <w:r w:rsidRPr="00B37DE7">
        <w:rPr>
          <w:rFonts w:ascii="Times New Roman" w:hAnsi="Times New Roman" w:cs="Times New Roman"/>
        </w:rPr>
        <w:t xml:space="preserve"> </w:t>
      </w:r>
      <w:r w:rsidRPr="00B37DE7">
        <w:rPr>
          <w:rFonts w:ascii="Times New Roman" w:hAnsi="Times New Roman" w:cs="Times New Roman"/>
        </w:rPr>
        <w:t>PP, pulse pressure; OR, odds ratio; CI, confidence interval; CVD, cardiovascular disease.</w:t>
      </w:r>
    </w:p>
    <w:sectPr w:rsidR="00B37DE7" w:rsidRPr="00B37D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DE7"/>
    <w:rsid w:val="007C5028"/>
    <w:rsid w:val="00B3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795738-B673-46DE-A743-97AE129D8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2026-07-16T11:47:00Z</dcterms:created>
  <dcterms:modified xsi:type="dcterms:W3CDTF">2026-07-16T11:51:00Z</dcterms:modified>
</cp:coreProperties>
</file>