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4884" w14:textId="77777777" w:rsidR="00131B3B" w:rsidRPr="00131B3B" w:rsidRDefault="00131B3B" w:rsidP="00131B3B">
      <w:pPr>
        <w:rPr>
          <w:b/>
          <w:bCs/>
          <w:lang w:val="en-US"/>
        </w:rPr>
      </w:pPr>
      <w:r w:rsidRPr="00131B3B">
        <w:rPr>
          <w:b/>
          <w:bCs/>
          <w:lang w:val="en-US"/>
        </w:rPr>
        <w:t>Appendix: CARE checklist location guide</w:t>
      </w:r>
    </w:p>
    <w:p w14:paraId="2A649E2F" w14:textId="77777777" w:rsidR="00131B3B" w:rsidRPr="00131B3B" w:rsidRDefault="00131B3B" w:rsidP="00131B3B">
      <w:pPr>
        <w:rPr>
          <w:lang w:val="en-US"/>
        </w:rPr>
      </w:pPr>
      <w:r w:rsidRPr="00131B3B">
        <w:rPr>
          <w:lang w:val="en-US"/>
        </w:rPr>
        <w:t>This table is included to facilitate completion of the separate CARE checklist form required by the journal. Page numbers should be verified after final journal formatting.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85"/>
        <w:gridCol w:w="3037"/>
        <w:gridCol w:w="2994"/>
      </w:tblGrid>
      <w:tr w:rsidR="00131B3B" w:rsidRPr="00131B3B" w14:paraId="5F06F98B" w14:textId="77777777">
        <w:trPr>
          <w:tblHeader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hideMark/>
          </w:tcPr>
          <w:p w14:paraId="71154DAF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CARE item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hideMark/>
          </w:tcPr>
          <w:p w14:paraId="59521FE5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Where addressed in manuscript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hideMark/>
          </w:tcPr>
          <w:p w14:paraId="3E9E6EA1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Approximate page/section</w:t>
            </w:r>
          </w:p>
        </w:tc>
      </w:tr>
      <w:tr w:rsidR="00131B3B" w:rsidRPr="00131B3B" w14:paraId="4377C9AA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2848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Title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2362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Case report label and descriptive title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162F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Title page</w:t>
            </w:r>
          </w:p>
        </w:tc>
      </w:tr>
      <w:tr w:rsidR="00131B3B" w:rsidRPr="00131B3B" w14:paraId="73415950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56A6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Keywords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FA9F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Keywords listed after abstract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50D9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Abstract page</w:t>
            </w:r>
          </w:p>
        </w:tc>
      </w:tr>
      <w:tr w:rsidR="00131B3B" w:rsidRPr="00131B3B" w14:paraId="64FD82D8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5304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Abstract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8B28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Structured abstract with Introduction, Case presentation, Conclusions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5B0B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Abstract</w:t>
            </w:r>
          </w:p>
        </w:tc>
      </w:tr>
      <w:tr w:rsidR="00131B3B" w:rsidRPr="00131B3B" w14:paraId="490A4A3D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E1B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Introduction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8265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Background and rationale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156A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Introduction</w:t>
            </w:r>
          </w:p>
        </w:tc>
      </w:tr>
      <w:tr w:rsidR="00131B3B" w:rsidRPr="00131B3B" w14:paraId="02C2CC45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F1FC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Patient information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2A2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Age, comorbidities, circumstances of collapse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B2A2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Case presentation</w:t>
            </w:r>
          </w:p>
        </w:tc>
      </w:tr>
      <w:tr w:rsidR="00131B3B" w:rsidRPr="00131B3B" w14:paraId="162CC744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1743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Clinical findings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0E8E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Initial arrest rhythm, pupils, hemodynamics, post-ROSC deterioration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244F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Case presentation</w:t>
            </w:r>
          </w:p>
        </w:tc>
      </w:tr>
      <w:tr w:rsidR="00131B3B" w:rsidRPr="00131B3B" w14:paraId="65B86D6F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431C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Timeline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66FB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Chronological table of events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94E9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Timeline</w:t>
            </w:r>
          </w:p>
        </w:tc>
      </w:tr>
      <w:tr w:rsidR="00131B3B" w:rsidRPr="00131B3B" w14:paraId="7F95EBB9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1D67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Diagnostic assessment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EFB5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ECG interpretation, rhythm reassessment, limitations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ACD3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Case presentation / Discussion</w:t>
            </w:r>
          </w:p>
        </w:tc>
      </w:tr>
      <w:tr w:rsidR="00131B3B" w:rsidRPr="00131B3B" w14:paraId="24A39749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0694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Therapeutic intervention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24AC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ACLS, defibrillation, adrenaline, transcutaneous pacing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AA35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Case presentation / Timeline</w:t>
            </w:r>
          </w:p>
        </w:tc>
      </w:tr>
      <w:tr w:rsidR="00131B3B" w:rsidRPr="00131B3B" w14:paraId="4C119179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91CE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Follow-up and outcomes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4DD9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Transport stabilization and consent before discharge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58A4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Case presentation / Declarations</w:t>
            </w:r>
          </w:p>
        </w:tc>
      </w:tr>
      <w:tr w:rsidR="00131B3B" w:rsidRPr="00131B3B" w14:paraId="61F1254C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F93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Discussion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4477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Strengths, literature comparison, clinical reasoning, limitations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6FD0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Discussion</w:t>
            </w:r>
          </w:p>
        </w:tc>
      </w:tr>
      <w:tr w:rsidR="00131B3B" w:rsidRPr="00131B3B" w14:paraId="70D40A00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D149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Patient perspective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E751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Not available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C367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Not applicable</w:t>
            </w:r>
          </w:p>
        </w:tc>
      </w:tr>
      <w:tr w:rsidR="00131B3B" w:rsidRPr="00131B3B" w14:paraId="2D69BFE2" w14:textId="77777777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C10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lastRenderedPageBreak/>
              <w:t>Informed consent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C13D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Written consent obtained from patient before discharge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408A" w14:textId="77777777" w:rsidR="00131B3B" w:rsidRPr="00131B3B" w:rsidRDefault="00131B3B" w:rsidP="00131B3B">
            <w:pPr>
              <w:spacing w:after="160" w:line="278" w:lineRule="auto"/>
              <w:rPr>
                <w:lang w:val="en-US"/>
              </w:rPr>
            </w:pPr>
            <w:r w:rsidRPr="00131B3B">
              <w:rPr>
                <w:lang w:val="en-US"/>
              </w:rPr>
              <w:t>Declarations</w:t>
            </w:r>
          </w:p>
        </w:tc>
      </w:tr>
    </w:tbl>
    <w:p w14:paraId="4CF2FB18" w14:textId="77777777" w:rsidR="00131B3B" w:rsidRPr="00131B3B" w:rsidRDefault="00131B3B" w:rsidP="00131B3B">
      <w:pPr>
        <w:rPr>
          <w:lang w:val="en-US"/>
        </w:rPr>
      </w:pPr>
    </w:p>
    <w:p w14:paraId="2097B830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3B"/>
    <w:rsid w:val="00131B3B"/>
    <w:rsid w:val="00767E38"/>
    <w:rsid w:val="00866F7D"/>
    <w:rsid w:val="008766D5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208F"/>
  <w15:chartTrackingRefBased/>
  <w15:docId w15:val="{CF8B1092-B687-4F38-80B5-7B1253A1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B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2026-07-27T09:15:00Z</dcterms:created>
  <dcterms:modified xsi:type="dcterms:W3CDTF">2026-07-27T09:15:00Z</dcterms:modified>
</cp:coreProperties>
</file>