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BAE5DF">
      <w:pPr>
        <w:pStyle w:val="2"/>
        <w:spacing w:before="280" w:after="1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Supplementary Materials</w:t>
      </w:r>
    </w:p>
    <w:p w14:paraId="77E2D509">
      <w:pPr>
        <w:spacing w:before="60" w:after="60" w:line="30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The following supplementary materials are provided as separate files with this submission:</w:t>
      </w:r>
    </w:p>
    <w:p w14:paraId="74467BB5">
      <w:pPr>
        <w:spacing w:before="60" w:after="60" w:line="280" w:lineRule="auto"/>
        <w:ind w:left="2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 xml:space="preserve">Supplementary Table S1. </w:t>
      </w:r>
      <w:r>
        <w:rPr>
          <w:rFonts w:hint="default" w:ascii="Times New Roman" w:hAnsi="Times New Roman" w:cs="Times New Roman"/>
        </w:rPr>
        <w:t>Per-animal procedural timing. Suturing-device operation time, fixation-device operation time, and total procedure duration for each deployed HaloChord® device across the 5 animals, with device counts per animal indicated.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937"/>
        <w:gridCol w:w="1191"/>
        <w:gridCol w:w="1441"/>
        <w:gridCol w:w="1441"/>
        <w:gridCol w:w="2131"/>
        <w:gridCol w:w="1846"/>
      </w:tblGrid>
      <w:tr w14:paraId="724E3BA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12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6D79BA3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Animal ID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70A1395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Endpoint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72582A5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Devices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used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71AB4ED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Set 1 time (min)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3807740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 xml:space="preserve">Set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 xml:space="preserve"> time (min)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7F153E3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Fixation cycle time (min)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auto" w:sz="6" w:space="0"/>
              <w:tl2br w:val="nil"/>
              <w:tr2bl w:val="nil"/>
            </w:tcBorders>
            <w:vAlign w:val="center"/>
          </w:tcPr>
          <w:p w14:paraId="04EE8D9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Total procedure time</w:t>
            </w:r>
          </w:p>
        </w:tc>
      </w:tr>
      <w:tr w14:paraId="4F54832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FDBB40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P-1251-24-770</w:t>
            </w:r>
          </w:p>
        </w:tc>
        <w:tc>
          <w:tcPr>
            <w:tcW w:w="0" w:type="auto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009832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30d</w:t>
            </w:r>
          </w:p>
        </w:tc>
        <w:tc>
          <w:tcPr>
            <w:tcW w:w="0" w:type="auto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BA27E1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B8FB02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99090D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Not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deployed</w:t>
            </w:r>
          </w:p>
        </w:tc>
        <w:tc>
          <w:tcPr>
            <w:tcW w:w="0" w:type="auto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193305D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542CF77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 h 50 min</w:t>
            </w:r>
          </w:p>
        </w:tc>
      </w:tr>
      <w:tr w14:paraId="0122C6B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0A3916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P-1257-24-768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67E269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60d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78F10F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5E2132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BAB1EA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AA625C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C96917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 h 37 min</w:t>
            </w:r>
          </w:p>
        </w:tc>
      </w:tr>
      <w:tr w14:paraId="0D55BCF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7681F6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P-1252-24-771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4A7E12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180d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0E7C14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6FA9C4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AB7288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6063EA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7C46FE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 h</w:t>
            </w:r>
          </w:p>
        </w:tc>
      </w:tr>
      <w:tr w14:paraId="4761767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C987B9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P-1250-24-778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087864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180d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48D97D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140958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EEB8F0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B730C8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5F9C3D5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 h 25 min</w:t>
            </w:r>
          </w:p>
        </w:tc>
      </w:tr>
      <w:tr w14:paraId="35511C9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697BF8B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P-25-236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0B782FC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180d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5D35F21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1D143F0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0A82976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Not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deployed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7A61F69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6A09CEF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 h 10 min</w:t>
            </w:r>
          </w:p>
        </w:tc>
      </w:tr>
    </w:tbl>
    <w:p w14:paraId="64AE091D">
      <w:pPr>
        <w:spacing w:before="60" w:after="60" w:line="280" w:lineRule="auto"/>
        <w:ind w:left="2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 xml:space="preserve">Supplementary Table S2. </w:t>
      </w:r>
      <w:r>
        <w:rPr>
          <w:rFonts w:hint="default" w:ascii="Times New Roman" w:hAnsi="Times New Roman" w:cs="Times New Roman"/>
        </w:rPr>
        <w:t>Hematology and clinical biochemistry parameters (mean ± SD) across follow-up timepoints. Sample sizes at each timepoint reflect the staged terminal-endpoint design: baseline through 30 days, n = 5; 90 days, n = 4; 180 days, n = 3.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1275"/>
        <w:gridCol w:w="1489"/>
        <w:gridCol w:w="1398"/>
        <w:gridCol w:w="1398"/>
        <w:gridCol w:w="1398"/>
        <w:gridCol w:w="1429"/>
      </w:tblGrid>
      <w:tr w14:paraId="52F11B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  <w:jc w:val="center"/>
        </w:trPr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 w14:paraId="7D438B4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 w14:paraId="1FFFD0F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Ref.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range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 w14:paraId="66B6A83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Baseline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 w14:paraId="4D4BE8E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Immediate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 w14:paraId="2FC49F6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30d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 w14:paraId="1DCAD44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90d</w:t>
            </w:r>
          </w:p>
        </w:tc>
        <w:tc>
          <w:tcPr>
            <w:tcW w:w="0" w:type="auto"/>
            <w:tcBorders>
              <w:bottom w:val="single" w:color="auto" w:sz="6" w:space="0"/>
            </w:tcBorders>
            <w:vAlign w:val="center"/>
          </w:tcPr>
          <w:p w14:paraId="2F241BC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180d</w:t>
            </w:r>
          </w:p>
        </w:tc>
      </w:tr>
      <w:tr w14:paraId="119EDF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4D05718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Hematology</w:t>
            </w: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264FA64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51CE71A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1D2AAC6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6DF699E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0BEDF84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6" w:space="0"/>
            </w:tcBorders>
            <w:vAlign w:val="center"/>
          </w:tcPr>
          <w:p w14:paraId="4FE8B38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61A54D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56A0F21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976D9F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D81C62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2E5CF5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BC49F4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284B03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50FF44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1B95EA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2D0482D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WBC (×10⁹/L)</w:t>
            </w:r>
          </w:p>
        </w:tc>
        <w:tc>
          <w:tcPr>
            <w:tcW w:w="0" w:type="auto"/>
            <w:vAlign w:val="center"/>
          </w:tcPr>
          <w:p w14:paraId="2D04511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10.20-30.00</w:t>
            </w:r>
          </w:p>
        </w:tc>
        <w:tc>
          <w:tcPr>
            <w:tcW w:w="0" w:type="auto"/>
            <w:vAlign w:val="center"/>
          </w:tcPr>
          <w:p w14:paraId="56C779B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22.74 ± 6.01</w:t>
            </w:r>
          </w:p>
        </w:tc>
        <w:tc>
          <w:tcPr>
            <w:tcW w:w="0" w:type="auto"/>
            <w:vAlign w:val="center"/>
          </w:tcPr>
          <w:p w14:paraId="5DF7E6F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18.76 ± 5.22</w:t>
            </w:r>
          </w:p>
        </w:tc>
        <w:tc>
          <w:tcPr>
            <w:tcW w:w="0" w:type="auto"/>
            <w:vAlign w:val="center"/>
          </w:tcPr>
          <w:p w14:paraId="77D48FD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17.56 ± 5.21</w:t>
            </w:r>
          </w:p>
        </w:tc>
        <w:tc>
          <w:tcPr>
            <w:tcW w:w="0" w:type="auto"/>
            <w:vAlign w:val="center"/>
          </w:tcPr>
          <w:p w14:paraId="0349DCF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11.69 ± 3.47</w:t>
            </w:r>
          </w:p>
        </w:tc>
        <w:tc>
          <w:tcPr>
            <w:tcW w:w="0" w:type="auto"/>
            <w:vAlign w:val="center"/>
          </w:tcPr>
          <w:p w14:paraId="3E68A91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13.69 ± 2.31</w:t>
            </w:r>
          </w:p>
        </w:tc>
      </w:tr>
      <w:tr w14:paraId="122C24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328985E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Neu% (%)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53651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20.0-63.0</w:t>
            </w:r>
          </w:p>
        </w:tc>
        <w:tc>
          <w:tcPr>
            <w:tcW w:w="0" w:type="auto"/>
            <w:vAlign w:val="center"/>
          </w:tcPr>
          <w:p w14:paraId="7E9ADF7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37.80 ± 6.01</w:t>
            </w:r>
          </w:p>
        </w:tc>
        <w:tc>
          <w:tcPr>
            <w:tcW w:w="0" w:type="auto"/>
            <w:vAlign w:val="center"/>
          </w:tcPr>
          <w:p w14:paraId="3015E8D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40.42 ± 8.91</w:t>
            </w:r>
          </w:p>
        </w:tc>
        <w:tc>
          <w:tcPr>
            <w:tcW w:w="0" w:type="auto"/>
            <w:vAlign w:val="center"/>
          </w:tcPr>
          <w:p w14:paraId="60D462C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31.06 ± 7.01</w:t>
            </w:r>
          </w:p>
        </w:tc>
        <w:tc>
          <w:tcPr>
            <w:tcW w:w="0" w:type="auto"/>
            <w:vAlign w:val="center"/>
          </w:tcPr>
          <w:p w14:paraId="5EF23F3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30.20 ± 7.06</w:t>
            </w:r>
          </w:p>
        </w:tc>
        <w:tc>
          <w:tcPr>
            <w:tcW w:w="0" w:type="auto"/>
            <w:vAlign w:val="center"/>
          </w:tcPr>
          <w:p w14:paraId="10495C7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33.00 ± 4.25</w:t>
            </w:r>
          </w:p>
        </w:tc>
      </w:tr>
      <w:tr w14:paraId="310EF7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4033FB4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Lym% (%)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F544C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30.0-70.0</w:t>
            </w:r>
          </w:p>
        </w:tc>
        <w:tc>
          <w:tcPr>
            <w:tcW w:w="0" w:type="auto"/>
            <w:vAlign w:val="center"/>
          </w:tcPr>
          <w:p w14:paraId="652AE76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55.90 ± 7.12</w:t>
            </w:r>
          </w:p>
        </w:tc>
        <w:tc>
          <w:tcPr>
            <w:tcW w:w="0" w:type="auto"/>
            <w:vAlign w:val="center"/>
          </w:tcPr>
          <w:p w14:paraId="048B24A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55.66 ± 9.59</w:t>
            </w:r>
          </w:p>
        </w:tc>
        <w:tc>
          <w:tcPr>
            <w:tcW w:w="0" w:type="auto"/>
            <w:vAlign w:val="center"/>
          </w:tcPr>
          <w:p w14:paraId="259983F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60.74 ± 8.23</w:t>
            </w:r>
          </w:p>
        </w:tc>
        <w:tc>
          <w:tcPr>
            <w:tcW w:w="0" w:type="auto"/>
            <w:vAlign w:val="center"/>
          </w:tcPr>
          <w:p w14:paraId="2FB658B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63.30 ± 7.41</w:t>
            </w:r>
          </w:p>
        </w:tc>
        <w:tc>
          <w:tcPr>
            <w:tcW w:w="0" w:type="auto"/>
            <w:vAlign w:val="center"/>
          </w:tcPr>
          <w:p w14:paraId="0B96C59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55.83 ± 5.98</w:t>
            </w:r>
          </w:p>
        </w:tc>
      </w:tr>
      <w:tr w14:paraId="52A13A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7297A27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Mon%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7E7A6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1.0-12.0</w:t>
            </w:r>
          </w:p>
        </w:tc>
        <w:tc>
          <w:tcPr>
            <w:tcW w:w="0" w:type="auto"/>
            <w:vAlign w:val="center"/>
          </w:tcPr>
          <w:p w14:paraId="726D8CC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2.50 ± 0.96</w:t>
            </w:r>
          </w:p>
        </w:tc>
        <w:tc>
          <w:tcPr>
            <w:tcW w:w="0" w:type="auto"/>
            <w:vAlign w:val="center"/>
          </w:tcPr>
          <w:p w14:paraId="3ABEAF8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2.30 ± 1.17</w:t>
            </w:r>
          </w:p>
        </w:tc>
        <w:tc>
          <w:tcPr>
            <w:tcW w:w="0" w:type="auto"/>
            <w:vAlign w:val="center"/>
          </w:tcPr>
          <w:p w14:paraId="59E581C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3.30 ± 1.53</w:t>
            </w:r>
          </w:p>
        </w:tc>
        <w:tc>
          <w:tcPr>
            <w:tcW w:w="0" w:type="auto"/>
            <w:vAlign w:val="center"/>
          </w:tcPr>
          <w:p w14:paraId="0CABAAE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2.45 ± 1.35</w:t>
            </w:r>
          </w:p>
        </w:tc>
        <w:tc>
          <w:tcPr>
            <w:tcW w:w="0" w:type="auto"/>
            <w:vAlign w:val="center"/>
          </w:tcPr>
          <w:p w14:paraId="357A81A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5.00 ± 0.72</w:t>
            </w:r>
          </w:p>
        </w:tc>
      </w:tr>
      <w:tr w14:paraId="4A1752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12906EB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Eos%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80D18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0.0-7.0</w:t>
            </w:r>
          </w:p>
        </w:tc>
        <w:tc>
          <w:tcPr>
            <w:tcW w:w="0" w:type="auto"/>
            <w:vAlign w:val="center"/>
          </w:tcPr>
          <w:p w14:paraId="6A00ED9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3.56 ± 0.44</w:t>
            </w:r>
          </w:p>
        </w:tc>
        <w:tc>
          <w:tcPr>
            <w:tcW w:w="0" w:type="auto"/>
            <w:vAlign w:val="center"/>
          </w:tcPr>
          <w:p w14:paraId="5D49F10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1.42 ± 0.42</w:t>
            </w:r>
          </w:p>
        </w:tc>
        <w:tc>
          <w:tcPr>
            <w:tcW w:w="0" w:type="auto"/>
            <w:vAlign w:val="center"/>
          </w:tcPr>
          <w:p w14:paraId="0CB1456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4.70 ± 1.11</w:t>
            </w:r>
          </w:p>
        </w:tc>
        <w:tc>
          <w:tcPr>
            <w:tcW w:w="0" w:type="auto"/>
            <w:vAlign w:val="center"/>
          </w:tcPr>
          <w:p w14:paraId="3FB8490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3.78 ± 0.57</w:t>
            </w:r>
          </w:p>
        </w:tc>
        <w:tc>
          <w:tcPr>
            <w:tcW w:w="0" w:type="auto"/>
            <w:vAlign w:val="center"/>
          </w:tcPr>
          <w:p w14:paraId="6C485D1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5.93 ± 1.90</w:t>
            </w:r>
          </w:p>
        </w:tc>
      </w:tr>
      <w:tr w14:paraId="19A5D9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330687C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Bas%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9ACCD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0.0-2.0</w:t>
            </w:r>
          </w:p>
        </w:tc>
        <w:tc>
          <w:tcPr>
            <w:tcW w:w="0" w:type="auto"/>
            <w:vAlign w:val="center"/>
          </w:tcPr>
          <w:p w14:paraId="3497B10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0.24 ± 0.11</w:t>
            </w:r>
          </w:p>
        </w:tc>
        <w:tc>
          <w:tcPr>
            <w:tcW w:w="0" w:type="auto"/>
            <w:vAlign w:val="center"/>
          </w:tcPr>
          <w:p w14:paraId="1A7F133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0.20 ± 0.14</w:t>
            </w:r>
          </w:p>
        </w:tc>
        <w:tc>
          <w:tcPr>
            <w:tcW w:w="0" w:type="auto"/>
            <w:vAlign w:val="center"/>
          </w:tcPr>
          <w:p w14:paraId="06FC101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0.20 ± 0.09</w:t>
            </w:r>
          </w:p>
        </w:tc>
        <w:tc>
          <w:tcPr>
            <w:tcW w:w="0" w:type="auto"/>
            <w:vAlign w:val="center"/>
          </w:tcPr>
          <w:p w14:paraId="0D04C10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0.28 ± 1.10</w:t>
            </w:r>
          </w:p>
        </w:tc>
        <w:tc>
          <w:tcPr>
            <w:tcW w:w="0" w:type="auto"/>
            <w:vAlign w:val="center"/>
          </w:tcPr>
          <w:p w14:paraId="2F38F34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0.23 ± 0.15</w:t>
            </w:r>
          </w:p>
        </w:tc>
      </w:tr>
      <w:tr w14:paraId="275E3A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73A3EDA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RBC (×10¹²/L)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8857A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5.50-9.00</w:t>
            </w:r>
          </w:p>
        </w:tc>
        <w:tc>
          <w:tcPr>
            <w:tcW w:w="0" w:type="auto"/>
            <w:vAlign w:val="center"/>
          </w:tcPr>
          <w:p w14:paraId="50D8CB4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6.79 ± 0.67</w:t>
            </w:r>
          </w:p>
        </w:tc>
        <w:tc>
          <w:tcPr>
            <w:tcW w:w="0" w:type="auto"/>
            <w:vAlign w:val="center"/>
          </w:tcPr>
          <w:p w14:paraId="6A2BDBF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6.33 ± 0.67</w:t>
            </w:r>
          </w:p>
        </w:tc>
        <w:tc>
          <w:tcPr>
            <w:tcW w:w="0" w:type="auto"/>
            <w:vAlign w:val="center"/>
          </w:tcPr>
          <w:p w14:paraId="698D008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6.47 ± 0.88</w:t>
            </w:r>
          </w:p>
        </w:tc>
        <w:tc>
          <w:tcPr>
            <w:tcW w:w="0" w:type="auto"/>
            <w:vAlign w:val="center"/>
          </w:tcPr>
          <w:p w14:paraId="133D9D9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6.72 ± 1.64</w:t>
            </w:r>
          </w:p>
        </w:tc>
        <w:tc>
          <w:tcPr>
            <w:tcW w:w="0" w:type="auto"/>
            <w:vAlign w:val="center"/>
          </w:tcPr>
          <w:p w14:paraId="444D0C1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6.13 ± 0.96</w:t>
            </w:r>
          </w:p>
        </w:tc>
      </w:tr>
      <w:tr w14:paraId="1CB772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6A61BDD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HGB (g/L)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34A1C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100-160</w:t>
            </w:r>
          </w:p>
        </w:tc>
        <w:tc>
          <w:tcPr>
            <w:tcW w:w="0" w:type="auto"/>
            <w:vAlign w:val="center"/>
          </w:tcPr>
          <w:p w14:paraId="7318A77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116.80 ± 12.62</w:t>
            </w:r>
          </w:p>
        </w:tc>
        <w:tc>
          <w:tcPr>
            <w:tcW w:w="0" w:type="auto"/>
            <w:vAlign w:val="center"/>
          </w:tcPr>
          <w:p w14:paraId="24A3599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107.20 ± 6.50</w:t>
            </w:r>
          </w:p>
        </w:tc>
        <w:tc>
          <w:tcPr>
            <w:tcW w:w="0" w:type="auto"/>
            <w:vAlign w:val="center"/>
          </w:tcPr>
          <w:p w14:paraId="23D21D6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107.80 ± 10.83</w:t>
            </w:r>
          </w:p>
        </w:tc>
        <w:tc>
          <w:tcPr>
            <w:tcW w:w="0" w:type="auto"/>
            <w:vAlign w:val="center"/>
          </w:tcPr>
          <w:p w14:paraId="79B4FCD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112.50 ± 14.84</w:t>
            </w:r>
          </w:p>
        </w:tc>
        <w:tc>
          <w:tcPr>
            <w:tcW w:w="0" w:type="auto"/>
            <w:vAlign w:val="center"/>
          </w:tcPr>
          <w:p w14:paraId="3F7E6B9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115.00 ± 16.64</w:t>
            </w:r>
          </w:p>
        </w:tc>
      </w:tr>
      <w:tr w14:paraId="535988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34D4EFB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HCT (%)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02E0B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33.0-52.0</w:t>
            </w:r>
          </w:p>
        </w:tc>
        <w:tc>
          <w:tcPr>
            <w:tcW w:w="0" w:type="auto"/>
            <w:vAlign w:val="center"/>
          </w:tcPr>
          <w:p w14:paraId="20CA28B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40.78 ± 4.16</w:t>
            </w:r>
          </w:p>
        </w:tc>
        <w:tc>
          <w:tcPr>
            <w:tcW w:w="0" w:type="auto"/>
            <w:vAlign w:val="center"/>
          </w:tcPr>
          <w:p w14:paraId="0745193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37.64 ± 2.17</w:t>
            </w:r>
          </w:p>
        </w:tc>
        <w:tc>
          <w:tcPr>
            <w:tcW w:w="0" w:type="auto"/>
            <w:vAlign w:val="center"/>
          </w:tcPr>
          <w:p w14:paraId="0004128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37.50 ± 4.21</w:t>
            </w:r>
          </w:p>
        </w:tc>
        <w:tc>
          <w:tcPr>
            <w:tcW w:w="0" w:type="auto"/>
            <w:vAlign w:val="center"/>
          </w:tcPr>
          <w:p w14:paraId="797ACCA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38.58 ± 7.11</w:t>
            </w:r>
          </w:p>
        </w:tc>
        <w:tc>
          <w:tcPr>
            <w:tcW w:w="0" w:type="auto"/>
            <w:vAlign w:val="center"/>
          </w:tcPr>
          <w:p w14:paraId="656DD0D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38.00 ± 5.90</w:t>
            </w:r>
          </w:p>
        </w:tc>
      </w:tr>
      <w:tr w14:paraId="55508E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00EFF5A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MCV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8BD69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51.0-73.0</w:t>
            </w:r>
          </w:p>
        </w:tc>
        <w:tc>
          <w:tcPr>
            <w:tcW w:w="0" w:type="auto"/>
            <w:vAlign w:val="center"/>
          </w:tcPr>
          <w:p w14:paraId="53602F1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60.18 ± 4.41</w:t>
            </w:r>
          </w:p>
        </w:tc>
        <w:tc>
          <w:tcPr>
            <w:tcW w:w="0" w:type="auto"/>
            <w:vAlign w:val="center"/>
          </w:tcPr>
          <w:p w14:paraId="1E30C48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59.84 ± 4.34</w:t>
            </w:r>
          </w:p>
        </w:tc>
        <w:tc>
          <w:tcPr>
            <w:tcW w:w="0" w:type="auto"/>
            <w:vAlign w:val="center"/>
          </w:tcPr>
          <w:p w14:paraId="35662B2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58.26 ± 4.34</w:t>
            </w:r>
          </w:p>
        </w:tc>
        <w:tc>
          <w:tcPr>
            <w:tcW w:w="0" w:type="auto"/>
            <w:vAlign w:val="center"/>
          </w:tcPr>
          <w:p w14:paraId="68BF4D6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58.20 ± 5.40</w:t>
            </w:r>
          </w:p>
        </w:tc>
        <w:tc>
          <w:tcPr>
            <w:tcW w:w="0" w:type="auto"/>
            <w:vAlign w:val="center"/>
          </w:tcPr>
          <w:p w14:paraId="64299E4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62.00 ± 2.41</w:t>
            </w:r>
          </w:p>
        </w:tc>
      </w:tr>
      <w:tr w14:paraId="2AC9D4E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0AEB064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PLT (×10⁹/L)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AA3A1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200-1000</w:t>
            </w:r>
          </w:p>
        </w:tc>
        <w:tc>
          <w:tcPr>
            <w:tcW w:w="0" w:type="auto"/>
            <w:vAlign w:val="center"/>
          </w:tcPr>
          <w:p w14:paraId="5DA1085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242.60 ± 36.87</w:t>
            </w:r>
          </w:p>
        </w:tc>
        <w:tc>
          <w:tcPr>
            <w:tcW w:w="0" w:type="auto"/>
            <w:vAlign w:val="center"/>
          </w:tcPr>
          <w:p w14:paraId="0FA98D4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213.80 ± 23.57</w:t>
            </w:r>
          </w:p>
        </w:tc>
        <w:tc>
          <w:tcPr>
            <w:tcW w:w="0" w:type="auto"/>
            <w:vAlign w:val="center"/>
          </w:tcPr>
          <w:p w14:paraId="41E9EC2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305.00 ± 48.37</w:t>
            </w:r>
          </w:p>
        </w:tc>
        <w:tc>
          <w:tcPr>
            <w:tcW w:w="0" w:type="auto"/>
            <w:vAlign w:val="center"/>
          </w:tcPr>
          <w:p w14:paraId="6628E36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227.00 ± 20.31</w:t>
            </w:r>
          </w:p>
        </w:tc>
        <w:tc>
          <w:tcPr>
            <w:tcW w:w="0" w:type="auto"/>
            <w:vAlign w:val="center"/>
          </w:tcPr>
          <w:p w14:paraId="4C3A5A5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187.67 ± 23.16</w:t>
            </w:r>
          </w:p>
        </w:tc>
      </w:tr>
      <w:tr w14:paraId="020A49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19E2049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A1D1FD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A752FA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1FF2C1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D0A51A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B1308D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7E8D0F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7A77AB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3677255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Coagulation</w:t>
            </w:r>
          </w:p>
        </w:tc>
        <w:tc>
          <w:tcPr>
            <w:tcW w:w="0" w:type="auto"/>
            <w:vAlign w:val="center"/>
          </w:tcPr>
          <w:p w14:paraId="2F63EB2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F6234E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811D7E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3D3182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AED72F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0651B5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78BFCE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32CCF8D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84ACB1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BAC05F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C249A7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30F0CB1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07A3BE8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454AEB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4E2C0D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0CA8E1B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 (s)</w:t>
            </w:r>
          </w:p>
        </w:tc>
        <w:tc>
          <w:tcPr>
            <w:tcW w:w="0" w:type="auto"/>
            <w:vAlign w:val="center"/>
          </w:tcPr>
          <w:p w14:paraId="6369213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12.00-18.00</w:t>
            </w:r>
          </w:p>
        </w:tc>
        <w:tc>
          <w:tcPr>
            <w:tcW w:w="0" w:type="auto"/>
            <w:vAlign w:val="center"/>
          </w:tcPr>
          <w:p w14:paraId="758B4E1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33.5 ± 4.64</w:t>
            </w:r>
          </w:p>
        </w:tc>
        <w:tc>
          <w:tcPr>
            <w:tcW w:w="0" w:type="auto"/>
            <w:vAlign w:val="center"/>
          </w:tcPr>
          <w:p w14:paraId="4432B1E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7.56 ± 0.61</w:t>
            </w:r>
          </w:p>
        </w:tc>
        <w:tc>
          <w:tcPr>
            <w:tcW w:w="0" w:type="auto"/>
            <w:vAlign w:val="center"/>
          </w:tcPr>
          <w:p w14:paraId="437FF13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28.16 ± 1.56</w:t>
            </w:r>
          </w:p>
        </w:tc>
        <w:tc>
          <w:tcPr>
            <w:tcW w:w="0" w:type="auto"/>
            <w:vAlign w:val="center"/>
          </w:tcPr>
          <w:p w14:paraId="34C4844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39.73 ± 24.55</w:t>
            </w:r>
          </w:p>
        </w:tc>
        <w:tc>
          <w:tcPr>
            <w:tcW w:w="0" w:type="auto"/>
            <w:vAlign w:val="center"/>
          </w:tcPr>
          <w:p w14:paraId="70BBF42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29.45 ± 4.92</w:t>
            </w:r>
          </w:p>
        </w:tc>
      </w:tr>
      <w:tr w14:paraId="6872A8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00F3456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PT (s)</w:t>
            </w:r>
          </w:p>
        </w:tc>
        <w:tc>
          <w:tcPr>
            <w:tcW w:w="0" w:type="auto"/>
            <w:vAlign w:val="center"/>
          </w:tcPr>
          <w:p w14:paraId="2F9CACE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10.0-14.0</w:t>
            </w:r>
          </w:p>
        </w:tc>
        <w:tc>
          <w:tcPr>
            <w:tcW w:w="0" w:type="auto"/>
            <w:vAlign w:val="center"/>
          </w:tcPr>
          <w:p w14:paraId="2D07F5F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11.10 ± 0.92</w:t>
            </w:r>
          </w:p>
        </w:tc>
        <w:tc>
          <w:tcPr>
            <w:tcW w:w="0" w:type="auto"/>
            <w:vAlign w:val="center"/>
          </w:tcPr>
          <w:p w14:paraId="31DBD16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11.96 ± 0.70</w:t>
            </w:r>
          </w:p>
        </w:tc>
        <w:tc>
          <w:tcPr>
            <w:tcW w:w="0" w:type="auto"/>
            <w:vAlign w:val="center"/>
          </w:tcPr>
          <w:p w14:paraId="78ABE68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11.33 ± 0.84</w:t>
            </w:r>
          </w:p>
        </w:tc>
        <w:tc>
          <w:tcPr>
            <w:tcW w:w="0" w:type="auto"/>
            <w:vAlign w:val="center"/>
          </w:tcPr>
          <w:p w14:paraId="2D8C843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12.70 ± 0.90</w:t>
            </w:r>
          </w:p>
        </w:tc>
        <w:tc>
          <w:tcPr>
            <w:tcW w:w="0" w:type="auto"/>
            <w:vAlign w:val="center"/>
          </w:tcPr>
          <w:p w14:paraId="64999DC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11.34 ± 0.67</w:t>
            </w:r>
          </w:p>
        </w:tc>
      </w:tr>
      <w:tr w14:paraId="7E7E44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2E8D31E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APTT (s)</w:t>
            </w:r>
          </w:p>
        </w:tc>
        <w:tc>
          <w:tcPr>
            <w:tcW w:w="0" w:type="auto"/>
            <w:vAlign w:val="center"/>
          </w:tcPr>
          <w:p w14:paraId="3D061920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22.0-36.0</w:t>
            </w:r>
          </w:p>
        </w:tc>
        <w:tc>
          <w:tcPr>
            <w:tcW w:w="0" w:type="auto"/>
            <w:vAlign w:val="center"/>
          </w:tcPr>
          <w:p w14:paraId="679AFBE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7.78 ± 1.83</w:t>
            </w:r>
          </w:p>
        </w:tc>
        <w:tc>
          <w:tcPr>
            <w:tcW w:w="0" w:type="auto"/>
            <w:vAlign w:val="center"/>
          </w:tcPr>
          <w:p w14:paraId="2301E8A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28.62 ± 19.76</w:t>
            </w:r>
          </w:p>
        </w:tc>
        <w:tc>
          <w:tcPr>
            <w:tcW w:w="0" w:type="auto"/>
            <w:vAlign w:val="center"/>
          </w:tcPr>
          <w:p w14:paraId="5B805A2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9.09 ± 2.34</w:t>
            </w:r>
          </w:p>
        </w:tc>
        <w:tc>
          <w:tcPr>
            <w:tcW w:w="0" w:type="auto"/>
            <w:vAlign w:val="center"/>
          </w:tcPr>
          <w:p w14:paraId="0856D53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7.06 ± 1.59</w:t>
            </w:r>
          </w:p>
        </w:tc>
        <w:tc>
          <w:tcPr>
            <w:tcW w:w="0" w:type="auto"/>
            <w:vAlign w:val="center"/>
          </w:tcPr>
          <w:p w14:paraId="1D9C4ED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5.78 ± 1.75</w:t>
            </w:r>
          </w:p>
        </w:tc>
      </w:tr>
      <w:tr w14:paraId="5805E2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0" w:type="auto"/>
            <w:vAlign w:val="center"/>
          </w:tcPr>
          <w:p w14:paraId="4A90AEC9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FIB (g/L)</w:t>
            </w:r>
          </w:p>
        </w:tc>
        <w:tc>
          <w:tcPr>
            <w:tcW w:w="0" w:type="auto"/>
            <w:vAlign w:val="center"/>
          </w:tcPr>
          <w:p w14:paraId="528E469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2.00-4.00</w:t>
            </w:r>
          </w:p>
        </w:tc>
        <w:tc>
          <w:tcPr>
            <w:tcW w:w="0" w:type="auto"/>
            <w:vAlign w:val="center"/>
          </w:tcPr>
          <w:p w14:paraId="1D37697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2.11 ± 0.50</w:t>
            </w:r>
          </w:p>
        </w:tc>
        <w:tc>
          <w:tcPr>
            <w:tcW w:w="0" w:type="auto"/>
            <w:vAlign w:val="center"/>
          </w:tcPr>
          <w:p w14:paraId="0212649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1.85 ± 0.26</w:t>
            </w:r>
          </w:p>
        </w:tc>
        <w:tc>
          <w:tcPr>
            <w:tcW w:w="0" w:type="auto"/>
            <w:vAlign w:val="center"/>
          </w:tcPr>
          <w:p w14:paraId="27ACA24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1.82 ± 0.30</w:t>
            </w:r>
          </w:p>
        </w:tc>
        <w:tc>
          <w:tcPr>
            <w:tcW w:w="0" w:type="auto"/>
            <w:vAlign w:val="center"/>
          </w:tcPr>
          <w:p w14:paraId="46675BD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1.62 ± 0.38</w:t>
            </w:r>
          </w:p>
        </w:tc>
        <w:tc>
          <w:tcPr>
            <w:tcW w:w="0" w:type="auto"/>
            <w:vAlign w:val="center"/>
          </w:tcPr>
          <w:p w14:paraId="70DB21D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1.76 ± 0.18</w:t>
            </w:r>
          </w:p>
        </w:tc>
      </w:tr>
      <w:tr w14:paraId="5BE209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57C8611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INR</w:t>
            </w:r>
          </w:p>
        </w:tc>
        <w:tc>
          <w:tcPr>
            <w:tcW w:w="0" w:type="auto"/>
            <w:vAlign w:val="center"/>
          </w:tcPr>
          <w:p w14:paraId="4C873C9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0.80-1.20</w:t>
            </w:r>
          </w:p>
        </w:tc>
        <w:tc>
          <w:tcPr>
            <w:tcW w:w="0" w:type="auto"/>
            <w:vAlign w:val="center"/>
          </w:tcPr>
          <w:p w14:paraId="7E09B6F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0.93 ± 0.08</w:t>
            </w:r>
          </w:p>
        </w:tc>
        <w:tc>
          <w:tcPr>
            <w:tcW w:w="0" w:type="auto"/>
            <w:vAlign w:val="center"/>
          </w:tcPr>
          <w:p w14:paraId="5331D85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0.99 ± 0.05</w:t>
            </w:r>
          </w:p>
        </w:tc>
        <w:tc>
          <w:tcPr>
            <w:tcW w:w="0" w:type="auto"/>
            <w:vAlign w:val="center"/>
          </w:tcPr>
          <w:p w14:paraId="32BB785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0.95 ± 0.07</w:t>
            </w:r>
          </w:p>
        </w:tc>
        <w:tc>
          <w:tcPr>
            <w:tcW w:w="0" w:type="auto"/>
            <w:vAlign w:val="center"/>
          </w:tcPr>
          <w:p w14:paraId="4CB28A1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1.05 ± 0.07</w:t>
            </w:r>
          </w:p>
        </w:tc>
        <w:tc>
          <w:tcPr>
            <w:tcW w:w="0" w:type="auto"/>
            <w:vAlign w:val="center"/>
          </w:tcPr>
          <w:p w14:paraId="742030A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0.95 ± 0.05</w:t>
            </w:r>
          </w:p>
        </w:tc>
      </w:tr>
      <w:tr w14:paraId="635626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44799F5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EBF819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3AEF04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1924DE3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7FEC306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25A2203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4BA70F2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759064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7457B97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Biochemistry</w:t>
            </w:r>
          </w:p>
        </w:tc>
        <w:tc>
          <w:tcPr>
            <w:tcW w:w="0" w:type="auto"/>
            <w:vAlign w:val="center"/>
          </w:tcPr>
          <w:p w14:paraId="0270830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02D1FA7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2DACBFF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01107D1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7376DB5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158EC3F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14BCB9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45BBD2D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A17D0C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E59570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7461477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7B46D34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217A77D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37F2579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599016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1DB8894E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ALT (U/L)</w:t>
            </w:r>
          </w:p>
        </w:tc>
        <w:tc>
          <w:tcPr>
            <w:tcW w:w="0" w:type="auto"/>
            <w:vAlign w:val="center"/>
          </w:tcPr>
          <w:p w14:paraId="41BC157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0.00-125.04</w:t>
            </w:r>
          </w:p>
        </w:tc>
        <w:tc>
          <w:tcPr>
            <w:tcW w:w="0" w:type="auto"/>
            <w:vAlign w:val="center"/>
          </w:tcPr>
          <w:p w14:paraId="1FFB5A1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39.48 ± 7.27</w:t>
            </w:r>
          </w:p>
        </w:tc>
        <w:tc>
          <w:tcPr>
            <w:tcW w:w="0" w:type="auto"/>
            <w:vAlign w:val="center"/>
          </w:tcPr>
          <w:p w14:paraId="1D39847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34.13 ± 7.72</w:t>
            </w:r>
          </w:p>
        </w:tc>
        <w:tc>
          <w:tcPr>
            <w:tcW w:w="0" w:type="auto"/>
            <w:vAlign w:val="center"/>
          </w:tcPr>
          <w:p w14:paraId="3EF2AA1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45.88 ± 10.01</w:t>
            </w:r>
          </w:p>
        </w:tc>
        <w:tc>
          <w:tcPr>
            <w:tcW w:w="0" w:type="auto"/>
            <w:vAlign w:val="center"/>
          </w:tcPr>
          <w:p w14:paraId="7AE2B616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42.04 ± 4.92</w:t>
            </w:r>
          </w:p>
        </w:tc>
        <w:tc>
          <w:tcPr>
            <w:tcW w:w="0" w:type="auto"/>
            <w:vAlign w:val="center"/>
          </w:tcPr>
          <w:p w14:paraId="138AFFC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48.73 ± 8.49</w:t>
            </w:r>
          </w:p>
        </w:tc>
      </w:tr>
      <w:tr w14:paraId="415CFA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7718B2E7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AST (U/L)</w:t>
            </w:r>
          </w:p>
        </w:tc>
        <w:tc>
          <w:tcPr>
            <w:tcW w:w="0" w:type="auto"/>
            <w:vAlign w:val="center"/>
          </w:tcPr>
          <w:p w14:paraId="2B52054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0.00-250.00</w:t>
            </w:r>
          </w:p>
        </w:tc>
        <w:tc>
          <w:tcPr>
            <w:tcW w:w="0" w:type="auto"/>
            <w:vAlign w:val="center"/>
          </w:tcPr>
          <w:p w14:paraId="42BE881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25.81 ± 3.88</w:t>
            </w:r>
          </w:p>
        </w:tc>
        <w:tc>
          <w:tcPr>
            <w:tcW w:w="0" w:type="auto"/>
            <w:vAlign w:val="center"/>
          </w:tcPr>
          <w:p w14:paraId="263F7CA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32.22 ± 12.55</w:t>
            </w:r>
          </w:p>
        </w:tc>
        <w:tc>
          <w:tcPr>
            <w:tcW w:w="0" w:type="auto"/>
            <w:vAlign w:val="center"/>
          </w:tcPr>
          <w:p w14:paraId="3F43927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27.85 ± 11.60</w:t>
            </w:r>
          </w:p>
        </w:tc>
        <w:tc>
          <w:tcPr>
            <w:tcW w:w="0" w:type="auto"/>
            <w:vAlign w:val="center"/>
          </w:tcPr>
          <w:p w14:paraId="686BD69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18.50 ± 5.13</w:t>
            </w:r>
          </w:p>
        </w:tc>
        <w:tc>
          <w:tcPr>
            <w:tcW w:w="0" w:type="auto"/>
            <w:vAlign w:val="center"/>
          </w:tcPr>
          <w:p w14:paraId="0AEBA58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23.13 ± 8.81</w:t>
            </w:r>
          </w:p>
        </w:tc>
      </w:tr>
      <w:tr w14:paraId="6FCCD8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341" w:type="dxa"/>
            <w:vAlign w:val="center"/>
          </w:tcPr>
          <w:p w14:paraId="49BEDC9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CREA (μmol/L)</w:t>
            </w:r>
          </w:p>
        </w:tc>
        <w:tc>
          <w:tcPr>
            <w:tcW w:w="1275" w:type="dxa"/>
            <w:vAlign w:val="center"/>
          </w:tcPr>
          <w:p w14:paraId="17B979E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50.00-210.00</w:t>
            </w:r>
          </w:p>
        </w:tc>
        <w:tc>
          <w:tcPr>
            <w:tcW w:w="1489" w:type="dxa"/>
            <w:vAlign w:val="center"/>
          </w:tcPr>
          <w:p w14:paraId="1EDEEAA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144.18 ± 25.90</w:t>
            </w:r>
          </w:p>
        </w:tc>
        <w:tc>
          <w:tcPr>
            <w:tcW w:w="1398" w:type="dxa"/>
            <w:vAlign w:val="center"/>
          </w:tcPr>
          <w:p w14:paraId="6ABBEFD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128.09 ± 12.20</w:t>
            </w:r>
          </w:p>
        </w:tc>
        <w:tc>
          <w:tcPr>
            <w:tcW w:w="1398" w:type="dxa"/>
            <w:vAlign w:val="center"/>
          </w:tcPr>
          <w:p w14:paraId="5A71680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141.80 ± 35.19</w:t>
            </w:r>
          </w:p>
        </w:tc>
        <w:tc>
          <w:tcPr>
            <w:tcW w:w="1398" w:type="dxa"/>
            <w:vAlign w:val="center"/>
          </w:tcPr>
          <w:p w14:paraId="5EFBBB4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180.43 ± 21.22</w:t>
            </w:r>
          </w:p>
        </w:tc>
        <w:tc>
          <w:tcPr>
            <w:tcW w:w="1398" w:type="dxa"/>
            <w:vAlign w:val="center"/>
          </w:tcPr>
          <w:p w14:paraId="7DBA7A8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209.05 ± 23.27</w:t>
            </w:r>
          </w:p>
        </w:tc>
      </w:tr>
      <w:tr w14:paraId="2E350E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341" w:type="dxa"/>
            <w:vAlign w:val="center"/>
          </w:tcPr>
          <w:p w14:paraId="2FEB309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UREA (mmol/L) </w:t>
            </w:r>
          </w:p>
        </w:tc>
        <w:tc>
          <w:tcPr>
            <w:tcW w:w="1275" w:type="dxa"/>
            <w:vAlign w:val="center"/>
          </w:tcPr>
          <w:p w14:paraId="23FF033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2.00-1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18"/>
                <w:szCs w:val="18"/>
              </w:rPr>
              <w:t>4.07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0936294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2.29 ± 0.71</w:t>
            </w:r>
          </w:p>
        </w:tc>
        <w:tc>
          <w:tcPr>
            <w:tcW w:w="1398" w:type="dxa"/>
            <w:vAlign w:val="center"/>
          </w:tcPr>
          <w:p w14:paraId="1DCB11F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2.31 ± 0.80</w:t>
            </w:r>
          </w:p>
        </w:tc>
        <w:tc>
          <w:tcPr>
            <w:tcW w:w="1398" w:type="dxa"/>
            <w:vAlign w:val="center"/>
          </w:tcPr>
          <w:p w14:paraId="617F144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2.58 ± 0.82</w:t>
            </w:r>
          </w:p>
        </w:tc>
        <w:tc>
          <w:tcPr>
            <w:tcW w:w="1398" w:type="dxa"/>
            <w:vAlign w:val="center"/>
          </w:tcPr>
          <w:p w14:paraId="4B41813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3.14 ± 0.95</w:t>
            </w:r>
          </w:p>
        </w:tc>
        <w:tc>
          <w:tcPr>
            <w:tcW w:w="1398" w:type="dxa"/>
            <w:vAlign w:val="center"/>
          </w:tcPr>
          <w:p w14:paraId="7902D6E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3.95 ± 0.06</w:t>
            </w:r>
          </w:p>
        </w:tc>
      </w:tr>
      <w:tr w14:paraId="11F14C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0E60B752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Glu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(mmol/L) </w:t>
            </w:r>
          </w:p>
        </w:tc>
        <w:tc>
          <w:tcPr>
            <w:tcW w:w="0" w:type="auto"/>
            <w:vAlign w:val="center"/>
          </w:tcPr>
          <w:p w14:paraId="6AE8C95A">
            <w:pPr>
              <w:spacing w:before="0" w:after="0" w:line="240" w:lineRule="auto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2.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9.00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8E797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3.84 ± 0.83</w:t>
            </w:r>
          </w:p>
        </w:tc>
        <w:tc>
          <w:tcPr>
            <w:tcW w:w="0" w:type="auto"/>
            <w:vAlign w:val="center"/>
          </w:tcPr>
          <w:p w14:paraId="40FFB37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4.73 ± 1.34</w:t>
            </w:r>
          </w:p>
        </w:tc>
        <w:tc>
          <w:tcPr>
            <w:tcW w:w="0" w:type="auto"/>
            <w:vAlign w:val="center"/>
          </w:tcPr>
          <w:p w14:paraId="652B904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3.89 ± 0.52</w:t>
            </w:r>
          </w:p>
        </w:tc>
        <w:tc>
          <w:tcPr>
            <w:tcW w:w="0" w:type="auto"/>
            <w:vAlign w:val="center"/>
          </w:tcPr>
          <w:p w14:paraId="52590A9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4.41 ± 0.69</w:t>
            </w:r>
          </w:p>
        </w:tc>
        <w:tc>
          <w:tcPr>
            <w:tcW w:w="0" w:type="auto"/>
            <w:vAlign w:val="center"/>
          </w:tcPr>
          <w:p w14:paraId="475B881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3.84 ± 0.63</w:t>
            </w:r>
          </w:p>
        </w:tc>
      </w:tr>
      <w:tr w14:paraId="3FEFE2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0" w:type="auto"/>
            <w:vAlign w:val="center"/>
          </w:tcPr>
          <w:p w14:paraId="6F305405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LDH (U/L) </w:t>
            </w:r>
          </w:p>
        </w:tc>
        <w:tc>
          <w:tcPr>
            <w:tcW w:w="0" w:type="auto"/>
            <w:vAlign w:val="center"/>
          </w:tcPr>
          <w:p w14:paraId="4F2D8B76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250.00-800.00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EC8040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556.64 ± 150.52</w:t>
            </w:r>
          </w:p>
        </w:tc>
        <w:tc>
          <w:tcPr>
            <w:tcW w:w="0" w:type="auto"/>
            <w:vAlign w:val="center"/>
          </w:tcPr>
          <w:p w14:paraId="0B4E1232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501.90 ± 98.16</w:t>
            </w:r>
          </w:p>
        </w:tc>
        <w:tc>
          <w:tcPr>
            <w:tcW w:w="0" w:type="auto"/>
            <w:vAlign w:val="center"/>
          </w:tcPr>
          <w:p w14:paraId="5DCAE63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418.59 ± 33.91</w:t>
            </w:r>
          </w:p>
        </w:tc>
        <w:tc>
          <w:tcPr>
            <w:tcW w:w="0" w:type="auto"/>
            <w:vAlign w:val="center"/>
          </w:tcPr>
          <w:p w14:paraId="5E5A0A9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341.51 ± 51.03</w:t>
            </w:r>
          </w:p>
        </w:tc>
        <w:tc>
          <w:tcPr>
            <w:tcW w:w="0" w:type="auto"/>
            <w:vAlign w:val="center"/>
          </w:tcPr>
          <w:p w14:paraId="1700FD4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410.71 ± 16.93</w:t>
            </w:r>
          </w:p>
        </w:tc>
      </w:tr>
      <w:tr w14:paraId="7DAA24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51FF460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FEDC94B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691C1C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4BCD79D4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71F9A09C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6F82FCF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58FE3CDA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4BD47E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0" w:type="auto"/>
            <w:vAlign w:val="center"/>
          </w:tcPr>
          <w:p w14:paraId="2C5AA23F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Inflammation</w:t>
            </w:r>
          </w:p>
        </w:tc>
        <w:tc>
          <w:tcPr>
            <w:tcW w:w="0" w:type="auto"/>
            <w:vAlign w:val="center"/>
          </w:tcPr>
          <w:p w14:paraId="4411BE43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DD7982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74CC5638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5520B39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72263EEB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755A0DC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10CE41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  <w:jc w:val="center"/>
        </w:trPr>
        <w:tc>
          <w:tcPr>
            <w:tcW w:w="0" w:type="auto"/>
            <w:vAlign w:val="center"/>
          </w:tcPr>
          <w:p w14:paraId="317DE91C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E5F05C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C6A5773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42D27645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444285A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1FF1512F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31BF2E6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239F92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  <w:jc w:val="center"/>
        </w:trPr>
        <w:tc>
          <w:tcPr>
            <w:tcW w:w="0" w:type="auto"/>
            <w:vAlign w:val="center"/>
          </w:tcPr>
          <w:p w14:paraId="3DEF4FCD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CRP (mg/L) </w:t>
            </w:r>
          </w:p>
        </w:tc>
        <w:tc>
          <w:tcPr>
            <w:tcW w:w="0" w:type="auto"/>
            <w:vAlign w:val="center"/>
          </w:tcPr>
          <w:p w14:paraId="5A13AD5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≤10.00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0BB69E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6.40 ± 2.07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FA31D9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6.04 ± 1.71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8995F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10.81 ± 8.47</w:t>
            </w:r>
          </w:p>
        </w:tc>
        <w:tc>
          <w:tcPr>
            <w:tcW w:w="0" w:type="auto"/>
            <w:vAlign w:val="center"/>
          </w:tcPr>
          <w:p w14:paraId="2AEA95E1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3.10 ± 0.33</w:t>
            </w:r>
          </w:p>
        </w:tc>
        <w:tc>
          <w:tcPr>
            <w:tcW w:w="0" w:type="auto"/>
            <w:vAlign w:val="center"/>
          </w:tcPr>
          <w:p w14:paraId="02F29F0D">
            <w:pPr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0"/>
                <w:szCs w:val="20"/>
              </w:rPr>
              <w:t>All &lt;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0"/>
                <w:szCs w:val="20"/>
              </w:rPr>
              <w:t>threshold</w:t>
            </w:r>
          </w:p>
        </w:tc>
      </w:tr>
    </w:tbl>
    <w:p w14:paraId="6C46F241">
      <w:pPr>
        <w:numPr>
          <w:ilvl w:val="0"/>
          <w:numId w:val="0"/>
        </w:numPr>
        <w:rPr>
          <w:rFonts w:hint="default" w:ascii="Times New Roman" w:hAnsi="Times New Roman" w:eastAsia="宋体" w:cs="Times New Roman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A1423"/>
    <w:rsid w:val="04DF5F2E"/>
    <w:rsid w:val="0AE84FF2"/>
    <w:rsid w:val="1010343F"/>
    <w:rsid w:val="249661B1"/>
    <w:rsid w:val="29E91312"/>
    <w:rsid w:val="2B177920"/>
    <w:rsid w:val="3CF8135F"/>
    <w:rsid w:val="44A94AD7"/>
    <w:rsid w:val="4DEA1423"/>
    <w:rsid w:val="50597F0F"/>
    <w:rsid w:val="55F81689"/>
    <w:rsid w:val="57392849"/>
    <w:rsid w:val="5F702B80"/>
    <w:rsid w:val="677D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Calibri" w:cs="Calibri"/>
      <w:sz w:val="22"/>
      <w:szCs w:val="22"/>
    </w:rPr>
  </w:style>
  <w:style w:type="paragraph" w:styleId="2">
    <w:name w:val="heading 1"/>
    <w:next w:val="1"/>
    <w:qFormat/>
    <w:uiPriority w:val="0"/>
    <w:pPr>
      <w:spacing w:before="280" w:after="140"/>
      <w:outlineLvl w:val="0"/>
    </w:pPr>
    <w:rPr>
      <w:rFonts w:ascii="Calibri" w:hAnsi="Calibri" w:eastAsia="Calibri" w:cs="Calibri"/>
      <w:b/>
      <w:bCs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577</Words>
  <Characters>2400</Characters>
  <Lines>0</Lines>
  <Paragraphs>0</Paragraphs>
  <TotalTime>0</TotalTime>
  <ScaleCrop>false</ScaleCrop>
  <LinksUpToDate>false</LinksUpToDate>
  <CharactersWithSpaces>2766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2026-07-07T11:23:00Z</dcterms:created>
  <dc:creator>李佳</dc:creator>
  <cp:lastModifiedBy>李佳</cp:lastModifiedBy>
  <dcterms:modified xsi:type="dcterms:W3CDTF">2026-07-15T03:46:00Z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17472624142E44D1AE70D24805EC54A9_11</vt:lpwstr>
  </property>
  <property fmtid="{D5CDD505-2E9C-101B-9397-08002B2CF9AE}" pid="4" name="KSOTemplateDocerSaveRecord">
    <vt:lpwstr>eyJoZGlkIjoiZTMxZWMwZTgxYjgwN2M3MGVmYjc1ZTFlN2JiYTM3NDgiLCJ1c2VySWQiOiIxMTQ2MDgwMDA4In0=</vt:lpwstr>
  </property>
</Properties>
</file>