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4070" w14:textId="77777777" w:rsidR="00232850" w:rsidRPr="00232850" w:rsidRDefault="00232850" w:rsidP="00232850">
      <w:pPr>
        <w:pStyle w:val="Title"/>
        <w:jc w:val="center"/>
        <w:rPr>
          <w:rFonts w:ascii="Times New Roman" w:hAnsi="Times New Roman" w:cs="Times New Roman"/>
          <w:sz w:val="28"/>
          <w:szCs w:val="28"/>
        </w:rPr>
      </w:pPr>
      <w:r w:rsidRPr="00232850">
        <w:rPr>
          <w:rFonts w:ascii="Times New Roman" w:hAnsi="Times New Roman" w:cs="Times New Roman"/>
          <w:sz w:val="28"/>
          <w:szCs w:val="28"/>
        </w:rPr>
        <w:t>Gold-Decorated Carbon Dots Carrying Doxorubicin Enhance Selectivity in A549 Lung Cancer Cells Through Nucleus Targeting and Improved Loading</w:t>
      </w:r>
    </w:p>
    <w:p w14:paraId="2BD419D7" w14:textId="188EEF76" w:rsidR="003E17DF" w:rsidRPr="00232850" w:rsidRDefault="003E17DF" w:rsidP="00232850">
      <w:pPr>
        <w:pStyle w:val="Heading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850">
        <w:rPr>
          <w:rFonts w:ascii="Times New Roman" w:hAnsi="Times New Roman" w:cs="Times New Roman"/>
          <w:color w:val="000000" w:themeColor="text1"/>
          <w:sz w:val="28"/>
          <w:szCs w:val="28"/>
        </w:rPr>
        <w:t>Supplementary Materials</w:t>
      </w:r>
    </w:p>
    <w:p w14:paraId="2AA6515D" w14:textId="77777777" w:rsidR="00B02FC2" w:rsidRPr="006C7C24" w:rsidRDefault="00B02FC2" w:rsidP="00B02FC2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rFonts w:ascii="Times New Roman" w:hAnsi="Times New Roman" w:cs="Times New Roman"/>
          <w:color w:val="000000"/>
          <w:sz w:val="20"/>
          <w:szCs w:val="20"/>
        </w:rPr>
      </w:pPr>
      <w:r w:rsidRPr="006C7C24">
        <w:rPr>
          <w:rFonts w:ascii="Times New Roman" w:hAnsi="Times New Roman" w:cs="Times New Roman"/>
          <w:color w:val="000000"/>
          <w:sz w:val="20"/>
          <w:szCs w:val="20"/>
        </w:rPr>
        <w:t>Iroda Saydullaev</w:t>
      </w:r>
      <w:r w:rsidRPr="00B02FC2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B02FC2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1,2</w:t>
      </w:r>
      <w:r w:rsidRPr="00B02F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6C7C24">
        <w:rPr>
          <w:rFonts w:ascii="Times New Roman" w:hAnsi="Times New Roman" w:cs="Times New Roman"/>
          <w:color w:val="000000"/>
          <w:sz w:val="20"/>
          <w:szCs w:val="20"/>
        </w:rPr>
        <w:t>Serdar Özçelik</w:t>
      </w:r>
      <w:r w:rsidRPr="006C7C24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2,*</w:t>
      </w:r>
    </w:p>
    <w:p w14:paraId="498C2038" w14:textId="77777777" w:rsidR="00B02FC2" w:rsidRPr="006C7C24" w:rsidRDefault="00B02FC2" w:rsidP="00B02FC2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rFonts w:ascii="Times New Roman" w:hAnsi="Times New Roman" w:cs="Times New Roman"/>
          <w:color w:val="000000"/>
          <w:sz w:val="20"/>
          <w:szCs w:val="20"/>
        </w:rPr>
      </w:pPr>
      <w:r w:rsidRPr="006C7C24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6C7C24">
        <w:rPr>
          <w:rFonts w:ascii="Times New Roman" w:hAnsi="Times New Roman" w:cs="Times New Roman"/>
          <w:color w:val="000000"/>
          <w:sz w:val="20"/>
          <w:szCs w:val="20"/>
        </w:rPr>
        <w:t xml:space="preserve"> Engineering Physics Institute, Samarkand State University, Samarkand, Uzbekistan</w:t>
      </w:r>
    </w:p>
    <w:p w14:paraId="1FBCF078" w14:textId="77777777" w:rsidR="00B02FC2" w:rsidRPr="006C7C24" w:rsidRDefault="00B02FC2" w:rsidP="00B02FC2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rFonts w:ascii="Times New Roman" w:hAnsi="Times New Roman" w:cs="Times New Roman"/>
          <w:color w:val="000000"/>
          <w:sz w:val="20"/>
          <w:szCs w:val="20"/>
        </w:rPr>
      </w:pPr>
      <w:r w:rsidRPr="006C7C24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Pr="006C7C24">
        <w:rPr>
          <w:rFonts w:ascii="Times New Roman" w:hAnsi="Times New Roman" w:cs="Times New Roman"/>
          <w:color w:val="000000"/>
          <w:sz w:val="20"/>
          <w:szCs w:val="20"/>
        </w:rPr>
        <w:t xml:space="preserve"> Department of Chemistry, Izmir Institute of Technology, Urla-Izmir 35430, Türkiye</w:t>
      </w:r>
    </w:p>
    <w:p w14:paraId="2E61E331" w14:textId="77777777" w:rsidR="00B02FC2" w:rsidRPr="00A0611F" w:rsidRDefault="00B02FC2" w:rsidP="00B02FC2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C7C24">
        <w:rPr>
          <w:rFonts w:ascii="Times New Roman" w:hAnsi="Times New Roman" w:cs="Times New Roman"/>
          <w:color w:val="000000"/>
          <w:sz w:val="20"/>
          <w:szCs w:val="20"/>
        </w:rPr>
        <w:t xml:space="preserve">* Corresponding author. E-mail: </w:t>
      </w:r>
      <w:r>
        <w:fldChar w:fldCharType="begin"/>
      </w:r>
      <w:r>
        <w:instrText>HYPERLINK "mailto:serdarozcelik@iyte.edu.tr"</w:instrText>
      </w:r>
      <w:r>
        <w:fldChar w:fldCharType="separate"/>
      </w:r>
      <w:r w:rsidRPr="00B86DE4">
        <w:rPr>
          <w:rStyle w:val="Hyperlink"/>
          <w:rFonts w:ascii="Times New Roman" w:hAnsi="Times New Roman" w:cs="Times New Roman"/>
          <w:sz w:val="20"/>
          <w:szCs w:val="20"/>
        </w:rPr>
        <w:t>serdarozcelik@iyte.edu.tr</w:t>
      </w:r>
      <w:r>
        <w:fldChar w:fldCharType="end"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0611F">
        <w:rPr>
          <w:rFonts w:ascii="Times New Roman" w:hAnsi="Times New Roman" w:cs="Times New Roman"/>
          <w:color w:val="000000" w:themeColor="text1"/>
          <w:sz w:val="20"/>
          <w:szCs w:val="20"/>
        </w:rPr>
        <w:t>or iroda_55@hotmail.com</w:t>
      </w:r>
    </w:p>
    <w:p w14:paraId="06863695" w14:textId="77777777" w:rsidR="00E93662" w:rsidRPr="005F62DB" w:rsidRDefault="00E93662" w:rsidP="00E93662">
      <w:pPr>
        <w:pStyle w:val="NormalWeb"/>
        <w:jc w:val="both"/>
        <w:rPr>
          <w:rFonts w:ascii="Cambria" w:eastAsiaTheme="minorHAnsi" w:hAnsi="Cambria" w:cstheme="minorBidi"/>
          <w:sz w:val="22"/>
          <w:szCs w:val="22"/>
          <w:lang w:val="en-GB"/>
        </w:rPr>
      </w:pPr>
    </w:p>
    <w:p w14:paraId="19B928E1" w14:textId="6F61FBFA" w:rsidR="00DE59EA" w:rsidRDefault="00DE59EA" w:rsidP="00DE59EA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C91E36D" wp14:editId="25A242C8">
            <wp:extent cx="4847332" cy="2485292"/>
            <wp:effectExtent l="0" t="0" r="4445" b="4445"/>
            <wp:docPr id="2397472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47242" name="Picture 23974724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8136" cy="25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DD339" w14:textId="2319552A" w:rsidR="00DE59EA" w:rsidRDefault="00DE59EA" w:rsidP="00DE59EA">
      <w:pPr>
        <w:jc w:val="center"/>
        <w:rPr>
          <w:rFonts w:ascii="Times New Roman" w:hAnsi="Times New Roman" w:cs="Times New Roman"/>
          <w:sz w:val="20"/>
          <w:szCs w:val="20"/>
        </w:rPr>
      </w:pPr>
      <w:r w:rsidRPr="00DE59EA">
        <w:rPr>
          <w:rStyle w:val="Strong"/>
          <w:rFonts w:ascii="Times New Roman" w:hAnsi="Times New Roman" w:cs="Times New Roman"/>
          <w:sz w:val="20"/>
          <w:szCs w:val="20"/>
        </w:rPr>
        <w:t>Figure S1. Optical properties of doxorubicin.</w:t>
      </w:r>
      <w:r>
        <w:t xml:space="preserve"> </w:t>
      </w:r>
      <w:r w:rsidRPr="00DE59EA">
        <w:rPr>
          <w:rFonts w:ascii="Times New Roman" w:hAnsi="Times New Roman" w:cs="Times New Roman"/>
          <w:sz w:val="20"/>
          <w:szCs w:val="20"/>
        </w:rPr>
        <w:t>(a) UV-Vis absorption spectrum showing maximum absorbance at ~480 nm. (b) Photoluminescence emission spectrum with peak intensity at ~590 nm. Data used for quantification of doxorubicin conjugation to nanoparticles.</w:t>
      </w:r>
    </w:p>
    <w:p w14:paraId="09838358" w14:textId="620A2502" w:rsidR="00DE59EA" w:rsidRDefault="0066530F" w:rsidP="00DE59EA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3A3AB098" wp14:editId="35A14031">
            <wp:extent cx="5943600" cy="4527550"/>
            <wp:effectExtent l="0" t="0" r="0" b="6350"/>
            <wp:docPr id="1624502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02416" name="Picture 16245024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51099" w14:textId="7E9F6A48" w:rsidR="00DE59EA" w:rsidRPr="00EE3BA0" w:rsidRDefault="00DE59EA" w:rsidP="00DE59EA">
      <w:pPr>
        <w:jc w:val="center"/>
      </w:pPr>
      <w:r w:rsidRPr="00DE59EA">
        <w:rPr>
          <w:rStyle w:val="Strong"/>
          <w:rFonts w:ascii="Times New Roman" w:hAnsi="Times New Roman" w:cs="Times New Roman"/>
          <w:sz w:val="20"/>
          <w:szCs w:val="20"/>
        </w:rPr>
        <w:t xml:space="preserve">Figure </w:t>
      </w:r>
      <w:r>
        <w:rPr>
          <w:rStyle w:val="Strong"/>
          <w:rFonts w:ascii="Times New Roman" w:hAnsi="Times New Roman" w:cs="Times New Roman"/>
          <w:sz w:val="20"/>
          <w:szCs w:val="20"/>
        </w:rPr>
        <w:t>S</w:t>
      </w:r>
      <w:r w:rsidRPr="00DE59EA">
        <w:rPr>
          <w:rStyle w:val="Strong"/>
          <w:rFonts w:ascii="Times New Roman" w:hAnsi="Times New Roman" w:cs="Times New Roman"/>
          <w:sz w:val="20"/>
          <w:szCs w:val="20"/>
        </w:rPr>
        <w:t xml:space="preserve">2. </w:t>
      </w:r>
      <w:r w:rsidR="0066530F" w:rsidRPr="00EE3BA0">
        <w:rPr>
          <w:rFonts w:ascii="Times New Roman" w:hAnsi="Times New Roman" w:cs="Times New Roman"/>
          <w:b/>
          <w:bCs/>
          <w:sz w:val="20"/>
          <w:szCs w:val="20"/>
        </w:rPr>
        <w:t>Comprehensive spectroscopic characterization of gel chromatography fractions.</w:t>
      </w:r>
      <w:r w:rsidR="0066530F" w:rsidRPr="00EE3BA0">
        <w:rPr>
          <w:rFonts w:ascii="Times New Roman" w:hAnsi="Times New Roman" w:cs="Times New Roman"/>
          <w:sz w:val="20"/>
          <w:szCs w:val="20"/>
        </w:rPr>
        <w:t xml:space="preserve"> </w:t>
      </w:r>
      <w:r w:rsidR="00EE3BA0" w:rsidRPr="00EE3BA0">
        <w:rPr>
          <w:rFonts w:ascii="Times New Roman" w:hAnsi="Times New Roman" w:cs="Times New Roman"/>
          <w:sz w:val="20"/>
          <w:szCs w:val="20"/>
        </w:rPr>
        <w:t>(a</w:t>
      </w:r>
      <w:r w:rsidR="00F740C8">
        <w:rPr>
          <w:rFonts w:ascii="Times New Roman" w:hAnsi="Times New Roman" w:cs="Times New Roman"/>
          <w:sz w:val="20"/>
          <w:szCs w:val="20"/>
        </w:rPr>
        <w:t>,</w:t>
      </w:r>
      <w:r w:rsidR="00EE3BA0" w:rsidRPr="00EE3BA0">
        <w:rPr>
          <w:rFonts w:ascii="Times New Roman" w:hAnsi="Times New Roman" w:cs="Times New Roman"/>
          <w:sz w:val="20"/>
          <w:szCs w:val="20"/>
        </w:rPr>
        <w:t>c) UV–Vis absorption spectra and (b</w:t>
      </w:r>
      <w:r w:rsidR="00F740C8">
        <w:rPr>
          <w:rFonts w:ascii="Times New Roman" w:hAnsi="Times New Roman" w:cs="Times New Roman"/>
          <w:sz w:val="20"/>
          <w:szCs w:val="20"/>
        </w:rPr>
        <w:t xml:space="preserve">, </w:t>
      </w:r>
      <w:r w:rsidR="00EE3BA0" w:rsidRPr="00EE3BA0">
        <w:rPr>
          <w:rFonts w:ascii="Times New Roman" w:hAnsi="Times New Roman" w:cs="Times New Roman"/>
          <w:sz w:val="20"/>
          <w:szCs w:val="20"/>
        </w:rPr>
        <w:t>d) photoluminescence (PL) emission spectra of all collected fractions obtained after purification of DOX@C-dot (a</w:t>
      </w:r>
      <w:r w:rsidR="00F740C8">
        <w:rPr>
          <w:rFonts w:ascii="Times New Roman" w:hAnsi="Times New Roman" w:cs="Times New Roman"/>
          <w:sz w:val="20"/>
          <w:szCs w:val="20"/>
        </w:rPr>
        <w:t xml:space="preserve">, </w:t>
      </w:r>
      <w:r w:rsidR="00EE3BA0" w:rsidRPr="00EE3BA0">
        <w:rPr>
          <w:rFonts w:ascii="Times New Roman" w:hAnsi="Times New Roman" w:cs="Times New Roman"/>
          <w:sz w:val="20"/>
          <w:szCs w:val="20"/>
        </w:rPr>
        <w:t>b) and DOX@AuNP@C-dot (c</w:t>
      </w:r>
      <w:r w:rsidR="00F740C8">
        <w:rPr>
          <w:rFonts w:ascii="Times New Roman" w:hAnsi="Times New Roman" w:cs="Times New Roman"/>
          <w:sz w:val="20"/>
          <w:szCs w:val="20"/>
        </w:rPr>
        <w:t xml:space="preserve">, </w:t>
      </w:r>
      <w:r w:rsidR="00EE3BA0" w:rsidRPr="00EE3BA0">
        <w:rPr>
          <w:rFonts w:ascii="Times New Roman" w:hAnsi="Times New Roman" w:cs="Times New Roman"/>
          <w:sz w:val="20"/>
          <w:szCs w:val="20"/>
        </w:rPr>
        <w:t>d) conjugates. The spectral profile of free DOX solution is included for comparison</w:t>
      </w:r>
      <w:r w:rsidR="00F740C8">
        <w:rPr>
          <w:rFonts w:ascii="Times New Roman" w:hAnsi="Times New Roman" w:cs="Times New Roman"/>
          <w:sz w:val="20"/>
          <w:szCs w:val="20"/>
        </w:rPr>
        <w:t>,</w:t>
      </w:r>
      <w:r w:rsidR="00EE3BA0" w:rsidRPr="00EE3BA0">
        <w:rPr>
          <w:rFonts w:ascii="Times New Roman" w:hAnsi="Times New Roman" w:cs="Times New Roman"/>
          <w:sz w:val="20"/>
          <w:szCs w:val="20"/>
        </w:rPr>
        <w:t xml:space="preserve"> confirming the successful conjugation of DOX to C-dots</w:t>
      </w:r>
      <w:r w:rsidR="0066530F" w:rsidRPr="00EE3BA0">
        <w:rPr>
          <w:rFonts w:ascii="Times New Roman" w:hAnsi="Times New Roman" w:cs="Times New Roman"/>
          <w:sz w:val="20"/>
          <w:szCs w:val="20"/>
        </w:rPr>
        <w:t>.</w:t>
      </w:r>
    </w:p>
    <w:p w14:paraId="55EEEE11" w14:textId="77777777" w:rsidR="005C4009" w:rsidRPr="00685673" w:rsidRDefault="005C4009" w:rsidP="005C4009">
      <w:pPr>
        <w:pStyle w:val="NormalWeb"/>
        <w:jc w:val="center"/>
        <w:rPr>
          <w:color w:val="000000" w:themeColor="text1"/>
          <w:sz w:val="20"/>
          <w:szCs w:val="20"/>
          <w:lang w:val="en-US"/>
        </w:rPr>
      </w:pPr>
      <w:r w:rsidRPr="00685673">
        <w:rPr>
          <w:b/>
          <w:bCs/>
          <w:color w:val="000000" w:themeColor="text1"/>
          <w:sz w:val="20"/>
          <w:szCs w:val="20"/>
          <w:lang w:val="en-US"/>
        </w:rPr>
        <w:t>Table 1:</w:t>
      </w:r>
      <w:r w:rsidRPr="00685673">
        <w:rPr>
          <w:color w:val="000000" w:themeColor="text1"/>
          <w:sz w:val="20"/>
          <w:szCs w:val="20"/>
          <w:lang w:val="en-US"/>
        </w:rPr>
        <w:t xml:space="preserve"> Quantitative Analysis of Doxorubicin Loading onto Carbon Dots across Various Sample Fractions.</w:t>
      </w:r>
    </w:p>
    <w:tbl>
      <w:tblPr>
        <w:tblW w:w="8298" w:type="dxa"/>
        <w:jc w:val="center"/>
        <w:tblLook w:val="04A0" w:firstRow="1" w:lastRow="0" w:firstColumn="1" w:lastColumn="0" w:noHBand="0" w:noVBand="1"/>
      </w:tblPr>
      <w:tblGrid>
        <w:gridCol w:w="971"/>
        <w:gridCol w:w="833"/>
        <w:gridCol w:w="705"/>
        <w:gridCol w:w="846"/>
        <w:gridCol w:w="847"/>
        <w:gridCol w:w="1175"/>
        <w:gridCol w:w="1105"/>
        <w:gridCol w:w="789"/>
        <w:gridCol w:w="1027"/>
      </w:tblGrid>
      <w:tr w:rsidR="005C4009" w:rsidRPr="005C4009" w14:paraId="5F947676" w14:textId="77777777" w:rsidTr="005C4009">
        <w:trPr>
          <w:trHeight w:val="300"/>
          <w:jc w:val="center"/>
        </w:trPr>
        <w:tc>
          <w:tcPr>
            <w:tcW w:w="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71AD47"/>
            <w:vAlign w:val="center"/>
            <w:hideMark/>
          </w:tcPr>
          <w:p w14:paraId="1D608ADB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Sample</w:t>
            </w:r>
          </w:p>
        </w:tc>
        <w:tc>
          <w:tcPr>
            <w:tcW w:w="8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71AD47"/>
            <w:vAlign w:val="center"/>
            <w:hideMark/>
          </w:tcPr>
          <w:p w14:paraId="1BBBB80C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A350</w:t>
            </w:r>
          </w:p>
        </w:tc>
        <w:tc>
          <w:tcPr>
            <w:tcW w:w="7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71AD47"/>
            <w:vAlign w:val="center"/>
            <w:hideMark/>
          </w:tcPr>
          <w:p w14:paraId="0B905897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A480</w:t>
            </w:r>
          </w:p>
        </w:tc>
        <w:tc>
          <w:tcPr>
            <w:tcW w:w="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71AD47"/>
            <w:vAlign w:val="center"/>
            <w:hideMark/>
          </w:tcPr>
          <w:p w14:paraId="3BA33D1F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C-dot (mg/L)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71AD47"/>
            <w:vAlign w:val="center"/>
            <w:hideMark/>
          </w:tcPr>
          <w:p w14:paraId="006CA4CF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proofErr w:type="gramStart"/>
            <w:r w:rsidRPr="005C400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DOX  (</w:t>
            </w:r>
            <w:proofErr w:type="gramEnd"/>
            <w:r w:rsidRPr="005C400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mg/L)</w:t>
            </w: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71AD47"/>
            <w:vAlign w:val="center"/>
            <w:hideMark/>
          </w:tcPr>
          <w:p w14:paraId="62FB44CE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Mass</w:t>
            </w:r>
          </w:p>
        </w:tc>
        <w:tc>
          <w:tcPr>
            <w:tcW w:w="11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71AD47"/>
            <w:vAlign w:val="center"/>
            <w:hideMark/>
          </w:tcPr>
          <w:p w14:paraId="5C8B8819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Mass DOX (µg)</w:t>
            </w:r>
          </w:p>
        </w:tc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71AD47"/>
            <w:vAlign w:val="center"/>
            <w:hideMark/>
          </w:tcPr>
          <w:p w14:paraId="6FF116A6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DLE (%)</w:t>
            </w:r>
          </w:p>
        </w:tc>
        <w:tc>
          <w:tcPr>
            <w:tcW w:w="10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71AD47"/>
            <w:vAlign w:val="center"/>
            <w:hideMark/>
          </w:tcPr>
          <w:p w14:paraId="0EFEC9E8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C-dot/Dox ratio</w:t>
            </w:r>
          </w:p>
        </w:tc>
      </w:tr>
      <w:tr w:rsidR="005C4009" w:rsidRPr="005C4009" w14:paraId="674D67E4" w14:textId="77777777" w:rsidTr="005C4009">
        <w:trPr>
          <w:trHeight w:val="320"/>
          <w:jc w:val="center"/>
        </w:trPr>
        <w:tc>
          <w:tcPr>
            <w:tcW w:w="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17B03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8FC61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66EA5C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398C15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BFF877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71AD47"/>
            <w:vAlign w:val="center"/>
            <w:hideMark/>
          </w:tcPr>
          <w:p w14:paraId="2CABCA38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C-dot (µg)</w:t>
            </w:r>
          </w:p>
        </w:tc>
        <w:tc>
          <w:tcPr>
            <w:tcW w:w="11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7989C7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A7836A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695777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</w:tr>
      <w:tr w:rsidR="005C4009" w:rsidRPr="005C4009" w14:paraId="632A22A9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9772BE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199F7E" w14:textId="786931D1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086EA7" w14:textId="51EAFD6C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89DA41" w14:textId="57BF779B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86C46F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2AA17A" w14:textId="5AE7FB64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81A647" w14:textId="7FCE8FA2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4CD47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D414AF" w14:textId="0A9734D1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76</w:t>
            </w:r>
          </w:p>
        </w:tc>
      </w:tr>
      <w:tr w:rsidR="005C4009" w:rsidRPr="005C4009" w14:paraId="279C666B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80AA39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0F4989" w14:textId="43E2245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73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84FE23" w14:textId="62520788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1657CF" w14:textId="635CE3F0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338AE5" w14:textId="34AD48A8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646636" w14:textId="1E433C42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B1D234" w14:textId="76772EF3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D9CB4A" w14:textId="210AC674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58AAC7" w14:textId="10264448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</w:tr>
      <w:tr w:rsidR="005C4009" w:rsidRPr="005C4009" w14:paraId="7324570A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11CD58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FF84D4" w14:textId="1D1B5BC1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97AD61" w14:textId="1A31F543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E33F73" w14:textId="107D4AC4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5F71E" w14:textId="5FDA6BDB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E619A8" w14:textId="1D35BE5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73211E" w14:textId="22773F3F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CA42B4" w14:textId="55FA6872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6DE62E" w14:textId="629CBEB3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73</w:t>
            </w:r>
          </w:p>
        </w:tc>
      </w:tr>
      <w:tr w:rsidR="005C4009" w:rsidRPr="005C4009" w14:paraId="09044ECF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2BFCCA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8DA946" w14:textId="47FD4334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A3BEBD" w14:textId="01F7681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D95078" w14:textId="1E7A2E1C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F0F685" w14:textId="696F1F5E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2E0795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E5D2F8" w14:textId="681ED3FE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DB46E3" w14:textId="7C747E1D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3B67A7" w14:textId="3EDD9782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78</w:t>
            </w:r>
          </w:p>
        </w:tc>
      </w:tr>
      <w:tr w:rsidR="005C4009" w:rsidRPr="005C4009" w14:paraId="2315F56E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00636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B0322" w14:textId="5D844922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40E10" w14:textId="2C0A592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1C4611" w14:textId="505BCB7C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B8D43E" w14:textId="712FD70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B30EBE" w14:textId="15F63C9D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4935AF" w14:textId="2649ECF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9D7049" w14:textId="0F89E3FF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E98813" w14:textId="696E187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44</w:t>
            </w:r>
          </w:p>
        </w:tc>
      </w:tr>
      <w:tr w:rsidR="005C4009" w:rsidRPr="005C4009" w14:paraId="2D0377B6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753D1A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B5D481" w14:textId="78DC804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62C55" w14:textId="2592F443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FFA00E" w14:textId="625D82E8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AC177F" w14:textId="5383DD6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0E37E1" w14:textId="7601A9DD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829D49" w14:textId="4861E6DF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D8DE9A" w14:textId="0E162E80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E06EB2" w14:textId="74700DC3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94</w:t>
            </w:r>
          </w:p>
        </w:tc>
      </w:tr>
      <w:tr w:rsidR="005C4009" w:rsidRPr="005C4009" w14:paraId="44113B47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143ACF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11229" w14:textId="161825A0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C26538" w14:textId="32AC91A0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B1E346" w14:textId="4AF71D5D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68A44F" w14:textId="5E2FE9C5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74472A" w14:textId="6D3AFB94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ACF47" w14:textId="43D52160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4EB966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2B5965" w14:textId="3880E079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</w:tr>
      <w:tr w:rsidR="005C4009" w:rsidRPr="005C4009" w14:paraId="5E4F90CB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1BE67C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661F21" w14:textId="318C0F4A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C50708" w14:textId="0006DC10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ABBA24" w14:textId="67FBCF5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0B0B4" w14:textId="47EE0E8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5790A7" w14:textId="0A6FDD0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553767" w14:textId="26756060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3B3100" w14:textId="76CCEEDF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D3AAE4" w14:textId="7F82B9FD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55</w:t>
            </w:r>
          </w:p>
        </w:tc>
      </w:tr>
      <w:tr w:rsidR="005C4009" w:rsidRPr="005C4009" w14:paraId="5461D403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729CC8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F.9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F560C0" w14:textId="312E5C99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8D7328" w14:textId="40A8370A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876AFF" w14:textId="0BACF4FD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208B95" w14:textId="68E14BEF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97BB5A" w14:textId="5A07B143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FB5EF0" w14:textId="45861CCA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75DE99" w14:textId="5A82FBB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E9835F" w14:textId="759EE905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71</w:t>
            </w:r>
          </w:p>
        </w:tc>
      </w:tr>
      <w:tr w:rsidR="005C4009" w:rsidRPr="005C4009" w14:paraId="21ABDDC4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0F64B6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9769FE" w14:textId="79EF1E3C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CA00DF" w14:textId="5E8E5B24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9075C7" w14:textId="640CCA1E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033C6B" w14:textId="395C4EB4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31A8B7" w14:textId="40EC0541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225823" w14:textId="41FD0D75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9C0084" w14:textId="4D56AC5F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CCC4EF" w14:textId="05CADB04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</w:tr>
      <w:tr w:rsidR="005C4009" w:rsidRPr="005C4009" w14:paraId="3504D07E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6772FB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B2EBA9" w14:textId="1AFA8563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07A27D" w14:textId="6CE9DE1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16510" w14:textId="25974A5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BECD82" w14:textId="2CB28A8A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DEE4FE" w14:textId="4ECDE361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03CC46" w14:textId="41382B58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C077C3" w14:textId="12A4C0D0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BF67FA" w14:textId="05A58C9B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68</w:t>
            </w:r>
          </w:p>
        </w:tc>
      </w:tr>
      <w:tr w:rsidR="005C4009" w:rsidRPr="005C4009" w14:paraId="0608D41E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BF301E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A5A72C" w14:textId="67CB550B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0B0645" w14:textId="2049C58B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FC6341" w14:textId="3CC98E7D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787475" w14:textId="219B72B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1856B1" w14:textId="23B7751B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281E5" w14:textId="3745DBE9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FDF901" w14:textId="7133410B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469682" w14:textId="502C70F8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</w:tr>
      <w:tr w:rsidR="005C4009" w:rsidRPr="005C4009" w14:paraId="5484BDD7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BE430A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1E9CB0" w14:textId="3956558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6E05C5" w14:textId="05D5546A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E03DBD" w14:textId="732FBEF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AD806F" w14:textId="5881DF29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24F711" w14:textId="0715D02A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2731B9" w14:textId="1FEED764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AB6B48" w14:textId="61E601F4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3FAAB4" w14:textId="3E813B94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63</w:t>
            </w:r>
          </w:p>
        </w:tc>
      </w:tr>
      <w:tr w:rsidR="005C4009" w:rsidRPr="005C4009" w14:paraId="4B45BED7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3C417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3657D0" w14:textId="2A4171BE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D3758B" w14:textId="64E9D87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512B10" w14:textId="0650E81E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EDEF49" w14:textId="480A35BC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01A1A2" w14:textId="342459D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27CB9" w14:textId="50DAB9B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9799E0" w14:textId="737CA748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F709F5" w14:textId="4691EB6E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33</w:t>
            </w:r>
          </w:p>
        </w:tc>
      </w:tr>
      <w:tr w:rsidR="005C4009" w:rsidRPr="005C4009" w14:paraId="63F04B9E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B718D8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40EF0A" w14:textId="469ED85C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1EFA92" w14:textId="4AE02B9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7F85C3" w14:textId="137E3D2F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3B51B2" w14:textId="6588E84C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9FAEB" w14:textId="700B1B16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DC00BC" w14:textId="274ED432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4ED55" w14:textId="2EA209CD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E1C932" w14:textId="62C25469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</w:tr>
      <w:tr w:rsidR="005C4009" w:rsidRPr="005C4009" w14:paraId="6B90B9D2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91DF0B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65907" w14:textId="63CE8D3F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322594" w14:textId="54D5CAF1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875E9" w14:textId="68F49E58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3028A3" w14:textId="345F61DB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93C982" w14:textId="26B88F3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218</w:t>
            </w:r>
            <w:r w:rsidR="0023285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56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A66754" w14:textId="6C64AFD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282</w:t>
            </w:r>
            <w:r w:rsidR="0023285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61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D6D8F4" w14:textId="2D8D1BB2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4E07DF" w14:textId="69A0A3FC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77</w:t>
            </w:r>
          </w:p>
        </w:tc>
      </w:tr>
      <w:tr w:rsidR="005C4009" w:rsidRPr="005C4009" w14:paraId="2ACF2164" w14:textId="77777777" w:rsidTr="005C4009">
        <w:trPr>
          <w:trHeight w:val="320"/>
          <w:jc w:val="center"/>
        </w:trPr>
        <w:tc>
          <w:tcPr>
            <w:tcW w:w="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3595E4" w14:textId="77777777" w:rsidR="005C4009" w:rsidRPr="005C4009" w:rsidRDefault="005C4009" w:rsidP="005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DOX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C4152E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6D7F3E" w14:textId="27D5C283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B75F30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CBA355" w14:textId="1C3E5A04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45C720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F4E8E5" w14:textId="463D64E8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46</w:t>
            </w:r>
            <w:r w:rsidR="0023285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87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9783F6" w14:textId="202FF413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AE6E6D" w14:textId="77777777" w:rsidR="005C4009" w:rsidRPr="005C4009" w:rsidRDefault="005C4009" w:rsidP="005C4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C40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</w:tr>
    </w:tbl>
    <w:p w14:paraId="4807C402" w14:textId="77777777" w:rsidR="00343CBC" w:rsidRDefault="00343CBC">
      <w:pPr>
        <w:rPr>
          <w:lang w:val="en-US"/>
        </w:rPr>
      </w:pPr>
    </w:p>
    <w:p w14:paraId="3E6AE363" w14:textId="2A999E1B" w:rsidR="005C4009" w:rsidRPr="00FC2C5F" w:rsidRDefault="00FC2C5F" w:rsidP="00FC2C5F">
      <w:pPr>
        <w:pStyle w:val="NormalWeb"/>
        <w:jc w:val="center"/>
        <w:rPr>
          <w:b/>
          <w:bCs/>
          <w:color w:val="000000" w:themeColor="text1"/>
          <w:sz w:val="20"/>
          <w:szCs w:val="20"/>
          <w:lang w:val="en-US"/>
        </w:rPr>
      </w:pPr>
      <w:r w:rsidRPr="00FC2C5F">
        <w:rPr>
          <w:b/>
          <w:bCs/>
          <w:color w:val="000000" w:themeColor="text1"/>
          <w:sz w:val="20"/>
          <w:szCs w:val="20"/>
          <w:lang w:val="en-US"/>
        </w:rPr>
        <w:t xml:space="preserve">Table </w:t>
      </w:r>
      <w:r>
        <w:rPr>
          <w:b/>
          <w:bCs/>
          <w:color w:val="000000" w:themeColor="text1"/>
          <w:sz w:val="20"/>
          <w:szCs w:val="20"/>
          <w:lang w:val="en-US"/>
        </w:rPr>
        <w:t>2</w:t>
      </w:r>
      <w:r w:rsidRPr="00FC2C5F">
        <w:rPr>
          <w:b/>
          <w:bCs/>
          <w:color w:val="000000" w:themeColor="text1"/>
          <w:sz w:val="20"/>
          <w:szCs w:val="20"/>
          <w:lang w:val="en-US"/>
        </w:rPr>
        <w:t xml:space="preserve">: </w:t>
      </w:r>
      <w:r w:rsidRPr="00FC2C5F">
        <w:rPr>
          <w:color w:val="000000" w:themeColor="text1"/>
          <w:sz w:val="20"/>
          <w:szCs w:val="20"/>
          <w:lang w:val="en-US"/>
        </w:rPr>
        <w:t xml:space="preserve">Molar Ratio Analysis of DOX Molecules per </w:t>
      </w:r>
      <w:r>
        <w:rPr>
          <w:color w:val="000000" w:themeColor="text1"/>
          <w:sz w:val="20"/>
          <w:szCs w:val="20"/>
          <w:lang w:val="en-US"/>
        </w:rPr>
        <w:t xml:space="preserve">C-dot </w:t>
      </w:r>
      <w:r w:rsidRPr="00FC2C5F">
        <w:rPr>
          <w:color w:val="000000" w:themeColor="text1"/>
          <w:sz w:val="20"/>
          <w:szCs w:val="20"/>
          <w:lang w:val="en-US"/>
        </w:rPr>
        <w:t>Particle across</w:t>
      </w:r>
      <w:r>
        <w:rPr>
          <w:b/>
          <w:bCs/>
          <w:color w:val="000000" w:themeColor="text1"/>
          <w:sz w:val="20"/>
          <w:szCs w:val="20"/>
          <w:lang w:val="en-US"/>
        </w:rPr>
        <w:t xml:space="preserve"> </w:t>
      </w:r>
      <w:r w:rsidRPr="00685673">
        <w:rPr>
          <w:color w:val="000000" w:themeColor="text1"/>
          <w:sz w:val="20"/>
          <w:szCs w:val="20"/>
          <w:lang w:val="en-US"/>
        </w:rPr>
        <w:t>Various Sample Fractions</w:t>
      </w:r>
      <w:r w:rsidRPr="00FC2C5F">
        <w:rPr>
          <w:b/>
          <w:bCs/>
          <w:color w:val="000000" w:themeColor="text1"/>
          <w:sz w:val="20"/>
          <w:szCs w:val="20"/>
          <w:lang w:val="en-US"/>
        </w:rPr>
        <w:t>.</w:t>
      </w:r>
    </w:p>
    <w:tbl>
      <w:tblPr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987"/>
        <w:gridCol w:w="851"/>
        <w:gridCol w:w="992"/>
        <w:gridCol w:w="1276"/>
        <w:gridCol w:w="851"/>
        <w:gridCol w:w="1134"/>
        <w:gridCol w:w="1134"/>
        <w:gridCol w:w="1275"/>
      </w:tblGrid>
      <w:tr w:rsidR="00343CBC" w:rsidRPr="00343CBC" w14:paraId="63D22F6B" w14:textId="77777777" w:rsidTr="005C4009">
        <w:trPr>
          <w:trHeight w:val="60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9966" w:fill="70AD47"/>
            <w:vAlign w:val="center"/>
            <w:hideMark/>
          </w:tcPr>
          <w:p w14:paraId="590DD18A" w14:textId="77777777" w:rsidR="00343CBC" w:rsidRPr="00343CBC" w:rsidRDefault="00343CBC" w:rsidP="003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Sample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9966" w:fill="70AD47"/>
            <w:vAlign w:val="center"/>
            <w:hideMark/>
          </w:tcPr>
          <w:p w14:paraId="022C74AD" w14:textId="77777777" w:rsidR="00343CBC" w:rsidRPr="00343CBC" w:rsidRDefault="00343CBC" w:rsidP="003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Mass C-dot (µg)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9966" w:fill="70AD47"/>
            <w:vAlign w:val="center"/>
            <w:hideMark/>
          </w:tcPr>
          <w:p w14:paraId="7E84C6A5" w14:textId="77777777" w:rsidR="00343CBC" w:rsidRPr="00343CBC" w:rsidRDefault="00343CBC" w:rsidP="003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Mass DOX (µg)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9966" w:fill="70AD47"/>
            <w:vAlign w:val="center"/>
            <w:hideMark/>
          </w:tcPr>
          <w:p w14:paraId="457C78EE" w14:textId="77777777" w:rsidR="00343CBC" w:rsidRPr="00343CBC" w:rsidRDefault="00343CBC" w:rsidP="003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 xml:space="preserve">Mass Ratio </w:t>
            </w:r>
          </w:p>
          <w:p w14:paraId="46C591D1" w14:textId="5338206C" w:rsidR="00343CBC" w:rsidRPr="00343CBC" w:rsidRDefault="00343CBC" w:rsidP="003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(C-dot /DOX)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9966" w:fill="70AD47"/>
            <w:vAlign w:val="center"/>
            <w:hideMark/>
          </w:tcPr>
          <w:p w14:paraId="2477E2A8" w14:textId="77777777" w:rsidR="00343CBC" w:rsidRPr="00343CBC" w:rsidRDefault="00343CBC" w:rsidP="003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DLE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9966" w:fill="70AD47"/>
            <w:vAlign w:val="center"/>
            <w:hideMark/>
          </w:tcPr>
          <w:p w14:paraId="38030A0B" w14:textId="77777777" w:rsidR="00343CBC" w:rsidRPr="00343CBC" w:rsidRDefault="00343CBC" w:rsidP="003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 xml:space="preserve">Moles </w:t>
            </w:r>
          </w:p>
          <w:p w14:paraId="263F17CE" w14:textId="3C44D743" w:rsidR="00343CBC" w:rsidRPr="00343CBC" w:rsidRDefault="00343CBC" w:rsidP="003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C-dot (pmol)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9966" w:fill="70AD47"/>
            <w:vAlign w:val="center"/>
            <w:hideMark/>
          </w:tcPr>
          <w:p w14:paraId="5D810C55" w14:textId="77777777" w:rsidR="00343CBC" w:rsidRPr="00343CBC" w:rsidRDefault="00343CBC" w:rsidP="003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Moles DOX (nmol)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9966" w:fill="70AD47"/>
            <w:vAlign w:val="center"/>
            <w:hideMark/>
          </w:tcPr>
          <w:p w14:paraId="3AC2F232" w14:textId="77777777" w:rsidR="00343CBC" w:rsidRPr="00343CBC" w:rsidRDefault="00343CBC" w:rsidP="003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Molar Ratio (DOX/C-dot)</w:t>
            </w:r>
          </w:p>
        </w:tc>
      </w:tr>
      <w:tr w:rsidR="00343CBC" w:rsidRPr="00343CBC" w14:paraId="15D61144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2121C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D87C6" w14:textId="7C6CD031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E9B55" w14:textId="2EC231A0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9F501" w14:textId="1358EC18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8FB23" w14:textId="47CAE706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7240A" w14:textId="7D892EEF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E618F" w14:textId="62C03D34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18132" w14:textId="7F128166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343CBC" w:rsidRPr="00343CBC" w14:paraId="35DECBD4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116B9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199D0" w14:textId="53B2B243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69BE7" w14:textId="4BAF23FA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7B082" w14:textId="4AAF4FAE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B188F" w14:textId="3F6D5A82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9FBAB" w14:textId="72C7F12E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8B82D" w14:textId="6C50FC09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E3CCA" w14:textId="693BAF91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343CBC" w:rsidRPr="00343CBC" w14:paraId="5E145C4F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E5191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C0170" w14:textId="5AD737B1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016C1" w14:textId="119F7575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C7A0" w14:textId="4F1E9CDA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812FA" w14:textId="58EBB38B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D018" w14:textId="594EDFAB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1789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8094C" w14:textId="6BA2D927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9ADFC" w14:textId="602EF19A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343CBC" w:rsidRPr="00343CBC" w14:paraId="711DF592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632A4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1A5A8" w14:textId="4C923020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CDCF8" w14:textId="6B2928CE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6061C" w14:textId="59726D81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4F38" w14:textId="469263D4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CD22A" w14:textId="71F4EEB4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75F49" w14:textId="44DDC066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5F0A" w14:textId="2B21136D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343CBC" w:rsidRPr="00343CBC" w14:paraId="213E1405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2D44F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78E53" w14:textId="39C870E0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BE5C4" w14:textId="477F432E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A3AFD" w14:textId="7271C493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5CAE2" w14:textId="3E0E4525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52B2E" w14:textId="665177B3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1999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62679" w14:textId="248E6C2B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EFAF2" w14:textId="3AE2F646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343CBC" w:rsidRPr="00343CBC" w14:paraId="2AAD79D0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2D244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95B5C" w14:textId="3EC01013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2BE67" w14:textId="46585403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F3110" w14:textId="066BA379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FCC3" w14:textId="26953DD6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2CFC3" w14:textId="1E92AC13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1712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9162C" w14:textId="5F4C04C7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487E0" w14:textId="3C840C9C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343CBC" w:rsidRPr="00343CBC" w14:paraId="38D50C5A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6E771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D3CF" w14:textId="4D383F36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F8C68" w14:textId="37826EC9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A5451" w14:textId="4E662904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1556F" w14:textId="023FA7A0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4B09" w14:textId="445E5E23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1856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6453A" w14:textId="1BDC7E19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A9B4F" w14:textId="0C4F1613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343CBC" w:rsidRPr="00343CBC" w14:paraId="3618A05B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7ACB0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8CD88" w14:textId="3424D0D4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19BF8" w14:textId="659C7844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95076" w14:textId="36DB0D37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090C3" w14:textId="0EE77035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E7723" w14:textId="26137CD4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1686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D3B94" w14:textId="625C8B82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369A5" w14:textId="0937EDDD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343CBC" w:rsidRPr="00343CBC" w14:paraId="2A98EB5A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C8C7C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6718C" w14:textId="20979972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EF568" w14:textId="0EDFD523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95FB1" w14:textId="72705CE3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8B2A9" w14:textId="63F2102A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AE16D" w14:textId="6AFC483D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6D8E1" w14:textId="31E31E2D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B181D" w14:textId="1531FDFE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343CBC" w:rsidRPr="00343CBC" w14:paraId="523B27BB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994DE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0D2D5" w14:textId="532523FA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4E21C" w14:textId="42CB8165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336DF" w14:textId="0CEC6EBC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CD5A9" w14:textId="4E9422FF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DADA2" w14:textId="02237194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ACF47" w14:textId="49FE627E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ED62D" w14:textId="31375190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343CBC" w:rsidRPr="00343CBC" w14:paraId="2E471D40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0114B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43459" w14:textId="78A94C70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92CD3" w14:textId="4DDBFA75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9631B" w14:textId="08773472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BF572" w14:textId="51F4AC49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132B" w14:textId="4D41CD08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1280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04318" w14:textId="33347766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ACDD3" w14:textId="58DC3EBE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343CBC" w:rsidRPr="00343CBC" w14:paraId="58D66AA3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9F4FE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89ED2" w14:textId="3FEC3B78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1C35F" w14:textId="262BE5AC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0C843" w14:textId="69F9ED6A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F8763" w14:textId="4A498815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99AA9" w14:textId="65483420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1636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F19FD" w14:textId="32451E70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4DB85" w14:textId="393F388A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343CBC" w:rsidRPr="00343CBC" w14:paraId="5ADA148E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5C9A8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5EEBA" w14:textId="55EC9612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40DFF" w14:textId="4A6218E7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99A7F" w14:textId="3FDACDA7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8D014" w14:textId="346F371C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37637" w14:textId="45AF29E3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1672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B0BD8" w14:textId="0D136DB4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26503" w14:textId="4BDBDBAE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343CBC" w:rsidRPr="00343CBC" w14:paraId="1B71797D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37E13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88DB9" w14:textId="06863B30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1BE8F" w14:textId="2557311C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514F" w14:textId="353C35B2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29F9" w14:textId="21E024DD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B3355" w14:textId="3A0B9CFE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1401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D4A13" w14:textId="127F0044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FA108" w14:textId="20C58C74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343CBC" w:rsidRPr="00343CBC" w14:paraId="5A7CABC6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E721F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CF491" w14:textId="77B79D40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2855" w14:textId="7E65CD29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B0D90" w14:textId="1F65B24D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40821" w14:textId="1A3C1EE7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8CA62" w14:textId="5FBD0313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1049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8D6C2" w14:textId="3C67FBD6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3C36A" w14:textId="1BCB1D7E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343CBC" w:rsidRPr="00343CBC" w14:paraId="58A9EF11" w14:textId="77777777" w:rsidTr="005C4009">
        <w:trPr>
          <w:trHeight w:val="30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6A4D7" w14:textId="77777777" w:rsidR="00343CBC" w:rsidRPr="00343CBC" w:rsidRDefault="00343CBC" w:rsidP="003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F.16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ECB1B" w14:textId="13AC5F97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C684" w14:textId="4EBD7D10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68B98" w14:textId="2E4D9E03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637A8" w14:textId="7334A282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22862" w14:textId="75FC6FFF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1749" w14:textId="6A591E9C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E23A3" w14:textId="083FEE05" w:rsidR="00343CBC" w:rsidRPr="00343CBC" w:rsidRDefault="00343CBC" w:rsidP="0034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343C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</w:tbl>
    <w:p w14:paraId="486903FB" w14:textId="77777777" w:rsidR="00343CBC" w:rsidRDefault="00343CBC">
      <w:pPr>
        <w:rPr>
          <w:lang w:val="en-US"/>
        </w:rPr>
      </w:pPr>
    </w:p>
    <w:p w14:paraId="7DFDC999" w14:textId="33797EC8" w:rsidR="00D166D6" w:rsidRPr="00D166D6" w:rsidRDefault="00D166D6" w:rsidP="00D166D6">
      <w:pPr>
        <w:pStyle w:val="NormalWeb"/>
        <w:jc w:val="both"/>
        <w:rPr>
          <w:color w:val="FF0000"/>
          <w:lang w:val="en-US"/>
        </w:rPr>
      </w:pPr>
      <w:r w:rsidRPr="00685673">
        <w:rPr>
          <w:b/>
          <w:bCs/>
          <w:color w:val="000000" w:themeColor="text1"/>
          <w:sz w:val="20"/>
          <w:szCs w:val="20"/>
          <w:lang w:val="en-US"/>
        </w:rPr>
        <w:t xml:space="preserve">Table </w:t>
      </w:r>
      <w:r>
        <w:rPr>
          <w:b/>
          <w:bCs/>
          <w:color w:val="000000" w:themeColor="text1"/>
          <w:sz w:val="20"/>
          <w:szCs w:val="20"/>
          <w:lang w:val="en-US"/>
        </w:rPr>
        <w:t>3</w:t>
      </w:r>
      <w:r w:rsidRPr="00685673">
        <w:rPr>
          <w:b/>
          <w:bCs/>
          <w:color w:val="000000" w:themeColor="text1"/>
          <w:sz w:val="20"/>
          <w:szCs w:val="20"/>
          <w:lang w:val="en-US"/>
        </w:rPr>
        <w:t xml:space="preserve">: </w:t>
      </w:r>
      <w:r w:rsidRPr="00685673">
        <w:rPr>
          <w:sz w:val="20"/>
          <w:szCs w:val="20"/>
          <w:lang w:val="en-US"/>
        </w:rPr>
        <w:t>Absorbance Data and Calculated DLE for DOX@AuNP@C-dot Fractions</w:t>
      </w:r>
    </w:p>
    <w:tbl>
      <w:tblPr>
        <w:tblW w:w="8773" w:type="dxa"/>
        <w:jc w:val="center"/>
        <w:tblLook w:val="04A0" w:firstRow="1" w:lastRow="0" w:firstColumn="1" w:lastColumn="0" w:noHBand="0" w:noVBand="1"/>
      </w:tblPr>
      <w:tblGrid>
        <w:gridCol w:w="850"/>
        <w:gridCol w:w="661"/>
        <w:gridCol w:w="706"/>
        <w:gridCol w:w="1136"/>
        <w:gridCol w:w="983"/>
        <w:gridCol w:w="1136"/>
        <w:gridCol w:w="1186"/>
        <w:gridCol w:w="979"/>
        <w:gridCol w:w="1136"/>
      </w:tblGrid>
      <w:tr w:rsidR="00D166D6" w:rsidRPr="00D166D6" w14:paraId="20B25724" w14:textId="77777777" w:rsidTr="00D166D6">
        <w:trPr>
          <w:trHeight w:val="90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0C3A2730" w14:textId="77777777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Sample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2DFE189B" w14:textId="77777777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A350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0802C6AE" w14:textId="77777777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A480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6D8CC8EA" w14:textId="49231B9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AuNP@C-</w:t>
            </w:r>
            <w:proofErr w:type="gramStart"/>
            <w:r w:rsidRPr="00D166D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dot  (</w:t>
            </w:r>
            <w:proofErr w:type="gramEnd"/>
            <w:r w:rsidRPr="00D166D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mg/L)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4D04B2B1" w14:textId="77777777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proofErr w:type="gramStart"/>
            <w:r w:rsidRPr="00D166D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Dox  (</w:t>
            </w:r>
            <w:proofErr w:type="gramEnd"/>
            <w:r w:rsidRPr="00D166D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mg/L)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4848098A" w14:textId="77777777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Mass AuNP@C-dot (µg)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0EA2D9CA" w14:textId="77777777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Mass Dox (µg)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1889C804" w14:textId="77777777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DLE (%)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78CB0CAE" w14:textId="55E8DDCE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val="en-US"/>
                <w14:ligatures w14:val="none"/>
              </w:rPr>
              <w:t>AuNP@C-dot/Dox ratio</w:t>
            </w:r>
          </w:p>
        </w:tc>
      </w:tr>
      <w:tr w:rsidR="00D166D6" w:rsidRPr="00D166D6" w14:paraId="1963C1CD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C5B127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2A2465" w14:textId="2D3F708F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C320DD" w14:textId="75078756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D0A6E2" w14:textId="7175CF14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9F1BD2" w14:textId="77777777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FB1A76" w14:textId="4E016F73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2EC2C" w14:textId="0BB36208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9B1C85" w14:textId="3B55EE98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A1C733" w14:textId="5A64E880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24</w:t>
            </w:r>
          </w:p>
        </w:tc>
      </w:tr>
      <w:tr w:rsidR="00D166D6" w:rsidRPr="00D166D6" w14:paraId="1BE53B0D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0E99E2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3246BA" w14:textId="47522C92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CFF5F5" w14:textId="1CC4A346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1B8E2D" w14:textId="46A19C7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2A1A7B" w14:textId="473CDC50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46BB20" w14:textId="77777777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857752" w14:textId="22B83A67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3F3D36" w14:textId="3265C7C1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1C11D7" w14:textId="58F20F06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71</w:t>
            </w:r>
          </w:p>
        </w:tc>
      </w:tr>
      <w:tr w:rsidR="00D166D6" w:rsidRPr="00D166D6" w14:paraId="4FABBDC6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172250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C2091" w14:textId="34BBA35A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CA3BC9" w14:textId="6831D1AA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645114" w14:textId="2FC5E87E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875BE9" w14:textId="62912A46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DDC5D9" w14:textId="52351E2F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FBE541" w14:textId="08D4936D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96DD22" w14:textId="51B94B0E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AE381E" w14:textId="13F4DC4E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09</w:t>
            </w:r>
          </w:p>
        </w:tc>
      </w:tr>
      <w:tr w:rsidR="00D166D6" w:rsidRPr="00D166D6" w14:paraId="5D6D6944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C3DE8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F.4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FFB31E" w14:textId="2AF3075E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874477" w14:textId="51B04AB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5A5667" w14:textId="13812F01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B1B112" w14:textId="1BB55D2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E2B88F" w14:textId="59CD3377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CF288F" w14:textId="15992CA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286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53AAED" w14:textId="0FD80DE6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D109B0" w14:textId="246B6EF0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82</w:t>
            </w:r>
          </w:p>
        </w:tc>
      </w:tr>
      <w:tr w:rsidR="00D166D6" w:rsidRPr="00D166D6" w14:paraId="25D2290B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6C4113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095AE8" w14:textId="31E9D10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F14A6D" w14:textId="5B5A1849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C110C4" w14:textId="1FA5DB4E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ACE885" w14:textId="43769DAA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6134CD" w14:textId="55A5A8AB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357F7" w14:textId="114ED6A6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272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C2811C" w14:textId="7F5C44C6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DFFBF8" w14:textId="29AB7F7F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82</w:t>
            </w:r>
          </w:p>
        </w:tc>
      </w:tr>
      <w:tr w:rsidR="00D166D6" w:rsidRPr="00D166D6" w14:paraId="46A1270E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7D5D92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7B63F6" w14:textId="42EAC6C8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B69781" w14:textId="6E07322D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F001C" w14:textId="5F0FB20B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14209E" w14:textId="1F46DA10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341D33" w14:textId="313EE329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50F229" w14:textId="33E92AF1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66F76C" w14:textId="79D4E354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2EACA0" w14:textId="6F8F27EF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51</w:t>
            </w:r>
          </w:p>
        </w:tc>
      </w:tr>
      <w:tr w:rsidR="00D166D6" w:rsidRPr="00D166D6" w14:paraId="63D8B6CA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640F04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A0D882" w14:textId="19A779D0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9EB4B7" w14:textId="0D44714D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7A0E1" w14:textId="4B2CE615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33ADC1" w14:textId="149DB45D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9DB308" w14:textId="55AE98D7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EA25A7" w14:textId="430F9BC3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B35927" w14:textId="07CB78E8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6FECB5" w14:textId="660C4FE7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</w:tr>
      <w:tr w:rsidR="00D166D6" w:rsidRPr="00D166D6" w14:paraId="75A6EE7A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E957D3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DAF779" w14:textId="33A6A5BF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548AD1" w14:textId="4ED9B1DE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5E2DB1" w14:textId="04A6A846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0BE139" w14:textId="6A42491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CC4690" w14:textId="501BCD8D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BC9B8" w14:textId="6052216F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3675A8" w14:textId="36A29696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4C7165" w14:textId="0CF82220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05</w:t>
            </w:r>
          </w:p>
        </w:tc>
      </w:tr>
      <w:tr w:rsidR="00D166D6" w:rsidRPr="00D166D6" w14:paraId="5DE6AE32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17C6C4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311E33" w14:textId="46D69041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6071EE" w14:textId="45F6C29F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FF846A" w14:textId="40A4AD12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79EE3" w14:textId="24606500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E75623" w14:textId="6B513728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E0573B" w14:textId="00EC5809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7F3618" w14:textId="62F6CC2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4B1161" w14:textId="71858C5D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91</w:t>
            </w:r>
          </w:p>
        </w:tc>
      </w:tr>
      <w:tr w:rsidR="00D166D6" w:rsidRPr="00D166D6" w14:paraId="6C88D06E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B5ACF2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B8B89F" w14:textId="1D8D8A0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8F9D94" w14:textId="41ACE520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D0D3B" w14:textId="21B0AF91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1181CD" w14:textId="0A591562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AD687E" w14:textId="16F304BD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8E8D80" w14:textId="7C00F27A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D75EA4" w14:textId="364B7F3A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5665B5" w14:textId="3FBFE0E6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91</w:t>
            </w:r>
          </w:p>
        </w:tc>
      </w:tr>
      <w:tr w:rsidR="00D166D6" w:rsidRPr="00D166D6" w14:paraId="41ED47FC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B0F994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639914" w14:textId="587014D1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F466D5" w14:textId="269FFE3E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1A0007" w14:textId="2E12B56F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7FCFC2" w14:textId="5C0C6B3B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51F654" w14:textId="723F651B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63DED6" w14:textId="50E5B5B9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68AE47" w14:textId="25A57601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F2C144" w14:textId="1DD262B2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53</w:t>
            </w:r>
          </w:p>
        </w:tc>
      </w:tr>
      <w:tr w:rsidR="00D166D6" w:rsidRPr="00D166D6" w14:paraId="23EA9F89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EF792B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0852AA" w14:textId="2BB5E26A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58411E" w14:textId="6E85983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C6CB07" w14:textId="06A3A6B3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67AF0D" w14:textId="3668A1AF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B34197" w14:textId="5C6315D3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81CB6" w14:textId="6FC2A42D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A270AC" w14:textId="2B3581C1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C94861" w14:textId="5693B691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98</w:t>
            </w:r>
          </w:p>
        </w:tc>
      </w:tr>
      <w:tr w:rsidR="00D166D6" w:rsidRPr="00D166D6" w14:paraId="6293DCBD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70CA1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AC6FBA" w14:textId="68D27134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471A58" w14:textId="7D34D2C1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A91D7" w14:textId="2ED00850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499FDA" w14:textId="6D522DF9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863142" w14:textId="0708D5C9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C7A41" w14:textId="4A1BCB8B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8B022E" w14:textId="1F515420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DF6E36" w14:textId="57F9848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</w:tr>
      <w:tr w:rsidR="00D166D6" w:rsidRPr="00D166D6" w14:paraId="5ACA90F2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8837AB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CC825F" w14:textId="417FCA1D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B25BE4" w14:textId="78524326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7C0A74" w14:textId="672670E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A9C8B3" w14:textId="13A5CD72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855C96" w14:textId="2A4E6CF5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3DAD01" w14:textId="066208BA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22AFEB" w14:textId="57EEBF02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C398D3" w14:textId="30915686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</w:tr>
      <w:tr w:rsidR="00D166D6" w:rsidRPr="00D166D6" w14:paraId="64ABE8EE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2779E5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7C01D6" w14:textId="6DE9AB52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5F38B2" w14:textId="14EF5810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0EE939" w14:textId="7B8C9A43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15DA0B" w14:textId="14ED7CD5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5AA386" w14:textId="625D73C5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40291D" w14:textId="4CAFD51F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762AC9" w14:textId="7B588E52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540E0D" w14:textId="5DC439F8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38</w:t>
            </w:r>
          </w:p>
        </w:tc>
      </w:tr>
      <w:tr w:rsidR="00D166D6" w:rsidRPr="00D166D6" w14:paraId="3707BF2F" w14:textId="77777777" w:rsidTr="00D166D6">
        <w:trPr>
          <w:trHeight w:val="320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13D4FE" w14:textId="77777777" w:rsidR="00D166D6" w:rsidRPr="00D166D6" w:rsidRDefault="00D166D6" w:rsidP="00D16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F.16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DEE8A5" w14:textId="703DB49A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FC9A6" w14:textId="49B05BAE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37B8A0" w14:textId="318341DB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2AB5D" w14:textId="0532047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64F56F" w14:textId="178C90A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289DAE" w14:textId="65388CB9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360DE1" w14:textId="2D489B0C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BF3959" w14:textId="67E9094D" w:rsidR="00D166D6" w:rsidRPr="00D166D6" w:rsidRDefault="00D166D6" w:rsidP="00D16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D166D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55</w:t>
            </w:r>
          </w:p>
        </w:tc>
      </w:tr>
    </w:tbl>
    <w:p w14:paraId="31DFA133" w14:textId="77777777" w:rsidR="00B74D91" w:rsidRDefault="00B74D91">
      <w:pPr>
        <w:rPr>
          <w:lang w:val="en-US"/>
        </w:rPr>
      </w:pPr>
    </w:p>
    <w:p w14:paraId="1E05C704" w14:textId="5559F118" w:rsidR="00D166D6" w:rsidRPr="00FC2C5F" w:rsidRDefault="00FC2C5F" w:rsidP="00FC2C5F">
      <w:pPr>
        <w:pStyle w:val="NormalWeb"/>
        <w:jc w:val="center"/>
        <w:rPr>
          <w:b/>
          <w:bCs/>
          <w:color w:val="000000" w:themeColor="text1"/>
          <w:sz w:val="20"/>
          <w:szCs w:val="20"/>
          <w:lang w:val="en-US"/>
        </w:rPr>
      </w:pPr>
      <w:r w:rsidRPr="00FC2C5F">
        <w:rPr>
          <w:b/>
          <w:bCs/>
          <w:color w:val="000000" w:themeColor="text1"/>
          <w:sz w:val="20"/>
          <w:szCs w:val="20"/>
          <w:lang w:val="en-US"/>
        </w:rPr>
        <w:t xml:space="preserve">Table </w:t>
      </w:r>
      <w:r>
        <w:rPr>
          <w:b/>
          <w:bCs/>
          <w:color w:val="000000" w:themeColor="text1"/>
          <w:sz w:val="20"/>
          <w:szCs w:val="20"/>
          <w:lang w:val="en-US"/>
        </w:rPr>
        <w:t>4</w:t>
      </w:r>
      <w:r w:rsidRPr="00FC2C5F">
        <w:rPr>
          <w:b/>
          <w:bCs/>
          <w:color w:val="000000" w:themeColor="text1"/>
          <w:sz w:val="20"/>
          <w:szCs w:val="20"/>
          <w:lang w:val="en-US"/>
        </w:rPr>
        <w:t xml:space="preserve">: </w:t>
      </w:r>
      <w:r w:rsidRPr="00FC2C5F">
        <w:rPr>
          <w:color w:val="000000" w:themeColor="text1"/>
          <w:sz w:val="20"/>
          <w:szCs w:val="20"/>
          <w:lang w:val="en-US"/>
        </w:rPr>
        <w:t xml:space="preserve">Molar Ratio Analysis of DOX Molecules per </w:t>
      </w:r>
      <w:r>
        <w:rPr>
          <w:color w:val="000000" w:themeColor="text1"/>
          <w:sz w:val="20"/>
          <w:szCs w:val="20"/>
          <w:lang w:val="en-US"/>
        </w:rPr>
        <w:t xml:space="preserve">C-dot </w:t>
      </w:r>
      <w:r w:rsidRPr="00FC2C5F">
        <w:rPr>
          <w:color w:val="000000" w:themeColor="text1"/>
          <w:sz w:val="20"/>
          <w:szCs w:val="20"/>
          <w:lang w:val="en-US"/>
        </w:rPr>
        <w:t>Particle across</w:t>
      </w:r>
      <w:r>
        <w:rPr>
          <w:b/>
          <w:bCs/>
          <w:color w:val="000000" w:themeColor="text1"/>
          <w:sz w:val="20"/>
          <w:szCs w:val="20"/>
          <w:lang w:val="en-US"/>
        </w:rPr>
        <w:t xml:space="preserve"> </w:t>
      </w:r>
      <w:r w:rsidRPr="00685673">
        <w:rPr>
          <w:color w:val="000000" w:themeColor="text1"/>
          <w:sz w:val="20"/>
          <w:szCs w:val="20"/>
          <w:lang w:val="en-US"/>
        </w:rPr>
        <w:t>Various Sample Fractions</w:t>
      </w:r>
      <w:r w:rsidRPr="00FC2C5F">
        <w:rPr>
          <w:b/>
          <w:bCs/>
          <w:color w:val="000000" w:themeColor="text1"/>
          <w:sz w:val="20"/>
          <w:szCs w:val="20"/>
          <w:lang w:val="en-US"/>
        </w:rPr>
        <w:t>.</w:t>
      </w:r>
    </w:p>
    <w:tbl>
      <w:tblPr>
        <w:tblW w:w="7580" w:type="dxa"/>
        <w:jc w:val="center"/>
        <w:tblLook w:val="04A0" w:firstRow="1" w:lastRow="0" w:firstColumn="1" w:lastColumn="0" w:noHBand="0" w:noVBand="1"/>
      </w:tblPr>
      <w:tblGrid>
        <w:gridCol w:w="850"/>
        <w:gridCol w:w="925"/>
        <w:gridCol w:w="986"/>
        <w:gridCol w:w="851"/>
        <w:gridCol w:w="850"/>
        <w:gridCol w:w="1136"/>
        <w:gridCol w:w="990"/>
        <w:gridCol w:w="1134"/>
      </w:tblGrid>
      <w:tr w:rsidR="00B74D91" w:rsidRPr="00B74D91" w14:paraId="538E27AA" w14:textId="77777777" w:rsidTr="00D166D6">
        <w:trPr>
          <w:trHeight w:val="60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07E3480D" w14:textId="77777777" w:rsidR="00B74D91" w:rsidRPr="00B74D91" w:rsidRDefault="00B74D91" w:rsidP="00B7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Sample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17FB4181" w14:textId="77777777" w:rsidR="00D166D6" w:rsidRDefault="00B74D91" w:rsidP="00B7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Mass AuNP@</w:t>
            </w:r>
          </w:p>
          <w:p w14:paraId="354FCE20" w14:textId="3C3D5539" w:rsidR="00B74D91" w:rsidRPr="00B74D91" w:rsidRDefault="00B74D91" w:rsidP="00B7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C-dot (µg)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51A36C54" w14:textId="77777777" w:rsidR="00B74D91" w:rsidRPr="00B74D91" w:rsidRDefault="00B74D91" w:rsidP="00B7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Mass DOX (µg)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057FB008" w14:textId="77777777" w:rsidR="00B74D91" w:rsidRPr="00B74D91" w:rsidRDefault="00B74D91" w:rsidP="00B7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Mass Ratio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0E90CA66" w14:textId="77777777" w:rsidR="00B74D91" w:rsidRPr="00B74D91" w:rsidRDefault="00B74D91" w:rsidP="00B7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DLE (%)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63B153F7" w14:textId="77777777" w:rsidR="00B74D91" w:rsidRPr="00B74D91" w:rsidRDefault="00B74D91" w:rsidP="00B7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Moles AuNP@C-dot (pmol)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24EF0B51" w14:textId="77777777" w:rsidR="00B74D91" w:rsidRPr="00B74D91" w:rsidRDefault="00B74D91" w:rsidP="00B7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Moles DOX (nmol)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6699" w:fill="4472C4"/>
            <w:vAlign w:val="center"/>
            <w:hideMark/>
          </w:tcPr>
          <w:p w14:paraId="630E7221" w14:textId="77777777" w:rsidR="00D166D6" w:rsidRDefault="00B74D91" w:rsidP="00B7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Molar Ratio (DOX/</w:t>
            </w:r>
          </w:p>
          <w:p w14:paraId="0191DB13" w14:textId="27898DB7" w:rsidR="00B74D91" w:rsidRPr="00B74D91" w:rsidRDefault="00B74D91" w:rsidP="00B7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particle)</w:t>
            </w:r>
          </w:p>
        </w:tc>
      </w:tr>
      <w:tr w:rsidR="00B74D91" w:rsidRPr="00B74D91" w14:paraId="7EDBA23D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494B5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98A91" w14:textId="703F0135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5B9F6" w14:textId="6EBDD264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BF1AD" w14:textId="5E12E03E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3557D" w14:textId="2CBA7265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35582" w14:textId="6B7E20E4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41F70" w14:textId="5BDB6A73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E2E7" w14:textId="20FFDFD2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B74D91" w:rsidRPr="00B74D91" w14:paraId="1C3A405D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BF4B2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73824" w14:textId="3B2C3AD9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90FF" w14:textId="191E684A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47143" w14:textId="3EEF7EC2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9DD1A" w14:textId="6CD65155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3E60C" w14:textId="5D90D297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054B" w14:textId="4E388C0E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0EB29" w14:textId="4665DF18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B74D91" w:rsidRPr="00B74D91" w14:paraId="1F4D344E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3F9AB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DCC58" w14:textId="404D221A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520CB" w14:textId="371A2F3F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7C78A" w14:textId="6A517C4F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ED106" w14:textId="47D073FE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5BAF5" w14:textId="1F172022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2369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21283" w14:textId="72DABB2C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CE655" w14:textId="085D3050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B74D91" w:rsidRPr="00B74D91" w14:paraId="2ED6125C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C5D9D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04299" w14:textId="49C30C17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7DD72" w14:textId="3A67CAE7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72D9D" w14:textId="3A1BE8DB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DB9A6" w14:textId="112185F1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7F870" w14:textId="28B3F3D2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2403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2A028" w14:textId="273704A2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6CC3C" w14:textId="5BBB7C4D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B74D91" w:rsidRPr="00B74D91" w14:paraId="00858E30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B10DC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2C607" w14:textId="0B54185E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3C8EC" w14:textId="53CD4242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FB910" w14:textId="663D2026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B5E8C" w14:textId="79BA583F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7027E" w14:textId="13BD7AB2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2285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7693F" w14:textId="3834EF3C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D8F0B" w14:textId="371DBF98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B74D91" w:rsidRPr="00B74D91" w14:paraId="72AF59DA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C7E36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2AEFD" w14:textId="7DC60ACF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00F4A" w14:textId="6D143F0B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77748" w14:textId="339BA4E6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C021" w14:textId="4ADC4263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26397" w14:textId="34DAB31C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2206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37B24" w14:textId="7785D28E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7BB0A" w14:textId="6080F5E7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74D91" w:rsidRPr="00B74D91" w14:paraId="28E0DE21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6FDA0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CBF83" w14:textId="4E3BC4BD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BDD01" w14:textId="615FDC17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A5616" w14:textId="391186AC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58B51" w14:textId="6CB13666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E8FE5" w14:textId="1C1AED66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1760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32C7D" w14:textId="64D305E8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EB19E" w14:textId="3FDDBFA5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74D91" w:rsidRPr="00B74D91" w14:paraId="009E9D38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668C3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DD356" w14:textId="66F51182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1638F" w14:textId="38ED0F1C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52C35" w14:textId="6017BDCD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DBD20" w14:textId="71E70E24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D6698" w14:textId="1E652EDC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1587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59343" w14:textId="24AD3588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F341B" w14:textId="1739260B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B74D91" w:rsidRPr="00B74D91" w14:paraId="0D8BF657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23AA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250C" w14:textId="57E279D8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D1F11" w14:textId="2C102078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DA39F" w14:textId="64D40790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AD96F" w14:textId="7F7ED67C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46CE3" w14:textId="0FEAFCDC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1559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21A27" w14:textId="4330A3C0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23444" w14:textId="6DB68CC6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B74D91" w:rsidRPr="00B74D91" w14:paraId="110AE04A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60EB8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F7BA4" w14:textId="2C0F7A6E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71167" w14:textId="5A7F1715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3798E" w14:textId="5DFEF790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0DF6" w14:textId="6581EE31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353E2" w14:textId="25131261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1504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5E3D1" w14:textId="1E3800A5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183D2" w14:textId="1A50F739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B74D91" w:rsidRPr="00B74D91" w14:paraId="29B881B1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B37EB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D25B1" w14:textId="54959318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B9951" w14:textId="680A1192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A419" w14:textId="70E71A57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52D99" w14:textId="79353609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30A3E" w14:textId="4AD8153E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CC72F" w14:textId="32B2A66E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24E09" w14:textId="5C40E146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B74D91" w:rsidRPr="00B74D91" w14:paraId="35D5D448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435A6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No-12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ECB0" w14:textId="1E164667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C512" w14:textId="70C8E2E1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33907" w14:textId="65AD334C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F9430" w14:textId="4FEE3B4C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4DCB1" w14:textId="364D55AA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33151" w14:textId="4B486C55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7C10E" w14:textId="697E556D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B74D91" w:rsidRPr="00B74D91" w14:paraId="53F66235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DAFB6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AD174" w14:textId="4E7DE088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21E0B" w14:textId="131CDD33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749BD" w14:textId="2E194995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4A4E9" w14:textId="02CB6CC1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762E6" w14:textId="1A198F80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1349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9ECBF" w14:textId="3FE81FF3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1108" w14:textId="76B71826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B74D91" w:rsidRPr="00B74D91" w14:paraId="357D685E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604D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523AA" w14:textId="002E1261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62BB7" w14:textId="13F55176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7E82B" w14:textId="2DC2B10E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2878B" w14:textId="5E7676E7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6DC19" w14:textId="314CA3FC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6ADE9" w14:textId="666F6137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A7CAA" w14:textId="1D972833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B74D91" w:rsidRPr="00B74D91" w14:paraId="3747E1F1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9AA21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06E82" w14:textId="26496EE9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C45C0" w14:textId="69720419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C8607" w14:textId="5CCA2E2D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EABFC" w14:textId="4E8CAA09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8BC89" w14:textId="66184C58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1014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5B361" w14:textId="1F68B964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F6163" w14:textId="10C3475B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B74D91" w:rsidRPr="00B74D91" w14:paraId="36B55446" w14:textId="77777777" w:rsidTr="00D166D6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39F42" w14:textId="77777777" w:rsidR="00B74D91" w:rsidRPr="00B74D91" w:rsidRDefault="00B74D91" w:rsidP="00B7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No-16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19679" w14:textId="2C39BF2A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65E3A" w14:textId="22DD4FC7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98860" w14:textId="7E11A7FE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19249" w14:textId="2E0ACAE1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5B1F7" w14:textId="364E3C09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93A74" w14:textId="341D2B80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4595E" w14:textId="3EBDCFD9" w:rsidR="00B74D91" w:rsidRPr="00B74D91" w:rsidRDefault="00B74D91" w:rsidP="00B7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  <w:r w:rsidR="002328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B74D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</w:tbl>
    <w:p w14:paraId="5C31E826" w14:textId="77777777" w:rsidR="00B74D91" w:rsidRDefault="00B74D91">
      <w:pPr>
        <w:rPr>
          <w:lang w:val="en-US"/>
        </w:rPr>
      </w:pPr>
    </w:p>
    <w:p w14:paraId="409DD275" w14:textId="77777777" w:rsidR="00F740C8" w:rsidRDefault="00F740C8" w:rsidP="006A0B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EADB672" w14:textId="2B7B9F5F" w:rsidR="006A0B4B" w:rsidRPr="00F740C8" w:rsidRDefault="006A0B4B" w:rsidP="006A0B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F740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STEP-BY-STEP DLE CALCULATION</w:t>
      </w:r>
    </w:p>
    <w:p w14:paraId="393CFE91" w14:textId="77777777" w:rsidR="006A0B4B" w:rsidRPr="006A0B4B" w:rsidRDefault="006A0B4B" w:rsidP="006A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0B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 pooled active fractions F7–F10 of DOX@AuNP@C-dot:</w:t>
      </w:r>
    </w:p>
    <w:p w14:paraId="73FEE1A1" w14:textId="77777777" w:rsidR="006A0B4B" w:rsidRPr="006A0B4B" w:rsidRDefault="006A0B4B" w:rsidP="006A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0B4B">
        <w:rPr>
          <w:rFonts w:ascii="Times New Roman" w:eastAsia="Times New Roman" w:hAnsi="Times New Roman" w:cs="Times New Roman"/>
          <w:kern w:val="0"/>
          <w14:ligatures w14:val="none"/>
        </w:rPr>
        <w:t xml:space="preserve">Step 1 — Sum DOX mass across fractions: 21.04 + 19.34 + 19.32 + 18.63 = </w:t>
      </w:r>
      <w:r w:rsidRPr="006A0B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78.33 µg</w:t>
      </w:r>
    </w:p>
    <w:p w14:paraId="1422DF58" w14:textId="77777777" w:rsidR="006A0B4B" w:rsidRPr="006A0B4B" w:rsidRDefault="006A0B4B" w:rsidP="006A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0B4B">
        <w:rPr>
          <w:rFonts w:ascii="Times New Roman" w:eastAsia="Times New Roman" w:hAnsi="Times New Roman" w:cs="Times New Roman"/>
          <w:kern w:val="0"/>
          <w14:ligatures w14:val="none"/>
        </w:rPr>
        <w:t xml:space="preserve">Step 2 — Sum AuNP@C-dot mass across fractions: 172.52 + 155.61 + 152.80 + 147.41 = </w:t>
      </w:r>
      <w:r w:rsidRPr="006A0B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628.34 µg</w:t>
      </w:r>
    </w:p>
    <w:p w14:paraId="18DEDE35" w14:textId="77777777" w:rsidR="006A0B4B" w:rsidRPr="006A0B4B" w:rsidRDefault="006A0B4B" w:rsidP="006A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0B4B">
        <w:rPr>
          <w:rFonts w:ascii="Times New Roman" w:eastAsia="Times New Roman" w:hAnsi="Times New Roman" w:cs="Times New Roman"/>
          <w:kern w:val="0"/>
          <w14:ligatures w14:val="none"/>
        </w:rPr>
        <w:t xml:space="preserve">Step 3 — Apply DLE formula: DLE (%) = [mass DOX / (mass AuNP@C-dot + mass DOX)] × 100 = [78.33 / (628.34 + 78.33)] × 100 = [78.33 / 706.67] × 100 = </w:t>
      </w:r>
      <w:r w:rsidRPr="006A0B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11.08%</w:t>
      </w:r>
    </w:p>
    <w:p w14:paraId="38FF4350" w14:textId="77777777" w:rsidR="006A0B4B" w:rsidRPr="006A0B4B" w:rsidRDefault="006A0B4B" w:rsidP="006A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0B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 pooled active fractions F7–F10 of DOX@C-dot (for comparison):</w:t>
      </w:r>
    </w:p>
    <w:p w14:paraId="33C62669" w14:textId="77777777" w:rsidR="006A0B4B" w:rsidRPr="006A0B4B" w:rsidRDefault="006A0B4B" w:rsidP="006A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0B4B">
        <w:rPr>
          <w:rFonts w:ascii="Times New Roman" w:eastAsia="Times New Roman" w:hAnsi="Times New Roman" w:cs="Times New Roman"/>
          <w:kern w:val="0"/>
          <w14:ligatures w14:val="none"/>
        </w:rPr>
        <w:t xml:space="preserve">Total DOX = 21.63 + 18.63 + 14.79 + 12.73 = </w:t>
      </w:r>
      <w:r w:rsidRPr="006A0B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67.78 µg</w:t>
      </w:r>
      <w:r w:rsidRPr="006A0B4B">
        <w:rPr>
          <w:rFonts w:ascii="Times New Roman" w:eastAsia="Times New Roman" w:hAnsi="Times New Roman" w:cs="Times New Roman"/>
          <w:kern w:val="0"/>
          <w14:ligatures w14:val="none"/>
        </w:rPr>
        <w:t xml:space="preserve"> Total C-dot = 175.34 + 159.26 + 114.01 + 97.94 = </w:t>
      </w:r>
      <w:r w:rsidRPr="006A0B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546.55 µg</w:t>
      </w:r>
      <w:r w:rsidRPr="006A0B4B">
        <w:rPr>
          <w:rFonts w:ascii="Times New Roman" w:eastAsia="Times New Roman" w:hAnsi="Times New Roman" w:cs="Times New Roman"/>
          <w:kern w:val="0"/>
          <w14:ligatures w14:val="none"/>
        </w:rPr>
        <w:t xml:space="preserve"> DLE = [67.78 / (546.55 + 67.78)] × 100 = </w:t>
      </w:r>
      <w:r w:rsidRPr="006A0B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11.03%</w:t>
      </w:r>
    </w:p>
    <w:p w14:paraId="2BB49ECE" w14:textId="77777777" w:rsidR="006A0B4B" w:rsidRPr="00343CBC" w:rsidRDefault="006A0B4B">
      <w:pPr>
        <w:rPr>
          <w:lang w:val="en-US"/>
        </w:rPr>
      </w:pPr>
    </w:p>
    <w:sectPr w:rsidR="006A0B4B" w:rsidRPr="00343C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BC"/>
    <w:rsid w:val="00040F96"/>
    <w:rsid w:val="000859D5"/>
    <w:rsid w:val="00232850"/>
    <w:rsid w:val="002F486E"/>
    <w:rsid w:val="00303454"/>
    <w:rsid w:val="00343CBC"/>
    <w:rsid w:val="00367103"/>
    <w:rsid w:val="003E17DF"/>
    <w:rsid w:val="004F1C39"/>
    <w:rsid w:val="005B3D0D"/>
    <w:rsid w:val="005B7274"/>
    <w:rsid w:val="005C4009"/>
    <w:rsid w:val="0066530F"/>
    <w:rsid w:val="00693938"/>
    <w:rsid w:val="006A0B4B"/>
    <w:rsid w:val="006C00F0"/>
    <w:rsid w:val="00733269"/>
    <w:rsid w:val="008701B2"/>
    <w:rsid w:val="00916481"/>
    <w:rsid w:val="00933233"/>
    <w:rsid w:val="00943A95"/>
    <w:rsid w:val="009513AE"/>
    <w:rsid w:val="0095645B"/>
    <w:rsid w:val="00995E68"/>
    <w:rsid w:val="00B02FC2"/>
    <w:rsid w:val="00B23D2E"/>
    <w:rsid w:val="00B65854"/>
    <w:rsid w:val="00B74D91"/>
    <w:rsid w:val="00BA31AF"/>
    <w:rsid w:val="00C2036B"/>
    <w:rsid w:val="00CF60AD"/>
    <w:rsid w:val="00D166D6"/>
    <w:rsid w:val="00D602D6"/>
    <w:rsid w:val="00DC24D3"/>
    <w:rsid w:val="00DE59EA"/>
    <w:rsid w:val="00E93662"/>
    <w:rsid w:val="00EE25C8"/>
    <w:rsid w:val="00EE3BA0"/>
    <w:rsid w:val="00F46854"/>
    <w:rsid w:val="00F740C8"/>
    <w:rsid w:val="00F82362"/>
    <w:rsid w:val="00FC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7699A3"/>
  <w15:chartTrackingRefBased/>
  <w15:docId w15:val="{0C423701-2D7B-C846-AC76-4B9C943F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3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C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C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3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C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C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C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C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C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C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C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C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C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C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C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C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CB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C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166D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E59EA"/>
    <w:rPr>
      <w:b/>
      <w:bCs/>
    </w:rPr>
  </w:style>
  <w:style w:type="paragraph" w:customStyle="1" w:styleId="font-claude-response-body">
    <w:name w:val="font-claude-response-body"/>
    <w:basedOn w:val="Normal"/>
    <w:rsid w:val="00DE5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IOPP-Articletitle">
    <w:name w:val="IOPP-Article title"/>
    <w:basedOn w:val="NoSpacing"/>
    <w:link w:val="IOPP-ArticletitleChar"/>
    <w:qFormat/>
    <w:rsid w:val="00E93662"/>
    <w:pPr>
      <w:spacing w:after="360"/>
    </w:pPr>
    <w:rPr>
      <w:rFonts w:ascii="Arial" w:hAnsi="Arial"/>
      <w:kern w:val="0"/>
      <w:sz w:val="36"/>
      <w:szCs w:val="22"/>
      <w:lang w:val="en-GB"/>
      <w14:ligatures w14:val="none"/>
    </w:rPr>
  </w:style>
  <w:style w:type="character" w:customStyle="1" w:styleId="IOPP-ArticletitleChar">
    <w:name w:val="IOPP-Article title Char"/>
    <w:basedOn w:val="DefaultParagraphFont"/>
    <w:link w:val="IOPP-Articletitle"/>
    <w:rsid w:val="00E93662"/>
    <w:rPr>
      <w:rFonts w:ascii="Arial" w:hAnsi="Arial"/>
      <w:kern w:val="0"/>
      <w:sz w:val="36"/>
      <w:szCs w:val="22"/>
      <w:lang w:val="en-GB"/>
      <w14:ligatures w14:val="none"/>
    </w:rPr>
  </w:style>
  <w:style w:type="paragraph" w:styleId="NoSpacing">
    <w:name w:val="No Spacing"/>
    <w:uiPriority w:val="1"/>
    <w:qFormat/>
    <w:rsid w:val="00E9366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2FC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MA17867</dc:creator>
  <cp:keywords/>
  <dc:description/>
  <cp:lastModifiedBy>Ирода Сайдуллаева</cp:lastModifiedBy>
  <cp:revision>16</cp:revision>
  <dcterms:created xsi:type="dcterms:W3CDTF">2026-01-17T04:45:00Z</dcterms:created>
  <dcterms:modified xsi:type="dcterms:W3CDTF">2026-07-20T03:56:00Z</dcterms:modified>
</cp:coreProperties>
</file>