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290C83" w14:textId="77777777" w:rsidR="0044171F" w:rsidRDefault="0044171F" w:rsidP="0044171F">
      <w:pPr>
        <w:spacing w:after="100" w:line="300" w:lineRule="auto"/>
        <w:jc w:val="both"/>
      </w:pPr>
      <w:r>
        <w:rPr>
          <w:b/>
          <w:bCs/>
        </w:rPr>
        <w:t>Table 1. Ten diseases with the highest Gap Scores (most research-neglected relative to burden).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00"/>
        <w:gridCol w:w="1500"/>
        <w:gridCol w:w="500"/>
        <w:gridCol w:w="500"/>
        <w:gridCol w:w="500"/>
        <w:gridCol w:w="1400"/>
        <w:gridCol w:w="1300"/>
      </w:tblGrid>
      <w:tr w:rsidR="0044171F" w14:paraId="0BC1D60E" w14:textId="77777777" w:rsidTr="004E7357">
        <w:tc>
          <w:tcPr>
            <w:tcW w:w="2800" w:type="dxa"/>
            <w:shd w:val="clear" w:color="auto" w:fill="1F4E7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AD1F147" w14:textId="77777777" w:rsidR="0044171F" w:rsidRDefault="0044171F" w:rsidP="004E7357">
            <w:r>
              <w:rPr>
                <w:b/>
                <w:bCs/>
                <w:color w:val="FFFFFF"/>
                <w:sz w:val="18"/>
                <w:szCs w:val="18"/>
              </w:rPr>
              <w:t>Disease</w:t>
            </w:r>
          </w:p>
        </w:tc>
        <w:tc>
          <w:tcPr>
            <w:tcW w:w="1500" w:type="dxa"/>
            <w:shd w:val="clear" w:color="auto" w:fill="1F4E7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3221C04" w14:textId="77777777" w:rsidR="0044171F" w:rsidRDefault="0044171F" w:rsidP="004E7357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Category</w:t>
            </w:r>
          </w:p>
        </w:tc>
        <w:tc>
          <w:tcPr>
            <w:tcW w:w="500" w:type="dxa"/>
            <w:shd w:val="clear" w:color="auto" w:fill="1F4E7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999C86" w14:textId="77777777" w:rsidR="0044171F" w:rsidRDefault="0044171F" w:rsidP="004E7357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G</w:t>
            </w:r>
          </w:p>
        </w:tc>
        <w:tc>
          <w:tcPr>
            <w:tcW w:w="500" w:type="dxa"/>
            <w:shd w:val="clear" w:color="auto" w:fill="1F4E7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1676B4" w14:textId="77777777" w:rsidR="0044171F" w:rsidRDefault="0044171F" w:rsidP="004E7357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B</w:t>
            </w:r>
          </w:p>
        </w:tc>
        <w:tc>
          <w:tcPr>
            <w:tcW w:w="500" w:type="dxa"/>
            <w:shd w:val="clear" w:color="auto" w:fill="1F4E7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6D4AFCF" w14:textId="77777777" w:rsidR="0044171F" w:rsidRDefault="0044171F" w:rsidP="004E7357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R</w:t>
            </w:r>
          </w:p>
        </w:tc>
        <w:tc>
          <w:tcPr>
            <w:tcW w:w="1400" w:type="dxa"/>
            <w:shd w:val="clear" w:color="auto" w:fill="1F4E7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869588F" w14:textId="77777777" w:rsidR="0044171F" w:rsidRDefault="0044171F" w:rsidP="004E7357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NIH $M (cumul.)</w:t>
            </w:r>
          </w:p>
        </w:tc>
        <w:tc>
          <w:tcPr>
            <w:tcW w:w="1300" w:type="dxa"/>
            <w:shd w:val="clear" w:color="auto" w:fill="1F4E78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776746" w14:textId="77777777" w:rsidR="0044171F" w:rsidRDefault="0044171F" w:rsidP="004E7357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Publications</w:t>
            </w:r>
          </w:p>
        </w:tc>
      </w:tr>
      <w:tr w:rsidR="0044171F" w14:paraId="0CF03B43" w14:textId="77777777" w:rsidTr="004E7357">
        <w:tc>
          <w:tcPr>
            <w:tcW w:w="28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63D80AC" w14:textId="77777777" w:rsidR="0044171F" w:rsidRDefault="0044171F" w:rsidP="004E7357">
            <w:r>
              <w:rPr>
                <w:color w:val="000000"/>
                <w:sz w:val="18"/>
                <w:szCs w:val="18"/>
              </w:rPr>
              <w:t>POTS (Dysautonomia)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7E190F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Autonomic</w:t>
            </w:r>
          </w:p>
        </w:tc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0940E5F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61</w:t>
            </w:r>
          </w:p>
        </w:tc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F815A5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74</w:t>
            </w:r>
          </w:p>
        </w:tc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A63518D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13</w:t>
            </w:r>
          </w:p>
        </w:tc>
        <w:tc>
          <w:tcPr>
            <w:tcW w:w="1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F3C7CBE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$0.4</w:t>
            </w:r>
          </w:p>
        </w:tc>
        <w:tc>
          <w:tcPr>
            <w:tcW w:w="1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E8A5BCB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1,808</w:t>
            </w:r>
          </w:p>
        </w:tc>
      </w:tr>
      <w:tr w:rsidR="0044171F" w14:paraId="08736201" w14:textId="77777777" w:rsidTr="004E7357">
        <w:tc>
          <w:tcPr>
            <w:tcW w:w="28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71E3BE0" w14:textId="77777777" w:rsidR="0044171F" w:rsidRDefault="0044171F" w:rsidP="004E7357">
            <w:r>
              <w:rPr>
                <w:color w:val="000000"/>
                <w:sz w:val="18"/>
                <w:szCs w:val="18"/>
              </w:rPr>
              <w:t>Ehlers-Danlos Syndrome (hEDS)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DEBE59A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Connective Tissue</w:t>
            </w:r>
          </w:p>
        </w:tc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D42E12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FF83C50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72</w:t>
            </w:r>
          </w:p>
        </w:tc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2E7F63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32</w:t>
            </w:r>
          </w:p>
        </w:tc>
        <w:tc>
          <w:tcPr>
            <w:tcW w:w="1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FD9C6E4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$60.4</w:t>
            </w:r>
          </w:p>
        </w:tc>
        <w:tc>
          <w:tcPr>
            <w:tcW w:w="1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AFEF12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642</w:t>
            </w:r>
          </w:p>
        </w:tc>
      </w:tr>
      <w:tr w:rsidR="0044171F" w14:paraId="5380035A" w14:textId="77777777" w:rsidTr="004E7357">
        <w:tc>
          <w:tcPr>
            <w:tcW w:w="28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D837962" w14:textId="77777777" w:rsidR="0044171F" w:rsidRDefault="0044171F" w:rsidP="004E7357">
            <w:r>
              <w:rPr>
                <w:color w:val="000000"/>
                <w:sz w:val="18"/>
                <w:szCs w:val="18"/>
              </w:rPr>
              <w:t>Catastrophic Antiphospholipid Syndrome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7D48735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Autoimmune</w:t>
            </w:r>
          </w:p>
        </w:tc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F53D798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34</w:t>
            </w:r>
          </w:p>
        </w:tc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E82A5CF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49</w:t>
            </w:r>
          </w:p>
        </w:tc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1FA388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9D16E1F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$2.4</w:t>
            </w:r>
          </w:p>
        </w:tc>
        <w:tc>
          <w:tcPr>
            <w:tcW w:w="1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27A93AC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1,066</w:t>
            </w:r>
          </w:p>
        </w:tc>
      </w:tr>
      <w:tr w:rsidR="0044171F" w14:paraId="055CD458" w14:textId="77777777" w:rsidTr="004E7357">
        <w:tc>
          <w:tcPr>
            <w:tcW w:w="28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0D73AD" w14:textId="77777777" w:rsidR="0044171F" w:rsidRDefault="0044171F" w:rsidP="004E7357">
            <w:r>
              <w:rPr>
                <w:color w:val="000000"/>
                <w:sz w:val="18"/>
                <w:szCs w:val="18"/>
              </w:rPr>
              <w:t>Neuromyelitis Optica Spectrum Disorder*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C1BA7D7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Neurological</w:t>
            </w:r>
          </w:p>
        </w:tc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C029D7A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B6017E7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51</w:t>
            </w:r>
          </w:p>
        </w:tc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081D6CE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1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01A672A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$0.0*</w:t>
            </w:r>
          </w:p>
        </w:tc>
        <w:tc>
          <w:tcPr>
            <w:tcW w:w="1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1FF4974B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8,173</w:t>
            </w:r>
          </w:p>
        </w:tc>
      </w:tr>
      <w:tr w:rsidR="0044171F" w14:paraId="09FC3373" w14:textId="77777777" w:rsidTr="004E7357">
        <w:tc>
          <w:tcPr>
            <w:tcW w:w="28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54ADB01" w14:textId="77777777" w:rsidR="0044171F" w:rsidRDefault="0044171F" w:rsidP="004E7357">
            <w:r>
              <w:rPr>
                <w:color w:val="000000"/>
                <w:sz w:val="18"/>
                <w:szCs w:val="18"/>
              </w:rPr>
              <w:t>CREST Syndrome (Limited Scleroderma)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3C0A78E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Autoimmune</w:t>
            </w:r>
          </w:p>
        </w:tc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0E8C589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31</w:t>
            </w:r>
          </w:p>
        </w:tc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EECF2A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40</w:t>
            </w:r>
          </w:p>
        </w:tc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08E7983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D89AB1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$0.6</w:t>
            </w:r>
          </w:p>
        </w:tc>
        <w:tc>
          <w:tcPr>
            <w:tcW w:w="1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B334C5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455</w:t>
            </w:r>
          </w:p>
        </w:tc>
      </w:tr>
      <w:tr w:rsidR="0044171F" w14:paraId="570E8D43" w14:textId="77777777" w:rsidTr="004E7357">
        <w:tc>
          <w:tcPr>
            <w:tcW w:w="28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B4E7A00" w14:textId="77777777" w:rsidR="0044171F" w:rsidRDefault="0044171F" w:rsidP="004E7357">
            <w:r>
              <w:rPr>
                <w:color w:val="000000"/>
                <w:sz w:val="18"/>
                <w:szCs w:val="18"/>
              </w:rPr>
              <w:t>Kleine-Levin Syndrome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CAB26D1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Neurological</w:t>
            </w:r>
          </w:p>
        </w:tc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CFD1171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29</w:t>
            </w:r>
          </w:p>
        </w:tc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392FD16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44</w:t>
            </w:r>
          </w:p>
        </w:tc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903F115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15</w:t>
            </w:r>
          </w:p>
        </w:tc>
        <w:tc>
          <w:tcPr>
            <w:tcW w:w="1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44A666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$4.0</w:t>
            </w:r>
          </w:p>
        </w:tc>
        <w:tc>
          <w:tcPr>
            <w:tcW w:w="1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FB03C84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600</w:t>
            </w:r>
          </w:p>
        </w:tc>
      </w:tr>
      <w:tr w:rsidR="0044171F" w14:paraId="5ECCC91A" w14:textId="77777777" w:rsidTr="004E7357">
        <w:tc>
          <w:tcPr>
            <w:tcW w:w="28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44E202D" w14:textId="77777777" w:rsidR="0044171F" w:rsidRDefault="0044171F" w:rsidP="004E7357">
            <w:r>
              <w:rPr>
                <w:color w:val="000000"/>
                <w:sz w:val="18"/>
                <w:szCs w:val="18"/>
              </w:rPr>
              <w:t>Polymyalgia Rheumatica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4353A36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Inflammatory</w:t>
            </w:r>
          </w:p>
        </w:tc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906F79F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56459D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53</w:t>
            </w:r>
          </w:p>
        </w:tc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7B94A04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27</w:t>
            </w:r>
          </w:p>
        </w:tc>
        <w:tc>
          <w:tcPr>
            <w:tcW w:w="1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5934D9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$4.8</w:t>
            </w:r>
          </w:p>
        </w:tc>
        <w:tc>
          <w:tcPr>
            <w:tcW w:w="1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4D47EA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4,282</w:t>
            </w:r>
          </w:p>
        </w:tc>
      </w:tr>
      <w:tr w:rsidR="0044171F" w14:paraId="52511228" w14:textId="77777777" w:rsidTr="004E7357">
        <w:tc>
          <w:tcPr>
            <w:tcW w:w="28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14BD644" w14:textId="77777777" w:rsidR="0044171F" w:rsidRDefault="0044171F" w:rsidP="004E7357">
            <w:r>
              <w:rPr>
                <w:color w:val="000000"/>
                <w:sz w:val="18"/>
                <w:szCs w:val="18"/>
              </w:rPr>
              <w:t>Systemic Amyloidosis (AL)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567D728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Plasma Cell</w:t>
            </w:r>
          </w:p>
        </w:tc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B5D519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26</w:t>
            </w:r>
          </w:p>
        </w:tc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BD096F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50</w:t>
            </w:r>
          </w:p>
        </w:tc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1FA9C9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1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DC16248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$7.9</w:t>
            </w:r>
          </w:p>
        </w:tc>
        <w:tc>
          <w:tcPr>
            <w:tcW w:w="1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E42AF7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2,322</w:t>
            </w:r>
          </w:p>
        </w:tc>
      </w:tr>
      <w:tr w:rsidR="0044171F" w14:paraId="4480216F" w14:textId="77777777" w:rsidTr="004E7357">
        <w:tc>
          <w:tcPr>
            <w:tcW w:w="28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B326CDD" w14:textId="77777777" w:rsidR="0044171F" w:rsidRDefault="0044171F" w:rsidP="004E7357">
            <w:r>
              <w:rPr>
                <w:color w:val="000000"/>
                <w:sz w:val="18"/>
                <w:szCs w:val="18"/>
              </w:rPr>
              <w:t>Goodpasture Syndrome*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28871614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Vasculitis</w:t>
            </w:r>
          </w:p>
        </w:tc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166D528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24</w:t>
            </w:r>
          </w:p>
        </w:tc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10C3BD8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33</w:t>
            </w:r>
          </w:p>
        </w:tc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D609EEB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9</w:t>
            </w:r>
          </w:p>
        </w:tc>
        <w:tc>
          <w:tcPr>
            <w:tcW w:w="1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EBD61DB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$0.0*</w:t>
            </w:r>
          </w:p>
        </w:tc>
        <w:tc>
          <w:tcPr>
            <w:tcW w:w="1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25FE925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3,282</w:t>
            </w:r>
          </w:p>
        </w:tc>
      </w:tr>
      <w:tr w:rsidR="0044171F" w14:paraId="314C8163" w14:textId="77777777" w:rsidTr="004E7357">
        <w:tc>
          <w:tcPr>
            <w:tcW w:w="28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28F75DF" w14:textId="77777777" w:rsidR="0044171F" w:rsidRDefault="0044171F" w:rsidP="004E7357">
            <w:r>
              <w:rPr>
                <w:color w:val="000000"/>
                <w:sz w:val="18"/>
                <w:szCs w:val="18"/>
              </w:rPr>
              <w:t>Paraneoplastic Neurological Syndromes</w:t>
            </w:r>
          </w:p>
        </w:tc>
        <w:tc>
          <w:tcPr>
            <w:tcW w:w="1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54A9979E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Neurological</w:t>
            </w:r>
          </w:p>
        </w:tc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092A7DAB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20</w:t>
            </w:r>
          </w:p>
        </w:tc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E23B781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48</w:t>
            </w:r>
          </w:p>
        </w:tc>
        <w:tc>
          <w:tcPr>
            <w:tcW w:w="5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7B43940B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28</w:t>
            </w:r>
          </w:p>
        </w:tc>
        <w:tc>
          <w:tcPr>
            <w:tcW w:w="14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6A93756F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$22.3</w:t>
            </w:r>
          </w:p>
        </w:tc>
        <w:tc>
          <w:tcPr>
            <w:tcW w:w="1300" w:type="dxa"/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60D24E0" w14:textId="77777777" w:rsidR="0044171F" w:rsidRDefault="0044171F" w:rsidP="004E7357">
            <w:pPr>
              <w:jc w:val="center"/>
            </w:pPr>
            <w:r>
              <w:rPr>
                <w:color w:val="000000"/>
                <w:sz w:val="18"/>
                <w:szCs w:val="18"/>
              </w:rPr>
              <w:t>3,127</w:t>
            </w:r>
          </w:p>
        </w:tc>
      </w:tr>
    </w:tbl>
    <w:p w14:paraId="5F0C8EE6" w14:textId="77777777" w:rsidR="0044171F" w:rsidRDefault="0044171F" w:rsidP="0044171F">
      <w:pPr>
        <w:spacing w:after="300" w:line="300" w:lineRule="auto"/>
        <w:jc w:val="both"/>
      </w:pPr>
      <w:r>
        <w:rPr>
          <w:i/>
          <w:iCs/>
          <w:sz w:val="18"/>
          <w:szCs w:val="18"/>
        </w:rPr>
        <w:t>G = Gap Score; B = Burden Score; R = Research Score (all 0–100, percentile ranks within the 47-disease catalog). NIH $M (cumul.) = cumulative NIH grant funding, USD millions, fiscal years 2015–2026. Publications = total PubMed records matching the disease search term. *NIH value shows $0.0 due to API rate-limiting during the 15 July 2026 data refresh; actual cumulative funding is likely nonzero and should be verified at reporter.nih.gov (see Limitations). Full catalog with all 47 diseases is provided in Additional file 1 (Table S1).</w:t>
      </w:r>
    </w:p>
    <w:p w14:paraId="0BC6902F" w14:textId="77777777" w:rsidR="00B47BE4" w:rsidRDefault="00B47BE4"/>
    <w:sectPr w:rsidR="00B47BE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171F"/>
    <w:rsid w:val="00226635"/>
    <w:rsid w:val="0044171F"/>
    <w:rsid w:val="00787589"/>
    <w:rsid w:val="00B47B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D8C650"/>
  <w15:chartTrackingRefBased/>
  <w15:docId w15:val="{24F05B74-BE0B-45A0-A3DF-28FFD2C8F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171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171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171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171F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171F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171F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171F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171F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171F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171F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17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17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17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171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171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171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171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171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171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171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4417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171F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4417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171F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44171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171F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44171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17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171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171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Aditi Kishore</dc:creator>
  <cp:keywords/>
  <dc:description/>
  <cp:lastModifiedBy>Venkata Kishore</cp:lastModifiedBy>
  <cp:revision>1</cp:revision>
  <dcterms:created xsi:type="dcterms:W3CDTF">2026-07-24T03:12:00Z</dcterms:created>
  <dcterms:modified xsi:type="dcterms:W3CDTF">2026-07-24T03:12:00Z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b9957f64-ac98-4d38-96e5-14925d9f1915</vt:lpwstr>
  </property>
</Properties>
</file>