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906D7" w14:textId="77777777" w:rsidR="008C0FAC" w:rsidRPr="003F0603" w:rsidRDefault="008C0FAC" w:rsidP="008C0FAC">
      <w:pPr>
        <w:rPr>
          <w:color w:val="A6A6A6" w:themeColor="background1" w:themeShade="A6"/>
        </w:rPr>
        <w:sectPr w:rsidR="008C0FAC" w:rsidRPr="003F0603" w:rsidSect="008C0FAC">
          <w:pgSz w:w="12242" w:h="19505" w:code="1"/>
          <w:pgMar w:top="1440" w:right="1440" w:bottom="1440" w:left="1440" w:header="706" w:footer="288" w:gutter="0"/>
          <w:lnNumType w:countBy="1" w:restart="continuous"/>
          <w:cols w:space="708"/>
          <w:docGrid w:linePitch="360"/>
        </w:sectPr>
      </w:pPr>
    </w:p>
    <w:p w14:paraId="696850A7" w14:textId="77777777" w:rsidR="008C0FAC" w:rsidRPr="003F0603" w:rsidRDefault="008C0FAC" w:rsidP="008C0FAC">
      <w:pPr>
        <w:rPr>
          <w:color w:val="A6A6A6" w:themeColor="background1" w:themeShade="A6"/>
        </w:rPr>
      </w:pPr>
    </w:p>
    <w:p w14:paraId="61EAFBBF" w14:textId="77777777" w:rsidR="008C0FAC" w:rsidRPr="003F0603" w:rsidRDefault="008C0FAC" w:rsidP="008C0FAC">
      <w:pPr>
        <w:rPr>
          <w:rFonts w:asciiTheme="majorBidi" w:hAnsiTheme="majorBidi" w:cstheme="majorBidi"/>
          <w:color w:val="A6A6A6" w:themeColor="background1" w:themeShade="A6"/>
        </w:rPr>
      </w:pPr>
    </w:p>
    <w:tbl>
      <w:tblPr>
        <w:tblStyle w:val="TableGridLight"/>
        <w:tblpPr w:leftFromText="180" w:rightFromText="180" w:vertAnchor="text" w:horzAnchor="margin" w:tblpXSpec="center" w:tblpY="11"/>
        <w:tblOverlap w:val="never"/>
        <w:tblW w:w="17905" w:type="dxa"/>
        <w:tblLayout w:type="fixed"/>
        <w:tblLook w:val="04A0" w:firstRow="1" w:lastRow="0" w:firstColumn="1" w:lastColumn="0" w:noHBand="0" w:noVBand="1"/>
      </w:tblPr>
      <w:tblGrid>
        <w:gridCol w:w="1368"/>
        <w:gridCol w:w="720"/>
        <w:gridCol w:w="1203"/>
        <w:gridCol w:w="1012"/>
        <w:gridCol w:w="1295"/>
        <w:gridCol w:w="810"/>
        <w:gridCol w:w="720"/>
        <w:gridCol w:w="900"/>
        <w:gridCol w:w="2446"/>
        <w:gridCol w:w="1372"/>
        <w:gridCol w:w="720"/>
        <w:gridCol w:w="1319"/>
        <w:gridCol w:w="720"/>
        <w:gridCol w:w="975"/>
        <w:gridCol w:w="1065"/>
        <w:gridCol w:w="1260"/>
      </w:tblGrid>
      <w:tr w:rsidR="008C0FAC" w:rsidRPr="00265DA5" w14:paraId="30FAB846" w14:textId="77777777" w:rsidTr="000E41C2">
        <w:trPr>
          <w:trHeight w:val="1020"/>
        </w:trPr>
        <w:tc>
          <w:tcPr>
            <w:tcW w:w="1368" w:type="dxa"/>
            <w:noWrap/>
            <w:vAlign w:val="center"/>
          </w:tcPr>
          <w:p w14:paraId="0EC8A981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Study</w:t>
            </w:r>
          </w:p>
        </w:tc>
        <w:tc>
          <w:tcPr>
            <w:tcW w:w="720" w:type="dxa"/>
            <w:noWrap/>
            <w:vAlign w:val="center"/>
          </w:tcPr>
          <w:p w14:paraId="431B688B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1203" w:type="dxa"/>
            <w:vAlign w:val="center"/>
          </w:tcPr>
          <w:p w14:paraId="0D867C8F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Design</w:t>
            </w:r>
          </w:p>
        </w:tc>
        <w:tc>
          <w:tcPr>
            <w:tcW w:w="1012" w:type="dxa"/>
            <w:noWrap/>
            <w:vAlign w:val="center"/>
          </w:tcPr>
          <w:p w14:paraId="7B65282D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sample</w:t>
            </w:r>
          </w:p>
        </w:tc>
        <w:tc>
          <w:tcPr>
            <w:tcW w:w="1295" w:type="dxa"/>
            <w:vAlign w:val="center"/>
          </w:tcPr>
          <w:p w14:paraId="72C34952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Participant health status</w:t>
            </w:r>
          </w:p>
        </w:tc>
        <w:tc>
          <w:tcPr>
            <w:tcW w:w="810" w:type="dxa"/>
            <w:noWrap/>
            <w:vAlign w:val="center"/>
          </w:tcPr>
          <w:p w14:paraId="48E0BC1C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Trial duration (week)</w:t>
            </w:r>
          </w:p>
        </w:tc>
        <w:tc>
          <w:tcPr>
            <w:tcW w:w="720" w:type="dxa"/>
            <w:noWrap/>
            <w:vAlign w:val="center"/>
          </w:tcPr>
          <w:p w14:paraId="709D589C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Intervention sample size</w:t>
            </w:r>
          </w:p>
        </w:tc>
        <w:tc>
          <w:tcPr>
            <w:tcW w:w="900" w:type="dxa"/>
            <w:noWrap/>
            <w:vAlign w:val="center"/>
          </w:tcPr>
          <w:p w14:paraId="5F5D3BB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Control sample size</w:t>
            </w:r>
          </w:p>
        </w:tc>
        <w:tc>
          <w:tcPr>
            <w:tcW w:w="2446" w:type="dxa"/>
            <w:noWrap/>
            <w:vAlign w:val="center"/>
          </w:tcPr>
          <w:p w14:paraId="16C92D82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 xml:space="preserve">Intervention ingredient </w:t>
            </w:r>
            <w:r w:rsidRPr="00265DA5">
              <w:rPr>
                <w:color w:val="000000" w:themeColor="text1"/>
                <w:sz w:val="16"/>
                <w:szCs w:val="16"/>
              </w:rPr>
              <w:br/>
              <w:t>[Fermentability, Viscosity]</w:t>
            </w:r>
          </w:p>
        </w:tc>
        <w:tc>
          <w:tcPr>
            <w:tcW w:w="1372" w:type="dxa"/>
            <w:vAlign w:val="center"/>
          </w:tcPr>
          <w:p w14:paraId="3EE38D06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Fiber type</w:t>
            </w:r>
          </w:p>
        </w:tc>
        <w:tc>
          <w:tcPr>
            <w:tcW w:w="720" w:type="dxa"/>
            <w:vAlign w:val="center"/>
          </w:tcPr>
          <w:p w14:paraId="3AA5ECE2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Dose</w:t>
            </w:r>
            <w:r w:rsidRPr="00265DA5">
              <w:rPr>
                <w:color w:val="000000" w:themeColor="text1"/>
                <w:sz w:val="16"/>
                <w:szCs w:val="16"/>
              </w:rPr>
              <w:br/>
              <w:t>(g/day)</w:t>
            </w:r>
          </w:p>
        </w:tc>
        <w:tc>
          <w:tcPr>
            <w:tcW w:w="1319" w:type="dxa"/>
            <w:noWrap/>
            <w:vAlign w:val="center"/>
          </w:tcPr>
          <w:p w14:paraId="0A7D5B71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Control ingredient</w:t>
            </w:r>
          </w:p>
          <w:p w14:paraId="0629C084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[Fermentability, Viscosity]</w:t>
            </w:r>
          </w:p>
        </w:tc>
        <w:tc>
          <w:tcPr>
            <w:tcW w:w="720" w:type="dxa"/>
            <w:vAlign w:val="center"/>
          </w:tcPr>
          <w:p w14:paraId="0ACB3FD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Dose</w:t>
            </w:r>
            <w:r w:rsidRPr="00265DA5">
              <w:rPr>
                <w:color w:val="000000" w:themeColor="text1"/>
                <w:sz w:val="16"/>
                <w:szCs w:val="16"/>
              </w:rPr>
              <w:br/>
              <w:t>(g/day)</w:t>
            </w:r>
          </w:p>
        </w:tc>
        <w:tc>
          <w:tcPr>
            <w:tcW w:w="975" w:type="dxa"/>
            <w:vAlign w:val="center"/>
          </w:tcPr>
          <w:p w14:paraId="325D5501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sz w:val="16"/>
                <w:szCs w:val="16"/>
              </w:rPr>
              <w:t>Microbiome assessment method</w:t>
            </w:r>
          </w:p>
        </w:tc>
        <w:tc>
          <w:tcPr>
            <w:tcW w:w="1065" w:type="dxa"/>
            <w:vAlign w:val="center"/>
          </w:tcPr>
          <w:p w14:paraId="4192D3C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sz w:val="16"/>
                <w:szCs w:val="16"/>
              </w:rPr>
              <w:t>Taxonomy database</w:t>
            </w:r>
          </w:p>
        </w:tc>
        <w:tc>
          <w:tcPr>
            <w:tcW w:w="1260" w:type="dxa"/>
            <w:vAlign w:val="center"/>
          </w:tcPr>
          <w:p w14:paraId="38D3D0B6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sz w:val="16"/>
                <w:szCs w:val="16"/>
              </w:rPr>
              <w:t>Diversity metrics</w:t>
            </w:r>
          </w:p>
        </w:tc>
      </w:tr>
      <w:tr w:rsidR="008C0FAC" w:rsidRPr="00265DA5" w14:paraId="6C010788" w14:textId="77777777" w:rsidTr="000E41C2">
        <w:trPr>
          <w:trHeight w:val="752"/>
        </w:trPr>
        <w:tc>
          <w:tcPr>
            <w:tcW w:w="1368" w:type="dxa"/>
            <w:noWrap/>
            <w:vAlign w:val="center"/>
          </w:tcPr>
          <w:p w14:paraId="1D7C2D53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 xml:space="preserve">Headley et al. 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>2025</w:t>
            </w:r>
          </w:p>
        </w:tc>
        <w:tc>
          <w:tcPr>
            <w:tcW w:w="720" w:type="dxa"/>
            <w:noWrap/>
            <w:vAlign w:val="center"/>
          </w:tcPr>
          <w:p w14:paraId="3FE37F1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/>
                <w:sz w:val="16"/>
                <w:szCs w:val="16"/>
              </w:rPr>
              <w:t>USA</w:t>
            </w:r>
          </w:p>
        </w:tc>
        <w:tc>
          <w:tcPr>
            <w:tcW w:w="1203" w:type="dxa"/>
            <w:vAlign w:val="center"/>
          </w:tcPr>
          <w:p w14:paraId="158FD9E5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/>
                <w:sz w:val="16"/>
                <w:szCs w:val="16"/>
              </w:rPr>
              <w:t>Parallel</w:t>
            </w:r>
            <w:r>
              <w:rPr>
                <w:color w:val="000000"/>
                <w:sz w:val="16"/>
                <w:szCs w:val="16"/>
              </w:rPr>
              <w:br/>
            </w:r>
            <w:r w:rsidRPr="00265DA5">
              <w:rPr>
                <w:color w:val="000000"/>
                <w:sz w:val="16"/>
                <w:szCs w:val="16"/>
              </w:rPr>
              <w:t>(RA/SB)</w:t>
            </w:r>
          </w:p>
        </w:tc>
        <w:tc>
          <w:tcPr>
            <w:tcW w:w="1012" w:type="dxa"/>
            <w:noWrap/>
            <w:vAlign w:val="center"/>
          </w:tcPr>
          <w:p w14:paraId="4AA6EAAD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/>
                <w:sz w:val="16"/>
                <w:szCs w:val="16"/>
              </w:rPr>
              <w:t>65</w:t>
            </w:r>
            <w:r>
              <w:rPr>
                <w:color w:val="000000"/>
                <w:sz w:val="16"/>
                <w:szCs w:val="16"/>
              </w:rPr>
              <w:br/>
            </w:r>
            <w:r w:rsidRPr="00265DA5">
              <w:rPr>
                <w:color w:val="000000"/>
                <w:sz w:val="16"/>
                <w:szCs w:val="16"/>
              </w:rPr>
              <w:t>31F,34M</w:t>
            </w:r>
          </w:p>
        </w:tc>
        <w:tc>
          <w:tcPr>
            <w:tcW w:w="1295" w:type="dxa"/>
            <w:vAlign w:val="center"/>
          </w:tcPr>
          <w:p w14:paraId="0085C971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EF3D41">
              <w:rPr>
                <w:color w:val="000000" w:themeColor="text1"/>
                <w:sz w:val="16"/>
                <w:szCs w:val="16"/>
                <w:lang w:bidi="ar-SA"/>
              </w:rPr>
              <w:t>CKD 3-4</w:t>
            </w:r>
            <w:r>
              <w:rPr>
                <w:color w:val="000000" w:themeColor="text1"/>
                <w:sz w:val="16"/>
                <w:szCs w:val="16"/>
                <w:lang w:bidi="ar-SA"/>
              </w:rPr>
              <w:br/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 xml:space="preserve"> non-dialysis</w:t>
            </w:r>
          </w:p>
          <w:p w14:paraId="278D9851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</w:p>
        </w:tc>
        <w:tc>
          <w:tcPr>
            <w:tcW w:w="810" w:type="dxa"/>
            <w:noWrap/>
            <w:vAlign w:val="center"/>
          </w:tcPr>
          <w:p w14:paraId="7E1931F7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720" w:type="dxa"/>
            <w:noWrap/>
            <w:vAlign w:val="center"/>
          </w:tcPr>
          <w:p w14:paraId="279ED492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00" w:type="dxa"/>
            <w:noWrap/>
            <w:vAlign w:val="center"/>
          </w:tcPr>
          <w:p w14:paraId="134D9C44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446" w:type="dxa"/>
            <w:noWrap/>
            <w:vAlign w:val="center"/>
          </w:tcPr>
          <w:p w14:paraId="23708B29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Resistant starch type 2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>(Hi-Maize 260)</w:t>
            </w:r>
          </w:p>
          <w:p w14:paraId="2F976F0D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[Y, N]</w:t>
            </w:r>
          </w:p>
        </w:tc>
        <w:tc>
          <w:tcPr>
            <w:tcW w:w="1372" w:type="dxa"/>
            <w:vAlign w:val="center"/>
          </w:tcPr>
          <w:p w14:paraId="5F8C0051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Resistant Starch</w:t>
            </w:r>
          </w:p>
        </w:tc>
        <w:tc>
          <w:tcPr>
            <w:tcW w:w="720" w:type="dxa"/>
            <w:vAlign w:val="center"/>
          </w:tcPr>
          <w:p w14:paraId="18F4FEE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33</w:t>
            </w:r>
          </w:p>
        </w:tc>
        <w:tc>
          <w:tcPr>
            <w:tcW w:w="1319" w:type="dxa"/>
            <w:noWrap/>
            <w:vAlign w:val="center"/>
          </w:tcPr>
          <w:p w14:paraId="09E42889" w14:textId="77777777" w:rsidR="008C0FAC" w:rsidRDefault="008C0FAC" w:rsidP="000E41C2">
            <w:pPr>
              <w:jc w:val="center"/>
              <w:rPr>
                <w:color w:val="000000"/>
                <w:sz w:val="16"/>
                <w:szCs w:val="16"/>
              </w:rPr>
            </w:pPr>
            <w:r w:rsidRPr="00265DA5">
              <w:rPr>
                <w:color w:val="000000"/>
                <w:sz w:val="16"/>
                <w:szCs w:val="16"/>
              </w:rPr>
              <w:t>Waxy corn starch (A</w:t>
            </w:r>
            <w:r>
              <w:rPr>
                <w:color w:val="000000"/>
                <w:sz w:val="16"/>
                <w:szCs w:val="16"/>
              </w:rPr>
              <w:t>mioca</w:t>
            </w:r>
            <w:r w:rsidRPr="00265DA5">
              <w:rPr>
                <w:color w:val="000000"/>
                <w:sz w:val="16"/>
                <w:szCs w:val="16"/>
              </w:rPr>
              <w:t>)</w:t>
            </w:r>
          </w:p>
          <w:p w14:paraId="10F3B4DD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[N, N]</w:t>
            </w:r>
          </w:p>
        </w:tc>
        <w:tc>
          <w:tcPr>
            <w:tcW w:w="720" w:type="dxa"/>
            <w:vAlign w:val="center"/>
          </w:tcPr>
          <w:p w14:paraId="706E3263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75" w:type="dxa"/>
            <w:vAlign w:val="center"/>
          </w:tcPr>
          <w:p w14:paraId="4E8FF155" w14:textId="77777777" w:rsidR="008C0FAC" w:rsidRPr="00265DA5" w:rsidRDefault="008C0FAC" w:rsidP="000E41C2">
            <w:pPr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265DA5">
              <w:rPr>
                <w:color w:val="000000"/>
                <w:sz w:val="16"/>
                <w:szCs w:val="16"/>
              </w:rPr>
              <w:t>Fecal 16S</w:t>
            </w:r>
            <w:r w:rsidRPr="00265DA5">
              <w:rPr>
                <w:color w:val="000000"/>
                <w:sz w:val="16"/>
                <w:szCs w:val="16"/>
              </w:rPr>
              <w:br/>
              <w:t xml:space="preserve"> V4 </w:t>
            </w:r>
            <w:r w:rsidRPr="00265DA5">
              <w:rPr>
                <w:color w:val="000000"/>
                <w:sz w:val="16"/>
                <w:szCs w:val="16"/>
              </w:rPr>
              <w:br/>
              <w:t>Illumina Mi-seq</w:t>
            </w:r>
          </w:p>
          <w:p w14:paraId="032A1CF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</w:p>
        </w:tc>
        <w:tc>
          <w:tcPr>
            <w:tcW w:w="1065" w:type="dxa"/>
            <w:vAlign w:val="center"/>
          </w:tcPr>
          <w:p w14:paraId="01A66729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SILVA 132</w:t>
            </w:r>
          </w:p>
        </w:tc>
        <w:tc>
          <w:tcPr>
            <w:tcW w:w="1260" w:type="dxa"/>
            <w:vAlign w:val="center"/>
          </w:tcPr>
          <w:p w14:paraId="67D0362F" w14:textId="77777777" w:rsidR="008C0FAC" w:rsidRPr="00265DA5" w:rsidRDefault="008C0FAC" w:rsidP="000E41C2">
            <w:pPr>
              <w:jc w:val="center"/>
              <w:rPr>
                <w:color w:val="000000"/>
                <w:sz w:val="16"/>
                <w:szCs w:val="16"/>
              </w:rPr>
            </w:pPr>
            <w:r w:rsidRPr="00265DA5">
              <w:rPr>
                <w:color w:val="000000"/>
                <w:sz w:val="16"/>
                <w:szCs w:val="16"/>
              </w:rPr>
              <w:sym w:font="Symbol" w:char="F061"/>
            </w:r>
            <w:r w:rsidRPr="00265DA5">
              <w:rPr>
                <w:color w:val="000000"/>
                <w:sz w:val="16"/>
                <w:szCs w:val="16"/>
              </w:rPr>
              <w:t>-diversity (Shannon index, Chao and Simpson phylogenetic diversity indices)</w:t>
            </w:r>
          </w:p>
          <w:p w14:paraId="39BB92F1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/>
                <w:sz w:val="16"/>
                <w:szCs w:val="16"/>
              </w:rPr>
              <w:br/>
              <w:t>β-diversity (unweighted and weighted UniFrac distances, Bray-Curtis)</w:t>
            </w:r>
          </w:p>
        </w:tc>
      </w:tr>
      <w:tr w:rsidR="008C0FAC" w:rsidRPr="00265DA5" w14:paraId="530B2B3A" w14:textId="77777777" w:rsidTr="000E41C2">
        <w:trPr>
          <w:trHeight w:val="527"/>
        </w:trPr>
        <w:tc>
          <w:tcPr>
            <w:tcW w:w="1368" w:type="dxa"/>
            <w:noWrap/>
            <w:vAlign w:val="center"/>
          </w:tcPr>
          <w:p w14:paraId="7E8AE064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 xml:space="preserve">Kemp et al. 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>2022</w:t>
            </w:r>
          </w:p>
        </w:tc>
        <w:tc>
          <w:tcPr>
            <w:tcW w:w="720" w:type="dxa"/>
            <w:noWrap/>
            <w:vAlign w:val="center"/>
          </w:tcPr>
          <w:p w14:paraId="30CF636D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Brazil</w:t>
            </w:r>
          </w:p>
        </w:tc>
        <w:tc>
          <w:tcPr>
            <w:tcW w:w="1203" w:type="dxa"/>
            <w:vAlign w:val="center"/>
          </w:tcPr>
          <w:p w14:paraId="1F261342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Parallel (RA/DB)</w:t>
            </w:r>
          </w:p>
        </w:tc>
        <w:tc>
          <w:tcPr>
            <w:tcW w:w="1012" w:type="dxa"/>
            <w:noWrap/>
            <w:vAlign w:val="center"/>
          </w:tcPr>
          <w:p w14:paraId="12BD8978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25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>11F,14M</w:t>
            </w:r>
          </w:p>
        </w:tc>
        <w:tc>
          <w:tcPr>
            <w:tcW w:w="1295" w:type="dxa"/>
            <w:vAlign w:val="center"/>
          </w:tcPr>
          <w:p w14:paraId="0C4F86CE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CKD 5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 xml:space="preserve"> Hemodialysis</w:t>
            </w:r>
          </w:p>
        </w:tc>
        <w:tc>
          <w:tcPr>
            <w:tcW w:w="810" w:type="dxa"/>
            <w:noWrap/>
            <w:vAlign w:val="center"/>
          </w:tcPr>
          <w:p w14:paraId="61F347E1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4</w:t>
            </w:r>
          </w:p>
        </w:tc>
        <w:tc>
          <w:tcPr>
            <w:tcW w:w="720" w:type="dxa"/>
            <w:noWrap/>
            <w:vAlign w:val="center"/>
          </w:tcPr>
          <w:p w14:paraId="4D1961AC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4</w:t>
            </w:r>
          </w:p>
        </w:tc>
        <w:tc>
          <w:tcPr>
            <w:tcW w:w="900" w:type="dxa"/>
            <w:noWrap/>
            <w:vAlign w:val="center"/>
          </w:tcPr>
          <w:p w14:paraId="61C4E2A4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4</w:t>
            </w:r>
          </w:p>
        </w:tc>
        <w:tc>
          <w:tcPr>
            <w:tcW w:w="2446" w:type="dxa"/>
            <w:noWrap/>
            <w:vAlign w:val="center"/>
          </w:tcPr>
          <w:p w14:paraId="5937A1A4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Resistant starch type 2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>(Hi-Maize 260)</w:t>
            </w:r>
          </w:p>
          <w:p w14:paraId="4640F847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[Y, N]</w:t>
            </w:r>
          </w:p>
        </w:tc>
        <w:tc>
          <w:tcPr>
            <w:tcW w:w="1372" w:type="dxa"/>
            <w:vAlign w:val="center"/>
          </w:tcPr>
          <w:p w14:paraId="4581A49E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Resistant Starch</w:t>
            </w:r>
          </w:p>
        </w:tc>
        <w:tc>
          <w:tcPr>
            <w:tcW w:w="720" w:type="dxa"/>
            <w:vAlign w:val="center"/>
          </w:tcPr>
          <w:p w14:paraId="19951FA9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16</w:t>
            </w:r>
          </w:p>
        </w:tc>
        <w:tc>
          <w:tcPr>
            <w:tcW w:w="1319" w:type="dxa"/>
            <w:noWrap/>
            <w:vAlign w:val="center"/>
          </w:tcPr>
          <w:p w14:paraId="08EC5D35" w14:textId="77777777" w:rsidR="008C0FAC" w:rsidRPr="00216CBE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val="es-ES" w:bidi="ar-SA"/>
              </w:rPr>
            </w:pPr>
            <w:r w:rsidRPr="00216CBE">
              <w:rPr>
                <w:color w:val="000000" w:themeColor="text1"/>
                <w:sz w:val="16"/>
                <w:szCs w:val="16"/>
                <w:lang w:val="es-ES" w:bidi="ar-SA"/>
              </w:rPr>
              <w:t>Manioc/Cassava flour</w:t>
            </w:r>
          </w:p>
          <w:p w14:paraId="6EC06051" w14:textId="77777777" w:rsidR="008C0FAC" w:rsidRPr="00216CBE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val="es-ES" w:bidi="ar-SA"/>
              </w:rPr>
            </w:pPr>
            <w:r w:rsidRPr="00216CBE">
              <w:rPr>
                <w:color w:val="000000" w:themeColor="text1"/>
                <w:sz w:val="16"/>
                <w:szCs w:val="16"/>
                <w:lang w:val="es-ES" w:bidi="ar-SA"/>
              </w:rPr>
              <w:t>[Y, N]</w:t>
            </w:r>
          </w:p>
        </w:tc>
        <w:tc>
          <w:tcPr>
            <w:tcW w:w="720" w:type="dxa"/>
            <w:vAlign w:val="center"/>
          </w:tcPr>
          <w:p w14:paraId="653BE7C1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16</w:t>
            </w:r>
          </w:p>
        </w:tc>
        <w:tc>
          <w:tcPr>
            <w:tcW w:w="975" w:type="dxa"/>
            <w:vAlign w:val="center"/>
          </w:tcPr>
          <w:p w14:paraId="4636B958" w14:textId="77777777" w:rsidR="008C0FAC" w:rsidRPr="00265DA5" w:rsidRDefault="008C0FAC" w:rsidP="000E41C2">
            <w:pPr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265DA5">
              <w:rPr>
                <w:color w:val="000000"/>
                <w:sz w:val="16"/>
                <w:szCs w:val="16"/>
              </w:rPr>
              <w:t>Fecal 16S</w:t>
            </w:r>
            <w:r w:rsidRPr="00265DA5">
              <w:rPr>
                <w:color w:val="000000"/>
                <w:sz w:val="16"/>
                <w:szCs w:val="16"/>
              </w:rPr>
              <w:br/>
              <w:t xml:space="preserve"> V4 </w:t>
            </w:r>
            <w:r>
              <w:rPr>
                <w:color w:val="000000"/>
                <w:sz w:val="16"/>
                <w:szCs w:val="16"/>
              </w:rPr>
              <w:t>-5</w:t>
            </w:r>
            <w:r w:rsidRPr="00265DA5">
              <w:rPr>
                <w:color w:val="000000"/>
                <w:sz w:val="16"/>
                <w:szCs w:val="16"/>
              </w:rPr>
              <w:br/>
              <w:t>Illumina Mi-seq</w:t>
            </w:r>
          </w:p>
          <w:p w14:paraId="3C7143D4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</w:p>
        </w:tc>
        <w:tc>
          <w:tcPr>
            <w:tcW w:w="1065" w:type="dxa"/>
            <w:vAlign w:val="center"/>
          </w:tcPr>
          <w:p w14:paraId="6043F434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60" w:type="dxa"/>
            <w:vAlign w:val="center"/>
          </w:tcPr>
          <w:p w14:paraId="29FC6714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8C0FAC" w:rsidRPr="00265DA5" w14:paraId="6CD2B1CF" w14:textId="77777777" w:rsidTr="000E41C2">
        <w:trPr>
          <w:trHeight w:val="779"/>
        </w:trPr>
        <w:tc>
          <w:tcPr>
            <w:tcW w:w="1368" w:type="dxa"/>
            <w:noWrap/>
            <w:vAlign w:val="center"/>
          </w:tcPr>
          <w:p w14:paraId="6E863C6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Ebrahim et al.</w:t>
            </w:r>
          </w:p>
          <w:p w14:paraId="2EC8A160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2022</w:t>
            </w:r>
          </w:p>
        </w:tc>
        <w:tc>
          <w:tcPr>
            <w:tcW w:w="720" w:type="dxa"/>
            <w:noWrap/>
            <w:vAlign w:val="center"/>
          </w:tcPr>
          <w:p w14:paraId="61E3A4E2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South Africa</w:t>
            </w:r>
          </w:p>
        </w:tc>
        <w:tc>
          <w:tcPr>
            <w:tcW w:w="1203" w:type="dxa"/>
            <w:vAlign w:val="center"/>
          </w:tcPr>
          <w:p w14:paraId="7539571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Parallel (RA/DB)</w:t>
            </w:r>
          </w:p>
        </w:tc>
        <w:tc>
          <w:tcPr>
            <w:tcW w:w="1012" w:type="dxa"/>
            <w:noWrap/>
            <w:vAlign w:val="center"/>
          </w:tcPr>
          <w:p w14:paraId="33CF7AF4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59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>34F,25M</w:t>
            </w:r>
          </w:p>
        </w:tc>
        <w:tc>
          <w:tcPr>
            <w:tcW w:w="1295" w:type="dxa"/>
            <w:vAlign w:val="center"/>
          </w:tcPr>
          <w:p w14:paraId="39ACBBE2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CKD Stages 3–5</w:t>
            </w:r>
          </w:p>
          <w:p w14:paraId="32B08D64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non-dialysis</w:t>
            </w:r>
          </w:p>
          <w:p w14:paraId="3A2D0953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non-diabetic</w:t>
            </w:r>
          </w:p>
        </w:tc>
        <w:tc>
          <w:tcPr>
            <w:tcW w:w="810" w:type="dxa"/>
            <w:noWrap/>
            <w:vAlign w:val="center"/>
          </w:tcPr>
          <w:p w14:paraId="6CCB8061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14</w:t>
            </w:r>
          </w:p>
        </w:tc>
        <w:tc>
          <w:tcPr>
            <w:tcW w:w="720" w:type="dxa"/>
            <w:noWrap/>
            <w:vAlign w:val="center"/>
          </w:tcPr>
          <w:p w14:paraId="5608F12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23</w:t>
            </w:r>
          </w:p>
        </w:tc>
        <w:tc>
          <w:tcPr>
            <w:tcW w:w="900" w:type="dxa"/>
            <w:noWrap/>
            <w:vAlign w:val="center"/>
          </w:tcPr>
          <w:p w14:paraId="3018AFB3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22</w:t>
            </w:r>
          </w:p>
        </w:tc>
        <w:tc>
          <w:tcPr>
            <w:tcW w:w="2446" w:type="dxa"/>
            <w:noWrap/>
            <w:vAlign w:val="center"/>
          </w:tcPr>
          <w:p w14:paraId="3E193EE5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Beta-glucan</w:t>
            </w:r>
          </w:p>
          <w:p w14:paraId="698E9B00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[Y, Y]</w:t>
            </w:r>
          </w:p>
        </w:tc>
        <w:tc>
          <w:tcPr>
            <w:tcW w:w="1372" w:type="dxa"/>
            <w:vAlign w:val="center"/>
          </w:tcPr>
          <w:p w14:paraId="1EDD379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Hemicellulose</w:t>
            </w:r>
          </w:p>
        </w:tc>
        <w:tc>
          <w:tcPr>
            <w:tcW w:w="720" w:type="dxa"/>
            <w:vAlign w:val="center"/>
          </w:tcPr>
          <w:p w14:paraId="27AAD84D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3</w:t>
            </w:r>
          </w:p>
        </w:tc>
        <w:tc>
          <w:tcPr>
            <w:tcW w:w="1319" w:type="dxa"/>
            <w:noWrap/>
            <w:vAlign w:val="center"/>
          </w:tcPr>
          <w:p w14:paraId="6038D524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N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othing</w:t>
            </w:r>
          </w:p>
        </w:tc>
        <w:tc>
          <w:tcPr>
            <w:tcW w:w="720" w:type="dxa"/>
            <w:vAlign w:val="center"/>
          </w:tcPr>
          <w:p w14:paraId="7F55B7BE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-</w:t>
            </w:r>
          </w:p>
        </w:tc>
        <w:tc>
          <w:tcPr>
            <w:tcW w:w="975" w:type="dxa"/>
            <w:vAlign w:val="center"/>
          </w:tcPr>
          <w:p w14:paraId="1676E2EC" w14:textId="77777777" w:rsidR="008C0FAC" w:rsidRPr="00536B86" w:rsidRDefault="008C0FAC" w:rsidP="000E41C2">
            <w:pPr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265DA5">
              <w:rPr>
                <w:color w:val="000000"/>
                <w:sz w:val="16"/>
                <w:szCs w:val="16"/>
              </w:rPr>
              <w:t>Fecal 16S</w:t>
            </w:r>
            <w:r w:rsidRPr="00265DA5">
              <w:rPr>
                <w:color w:val="000000"/>
                <w:sz w:val="16"/>
                <w:szCs w:val="16"/>
              </w:rPr>
              <w:br/>
              <w:t xml:space="preserve"> V4 </w:t>
            </w:r>
            <w:r w:rsidRPr="00265DA5">
              <w:rPr>
                <w:color w:val="000000"/>
                <w:sz w:val="16"/>
                <w:szCs w:val="16"/>
              </w:rPr>
              <w:br/>
              <w:t>Illumina Mi-seq</w:t>
            </w:r>
          </w:p>
        </w:tc>
        <w:tc>
          <w:tcPr>
            <w:tcW w:w="1065" w:type="dxa"/>
            <w:vAlign w:val="center"/>
          </w:tcPr>
          <w:p w14:paraId="69EC249D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RDP</w:t>
            </w:r>
          </w:p>
        </w:tc>
        <w:tc>
          <w:tcPr>
            <w:tcW w:w="1260" w:type="dxa"/>
            <w:vAlign w:val="center"/>
          </w:tcPr>
          <w:p w14:paraId="234593AC" w14:textId="77777777" w:rsidR="008C0FAC" w:rsidRDefault="008C0FAC" w:rsidP="000E41C2">
            <w:pPr>
              <w:jc w:val="center"/>
              <w:rPr>
                <w:color w:val="000000"/>
                <w:sz w:val="16"/>
                <w:szCs w:val="16"/>
              </w:rPr>
            </w:pPr>
            <w:r w:rsidRPr="00265DA5">
              <w:rPr>
                <w:color w:val="000000"/>
                <w:sz w:val="16"/>
                <w:szCs w:val="16"/>
              </w:rPr>
              <w:sym w:font="Symbol" w:char="F061"/>
            </w:r>
            <w:r w:rsidRPr="00265DA5">
              <w:rPr>
                <w:color w:val="000000"/>
                <w:sz w:val="16"/>
                <w:szCs w:val="16"/>
              </w:rPr>
              <w:t>-diversity (Shannon index</w:t>
            </w:r>
            <w:r>
              <w:rPr>
                <w:color w:val="000000"/>
                <w:sz w:val="16"/>
                <w:szCs w:val="16"/>
              </w:rPr>
              <w:t>)</w:t>
            </w:r>
            <w:r>
              <w:rPr>
                <w:color w:val="000000"/>
                <w:sz w:val="16"/>
                <w:szCs w:val="16"/>
              </w:rPr>
              <w:br/>
            </w:r>
          </w:p>
          <w:p w14:paraId="3F3EF1E5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/>
                <w:sz w:val="16"/>
                <w:szCs w:val="16"/>
              </w:rPr>
              <w:t>β-diversity (Bray-Curtis)</w:t>
            </w:r>
          </w:p>
        </w:tc>
      </w:tr>
      <w:tr w:rsidR="008C0FAC" w:rsidRPr="00265DA5" w14:paraId="581A300E" w14:textId="77777777" w:rsidTr="000E41C2">
        <w:trPr>
          <w:trHeight w:val="680"/>
        </w:trPr>
        <w:tc>
          <w:tcPr>
            <w:tcW w:w="1368" w:type="dxa"/>
            <w:noWrap/>
            <w:vAlign w:val="center"/>
          </w:tcPr>
          <w:p w14:paraId="69FC474F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He et al.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>2022</w:t>
            </w:r>
          </w:p>
        </w:tc>
        <w:tc>
          <w:tcPr>
            <w:tcW w:w="720" w:type="dxa"/>
            <w:noWrap/>
            <w:vAlign w:val="center"/>
          </w:tcPr>
          <w:p w14:paraId="0E489E4F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China</w:t>
            </w:r>
          </w:p>
        </w:tc>
        <w:tc>
          <w:tcPr>
            <w:tcW w:w="1203" w:type="dxa"/>
            <w:noWrap/>
            <w:vAlign w:val="center"/>
          </w:tcPr>
          <w:p w14:paraId="12EDF2CD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Crossover (RA/DB)</w:t>
            </w:r>
          </w:p>
        </w:tc>
        <w:tc>
          <w:tcPr>
            <w:tcW w:w="1012" w:type="dxa"/>
            <w:noWrap/>
            <w:vAlign w:val="center"/>
          </w:tcPr>
          <w:p w14:paraId="4D885B7E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16</w:t>
            </w:r>
            <w:r>
              <w:rPr>
                <w:color w:val="000000" w:themeColor="text1"/>
                <w:sz w:val="16"/>
                <w:szCs w:val="16"/>
                <w:lang w:bidi="ar-SA"/>
              </w:rPr>
              <w:br/>
              <w:t>6F,10M</w:t>
            </w:r>
          </w:p>
        </w:tc>
        <w:tc>
          <w:tcPr>
            <w:tcW w:w="1295" w:type="dxa"/>
            <w:vAlign w:val="center"/>
          </w:tcPr>
          <w:p w14:paraId="032AD362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467376">
              <w:rPr>
                <w:color w:val="000000" w:themeColor="text1"/>
                <w:sz w:val="16"/>
                <w:szCs w:val="16"/>
                <w:lang w:bidi="ar-SA"/>
              </w:rPr>
              <w:t>CKD 3-4</w:t>
            </w:r>
            <w:r>
              <w:rPr>
                <w:color w:val="000000" w:themeColor="text1"/>
                <w:sz w:val="16"/>
                <w:szCs w:val="16"/>
                <w:lang w:bidi="ar-SA"/>
              </w:rPr>
              <w:br/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 xml:space="preserve"> Continuous ambulatory peritoneal dialysis</w:t>
            </w:r>
            <w:r>
              <w:rPr>
                <w:color w:val="000000" w:themeColor="text1"/>
                <w:sz w:val="16"/>
                <w:szCs w:val="16"/>
                <w:lang w:bidi="ar-SA"/>
              </w:rPr>
              <w:br/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 xml:space="preserve"> non-diabetic</w:t>
            </w:r>
          </w:p>
        </w:tc>
        <w:tc>
          <w:tcPr>
            <w:tcW w:w="810" w:type="dxa"/>
            <w:noWrap/>
            <w:vAlign w:val="center"/>
          </w:tcPr>
          <w:p w14:paraId="1CFC0B94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0" w:type="dxa"/>
            <w:noWrap/>
            <w:vAlign w:val="center"/>
          </w:tcPr>
          <w:p w14:paraId="0C54F05B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16</w:t>
            </w:r>
          </w:p>
        </w:tc>
        <w:tc>
          <w:tcPr>
            <w:tcW w:w="900" w:type="dxa"/>
            <w:noWrap/>
            <w:vAlign w:val="center"/>
          </w:tcPr>
          <w:p w14:paraId="31959765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16</w:t>
            </w:r>
          </w:p>
        </w:tc>
        <w:tc>
          <w:tcPr>
            <w:tcW w:w="2446" w:type="dxa"/>
            <w:vAlign w:val="center"/>
          </w:tcPr>
          <w:p w14:paraId="52DDCA58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Inulin</w:t>
            </w:r>
          </w:p>
          <w:p w14:paraId="21A864D7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[Y, N]</w:t>
            </w:r>
          </w:p>
        </w:tc>
        <w:tc>
          <w:tcPr>
            <w:tcW w:w="1372" w:type="dxa"/>
            <w:vAlign w:val="center"/>
          </w:tcPr>
          <w:p w14:paraId="543161E6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Fructan</w:t>
            </w:r>
          </w:p>
        </w:tc>
        <w:tc>
          <w:tcPr>
            <w:tcW w:w="720" w:type="dxa"/>
            <w:noWrap/>
            <w:vAlign w:val="center"/>
          </w:tcPr>
          <w:p w14:paraId="05858D93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10</w:t>
            </w:r>
          </w:p>
        </w:tc>
        <w:tc>
          <w:tcPr>
            <w:tcW w:w="1319" w:type="dxa"/>
            <w:vAlign w:val="center"/>
          </w:tcPr>
          <w:p w14:paraId="6F94EBC9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Maltodextrin</w:t>
            </w:r>
          </w:p>
          <w:p w14:paraId="3F265E61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[N, N]</w:t>
            </w:r>
          </w:p>
        </w:tc>
        <w:tc>
          <w:tcPr>
            <w:tcW w:w="720" w:type="dxa"/>
            <w:vAlign w:val="center"/>
          </w:tcPr>
          <w:p w14:paraId="3DFF797E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10</w:t>
            </w:r>
          </w:p>
        </w:tc>
        <w:tc>
          <w:tcPr>
            <w:tcW w:w="975" w:type="dxa"/>
            <w:vAlign w:val="center"/>
          </w:tcPr>
          <w:p w14:paraId="0CE4B0D7" w14:textId="77777777" w:rsidR="008C0FAC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Shotgun metagenomics</w:t>
            </w:r>
          </w:p>
          <w:p w14:paraId="3C60E852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</w:p>
        </w:tc>
        <w:tc>
          <w:tcPr>
            <w:tcW w:w="1065" w:type="dxa"/>
            <w:vAlign w:val="center"/>
          </w:tcPr>
          <w:p w14:paraId="6CBD5ED0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F3D41">
              <w:rPr>
                <w:color w:val="000000" w:themeColor="text1"/>
                <w:sz w:val="16"/>
                <w:szCs w:val="16"/>
              </w:rPr>
              <w:t>Kyoto Encyclopedia of Genes and Genomes (KEGG)</w:t>
            </w:r>
          </w:p>
        </w:tc>
        <w:tc>
          <w:tcPr>
            <w:tcW w:w="1260" w:type="dxa"/>
            <w:vAlign w:val="center"/>
          </w:tcPr>
          <w:p w14:paraId="37EB4747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8C0FAC" w:rsidRPr="00265DA5" w14:paraId="5DEEAB81" w14:textId="77777777" w:rsidTr="000E41C2">
        <w:trPr>
          <w:trHeight w:val="680"/>
        </w:trPr>
        <w:tc>
          <w:tcPr>
            <w:tcW w:w="1368" w:type="dxa"/>
            <w:noWrap/>
            <w:vAlign w:val="center"/>
          </w:tcPr>
          <w:p w14:paraId="7FB26AF0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Biruete 2021</w:t>
            </w:r>
          </w:p>
        </w:tc>
        <w:tc>
          <w:tcPr>
            <w:tcW w:w="720" w:type="dxa"/>
            <w:noWrap/>
            <w:vAlign w:val="center"/>
          </w:tcPr>
          <w:p w14:paraId="7ABD81EE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203" w:type="dxa"/>
            <w:noWrap/>
            <w:vAlign w:val="center"/>
          </w:tcPr>
          <w:p w14:paraId="532E7455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Crossover (RA/DB)</w:t>
            </w:r>
          </w:p>
        </w:tc>
        <w:tc>
          <w:tcPr>
            <w:tcW w:w="1012" w:type="dxa"/>
            <w:noWrap/>
            <w:vAlign w:val="center"/>
          </w:tcPr>
          <w:p w14:paraId="3831B7DF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12</w:t>
            </w:r>
          </w:p>
          <w:p w14:paraId="6667BB6E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6F,6M</w:t>
            </w:r>
          </w:p>
        </w:tc>
        <w:tc>
          <w:tcPr>
            <w:tcW w:w="1295" w:type="dxa"/>
            <w:vAlign w:val="center"/>
          </w:tcPr>
          <w:p w14:paraId="348E4780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CKD 5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 xml:space="preserve"> Hemodialysis</w:t>
            </w:r>
          </w:p>
        </w:tc>
        <w:tc>
          <w:tcPr>
            <w:tcW w:w="810" w:type="dxa"/>
            <w:noWrap/>
            <w:vAlign w:val="center"/>
          </w:tcPr>
          <w:p w14:paraId="5159B97D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20" w:type="dxa"/>
            <w:noWrap/>
            <w:vAlign w:val="center"/>
          </w:tcPr>
          <w:p w14:paraId="7A2DCEE4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00" w:type="dxa"/>
            <w:noWrap/>
            <w:vAlign w:val="center"/>
          </w:tcPr>
          <w:p w14:paraId="4A6702E7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446" w:type="dxa"/>
            <w:vAlign w:val="center"/>
          </w:tcPr>
          <w:p w14:paraId="6CE73E58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Inulin</w:t>
            </w:r>
          </w:p>
          <w:p w14:paraId="7E4F9B6B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[Y, N]</w:t>
            </w:r>
          </w:p>
        </w:tc>
        <w:tc>
          <w:tcPr>
            <w:tcW w:w="1372" w:type="dxa"/>
            <w:vAlign w:val="center"/>
          </w:tcPr>
          <w:p w14:paraId="4F0A55F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Fructan</w:t>
            </w:r>
          </w:p>
        </w:tc>
        <w:tc>
          <w:tcPr>
            <w:tcW w:w="720" w:type="dxa"/>
            <w:noWrap/>
            <w:vAlign w:val="center"/>
          </w:tcPr>
          <w:p w14:paraId="5A912645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F:10, M:15</w:t>
            </w:r>
          </w:p>
        </w:tc>
        <w:tc>
          <w:tcPr>
            <w:tcW w:w="1319" w:type="dxa"/>
            <w:noWrap/>
            <w:vAlign w:val="center"/>
          </w:tcPr>
          <w:p w14:paraId="0D7605B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Maltodextrin</w:t>
            </w:r>
          </w:p>
          <w:p w14:paraId="03C67030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[N, N]</w:t>
            </w:r>
          </w:p>
        </w:tc>
        <w:tc>
          <w:tcPr>
            <w:tcW w:w="720" w:type="dxa"/>
            <w:vAlign w:val="center"/>
          </w:tcPr>
          <w:p w14:paraId="6ECA9D14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F:10, M:15</w:t>
            </w:r>
          </w:p>
        </w:tc>
        <w:tc>
          <w:tcPr>
            <w:tcW w:w="975" w:type="dxa"/>
            <w:vAlign w:val="center"/>
          </w:tcPr>
          <w:p w14:paraId="6DF8F895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/>
                <w:sz w:val="16"/>
                <w:szCs w:val="16"/>
              </w:rPr>
              <w:t>Fecal 16S</w:t>
            </w:r>
            <w:r w:rsidRPr="00265DA5">
              <w:rPr>
                <w:color w:val="000000"/>
                <w:sz w:val="16"/>
                <w:szCs w:val="16"/>
              </w:rPr>
              <w:br/>
              <w:t xml:space="preserve"> V4 </w:t>
            </w:r>
            <w:r w:rsidRPr="00265DA5">
              <w:rPr>
                <w:color w:val="000000"/>
                <w:sz w:val="16"/>
                <w:szCs w:val="16"/>
              </w:rPr>
              <w:br/>
              <w:t>Illumina Mi-seq</w:t>
            </w:r>
          </w:p>
        </w:tc>
        <w:tc>
          <w:tcPr>
            <w:tcW w:w="1065" w:type="dxa"/>
            <w:vAlign w:val="center"/>
          </w:tcPr>
          <w:p w14:paraId="036550C3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953DE7">
              <w:rPr>
                <w:color w:val="000000"/>
                <w:sz w:val="18"/>
                <w:szCs w:val="18"/>
              </w:rPr>
              <w:t>Green</w:t>
            </w:r>
            <w:r>
              <w:rPr>
                <w:color w:val="000000"/>
                <w:sz w:val="18"/>
                <w:szCs w:val="18"/>
              </w:rPr>
              <w:t>g</w:t>
            </w:r>
            <w:r w:rsidRPr="00953DE7">
              <w:rPr>
                <w:color w:val="000000"/>
                <w:sz w:val="18"/>
                <w:szCs w:val="18"/>
              </w:rPr>
              <w:t>enes version 13_</w:t>
            </w:r>
            <w:r>
              <w:rPr>
                <w:color w:val="000000"/>
                <w:sz w:val="18"/>
                <w:szCs w:val="18"/>
              </w:rPr>
              <w:t>8</w:t>
            </w:r>
          </w:p>
          <w:p w14:paraId="60D7FA37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8A704B8" w14:textId="77777777" w:rsidR="008C0FAC" w:rsidRDefault="008C0FAC" w:rsidP="000E41C2">
            <w:pPr>
              <w:jc w:val="center"/>
              <w:rPr>
                <w:color w:val="000000"/>
                <w:sz w:val="16"/>
                <w:szCs w:val="16"/>
              </w:rPr>
            </w:pPr>
            <w:r w:rsidRPr="00265DA5">
              <w:rPr>
                <w:color w:val="000000"/>
                <w:sz w:val="16"/>
                <w:szCs w:val="16"/>
              </w:rPr>
              <w:sym w:font="Symbol" w:char="F061"/>
            </w:r>
            <w:r w:rsidRPr="00265DA5">
              <w:rPr>
                <w:color w:val="000000"/>
                <w:sz w:val="16"/>
                <w:szCs w:val="16"/>
              </w:rPr>
              <w:t xml:space="preserve">-diversity </w:t>
            </w:r>
          </w:p>
          <w:p w14:paraId="1A6CE089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/>
                <w:sz w:val="16"/>
                <w:szCs w:val="16"/>
              </w:rPr>
              <w:br/>
              <w:t>β-diversity (unweighted and weighted UniFrac distances)</w:t>
            </w:r>
          </w:p>
        </w:tc>
      </w:tr>
      <w:tr w:rsidR="008C0FAC" w:rsidRPr="00265DA5" w14:paraId="05D8C6F1" w14:textId="77777777" w:rsidTr="000E41C2">
        <w:trPr>
          <w:trHeight w:val="680"/>
        </w:trPr>
        <w:tc>
          <w:tcPr>
            <w:tcW w:w="1368" w:type="dxa"/>
            <w:noWrap/>
            <w:vAlign w:val="center"/>
            <w:hideMark/>
          </w:tcPr>
          <w:p w14:paraId="2836557F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 xml:space="preserve">Gao et al. 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>2020</w:t>
            </w:r>
          </w:p>
        </w:tc>
        <w:tc>
          <w:tcPr>
            <w:tcW w:w="720" w:type="dxa"/>
            <w:noWrap/>
            <w:vAlign w:val="center"/>
            <w:hideMark/>
          </w:tcPr>
          <w:p w14:paraId="477AB69D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USA</w:t>
            </w:r>
          </w:p>
        </w:tc>
        <w:tc>
          <w:tcPr>
            <w:tcW w:w="1203" w:type="dxa"/>
            <w:noWrap/>
            <w:vAlign w:val="center"/>
            <w:hideMark/>
          </w:tcPr>
          <w:p w14:paraId="49BC77D5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Crossover (RA/DB)</w:t>
            </w:r>
          </w:p>
        </w:tc>
        <w:tc>
          <w:tcPr>
            <w:tcW w:w="1012" w:type="dxa"/>
            <w:noWrap/>
            <w:vAlign w:val="center"/>
            <w:hideMark/>
          </w:tcPr>
          <w:p w14:paraId="5E4DF534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8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>4F,4M</w:t>
            </w:r>
          </w:p>
        </w:tc>
        <w:tc>
          <w:tcPr>
            <w:tcW w:w="1295" w:type="dxa"/>
            <w:vAlign w:val="center"/>
          </w:tcPr>
          <w:p w14:paraId="6FC4A906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CKD 5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>Peritoneal dialysis</w:t>
            </w:r>
          </w:p>
        </w:tc>
        <w:tc>
          <w:tcPr>
            <w:tcW w:w="810" w:type="dxa"/>
            <w:noWrap/>
            <w:vAlign w:val="center"/>
            <w:hideMark/>
          </w:tcPr>
          <w:p w14:paraId="669542E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8</w:t>
            </w:r>
          </w:p>
        </w:tc>
        <w:tc>
          <w:tcPr>
            <w:tcW w:w="720" w:type="dxa"/>
            <w:noWrap/>
            <w:vAlign w:val="center"/>
            <w:hideMark/>
          </w:tcPr>
          <w:p w14:paraId="0734EF0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8</w:t>
            </w:r>
          </w:p>
        </w:tc>
        <w:tc>
          <w:tcPr>
            <w:tcW w:w="900" w:type="dxa"/>
            <w:noWrap/>
            <w:vAlign w:val="center"/>
            <w:hideMark/>
          </w:tcPr>
          <w:p w14:paraId="14C318EB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8</w:t>
            </w:r>
          </w:p>
        </w:tc>
        <w:tc>
          <w:tcPr>
            <w:tcW w:w="2446" w:type="dxa"/>
            <w:vAlign w:val="center"/>
            <w:hideMark/>
          </w:tcPr>
          <w:p w14:paraId="1B9FB163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p-inulin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>(oligofructose-enriched p-inulin)</w:t>
            </w:r>
          </w:p>
          <w:p w14:paraId="5864D76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[Y, N]</w:t>
            </w:r>
          </w:p>
        </w:tc>
        <w:tc>
          <w:tcPr>
            <w:tcW w:w="1372" w:type="dxa"/>
            <w:vAlign w:val="center"/>
          </w:tcPr>
          <w:p w14:paraId="2FA8DD0B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Fructan</w:t>
            </w:r>
          </w:p>
        </w:tc>
        <w:tc>
          <w:tcPr>
            <w:tcW w:w="720" w:type="dxa"/>
            <w:noWrap/>
            <w:vAlign w:val="center"/>
            <w:hideMark/>
          </w:tcPr>
          <w:p w14:paraId="7C34B92C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16</w:t>
            </w:r>
          </w:p>
        </w:tc>
        <w:tc>
          <w:tcPr>
            <w:tcW w:w="1319" w:type="dxa"/>
            <w:noWrap/>
            <w:vAlign w:val="center"/>
            <w:hideMark/>
          </w:tcPr>
          <w:p w14:paraId="0DB0C672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Nothing</w:t>
            </w:r>
          </w:p>
        </w:tc>
        <w:tc>
          <w:tcPr>
            <w:tcW w:w="720" w:type="dxa"/>
            <w:vAlign w:val="center"/>
          </w:tcPr>
          <w:p w14:paraId="51B9C7D3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-</w:t>
            </w:r>
          </w:p>
        </w:tc>
        <w:tc>
          <w:tcPr>
            <w:tcW w:w="975" w:type="dxa"/>
            <w:vAlign w:val="center"/>
          </w:tcPr>
          <w:p w14:paraId="5F33BD45" w14:textId="77777777" w:rsidR="008C0FAC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 xml:space="preserve">  Shotgun metagenomics</w:t>
            </w:r>
            <w:r>
              <w:rPr>
                <w:color w:val="000000" w:themeColor="text1"/>
                <w:sz w:val="16"/>
                <w:szCs w:val="16"/>
                <w:lang w:bidi="ar-SA"/>
              </w:rPr>
              <w:br/>
            </w:r>
            <w:r w:rsidRPr="008F6465">
              <w:rPr>
                <w:color w:val="000000" w:themeColor="text1"/>
                <w:sz w:val="16"/>
                <w:szCs w:val="16"/>
                <w:lang w:bidi="ar-SA"/>
              </w:rPr>
              <w:t>Illumina</w:t>
            </w:r>
            <w:r>
              <w:rPr>
                <w:color w:val="000000" w:themeColor="text1"/>
                <w:sz w:val="16"/>
                <w:szCs w:val="16"/>
                <w:lang w:bidi="ar-SA"/>
              </w:rPr>
              <w:br/>
            </w:r>
            <w:r w:rsidRPr="008F6465">
              <w:rPr>
                <w:color w:val="000000" w:themeColor="text1"/>
                <w:sz w:val="16"/>
                <w:szCs w:val="16"/>
                <w:lang w:bidi="ar-SA"/>
              </w:rPr>
              <w:t>HiSeq</w:t>
            </w:r>
          </w:p>
          <w:p w14:paraId="5EF0F52E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</w:p>
        </w:tc>
        <w:tc>
          <w:tcPr>
            <w:tcW w:w="1065" w:type="dxa"/>
            <w:vAlign w:val="center"/>
          </w:tcPr>
          <w:p w14:paraId="5CFABBE1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F3D41">
              <w:rPr>
                <w:color w:val="000000" w:themeColor="text1"/>
                <w:sz w:val="16"/>
                <w:szCs w:val="16"/>
              </w:rPr>
              <w:t>Kyoto Encyclopedia of Genes and Genomes (KEGG</w:t>
            </w:r>
          </w:p>
        </w:tc>
        <w:tc>
          <w:tcPr>
            <w:tcW w:w="1260" w:type="dxa"/>
            <w:vAlign w:val="center"/>
          </w:tcPr>
          <w:p w14:paraId="1A067C3C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8C0FAC" w:rsidRPr="00265DA5" w14:paraId="2A451373" w14:textId="77777777" w:rsidTr="000E41C2">
        <w:trPr>
          <w:trHeight w:val="743"/>
        </w:trPr>
        <w:tc>
          <w:tcPr>
            <w:tcW w:w="1368" w:type="dxa"/>
            <w:noWrap/>
            <w:vAlign w:val="center"/>
            <w:hideMark/>
          </w:tcPr>
          <w:p w14:paraId="6854C76B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 xml:space="preserve">Li et al. 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>2020</w:t>
            </w:r>
          </w:p>
        </w:tc>
        <w:tc>
          <w:tcPr>
            <w:tcW w:w="720" w:type="dxa"/>
            <w:noWrap/>
            <w:vAlign w:val="center"/>
            <w:hideMark/>
          </w:tcPr>
          <w:p w14:paraId="177332BC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China</w:t>
            </w:r>
          </w:p>
        </w:tc>
        <w:tc>
          <w:tcPr>
            <w:tcW w:w="1203" w:type="dxa"/>
            <w:noWrap/>
            <w:vAlign w:val="center"/>
            <w:hideMark/>
          </w:tcPr>
          <w:p w14:paraId="396E0820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Crossover (RA/DB)</w:t>
            </w:r>
          </w:p>
        </w:tc>
        <w:tc>
          <w:tcPr>
            <w:tcW w:w="1012" w:type="dxa"/>
            <w:noWrap/>
            <w:vAlign w:val="center"/>
            <w:hideMark/>
          </w:tcPr>
          <w:p w14:paraId="4D3A8572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15</w:t>
            </w:r>
          </w:p>
          <w:p w14:paraId="591E4DBD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6F,9M</w:t>
            </w:r>
          </w:p>
        </w:tc>
        <w:tc>
          <w:tcPr>
            <w:tcW w:w="1295" w:type="dxa"/>
            <w:vAlign w:val="center"/>
          </w:tcPr>
          <w:p w14:paraId="7A993801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CKD 5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>Continuous ambulatory peritoneal dialysis</w:t>
            </w:r>
          </w:p>
        </w:tc>
        <w:tc>
          <w:tcPr>
            <w:tcW w:w="810" w:type="dxa"/>
            <w:noWrap/>
            <w:vAlign w:val="center"/>
            <w:hideMark/>
          </w:tcPr>
          <w:p w14:paraId="6306713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0" w:type="dxa"/>
            <w:noWrap/>
            <w:vAlign w:val="center"/>
            <w:hideMark/>
          </w:tcPr>
          <w:p w14:paraId="0932A972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15</w:t>
            </w:r>
          </w:p>
        </w:tc>
        <w:tc>
          <w:tcPr>
            <w:tcW w:w="900" w:type="dxa"/>
            <w:noWrap/>
            <w:vAlign w:val="center"/>
            <w:hideMark/>
          </w:tcPr>
          <w:p w14:paraId="779B390D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15</w:t>
            </w:r>
          </w:p>
        </w:tc>
        <w:tc>
          <w:tcPr>
            <w:tcW w:w="2446" w:type="dxa"/>
            <w:vAlign w:val="center"/>
            <w:hideMark/>
          </w:tcPr>
          <w:p w14:paraId="18E8A23C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inulin-type fructans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>(50:50 mixture of long-chain inulin and oligofructose)</w:t>
            </w:r>
          </w:p>
          <w:p w14:paraId="2FA48AAD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[Y, N]</w:t>
            </w:r>
          </w:p>
        </w:tc>
        <w:tc>
          <w:tcPr>
            <w:tcW w:w="1372" w:type="dxa"/>
            <w:vAlign w:val="center"/>
          </w:tcPr>
          <w:p w14:paraId="5668CF23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Fructan</w:t>
            </w:r>
          </w:p>
        </w:tc>
        <w:tc>
          <w:tcPr>
            <w:tcW w:w="720" w:type="dxa"/>
            <w:noWrap/>
            <w:vAlign w:val="center"/>
            <w:hideMark/>
          </w:tcPr>
          <w:p w14:paraId="0DDF45B6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10</w:t>
            </w:r>
          </w:p>
        </w:tc>
        <w:tc>
          <w:tcPr>
            <w:tcW w:w="1319" w:type="dxa"/>
            <w:noWrap/>
            <w:vAlign w:val="center"/>
            <w:hideMark/>
          </w:tcPr>
          <w:p w14:paraId="49822258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Maltodextrin</w:t>
            </w:r>
          </w:p>
          <w:p w14:paraId="206C71E6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[N, N]</w:t>
            </w:r>
          </w:p>
        </w:tc>
        <w:tc>
          <w:tcPr>
            <w:tcW w:w="720" w:type="dxa"/>
            <w:vAlign w:val="center"/>
          </w:tcPr>
          <w:p w14:paraId="7B5A358E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10</w:t>
            </w:r>
          </w:p>
        </w:tc>
        <w:tc>
          <w:tcPr>
            <w:tcW w:w="975" w:type="dxa"/>
            <w:vAlign w:val="center"/>
          </w:tcPr>
          <w:p w14:paraId="4EC580D8" w14:textId="77777777" w:rsidR="008C0FAC" w:rsidRPr="00265DA5" w:rsidRDefault="008C0FAC" w:rsidP="000E41C2">
            <w:pPr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265DA5">
              <w:rPr>
                <w:color w:val="000000"/>
                <w:sz w:val="16"/>
                <w:szCs w:val="16"/>
              </w:rPr>
              <w:t>Fecal 16S</w:t>
            </w:r>
            <w:r w:rsidRPr="00265DA5">
              <w:rPr>
                <w:color w:val="000000"/>
                <w:sz w:val="16"/>
                <w:szCs w:val="16"/>
              </w:rPr>
              <w:br/>
              <w:t xml:space="preserve"> V</w:t>
            </w:r>
            <w:r>
              <w:rPr>
                <w:color w:val="000000"/>
                <w:sz w:val="16"/>
                <w:szCs w:val="16"/>
              </w:rPr>
              <w:t>3</w:t>
            </w:r>
            <w:r w:rsidRPr="00265DA5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-4</w:t>
            </w:r>
            <w:r w:rsidRPr="00265DA5">
              <w:rPr>
                <w:color w:val="000000"/>
                <w:sz w:val="16"/>
                <w:szCs w:val="16"/>
              </w:rPr>
              <w:br/>
              <w:t>Illumina Mi-seq</w:t>
            </w:r>
          </w:p>
          <w:p w14:paraId="09ECCCD7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</w:p>
        </w:tc>
        <w:tc>
          <w:tcPr>
            <w:tcW w:w="1065" w:type="dxa"/>
            <w:vAlign w:val="center"/>
          </w:tcPr>
          <w:p w14:paraId="5C7B1CEF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RDP</w:t>
            </w:r>
          </w:p>
        </w:tc>
        <w:tc>
          <w:tcPr>
            <w:tcW w:w="1260" w:type="dxa"/>
            <w:vAlign w:val="center"/>
          </w:tcPr>
          <w:p w14:paraId="7A11EBF1" w14:textId="77777777" w:rsidR="008C0FAC" w:rsidRPr="00265DA5" w:rsidRDefault="008C0FAC" w:rsidP="000E41C2">
            <w:pPr>
              <w:jc w:val="center"/>
              <w:rPr>
                <w:color w:val="000000"/>
                <w:sz w:val="16"/>
                <w:szCs w:val="16"/>
              </w:rPr>
            </w:pPr>
            <w:r w:rsidRPr="00265DA5">
              <w:rPr>
                <w:color w:val="000000"/>
                <w:sz w:val="16"/>
                <w:szCs w:val="16"/>
              </w:rPr>
              <w:sym w:font="Symbol" w:char="F061"/>
            </w:r>
            <w:r w:rsidRPr="00265DA5">
              <w:rPr>
                <w:color w:val="000000"/>
                <w:sz w:val="16"/>
                <w:szCs w:val="16"/>
              </w:rPr>
              <w:t>-diversity (Shannon index, Chao and Simpson phylogenetic diversity indices)</w:t>
            </w:r>
          </w:p>
          <w:p w14:paraId="1C9564B4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0FAC" w:rsidRPr="00265DA5" w14:paraId="46B6027B" w14:textId="77777777" w:rsidTr="000E41C2">
        <w:trPr>
          <w:trHeight w:val="779"/>
        </w:trPr>
        <w:tc>
          <w:tcPr>
            <w:tcW w:w="1368" w:type="dxa"/>
            <w:noWrap/>
            <w:vAlign w:val="center"/>
            <w:hideMark/>
          </w:tcPr>
          <w:p w14:paraId="3707F640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lastRenderedPageBreak/>
              <w:t>Laffin et al.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>2019</w:t>
            </w:r>
          </w:p>
        </w:tc>
        <w:tc>
          <w:tcPr>
            <w:tcW w:w="720" w:type="dxa"/>
            <w:noWrap/>
            <w:vAlign w:val="center"/>
            <w:hideMark/>
          </w:tcPr>
          <w:p w14:paraId="477EB610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Iran</w:t>
            </w:r>
          </w:p>
        </w:tc>
        <w:tc>
          <w:tcPr>
            <w:tcW w:w="1203" w:type="dxa"/>
            <w:noWrap/>
            <w:vAlign w:val="center"/>
            <w:hideMark/>
          </w:tcPr>
          <w:p w14:paraId="631B6238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Parallel (RA/DB)</w:t>
            </w:r>
          </w:p>
        </w:tc>
        <w:tc>
          <w:tcPr>
            <w:tcW w:w="1012" w:type="dxa"/>
            <w:noWrap/>
            <w:vAlign w:val="center"/>
            <w:hideMark/>
          </w:tcPr>
          <w:p w14:paraId="2C93F974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20</w:t>
            </w:r>
            <w:r>
              <w:rPr>
                <w:color w:val="000000" w:themeColor="text1"/>
                <w:sz w:val="16"/>
                <w:szCs w:val="16"/>
                <w:lang w:bidi="ar-SA"/>
              </w:rPr>
              <w:br/>
              <w:t>7F,13M</w:t>
            </w:r>
          </w:p>
        </w:tc>
        <w:tc>
          <w:tcPr>
            <w:tcW w:w="1295" w:type="dxa"/>
            <w:vAlign w:val="center"/>
          </w:tcPr>
          <w:p w14:paraId="43D59B53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CKD 5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 xml:space="preserve"> Hemodialysis</w:t>
            </w:r>
            <w:r>
              <w:rPr>
                <w:color w:val="000000" w:themeColor="text1"/>
                <w:sz w:val="16"/>
                <w:szCs w:val="16"/>
                <w:lang w:bidi="ar-SA"/>
              </w:rPr>
              <w:br/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 xml:space="preserve"> non-diabetic</w:t>
            </w:r>
          </w:p>
        </w:tc>
        <w:tc>
          <w:tcPr>
            <w:tcW w:w="810" w:type="dxa"/>
            <w:noWrap/>
            <w:vAlign w:val="center"/>
            <w:hideMark/>
          </w:tcPr>
          <w:p w14:paraId="74B4A43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4</w:t>
            </w:r>
          </w:p>
        </w:tc>
        <w:tc>
          <w:tcPr>
            <w:tcW w:w="720" w:type="dxa"/>
            <w:noWrap/>
            <w:vAlign w:val="center"/>
            <w:hideMark/>
          </w:tcPr>
          <w:p w14:paraId="510D468C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9</w:t>
            </w:r>
          </w:p>
        </w:tc>
        <w:tc>
          <w:tcPr>
            <w:tcW w:w="900" w:type="dxa"/>
            <w:noWrap/>
            <w:vAlign w:val="center"/>
            <w:hideMark/>
          </w:tcPr>
          <w:p w14:paraId="05583DE8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11</w:t>
            </w:r>
          </w:p>
        </w:tc>
        <w:tc>
          <w:tcPr>
            <w:tcW w:w="2446" w:type="dxa"/>
            <w:vAlign w:val="center"/>
            <w:hideMark/>
          </w:tcPr>
          <w:p w14:paraId="254BA6F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Resistant starch type 2</w:t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br/>
              <w:t>(Hi-Maize 260)</w:t>
            </w:r>
          </w:p>
          <w:p w14:paraId="6251996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[Y, N]</w:t>
            </w:r>
          </w:p>
        </w:tc>
        <w:tc>
          <w:tcPr>
            <w:tcW w:w="1372" w:type="dxa"/>
            <w:vAlign w:val="center"/>
          </w:tcPr>
          <w:p w14:paraId="6F77541E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Resistant Starch</w:t>
            </w:r>
          </w:p>
        </w:tc>
        <w:tc>
          <w:tcPr>
            <w:tcW w:w="720" w:type="dxa"/>
            <w:noWrap/>
            <w:vAlign w:val="center"/>
            <w:hideMark/>
          </w:tcPr>
          <w:p w14:paraId="4FE2F038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20</w:t>
            </w:r>
          </w:p>
        </w:tc>
        <w:tc>
          <w:tcPr>
            <w:tcW w:w="1319" w:type="dxa"/>
            <w:vAlign w:val="center"/>
            <w:hideMark/>
          </w:tcPr>
          <w:p w14:paraId="50266EC8" w14:textId="77777777" w:rsidR="008C0FAC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White wheat flour</w:t>
            </w:r>
          </w:p>
          <w:p w14:paraId="6D74D1B6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[N, N]</w:t>
            </w:r>
          </w:p>
        </w:tc>
        <w:tc>
          <w:tcPr>
            <w:tcW w:w="720" w:type="dxa"/>
            <w:vAlign w:val="center"/>
          </w:tcPr>
          <w:p w14:paraId="359E11E7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t>20</w:t>
            </w:r>
          </w:p>
        </w:tc>
        <w:tc>
          <w:tcPr>
            <w:tcW w:w="975" w:type="dxa"/>
            <w:vAlign w:val="center"/>
          </w:tcPr>
          <w:p w14:paraId="0C219C38" w14:textId="77777777" w:rsidR="008C0FAC" w:rsidRPr="00265DA5" w:rsidRDefault="008C0FAC" w:rsidP="000E41C2">
            <w:pPr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265DA5">
              <w:rPr>
                <w:color w:val="000000"/>
                <w:sz w:val="16"/>
                <w:szCs w:val="16"/>
              </w:rPr>
              <w:t>Fecal 16S</w:t>
            </w:r>
            <w:r w:rsidRPr="00265DA5">
              <w:rPr>
                <w:color w:val="000000"/>
                <w:sz w:val="16"/>
                <w:szCs w:val="16"/>
              </w:rPr>
              <w:br/>
              <w:t xml:space="preserve"> V</w:t>
            </w:r>
            <w:r>
              <w:rPr>
                <w:color w:val="000000"/>
                <w:sz w:val="16"/>
                <w:szCs w:val="16"/>
              </w:rPr>
              <w:t>3</w:t>
            </w:r>
            <w:r w:rsidRPr="00265DA5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-4</w:t>
            </w:r>
            <w:r w:rsidRPr="00265DA5">
              <w:rPr>
                <w:color w:val="000000"/>
                <w:sz w:val="16"/>
                <w:szCs w:val="16"/>
              </w:rPr>
              <w:br/>
              <w:t>Illumina Mi-seq</w:t>
            </w:r>
          </w:p>
          <w:p w14:paraId="0072C6E5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</w:p>
        </w:tc>
        <w:tc>
          <w:tcPr>
            <w:tcW w:w="1065" w:type="dxa"/>
            <w:vAlign w:val="center"/>
          </w:tcPr>
          <w:p w14:paraId="4E44FBA8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RDP</w:t>
            </w:r>
          </w:p>
        </w:tc>
        <w:tc>
          <w:tcPr>
            <w:tcW w:w="1260" w:type="dxa"/>
            <w:vAlign w:val="center"/>
          </w:tcPr>
          <w:p w14:paraId="47774C46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/>
                <w:sz w:val="16"/>
                <w:szCs w:val="16"/>
              </w:rPr>
              <w:sym w:font="Symbol" w:char="F061"/>
            </w:r>
            <w:r w:rsidRPr="00265DA5">
              <w:rPr>
                <w:color w:val="000000"/>
                <w:sz w:val="16"/>
                <w:szCs w:val="16"/>
              </w:rPr>
              <w:t>-diversity (Shannon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</w:tr>
      <w:tr w:rsidR="008C0FAC" w:rsidRPr="00265DA5" w14:paraId="1CC583D1" w14:textId="77777777" w:rsidTr="000E41C2">
        <w:trPr>
          <w:trHeight w:val="779"/>
        </w:trPr>
        <w:tc>
          <w:tcPr>
            <w:tcW w:w="1368" w:type="dxa"/>
            <w:noWrap/>
            <w:vAlign w:val="center"/>
          </w:tcPr>
          <w:p w14:paraId="4F89F57C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 xml:space="preserve">Lai et al. </w:t>
            </w:r>
            <w:r w:rsidRPr="00265DA5">
              <w:rPr>
                <w:color w:val="000000" w:themeColor="text1"/>
                <w:sz w:val="16"/>
                <w:szCs w:val="16"/>
              </w:rPr>
              <w:br/>
              <w:t>2019</w:t>
            </w:r>
          </w:p>
        </w:tc>
        <w:tc>
          <w:tcPr>
            <w:tcW w:w="720" w:type="dxa"/>
            <w:noWrap/>
            <w:vAlign w:val="center"/>
          </w:tcPr>
          <w:p w14:paraId="7A9B76D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Italy</w:t>
            </w:r>
          </w:p>
        </w:tc>
        <w:tc>
          <w:tcPr>
            <w:tcW w:w="1203" w:type="dxa"/>
            <w:noWrap/>
            <w:vAlign w:val="center"/>
          </w:tcPr>
          <w:p w14:paraId="392B7D1C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Parallel (RA/DB)</w:t>
            </w:r>
          </w:p>
        </w:tc>
        <w:tc>
          <w:tcPr>
            <w:tcW w:w="1012" w:type="dxa"/>
            <w:noWrap/>
            <w:vAlign w:val="center"/>
          </w:tcPr>
          <w:p w14:paraId="546B7503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295" w:type="dxa"/>
            <w:vAlign w:val="center"/>
          </w:tcPr>
          <w:p w14:paraId="3974C5C3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467376">
              <w:rPr>
                <w:color w:val="000000" w:themeColor="text1"/>
                <w:sz w:val="16"/>
                <w:szCs w:val="16"/>
                <w:lang w:bidi="ar-SA"/>
              </w:rPr>
              <w:t>CKD 3-4</w:t>
            </w:r>
            <w:r>
              <w:rPr>
                <w:color w:val="000000" w:themeColor="text1"/>
                <w:sz w:val="16"/>
                <w:szCs w:val="16"/>
                <w:lang w:bidi="ar-SA"/>
              </w:rPr>
              <w:br/>
            </w: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 xml:space="preserve"> non-dialysis</w:t>
            </w:r>
          </w:p>
          <w:p w14:paraId="4FD3A33B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  <w:lang w:bidi="ar-SA"/>
              </w:rPr>
              <w:br/>
            </w:r>
          </w:p>
        </w:tc>
        <w:tc>
          <w:tcPr>
            <w:tcW w:w="810" w:type="dxa"/>
            <w:noWrap/>
            <w:vAlign w:val="center"/>
          </w:tcPr>
          <w:p w14:paraId="0529DCAA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720" w:type="dxa"/>
            <w:noWrap/>
            <w:vAlign w:val="center"/>
          </w:tcPr>
          <w:p w14:paraId="32030B26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00" w:type="dxa"/>
            <w:noWrap/>
            <w:vAlign w:val="center"/>
          </w:tcPr>
          <w:p w14:paraId="39CF7CC8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446" w:type="dxa"/>
            <w:vAlign w:val="center"/>
          </w:tcPr>
          <w:p w14:paraId="67F2E589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  <w:lang w:bidi="ar-SA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Inulin</w:t>
            </w:r>
          </w:p>
          <w:p w14:paraId="6C5CB3A6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[Y, N]</w:t>
            </w:r>
          </w:p>
        </w:tc>
        <w:tc>
          <w:tcPr>
            <w:tcW w:w="1372" w:type="dxa"/>
            <w:vAlign w:val="center"/>
          </w:tcPr>
          <w:p w14:paraId="3B64E350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Fructan</w:t>
            </w:r>
          </w:p>
        </w:tc>
        <w:tc>
          <w:tcPr>
            <w:tcW w:w="720" w:type="dxa"/>
            <w:noWrap/>
            <w:vAlign w:val="center"/>
          </w:tcPr>
          <w:p w14:paraId="28713F38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319" w:type="dxa"/>
            <w:vAlign w:val="center"/>
          </w:tcPr>
          <w:p w14:paraId="1B9301F1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  <w:lang w:bidi="ar-SA"/>
              </w:rPr>
              <w:t>Nothing</w:t>
            </w:r>
          </w:p>
        </w:tc>
        <w:tc>
          <w:tcPr>
            <w:tcW w:w="720" w:type="dxa"/>
            <w:vAlign w:val="center"/>
          </w:tcPr>
          <w:p w14:paraId="71BE2FAC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75" w:type="dxa"/>
            <w:vAlign w:val="center"/>
          </w:tcPr>
          <w:p w14:paraId="2837D15F" w14:textId="77777777" w:rsidR="008C0FAC" w:rsidRPr="00265DA5" w:rsidRDefault="008C0FAC" w:rsidP="000E41C2">
            <w:pPr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265DA5">
              <w:rPr>
                <w:color w:val="000000"/>
                <w:sz w:val="16"/>
                <w:szCs w:val="16"/>
              </w:rPr>
              <w:t>Fecal 16S</w:t>
            </w:r>
            <w:r w:rsidRPr="00265DA5">
              <w:rPr>
                <w:color w:val="000000"/>
                <w:sz w:val="16"/>
                <w:szCs w:val="16"/>
              </w:rPr>
              <w:br/>
              <w:t xml:space="preserve"> V</w:t>
            </w:r>
            <w:r>
              <w:rPr>
                <w:color w:val="000000"/>
                <w:sz w:val="16"/>
                <w:szCs w:val="16"/>
              </w:rPr>
              <w:t>3</w:t>
            </w:r>
            <w:r w:rsidRPr="00265DA5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-4</w:t>
            </w:r>
            <w:r w:rsidRPr="00265DA5">
              <w:rPr>
                <w:color w:val="000000"/>
                <w:sz w:val="16"/>
                <w:szCs w:val="16"/>
              </w:rPr>
              <w:br/>
              <w:t>Illumina Mi-seq</w:t>
            </w:r>
          </w:p>
          <w:p w14:paraId="0067F4F8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5" w:type="dxa"/>
            <w:vAlign w:val="center"/>
          </w:tcPr>
          <w:p w14:paraId="2F2D7E33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65DA5">
              <w:rPr>
                <w:color w:val="000000" w:themeColor="text1"/>
                <w:sz w:val="16"/>
                <w:szCs w:val="16"/>
              </w:rPr>
              <w:t>SILVA 132</w:t>
            </w:r>
          </w:p>
        </w:tc>
        <w:tc>
          <w:tcPr>
            <w:tcW w:w="1260" w:type="dxa"/>
            <w:vAlign w:val="center"/>
          </w:tcPr>
          <w:p w14:paraId="7F4F3587" w14:textId="77777777" w:rsidR="008C0FAC" w:rsidRPr="00265DA5" w:rsidRDefault="008C0FAC" w:rsidP="000E41C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</w:tbl>
    <w:p w14:paraId="605EA17F" w14:textId="77777777" w:rsidR="008C0FAC" w:rsidRPr="00540157" w:rsidRDefault="008C0FAC" w:rsidP="008C0FAC">
      <w:pPr>
        <w:rPr>
          <w:rFonts w:asciiTheme="majorBidi" w:hAnsiTheme="majorBidi" w:cstheme="majorBidi"/>
          <w:color w:val="000000" w:themeColor="text1"/>
        </w:rPr>
      </w:pPr>
      <w:r w:rsidRPr="00540157">
        <w:rPr>
          <w:rFonts w:asciiTheme="majorBidi" w:hAnsiTheme="majorBidi" w:cstheme="majorBidi"/>
          <w:b/>
          <w:bCs/>
          <w:color w:val="000000" w:themeColor="text1"/>
        </w:rPr>
        <w:t>Table 3a.</w:t>
      </w:r>
      <w:r w:rsidRPr="00540157">
        <w:rPr>
          <w:rFonts w:asciiTheme="majorBidi" w:hAnsiTheme="majorBidi" w:cstheme="majorBidi"/>
          <w:color w:val="000000" w:themeColor="text1"/>
        </w:rPr>
        <w:t xml:space="preserve"> Characteristic of included human studies in the meta-analysis</w:t>
      </w:r>
    </w:p>
    <w:p w14:paraId="2966644C" w14:textId="77777777" w:rsidR="008C0FAC" w:rsidRPr="00540157" w:rsidRDefault="008C0FAC" w:rsidP="008C0FAC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540157">
        <w:rPr>
          <w:rFonts w:asciiTheme="majorBidi" w:hAnsiTheme="majorBidi" w:cstheme="majorBidi"/>
          <w:color w:val="000000" w:themeColor="text1"/>
        </w:rPr>
        <w:br/>
      </w:r>
      <w:r w:rsidRPr="00540157">
        <w:rPr>
          <w:rFonts w:asciiTheme="majorBidi" w:hAnsiTheme="majorBidi" w:cstheme="majorBidi"/>
          <w:color w:val="000000" w:themeColor="text1"/>
          <w:sz w:val="20"/>
          <w:szCs w:val="20"/>
        </w:rPr>
        <w:t>Abbreviations: DB, double-blinded; SB, single-blinded; RA, randomized; F, Female; M, Male; CKD, Chronic Kidney Disease, Y, yes; N, no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; RDP, </w:t>
      </w:r>
      <w:r w:rsidRPr="00EE7574">
        <w:rPr>
          <w:rFonts w:asciiTheme="majorBidi" w:hAnsiTheme="majorBidi" w:cstheme="majorBidi"/>
          <w:color w:val="000000" w:themeColor="text1"/>
          <w:sz w:val="20"/>
          <w:szCs w:val="20"/>
        </w:rPr>
        <w:t>Ribosomal Database Project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</w:p>
    <w:p w14:paraId="5822854F" w14:textId="77777777" w:rsidR="008C0FAC" w:rsidRPr="00540157" w:rsidRDefault="008C0FAC" w:rsidP="008C0FAC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</w:p>
    <w:tbl>
      <w:tblPr>
        <w:tblStyle w:val="TableGridLight"/>
        <w:tblpPr w:leftFromText="180" w:rightFromText="180" w:vertAnchor="text" w:horzAnchor="margin" w:tblpXSpec="center" w:tblpY="11"/>
        <w:tblOverlap w:val="never"/>
        <w:tblW w:w="18625" w:type="dxa"/>
        <w:tblLayout w:type="fixed"/>
        <w:tblLook w:val="04A0" w:firstRow="1" w:lastRow="0" w:firstColumn="1" w:lastColumn="0" w:noHBand="0" w:noVBand="1"/>
      </w:tblPr>
      <w:tblGrid>
        <w:gridCol w:w="1893"/>
        <w:gridCol w:w="984"/>
        <w:gridCol w:w="1438"/>
        <w:gridCol w:w="1801"/>
        <w:gridCol w:w="720"/>
        <w:gridCol w:w="1169"/>
        <w:gridCol w:w="990"/>
        <w:gridCol w:w="2520"/>
        <w:gridCol w:w="951"/>
        <w:gridCol w:w="849"/>
        <w:gridCol w:w="1260"/>
        <w:gridCol w:w="1440"/>
        <w:gridCol w:w="1170"/>
        <w:gridCol w:w="1440"/>
      </w:tblGrid>
      <w:tr w:rsidR="008C0FAC" w:rsidRPr="0018668D" w14:paraId="31978CD3" w14:textId="77777777" w:rsidTr="000E41C2">
        <w:trPr>
          <w:trHeight w:val="1020"/>
        </w:trPr>
        <w:tc>
          <w:tcPr>
            <w:tcW w:w="1893" w:type="dxa"/>
            <w:noWrap/>
            <w:vAlign w:val="center"/>
          </w:tcPr>
          <w:p w14:paraId="3F610F6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bookmarkStart w:id="0" w:name="_Hlk228229440"/>
            <w:r w:rsidRPr="0018668D">
              <w:rPr>
                <w:sz w:val="18"/>
                <w:szCs w:val="18"/>
              </w:rPr>
              <w:t>Study</w:t>
            </w:r>
          </w:p>
        </w:tc>
        <w:tc>
          <w:tcPr>
            <w:tcW w:w="984" w:type="dxa"/>
            <w:noWrap/>
            <w:vAlign w:val="center"/>
          </w:tcPr>
          <w:p w14:paraId="0998A4E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sz w:val="18"/>
                <w:szCs w:val="18"/>
              </w:rPr>
              <w:t>Country</w:t>
            </w:r>
          </w:p>
        </w:tc>
        <w:tc>
          <w:tcPr>
            <w:tcW w:w="1438" w:type="dxa"/>
            <w:vAlign w:val="center"/>
          </w:tcPr>
          <w:p w14:paraId="3FFA2A00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sz w:val="18"/>
                <w:szCs w:val="18"/>
              </w:rPr>
              <w:t>Animal Model</w:t>
            </w:r>
          </w:p>
        </w:tc>
        <w:tc>
          <w:tcPr>
            <w:tcW w:w="1801" w:type="dxa"/>
            <w:noWrap/>
            <w:vAlign w:val="center"/>
          </w:tcPr>
          <w:p w14:paraId="7B2A08CE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sz w:val="18"/>
                <w:szCs w:val="18"/>
              </w:rPr>
              <w:t>CKD Induction Methd</w:t>
            </w:r>
          </w:p>
        </w:tc>
        <w:tc>
          <w:tcPr>
            <w:tcW w:w="720" w:type="dxa"/>
            <w:noWrap/>
            <w:vAlign w:val="center"/>
          </w:tcPr>
          <w:p w14:paraId="16A0B9A1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sz w:val="18"/>
                <w:szCs w:val="18"/>
              </w:rPr>
              <w:t>Trial duration (week)</w:t>
            </w:r>
          </w:p>
        </w:tc>
        <w:tc>
          <w:tcPr>
            <w:tcW w:w="1169" w:type="dxa"/>
            <w:noWrap/>
            <w:vAlign w:val="center"/>
          </w:tcPr>
          <w:p w14:paraId="2EFE1375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sz w:val="18"/>
                <w:szCs w:val="18"/>
              </w:rPr>
              <w:t>Intervention sample size</w:t>
            </w:r>
          </w:p>
        </w:tc>
        <w:tc>
          <w:tcPr>
            <w:tcW w:w="990" w:type="dxa"/>
            <w:noWrap/>
            <w:vAlign w:val="center"/>
          </w:tcPr>
          <w:p w14:paraId="643D2B4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sz w:val="18"/>
                <w:szCs w:val="18"/>
              </w:rPr>
              <w:t>Control sample size</w:t>
            </w:r>
          </w:p>
        </w:tc>
        <w:tc>
          <w:tcPr>
            <w:tcW w:w="2520" w:type="dxa"/>
            <w:noWrap/>
            <w:vAlign w:val="center"/>
          </w:tcPr>
          <w:p w14:paraId="19B2DA81" w14:textId="77777777" w:rsidR="008C0FAC" w:rsidRDefault="008C0FAC" w:rsidP="000E41C2">
            <w:pPr>
              <w:jc w:val="center"/>
              <w:rPr>
                <w:sz w:val="18"/>
                <w:szCs w:val="18"/>
              </w:rPr>
            </w:pPr>
            <w:r w:rsidRPr="0018668D">
              <w:rPr>
                <w:sz w:val="18"/>
                <w:szCs w:val="18"/>
              </w:rPr>
              <w:t>Intervention ingredient</w:t>
            </w:r>
          </w:p>
          <w:p w14:paraId="7D753CCF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sz w:val="16"/>
                <w:szCs w:val="16"/>
              </w:rPr>
              <w:t>[Fermentability, Viscosity]</w:t>
            </w:r>
          </w:p>
        </w:tc>
        <w:tc>
          <w:tcPr>
            <w:tcW w:w="951" w:type="dxa"/>
            <w:vAlign w:val="center"/>
          </w:tcPr>
          <w:p w14:paraId="15AAC903" w14:textId="77777777" w:rsidR="008C0FAC" w:rsidRPr="0018668D" w:rsidRDefault="008C0FAC" w:rsidP="000E41C2">
            <w:pPr>
              <w:jc w:val="center"/>
              <w:rPr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Fiber type</w:t>
            </w:r>
          </w:p>
        </w:tc>
        <w:tc>
          <w:tcPr>
            <w:tcW w:w="849" w:type="dxa"/>
            <w:vAlign w:val="center"/>
          </w:tcPr>
          <w:p w14:paraId="53EE3CA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sz w:val="18"/>
                <w:szCs w:val="18"/>
              </w:rPr>
              <w:t xml:space="preserve">Dose </w:t>
            </w:r>
            <w:r>
              <w:rPr>
                <w:sz w:val="18"/>
                <w:szCs w:val="18"/>
              </w:rPr>
              <w:br/>
            </w:r>
            <w:r w:rsidRPr="0018668D">
              <w:rPr>
                <w:sz w:val="18"/>
                <w:szCs w:val="18"/>
              </w:rPr>
              <w:t>(%</w:t>
            </w:r>
            <w:r>
              <w:rPr>
                <w:sz w:val="18"/>
                <w:szCs w:val="18"/>
              </w:rPr>
              <w:t xml:space="preserve"> </w:t>
            </w:r>
            <w:r w:rsidRPr="0018668D">
              <w:rPr>
                <w:sz w:val="18"/>
                <w:szCs w:val="18"/>
              </w:rPr>
              <w:t>(w/w))</w:t>
            </w:r>
          </w:p>
        </w:tc>
        <w:tc>
          <w:tcPr>
            <w:tcW w:w="1260" w:type="dxa"/>
            <w:noWrap/>
            <w:vAlign w:val="center"/>
          </w:tcPr>
          <w:p w14:paraId="75998DDC" w14:textId="77777777" w:rsidR="008C0FAC" w:rsidRDefault="008C0FAC" w:rsidP="000E41C2">
            <w:pPr>
              <w:jc w:val="center"/>
              <w:rPr>
                <w:sz w:val="18"/>
                <w:szCs w:val="18"/>
              </w:rPr>
            </w:pPr>
            <w:r w:rsidRPr="0018668D">
              <w:rPr>
                <w:sz w:val="18"/>
                <w:szCs w:val="18"/>
              </w:rPr>
              <w:t>Control ingredient</w:t>
            </w:r>
          </w:p>
          <w:p w14:paraId="1EE41DC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sz w:val="16"/>
                <w:szCs w:val="16"/>
              </w:rPr>
              <w:t>[Fermentability, Viscosity]</w:t>
            </w:r>
          </w:p>
        </w:tc>
        <w:tc>
          <w:tcPr>
            <w:tcW w:w="1440" w:type="dxa"/>
            <w:vAlign w:val="center"/>
          </w:tcPr>
          <w:p w14:paraId="3057CBBD" w14:textId="77777777" w:rsidR="008C0FAC" w:rsidRPr="0018668D" w:rsidRDefault="008C0FAC" w:rsidP="000E4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Microbiome </w:t>
            </w:r>
            <w:r w:rsidRPr="0018668D">
              <w:rPr>
                <w:sz w:val="18"/>
                <w:szCs w:val="18"/>
              </w:rPr>
              <w:t>assessment method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332FE714" w14:textId="77777777" w:rsidR="008C0FAC" w:rsidRDefault="008C0FAC" w:rsidP="000E4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Taxonomy database</w:t>
            </w:r>
          </w:p>
        </w:tc>
        <w:tc>
          <w:tcPr>
            <w:tcW w:w="1440" w:type="dxa"/>
            <w:vAlign w:val="center"/>
          </w:tcPr>
          <w:p w14:paraId="4FC0C6CD" w14:textId="77777777" w:rsidR="008C0FAC" w:rsidRDefault="008C0FAC" w:rsidP="000E4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Diversity metrics</w:t>
            </w:r>
          </w:p>
        </w:tc>
      </w:tr>
      <w:tr w:rsidR="008C0FAC" w:rsidRPr="0018668D" w14:paraId="44A0CD88" w14:textId="77777777" w:rsidTr="000E41C2">
        <w:trPr>
          <w:trHeight w:val="527"/>
        </w:trPr>
        <w:tc>
          <w:tcPr>
            <w:tcW w:w="1893" w:type="dxa"/>
            <w:noWrap/>
            <w:vAlign w:val="center"/>
          </w:tcPr>
          <w:p w14:paraId="1E025924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Anegkamol et al.</w:t>
            </w:r>
          </w:p>
          <w:p w14:paraId="5B226F6D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 (A)</w:t>
            </w:r>
          </w:p>
        </w:tc>
        <w:tc>
          <w:tcPr>
            <w:tcW w:w="984" w:type="dxa"/>
            <w:vMerge w:val="restart"/>
            <w:noWrap/>
            <w:vAlign w:val="center"/>
          </w:tcPr>
          <w:p w14:paraId="53198F0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Thailand</w:t>
            </w:r>
          </w:p>
          <w:p w14:paraId="1690BEA3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vAlign w:val="center"/>
          </w:tcPr>
          <w:p w14:paraId="49EE2471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 xml:space="preserve">Wistar </w:t>
            </w:r>
            <w:r>
              <w:rPr>
                <w:color w:val="000000"/>
                <w:sz w:val="18"/>
                <w:szCs w:val="18"/>
              </w:rPr>
              <w:br/>
            </w:r>
            <w:r w:rsidRPr="0018668D">
              <w:rPr>
                <w:color w:val="000000"/>
                <w:sz w:val="18"/>
                <w:szCs w:val="18"/>
              </w:rPr>
              <w:t>rats</w:t>
            </w:r>
          </w:p>
          <w:p w14:paraId="4FF8E9DA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vMerge w:val="restart"/>
            <w:noWrap/>
            <w:vAlign w:val="center"/>
          </w:tcPr>
          <w:p w14:paraId="1B303221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2F203A">
              <w:rPr>
                <w:color w:val="000000"/>
                <w:sz w:val="18"/>
                <w:szCs w:val="18"/>
              </w:rPr>
              <w:t>Cisplatin</w:t>
            </w:r>
            <w:r>
              <w:rPr>
                <w:color w:val="000000"/>
                <w:sz w:val="18"/>
                <w:szCs w:val="18"/>
              </w:rPr>
              <w:t>-i</w:t>
            </w:r>
            <w:r w:rsidRPr="002F203A">
              <w:rPr>
                <w:color w:val="000000"/>
                <w:sz w:val="18"/>
                <w:szCs w:val="18"/>
              </w:rPr>
              <w:t>nduced</w:t>
            </w:r>
          </w:p>
          <w:p w14:paraId="22FFDEFA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14:paraId="4D19DF2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69" w:type="dxa"/>
            <w:noWrap/>
            <w:vAlign w:val="center"/>
          </w:tcPr>
          <w:p w14:paraId="7491EBA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0" w:type="dxa"/>
            <w:noWrap/>
            <w:vAlign w:val="center"/>
          </w:tcPr>
          <w:p w14:paraId="1D0B1AE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520" w:type="dxa"/>
            <w:noWrap/>
            <w:vAlign w:val="center"/>
          </w:tcPr>
          <w:p w14:paraId="4E13B54F" w14:textId="77777777" w:rsidR="008C0FAC" w:rsidRPr="00AD1511" w:rsidRDefault="008C0FAC" w:rsidP="000E41C2">
            <w:pPr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AD1511">
              <w:rPr>
                <w:color w:val="000000"/>
                <w:sz w:val="18"/>
                <w:szCs w:val="18"/>
                <w:lang w:val="es-ES"/>
              </w:rPr>
              <w:t>COS</w:t>
            </w:r>
          </w:p>
          <w:p w14:paraId="651F63AD" w14:textId="77777777" w:rsidR="008C0FAC" w:rsidRPr="00216CBE" w:rsidRDefault="008C0FAC" w:rsidP="000E41C2">
            <w:pPr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AD1511">
              <w:rPr>
                <w:color w:val="000000"/>
                <w:sz w:val="16"/>
                <w:szCs w:val="16"/>
                <w:lang w:val="es-ES"/>
              </w:rPr>
              <w:t>[Y, N</w:t>
            </w:r>
          </w:p>
        </w:tc>
        <w:tc>
          <w:tcPr>
            <w:tcW w:w="951" w:type="dxa"/>
            <w:vAlign w:val="center"/>
          </w:tcPr>
          <w:p w14:paraId="003FC4B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849" w:type="dxa"/>
            <w:vAlign w:val="center"/>
          </w:tcPr>
          <w:p w14:paraId="296B0E74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1260" w:type="dxa"/>
            <w:vMerge w:val="restart"/>
            <w:noWrap/>
            <w:vAlign w:val="center"/>
          </w:tcPr>
          <w:p w14:paraId="0B164DCA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Nothing</w:t>
            </w:r>
          </w:p>
        </w:tc>
        <w:tc>
          <w:tcPr>
            <w:tcW w:w="1440" w:type="dxa"/>
            <w:vMerge w:val="restart"/>
            <w:vAlign w:val="center"/>
          </w:tcPr>
          <w:p w14:paraId="71B2F17B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BF1DE7">
              <w:rPr>
                <w:color w:val="000000"/>
                <w:sz w:val="18"/>
                <w:szCs w:val="18"/>
              </w:rPr>
              <w:t>Fecal 16S</w:t>
            </w:r>
            <w:r>
              <w:rPr>
                <w:color w:val="000000"/>
                <w:sz w:val="18"/>
                <w:szCs w:val="18"/>
              </w:rPr>
              <w:br/>
            </w:r>
            <w:r w:rsidRPr="00BF1DE7">
              <w:rPr>
                <w:color w:val="000000"/>
                <w:sz w:val="18"/>
                <w:szCs w:val="18"/>
              </w:rPr>
              <w:t>V3-4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br/>
              <w:t>(platform not specified)</w:t>
            </w:r>
          </w:p>
          <w:p w14:paraId="78E6F73D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  <w:vAlign w:val="center"/>
          </w:tcPr>
          <w:p w14:paraId="4FA7CD3B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  <w:p w14:paraId="737923D3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09605C3A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sym w:font="Symbol" w:char="F061"/>
            </w:r>
            <w:r>
              <w:rPr>
                <w:color w:val="000000"/>
                <w:sz w:val="18"/>
                <w:szCs w:val="18"/>
              </w:rPr>
              <w:t>-</w:t>
            </w:r>
            <w:r w:rsidRPr="005D3A9D">
              <w:rPr>
                <w:color w:val="000000"/>
                <w:sz w:val="18"/>
                <w:szCs w:val="18"/>
              </w:rPr>
              <w:t xml:space="preserve">diversity </w:t>
            </w:r>
            <w:r>
              <w:rPr>
                <w:color w:val="000000"/>
                <w:sz w:val="18"/>
                <w:szCs w:val="18"/>
              </w:rPr>
              <w:t>(</w:t>
            </w:r>
            <w:r w:rsidRPr="004E3D57">
              <w:rPr>
                <w:color w:val="000000"/>
                <w:sz w:val="18"/>
                <w:szCs w:val="18"/>
              </w:rPr>
              <w:t>Shannon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E3D57">
              <w:rPr>
                <w:color w:val="000000"/>
                <w:sz w:val="18"/>
                <w:szCs w:val="18"/>
              </w:rPr>
              <w:t xml:space="preserve">and Pielou’s </w:t>
            </w:r>
            <w:r>
              <w:rPr>
                <w:color w:val="000000"/>
                <w:sz w:val="18"/>
                <w:szCs w:val="18"/>
              </w:rPr>
              <w:t>evenness indices)</w:t>
            </w:r>
          </w:p>
          <w:p w14:paraId="50BED93D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C0FAC" w:rsidRPr="0018668D" w14:paraId="11D3EC01" w14:textId="77777777" w:rsidTr="000E41C2">
        <w:trPr>
          <w:trHeight w:val="527"/>
        </w:trPr>
        <w:tc>
          <w:tcPr>
            <w:tcW w:w="1893" w:type="dxa"/>
            <w:noWrap/>
            <w:vAlign w:val="center"/>
          </w:tcPr>
          <w:p w14:paraId="67F9A21C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Anegkamol  et al.</w:t>
            </w:r>
          </w:p>
          <w:p w14:paraId="6ECD05DA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 (B)</w:t>
            </w:r>
          </w:p>
        </w:tc>
        <w:tc>
          <w:tcPr>
            <w:tcW w:w="984" w:type="dxa"/>
            <w:vMerge/>
            <w:noWrap/>
            <w:vAlign w:val="center"/>
          </w:tcPr>
          <w:p w14:paraId="4A667BC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/>
            <w:vAlign w:val="center"/>
          </w:tcPr>
          <w:p w14:paraId="58A827D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vMerge/>
            <w:noWrap/>
            <w:vAlign w:val="center"/>
          </w:tcPr>
          <w:p w14:paraId="460D17B5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14:paraId="7F5341D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69" w:type="dxa"/>
            <w:noWrap/>
            <w:vAlign w:val="center"/>
          </w:tcPr>
          <w:p w14:paraId="38127D39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0" w:type="dxa"/>
            <w:noWrap/>
            <w:vAlign w:val="center"/>
          </w:tcPr>
          <w:p w14:paraId="385AC78D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520" w:type="dxa"/>
            <w:noWrap/>
            <w:vAlign w:val="center"/>
          </w:tcPr>
          <w:p w14:paraId="0DA64FE1" w14:textId="77777777" w:rsidR="008C0FAC" w:rsidRPr="00AD1511" w:rsidRDefault="008C0FAC" w:rsidP="000E41C2">
            <w:pPr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AD1511">
              <w:rPr>
                <w:color w:val="000000"/>
                <w:sz w:val="18"/>
                <w:szCs w:val="18"/>
                <w:lang w:val="es-ES"/>
              </w:rPr>
              <w:t>Resistant maltodextrin (RMD)</w:t>
            </w:r>
          </w:p>
          <w:p w14:paraId="4053348B" w14:textId="77777777" w:rsidR="008C0FAC" w:rsidRPr="00216CBE" w:rsidRDefault="008C0FAC" w:rsidP="000E41C2">
            <w:pPr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AD1511">
              <w:rPr>
                <w:color w:val="000000"/>
                <w:sz w:val="16"/>
                <w:szCs w:val="16"/>
                <w:lang w:val="es-ES"/>
              </w:rPr>
              <w:t>[Y, N]</w:t>
            </w:r>
          </w:p>
        </w:tc>
        <w:tc>
          <w:tcPr>
            <w:tcW w:w="951" w:type="dxa"/>
            <w:vAlign w:val="center"/>
          </w:tcPr>
          <w:p w14:paraId="53138F1D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849" w:type="dxa"/>
            <w:vAlign w:val="center"/>
          </w:tcPr>
          <w:p w14:paraId="3066247A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5.4</w:t>
            </w:r>
          </w:p>
        </w:tc>
        <w:tc>
          <w:tcPr>
            <w:tcW w:w="1260" w:type="dxa"/>
            <w:vMerge/>
            <w:noWrap/>
            <w:vAlign w:val="center"/>
          </w:tcPr>
          <w:p w14:paraId="59922719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56F2CE8F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  <w:vAlign w:val="center"/>
          </w:tcPr>
          <w:p w14:paraId="3BEB340B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493859A5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C0FAC" w:rsidRPr="0018668D" w14:paraId="6D988212" w14:textId="77777777" w:rsidTr="000E41C2">
        <w:trPr>
          <w:trHeight w:val="527"/>
        </w:trPr>
        <w:tc>
          <w:tcPr>
            <w:tcW w:w="1893" w:type="dxa"/>
            <w:noWrap/>
            <w:vAlign w:val="center"/>
          </w:tcPr>
          <w:p w14:paraId="0A11ACC5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Anegkamol  et al.</w:t>
            </w:r>
          </w:p>
          <w:p w14:paraId="631DC334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 (C)</w:t>
            </w:r>
          </w:p>
        </w:tc>
        <w:tc>
          <w:tcPr>
            <w:tcW w:w="984" w:type="dxa"/>
            <w:vMerge/>
            <w:noWrap/>
            <w:vAlign w:val="center"/>
          </w:tcPr>
          <w:p w14:paraId="07D6803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/>
            <w:vAlign w:val="center"/>
          </w:tcPr>
          <w:p w14:paraId="4B01FED8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vMerge/>
            <w:noWrap/>
            <w:vAlign w:val="center"/>
          </w:tcPr>
          <w:p w14:paraId="269A9324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14:paraId="130B8A6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69" w:type="dxa"/>
            <w:noWrap/>
            <w:vAlign w:val="center"/>
          </w:tcPr>
          <w:p w14:paraId="3CCA098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0" w:type="dxa"/>
            <w:noWrap/>
            <w:vAlign w:val="center"/>
          </w:tcPr>
          <w:p w14:paraId="2DDB8383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520" w:type="dxa"/>
            <w:noWrap/>
            <w:vAlign w:val="center"/>
          </w:tcPr>
          <w:p w14:paraId="595116C6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Inulin</w:t>
            </w:r>
          </w:p>
          <w:p w14:paraId="16E3902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[Y, N]</w:t>
            </w:r>
          </w:p>
        </w:tc>
        <w:tc>
          <w:tcPr>
            <w:tcW w:w="951" w:type="dxa"/>
            <w:vAlign w:val="center"/>
          </w:tcPr>
          <w:p w14:paraId="331D38E7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Fructan</w:t>
            </w:r>
          </w:p>
        </w:tc>
        <w:tc>
          <w:tcPr>
            <w:tcW w:w="849" w:type="dxa"/>
            <w:vAlign w:val="center"/>
          </w:tcPr>
          <w:p w14:paraId="031CB383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5.4</w:t>
            </w:r>
          </w:p>
        </w:tc>
        <w:tc>
          <w:tcPr>
            <w:tcW w:w="1260" w:type="dxa"/>
            <w:vMerge/>
            <w:noWrap/>
            <w:vAlign w:val="center"/>
          </w:tcPr>
          <w:p w14:paraId="7F1F67E7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72E1F56A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  <w:vAlign w:val="center"/>
          </w:tcPr>
          <w:p w14:paraId="6190D506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0C492837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C0FAC" w:rsidRPr="0018668D" w14:paraId="00D1E095" w14:textId="77777777" w:rsidTr="000E41C2">
        <w:trPr>
          <w:trHeight w:val="1489"/>
        </w:trPr>
        <w:tc>
          <w:tcPr>
            <w:tcW w:w="1893" w:type="dxa"/>
            <w:noWrap/>
            <w:vAlign w:val="center"/>
          </w:tcPr>
          <w:p w14:paraId="0EC2E04E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 xml:space="preserve">Biruete et al. </w:t>
            </w:r>
            <w:r>
              <w:rPr>
                <w:color w:val="000000"/>
                <w:sz w:val="18"/>
                <w:szCs w:val="18"/>
              </w:rPr>
              <w:br/>
            </w:r>
            <w:r w:rsidRPr="0018668D">
              <w:rPr>
                <w:color w:val="000000"/>
                <w:sz w:val="18"/>
                <w:szCs w:val="18"/>
              </w:rPr>
              <w:t>2023 (A)</w:t>
            </w:r>
          </w:p>
        </w:tc>
        <w:tc>
          <w:tcPr>
            <w:tcW w:w="984" w:type="dxa"/>
            <w:vMerge w:val="restart"/>
            <w:noWrap/>
            <w:vAlign w:val="center"/>
          </w:tcPr>
          <w:p w14:paraId="6523DC3D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  <w:p w14:paraId="2BC4EA13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1438" w:type="dxa"/>
            <w:vMerge w:val="restart"/>
            <w:vAlign w:val="center"/>
          </w:tcPr>
          <w:p w14:paraId="3C54B38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 xml:space="preserve">Cy/+ </w:t>
            </w:r>
            <w:r>
              <w:rPr>
                <w:color w:val="000000"/>
                <w:sz w:val="18"/>
                <w:szCs w:val="18"/>
              </w:rPr>
              <w:br/>
            </w:r>
            <w:r w:rsidRPr="0018668D">
              <w:rPr>
                <w:color w:val="000000"/>
                <w:sz w:val="18"/>
                <w:szCs w:val="18"/>
              </w:rPr>
              <w:t>rat</w:t>
            </w:r>
            <w:r>
              <w:rPr>
                <w:color w:val="000000"/>
                <w:sz w:val="18"/>
                <w:szCs w:val="18"/>
              </w:rPr>
              <w:t>s</w:t>
            </w:r>
          </w:p>
          <w:p w14:paraId="1878B0C4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801" w:type="dxa"/>
            <w:noWrap/>
            <w:vAlign w:val="center"/>
          </w:tcPr>
          <w:p w14:paraId="69221DCD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>Progressive kidney disease</w:t>
            </w:r>
            <w:r>
              <w:rPr>
                <w:color w:val="000000"/>
                <w:sz w:val="18"/>
                <w:szCs w:val="18"/>
              </w:rPr>
              <w:t xml:space="preserve"> stage 4</w:t>
            </w:r>
          </w:p>
        </w:tc>
        <w:tc>
          <w:tcPr>
            <w:tcW w:w="720" w:type="dxa"/>
            <w:noWrap/>
            <w:vAlign w:val="center"/>
          </w:tcPr>
          <w:p w14:paraId="5CDE3011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69" w:type="dxa"/>
            <w:noWrap/>
            <w:vAlign w:val="center"/>
          </w:tcPr>
          <w:p w14:paraId="52E6D9E9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90" w:type="dxa"/>
            <w:noWrap/>
            <w:vAlign w:val="center"/>
          </w:tcPr>
          <w:p w14:paraId="7D42A26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20" w:type="dxa"/>
            <w:vMerge w:val="restart"/>
            <w:noWrap/>
            <w:vAlign w:val="center"/>
          </w:tcPr>
          <w:p w14:paraId="005D0C55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Inulin</w:t>
            </w:r>
          </w:p>
          <w:p w14:paraId="0CAED44D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[Y, N]</w:t>
            </w:r>
          </w:p>
          <w:p w14:paraId="2A13430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951" w:type="dxa"/>
            <w:vMerge w:val="restart"/>
            <w:vAlign w:val="center"/>
          </w:tcPr>
          <w:p w14:paraId="3FFF161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Fructan</w:t>
            </w:r>
          </w:p>
        </w:tc>
        <w:tc>
          <w:tcPr>
            <w:tcW w:w="849" w:type="dxa"/>
            <w:vMerge w:val="restart"/>
            <w:vAlign w:val="center"/>
          </w:tcPr>
          <w:p w14:paraId="38001211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60" w:type="dxa"/>
            <w:vMerge w:val="restart"/>
            <w:noWrap/>
            <w:vAlign w:val="center"/>
          </w:tcPr>
          <w:p w14:paraId="75C1E8E5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Cellulose</w:t>
            </w:r>
          </w:p>
          <w:p w14:paraId="2B10876A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[N, N]</w:t>
            </w:r>
          </w:p>
        </w:tc>
        <w:tc>
          <w:tcPr>
            <w:tcW w:w="1440" w:type="dxa"/>
            <w:vMerge w:val="restart"/>
            <w:vAlign w:val="center"/>
          </w:tcPr>
          <w:p w14:paraId="3427A87A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</w:rPr>
              <w:t>Cecal 16S</w:t>
            </w:r>
            <w:r>
              <w:rPr>
                <w:color w:val="000000"/>
                <w:sz w:val="18"/>
                <w:szCs w:val="18"/>
              </w:rPr>
              <w:br/>
              <w:t xml:space="preserve"> V4 </w:t>
            </w:r>
            <w:r>
              <w:rPr>
                <w:color w:val="000000"/>
                <w:sz w:val="18"/>
                <w:szCs w:val="18"/>
              </w:rPr>
              <w:br/>
            </w:r>
            <w:r w:rsidRPr="00953DE7">
              <w:rPr>
                <w:color w:val="000000"/>
                <w:sz w:val="18"/>
                <w:szCs w:val="18"/>
              </w:rPr>
              <w:t>Illumina Mi-seq</w:t>
            </w:r>
          </w:p>
          <w:p w14:paraId="70772849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vMerge w:val="restart"/>
            <w:vAlign w:val="center"/>
          </w:tcPr>
          <w:p w14:paraId="26515BCD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953DE7">
              <w:rPr>
                <w:color w:val="000000"/>
                <w:sz w:val="18"/>
                <w:szCs w:val="18"/>
              </w:rPr>
              <w:t>Green</w:t>
            </w:r>
            <w:r>
              <w:rPr>
                <w:color w:val="000000"/>
                <w:sz w:val="18"/>
                <w:szCs w:val="18"/>
              </w:rPr>
              <w:t>g</w:t>
            </w:r>
            <w:r w:rsidRPr="00953DE7">
              <w:rPr>
                <w:color w:val="000000"/>
                <w:sz w:val="18"/>
                <w:szCs w:val="18"/>
              </w:rPr>
              <w:t>enes version 13_</w:t>
            </w:r>
            <w:r>
              <w:rPr>
                <w:color w:val="000000"/>
                <w:sz w:val="18"/>
                <w:szCs w:val="18"/>
              </w:rPr>
              <w:t>8</w:t>
            </w:r>
          </w:p>
          <w:p w14:paraId="1A3B94E0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7ACB2133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sym w:font="Symbol" w:char="F061"/>
            </w:r>
            <w:r w:rsidRPr="005D3A9D">
              <w:rPr>
                <w:color w:val="000000"/>
                <w:sz w:val="18"/>
                <w:szCs w:val="18"/>
              </w:rPr>
              <w:t xml:space="preserve">-diversity </w:t>
            </w:r>
            <w:r>
              <w:rPr>
                <w:color w:val="000000"/>
                <w:sz w:val="18"/>
                <w:szCs w:val="18"/>
              </w:rPr>
              <w:t>(</w:t>
            </w:r>
            <w:r w:rsidRPr="00FA6DE3">
              <w:rPr>
                <w:color w:val="000000"/>
                <w:sz w:val="18"/>
                <w:szCs w:val="18"/>
              </w:rPr>
              <w:t>Shannon index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 w:rsidRPr="00FA6DE3">
              <w:rPr>
                <w:color w:val="000000"/>
                <w:sz w:val="18"/>
                <w:szCs w:val="18"/>
              </w:rPr>
              <w:t>ASVs, and Faith’s phylogenetic diversity</w:t>
            </w:r>
            <w:r>
              <w:rPr>
                <w:color w:val="000000"/>
                <w:sz w:val="18"/>
                <w:szCs w:val="18"/>
              </w:rPr>
              <w:t xml:space="preserve"> indices)</w:t>
            </w:r>
          </w:p>
          <w:p w14:paraId="5DC59AD6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br/>
            </w:r>
            <w:r w:rsidRPr="00FA6DE3">
              <w:rPr>
                <w:color w:val="000000"/>
                <w:sz w:val="18"/>
                <w:szCs w:val="18"/>
              </w:rPr>
              <w:t>β-diversity</w:t>
            </w:r>
            <w:r>
              <w:rPr>
                <w:color w:val="000000"/>
                <w:sz w:val="18"/>
                <w:szCs w:val="18"/>
              </w:rPr>
              <w:t xml:space="preserve"> (</w:t>
            </w:r>
            <w:r w:rsidRPr="00FA6DE3">
              <w:rPr>
                <w:color w:val="000000"/>
                <w:sz w:val="18"/>
                <w:szCs w:val="18"/>
              </w:rPr>
              <w:t>unweighted and weighted UniFrac distances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</w:tr>
      <w:tr w:rsidR="008C0FAC" w:rsidRPr="0018668D" w14:paraId="5BE1E3CB" w14:textId="77777777" w:rsidTr="000E41C2">
        <w:trPr>
          <w:trHeight w:val="779"/>
        </w:trPr>
        <w:tc>
          <w:tcPr>
            <w:tcW w:w="1893" w:type="dxa"/>
            <w:noWrap/>
            <w:vAlign w:val="center"/>
          </w:tcPr>
          <w:p w14:paraId="0EA169A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 xml:space="preserve">Biruete et al. </w:t>
            </w:r>
            <w:r>
              <w:rPr>
                <w:color w:val="000000"/>
                <w:sz w:val="18"/>
                <w:szCs w:val="18"/>
              </w:rPr>
              <w:br/>
            </w:r>
            <w:r w:rsidRPr="0018668D">
              <w:rPr>
                <w:color w:val="000000"/>
                <w:sz w:val="18"/>
                <w:szCs w:val="18"/>
              </w:rPr>
              <w:t>2023 (B)</w:t>
            </w:r>
          </w:p>
        </w:tc>
        <w:tc>
          <w:tcPr>
            <w:tcW w:w="984" w:type="dxa"/>
            <w:vMerge/>
            <w:noWrap/>
            <w:vAlign w:val="center"/>
          </w:tcPr>
          <w:p w14:paraId="615E137D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38" w:type="dxa"/>
            <w:vMerge/>
            <w:vAlign w:val="center"/>
          </w:tcPr>
          <w:p w14:paraId="711E8B1F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801" w:type="dxa"/>
            <w:noWrap/>
            <w:vAlign w:val="center"/>
          </w:tcPr>
          <w:p w14:paraId="3BCC0B37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>Progressive kidney disease</w:t>
            </w:r>
            <w:r>
              <w:rPr>
                <w:color w:val="000000"/>
                <w:sz w:val="18"/>
                <w:szCs w:val="18"/>
              </w:rPr>
              <w:t xml:space="preserve"> stage 5</w:t>
            </w:r>
          </w:p>
        </w:tc>
        <w:tc>
          <w:tcPr>
            <w:tcW w:w="720" w:type="dxa"/>
            <w:noWrap/>
            <w:vAlign w:val="center"/>
          </w:tcPr>
          <w:p w14:paraId="1DD706A3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69" w:type="dxa"/>
            <w:noWrap/>
            <w:vAlign w:val="center"/>
          </w:tcPr>
          <w:p w14:paraId="5D2663E5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90" w:type="dxa"/>
            <w:noWrap/>
            <w:vAlign w:val="center"/>
          </w:tcPr>
          <w:p w14:paraId="24D32960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520" w:type="dxa"/>
            <w:vMerge/>
            <w:noWrap/>
            <w:vAlign w:val="center"/>
          </w:tcPr>
          <w:p w14:paraId="53E711E7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951" w:type="dxa"/>
            <w:vMerge/>
            <w:vAlign w:val="center"/>
          </w:tcPr>
          <w:p w14:paraId="62A6B670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849" w:type="dxa"/>
            <w:vMerge/>
            <w:vAlign w:val="center"/>
          </w:tcPr>
          <w:p w14:paraId="30B1D9A1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60" w:type="dxa"/>
            <w:vMerge/>
            <w:noWrap/>
            <w:vAlign w:val="center"/>
          </w:tcPr>
          <w:p w14:paraId="31F6C164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40" w:type="dxa"/>
            <w:vMerge/>
            <w:vAlign w:val="center"/>
          </w:tcPr>
          <w:p w14:paraId="6265F33E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vMerge/>
            <w:vAlign w:val="center"/>
          </w:tcPr>
          <w:p w14:paraId="7C316A29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0EC2A288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C0FAC" w:rsidRPr="0018668D" w14:paraId="55F8E38E" w14:textId="77777777" w:rsidTr="000E41C2">
        <w:trPr>
          <w:trHeight w:val="779"/>
        </w:trPr>
        <w:tc>
          <w:tcPr>
            <w:tcW w:w="1893" w:type="dxa"/>
            <w:noWrap/>
            <w:vAlign w:val="center"/>
          </w:tcPr>
          <w:p w14:paraId="03ECB8EB" w14:textId="77777777" w:rsidR="008C0FAC" w:rsidRPr="005C0B4A" w:rsidRDefault="008C0FAC" w:rsidP="000E41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0B4A">
              <w:rPr>
                <w:color w:val="000000" w:themeColor="text1"/>
                <w:sz w:val="18"/>
                <w:szCs w:val="18"/>
              </w:rPr>
              <w:t xml:space="preserve">Hu et al. </w:t>
            </w:r>
            <w:r w:rsidRPr="005C0B4A">
              <w:rPr>
                <w:color w:val="000000" w:themeColor="text1"/>
                <w:sz w:val="18"/>
                <w:szCs w:val="18"/>
              </w:rPr>
              <w:br/>
              <w:t>2023</w:t>
            </w:r>
          </w:p>
        </w:tc>
        <w:tc>
          <w:tcPr>
            <w:tcW w:w="984" w:type="dxa"/>
            <w:noWrap/>
            <w:vAlign w:val="center"/>
          </w:tcPr>
          <w:p w14:paraId="2B7EBE81" w14:textId="77777777" w:rsidR="008C0FAC" w:rsidRPr="005C0B4A" w:rsidRDefault="008C0FAC" w:rsidP="000E41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0B4A">
              <w:rPr>
                <w:color w:val="000000" w:themeColor="text1"/>
                <w:sz w:val="18"/>
                <w:szCs w:val="18"/>
              </w:rPr>
              <w:t>China</w:t>
            </w:r>
          </w:p>
        </w:tc>
        <w:tc>
          <w:tcPr>
            <w:tcW w:w="1438" w:type="dxa"/>
            <w:vAlign w:val="center"/>
          </w:tcPr>
          <w:p w14:paraId="385F1801" w14:textId="77777777" w:rsidR="008C0FAC" w:rsidRPr="005C0B4A" w:rsidRDefault="008C0FAC" w:rsidP="000E41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0B4A">
              <w:rPr>
                <w:color w:val="000000" w:themeColor="text1"/>
                <w:sz w:val="18"/>
                <w:szCs w:val="18"/>
              </w:rPr>
              <w:t xml:space="preserve">Sprague Dawley </w:t>
            </w:r>
            <w:r>
              <w:rPr>
                <w:color w:val="000000" w:themeColor="text1"/>
                <w:sz w:val="18"/>
                <w:szCs w:val="18"/>
              </w:rPr>
              <w:t>r</w:t>
            </w:r>
            <w:r w:rsidRPr="005C0B4A">
              <w:rPr>
                <w:color w:val="000000" w:themeColor="text1"/>
                <w:sz w:val="18"/>
                <w:szCs w:val="18"/>
              </w:rPr>
              <w:t>ats</w:t>
            </w:r>
          </w:p>
        </w:tc>
        <w:tc>
          <w:tcPr>
            <w:tcW w:w="1801" w:type="dxa"/>
            <w:noWrap/>
            <w:vAlign w:val="center"/>
          </w:tcPr>
          <w:p w14:paraId="3328C098" w14:textId="77777777" w:rsidR="008C0FAC" w:rsidRPr="005C0B4A" w:rsidRDefault="008C0FAC" w:rsidP="000E41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0B4A">
              <w:rPr>
                <w:color w:val="000000" w:themeColor="text1"/>
                <w:sz w:val="18"/>
                <w:szCs w:val="18"/>
              </w:rPr>
              <w:t>5/6x nephrectomy-induced</w:t>
            </w:r>
          </w:p>
        </w:tc>
        <w:tc>
          <w:tcPr>
            <w:tcW w:w="720" w:type="dxa"/>
            <w:noWrap/>
            <w:vAlign w:val="center"/>
          </w:tcPr>
          <w:p w14:paraId="3D716614" w14:textId="77777777" w:rsidR="008C0FAC" w:rsidRPr="005C0B4A" w:rsidRDefault="008C0FAC" w:rsidP="000E41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0B4A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69" w:type="dxa"/>
            <w:noWrap/>
            <w:vAlign w:val="center"/>
          </w:tcPr>
          <w:p w14:paraId="4265E575" w14:textId="77777777" w:rsidR="008C0FAC" w:rsidRPr="005C0B4A" w:rsidRDefault="008C0FAC" w:rsidP="000E41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0B4A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990" w:type="dxa"/>
            <w:noWrap/>
            <w:vAlign w:val="center"/>
          </w:tcPr>
          <w:p w14:paraId="5A208B53" w14:textId="77777777" w:rsidR="008C0FAC" w:rsidRPr="005C0B4A" w:rsidRDefault="008C0FAC" w:rsidP="000E41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0B4A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520" w:type="dxa"/>
            <w:noWrap/>
            <w:vAlign w:val="center"/>
          </w:tcPr>
          <w:p w14:paraId="2D8DD67B" w14:textId="77777777" w:rsidR="008C0FAC" w:rsidRPr="005C0B4A" w:rsidRDefault="008C0FAC" w:rsidP="000E41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0B4A">
              <w:rPr>
                <w:color w:val="000000" w:themeColor="text1"/>
                <w:sz w:val="18"/>
                <w:szCs w:val="18"/>
              </w:rPr>
              <w:t>Psyllium seed husk (PSH)</w:t>
            </w:r>
          </w:p>
          <w:p w14:paraId="3569F2AB" w14:textId="77777777" w:rsidR="008C0FAC" w:rsidRPr="005C0B4A" w:rsidRDefault="008C0FAC" w:rsidP="000E41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0B4A">
              <w:rPr>
                <w:color w:val="000000" w:themeColor="text1"/>
                <w:sz w:val="16"/>
                <w:szCs w:val="16"/>
                <w:lang w:bidi="ar-SA"/>
              </w:rPr>
              <w:t>[N,Y]</w:t>
            </w:r>
          </w:p>
        </w:tc>
        <w:tc>
          <w:tcPr>
            <w:tcW w:w="951" w:type="dxa"/>
            <w:vAlign w:val="center"/>
          </w:tcPr>
          <w:p w14:paraId="3C8F56A0" w14:textId="77777777" w:rsidR="008C0FAC" w:rsidRPr="005C0B4A" w:rsidRDefault="008C0FAC" w:rsidP="000E41C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C0B4A">
              <w:rPr>
                <w:color w:val="000000" w:themeColor="text1"/>
                <w:sz w:val="18"/>
                <w:szCs w:val="18"/>
              </w:rPr>
              <w:t>Hemicellulose</w:t>
            </w:r>
          </w:p>
        </w:tc>
        <w:tc>
          <w:tcPr>
            <w:tcW w:w="849" w:type="dxa"/>
            <w:vAlign w:val="center"/>
          </w:tcPr>
          <w:p w14:paraId="61FAFD0F" w14:textId="77777777" w:rsidR="008C0FAC" w:rsidRPr="005C0B4A" w:rsidRDefault="008C0FAC" w:rsidP="000E41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0B4A">
              <w:rPr>
                <w:color w:val="000000" w:themeColor="text1"/>
                <w:sz w:val="18"/>
                <w:szCs w:val="18"/>
              </w:rPr>
              <w:t>2.5</w:t>
            </w:r>
          </w:p>
        </w:tc>
        <w:tc>
          <w:tcPr>
            <w:tcW w:w="1260" w:type="dxa"/>
            <w:noWrap/>
            <w:vAlign w:val="center"/>
          </w:tcPr>
          <w:p w14:paraId="74CB067B" w14:textId="77777777" w:rsidR="008C0FAC" w:rsidRPr="005C0B4A" w:rsidRDefault="008C0FAC" w:rsidP="000E41C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0B4A">
              <w:rPr>
                <w:color w:val="000000" w:themeColor="text1"/>
                <w:sz w:val="18"/>
                <w:szCs w:val="18"/>
              </w:rPr>
              <w:t>Nothing</w:t>
            </w:r>
          </w:p>
        </w:tc>
        <w:tc>
          <w:tcPr>
            <w:tcW w:w="1440" w:type="dxa"/>
            <w:vAlign w:val="center"/>
          </w:tcPr>
          <w:p w14:paraId="2BC49B50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Fecal-16s (region not specified)</w:t>
            </w:r>
            <w:r>
              <w:rPr>
                <w:color w:val="000000"/>
                <w:sz w:val="18"/>
                <w:szCs w:val="18"/>
              </w:rPr>
              <w:br/>
            </w:r>
            <w:r w:rsidRPr="005D3A9D">
              <w:rPr>
                <w:color w:val="000000"/>
                <w:sz w:val="18"/>
                <w:szCs w:val="18"/>
              </w:rPr>
              <w:t xml:space="preserve">Illumina Hiseq 2500 </w:t>
            </w:r>
          </w:p>
        </w:tc>
        <w:tc>
          <w:tcPr>
            <w:tcW w:w="1170" w:type="dxa"/>
            <w:vAlign w:val="center"/>
          </w:tcPr>
          <w:p w14:paraId="30872501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5D3A9D">
              <w:rPr>
                <w:color w:val="000000"/>
                <w:sz w:val="18"/>
                <w:szCs w:val="18"/>
              </w:rPr>
              <w:t>Greengene</w:t>
            </w:r>
            <w:r>
              <w:rPr>
                <w:color w:val="000000"/>
                <w:sz w:val="18"/>
                <w:szCs w:val="18"/>
              </w:rPr>
              <w:t xml:space="preserve">s version </w:t>
            </w:r>
            <w:r w:rsidRPr="005D3A9D">
              <w:rPr>
                <w:color w:val="000000"/>
                <w:sz w:val="18"/>
                <w:szCs w:val="18"/>
              </w:rPr>
              <w:t>2013_5_99</w:t>
            </w:r>
          </w:p>
        </w:tc>
        <w:tc>
          <w:tcPr>
            <w:tcW w:w="1440" w:type="dxa"/>
            <w:vAlign w:val="center"/>
          </w:tcPr>
          <w:p w14:paraId="4BA36224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sym w:font="Symbol" w:char="F061"/>
            </w:r>
            <w:r w:rsidRPr="005D3A9D">
              <w:rPr>
                <w:color w:val="000000"/>
                <w:sz w:val="18"/>
                <w:szCs w:val="18"/>
              </w:rPr>
              <w:t>-diversity (Shannon</w:t>
            </w:r>
            <w:r>
              <w:rPr>
                <w:color w:val="000000"/>
                <w:sz w:val="18"/>
                <w:szCs w:val="18"/>
              </w:rPr>
              <w:t>, Simpson</w:t>
            </w:r>
            <w:r w:rsidRPr="005D3A9D">
              <w:rPr>
                <w:color w:val="000000"/>
                <w:sz w:val="18"/>
                <w:szCs w:val="18"/>
              </w:rPr>
              <w:t xml:space="preserve"> and Chao</w:t>
            </w:r>
            <w:r>
              <w:rPr>
                <w:color w:val="000000"/>
                <w:sz w:val="18"/>
                <w:szCs w:val="18"/>
              </w:rPr>
              <w:t>-1</w:t>
            </w:r>
            <w:r w:rsidRPr="005D3A9D">
              <w:rPr>
                <w:color w:val="000000"/>
                <w:sz w:val="18"/>
                <w:szCs w:val="18"/>
              </w:rPr>
              <w:t xml:space="preserve"> indices)</w:t>
            </w:r>
          </w:p>
        </w:tc>
      </w:tr>
      <w:tr w:rsidR="008C0FAC" w:rsidRPr="0018668D" w14:paraId="33307817" w14:textId="77777777" w:rsidTr="000E41C2">
        <w:trPr>
          <w:trHeight w:val="779"/>
        </w:trPr>
        <w:tc>
          <w:tcPr>
            <w:tcW w:w="1893" w:type="dxa"/>
            <w:noWrap/>
            <w:vAlign w:val="center"/>
          </w:tcPr>
          <w:p w14:paraId="483EAEAE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Wang  et al.</w:t>
            </w:r>
          </w:p>
          <w:p w14:paraId="27C018DD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 (A)</w:t>
            </w:r>
          </w:p>
        </w:tc>
        <w:tc>
          <w:tcPr>
            <w:tcW w:w="984" w:type="dxa"/>
            <w:vMerge w:val="restart"/>
            <w:noWrap/>
            <w:vAlign w:val="center"/>
          </w:tcPr>
          <w:p w14:paraId="0F868CFC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438" w:type="dxa"/>
            <w:vMerge w:val="restart"/>
            <w:vAlign w:val="center"/>
          </w:tcPr>
          <w:p w14:paraId="37DB69F4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Sprague Dawley rats</w:t>
            </w:r>
          </w:p>
          <w:p w14:paraId="777C774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vMerge w:val="restart"/>
            <w:noWrap/>
            <w:vAlign w:val="center"/>
          </w:tcPr>
          <w:p w14:paraId="7CF8BD20" w14:textId="77777777" w:rsidR="008C0FAC" w:rsidRPr="002F203A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2F63A1">
              <w:rPr>
                <w:color w:val="000000"/>
                <w:sz w:val="18"/>
                <w:szCs w:val="18"/>
              </w:rPr>
              <w:t>Streptozotocin</w:t>
            </w:r>
            <w:r>
              <w:rPr>
                <w:color w:val="000000"/>
                <w:sz w:val="18"/>
                <w:szCs w:val="18"/>
              </w:rPr>
              <w:t>- induced</w:t>
            </w:r>
          </w:p>
          <w:p w14:paraId="6D7C68D6" w14:textId="77777777" w:rsidR="008C0FAC" w:rsidRPr="002F203A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14:paraId="58CECF74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69" w:type="dxa"/>
            <w:noWrap/>
            <w:vAlign w:val="center"/>
          </w:tcPr>
          <w:p w14:paraId="10F97CC5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0" w:type="dxa"/>
            <w:noWrap/>
            <w:vAlign w:val="center"/>
          </w:tcPr>
          <w:p w14:paraId="4E344D0F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520" w:type="dxa"/>
            <w:vMerge w:val="restart"/>
            <w:noWrap/>
            <w:vAlign w:val="center"/>
          </w:tcPr>
          <w:p w14:paraId="477D1AD4" w14:textId="77777777" w:rsidR="008C0FAC" w:rsidRPr="00AD1511" w:rsidRDefault="008C0FAC" w:rsidP="000E41C2">
            <w:pPr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AD1511">
              <w:rPr>
                <w:color w:val="000000"/>
                <w:sz w:val="18"/>
                <w:szCs w:val="18"/>
                <w:lang w:val="es-ES"/>
              </w:rPr>
              <w:t>Oat Beta glucan</w:t>
            </w:r>
          </w:p>
          <w:p w14:paraId="257B23D0" w14:textId="77777777" w:rsidR="008C0FAC" w:rsidRPr="00AD1511" w:rsidRDefault="008C0FAC" w:rsidP="000E41C2">
            <w:pPr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AD1511">
              <w:rPr>
                <w:color w:val="000000"/>
                <w:sz w:val="18"/>
                <w:szCs w:val="18"/>
                <w:lang w:val="es-ES"/>
              </w:rPr>
              <w:t>[Y, Y]</w:t>
            </w:r>
          </w:p>
          <w:p w14:paraId="0019B284" w14:textId="77777777" w:rsidR="008C0FAC" w:rsidRPr="00216CBE" w:rsidRDefault="008C0FAC" w:rsidP="000E41C2">
            <w:pPr>
              <w:jc w:val="center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951" w:type="dxa"/>
            <w:vMerge w:val="restart"/>
            <w:vAlign w:val="center"/>
          </w:tcPr>
          <w:p w14:paraId="74E21E28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 w:rsidRPr="00CE7310">
              <w:rPr>
                <w:color w:val="000000"/>
                <w:sz w:val="18"/>
                <w:szCs w:val="18"/>
              </w:rPr>
              <w:t>emicellulose</w:t>
            </w:r>
          </w:p>
        </w:tc>
        <w:tc>
          <w:tcPr>
            <w:tcW w:w="849" w:type="dxa"/>
            <w:vAlign w:val="center"/>
          </w:tcPr>
          <w:p w14:paraId="21ABEB2E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</w:t>
            </w:r>
          </w:p>
        </w:tc>
        <w:tc>
          <w:tcPr>
            <w:tcW w:w="1260" w:type="dxa"/>
            <w:vMerge w:val="restart"/>
            <w:noWrap/>
            <w:vAlign w:val="center"/>
          </w:tcPr>
          <w:p w14:paraId="5B6A148F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Nothing</w:t>
            </w:r>
          </w:p>
          <w:p w14:paraId="0FA38B6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102836B4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466C30">
              <w:rPr>
                <w:color w:val="000000"/>
                <w:sz w:val="18"/>
                <w:szCs w:val="18"/>
              </w:rPr>
              <w:t>Fecal 16</w:t>
            </w:r>
            <w:r>
              <w:rPr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br/>
            </w:r>
            <w:r w:rsidRPr="00466C30">
              <w:rPr>
                <w:color w:val="000000"/>
                <w:sz w:val="18"/>
                <w:szCs w:val="18"/>
              </w:rPr>
              <w:t xml:space="preserve"> V3-4</w:t>
            </w:r>
            <w:r>
              <w:rPr>
                <w:color w:val="000000"/>
                <w:sz w:val="18"/>
                <w:szCs w:val="18"/>
              </w:rPr>
              <w:br/>
            </w:r>
            <w:r>
              <w:t xml:space="preserve"> </w:t>
            </w:r>
            <w:r w:rsidRPr="00466C30">
              <w:rPr>
                <w:color w:val="000000"/>
                <w:sz w:val="18"/>
                <w:szCs w:val="18"/>
              </w:rPr>
              <w:t>Illumina HiSeq2500 PE250</w:t>
            </w:r>
          </w:p>
        </w:tc>
        <w:tc>
          <w:tcPr>
            <w:tcW w:w="1170" w:type="dxa"/>
            <w:vMerge w:val="restart"/>
            <w:vAlign w:val="center"/>
          </w:tcPr>
          <w:p w14:paraId="71C75F05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RDP</w:t>
            </w:r>
          </w:p>
        </w:tc>
        <w:tc>
          <w:tcPr>
            <w:tcW w:w="1440" w:type="dxa"/>
            <w:vMerge w:val="restart"/>
            <w:vAlign w:val="center"/>
          </w:tcPr>
          <w:p w14:paraId="08953589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sym w:font="Symbol" w:char="F061"/>
            </w:r>
            <w:r w:rsidRPr="005D3A9D">
              <w:rPr>
                <w:color w:val="000000"/>
                <w:sz w:val="18"/>
                <w:szCs w:val="18"/>
              </w:rPr>
              <w:t>-diversity (Shannon</w:t>
            </w:r>
            <w:r>
              <w:rPr>
                <w:color w:val="000000"/>
                <w:sz w:val="18"/>
                <w:szCs w:val="18"/>
              </w:rPr>
              <w:t>, Simpson</w:t>
            </w:r>
            <w:r w:rsidRPr="005D3A9D">
              <w:rPr>
                <w:color w:val="000000"/>
                <w:sz w:val="18"/>
                <w:szCs w:val="18"/>
              </w:rPr>
              <w:t xml:space="preserve"> and Chao</w:t>
            </w:r>
            <w:r>
              <w:rPr>
                <w:color w:val="000000"/>
                <w:sz w:val="18"/>
                <w:szCs w:val="18"/>
              </w:rPr>
              <w:t>-1</w:t>
            </w:r>
            <w:r w:rsidRPr="005D3A9D">
              <w:rPr>
                <w:color w:val="000000"/>
                <w:sz w:val="18"/>
                <w:szCs w:val="18"/>
              </w:rPr>
              <w:t xml:space="preserve"> indices)</w:t>
            </w:r>
          </w:p>
          <w:p w14:paraId="5F337FD7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5BC485A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FA6DE3">
              <w:rPr>
                <w:color w:val="000000"/>
                <w:sz w:val="18"/>
                <w:szCs w:val="18"/>
              </w:rPr>
              <w:t>β-diversity</w:t>
            </w:r>
            <w:r>
              <w:rPr>
                <w:color w:val="000000"/>
                <w:sz w:val="18"/>
                <w:szCs w:val="18"/>
              </w:rPr>
              <w:t xml:space="preserve"> (</w:t>
            </w:r>
            <w:r w:rsidRPr="00FA6DE3">
              <w:rPr>
                <w:color w:val="000000"/>
                <w:sz w:val="18"/>
                <w:szCs w:val="18"/>
              </w:rPr>
              <w:t xml:space="preserve">unweighted </w:t>
            </w:r>
            <w:r w:rsidRPr="00FA6DE3">
              <w:rPr>
                <w:color w:val="000000"/>
                <w:sz w:val="18"/>
                <w:szCs w:val="18"/>
              </w:rPr>
              <w:lastRenderedPageBreak/>
              <w:t>UniFrac distances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</w:tr>
      <w:tr w:rsidR="008C0FAC" w:rsidRPr="0018668D" w14:paraId="7A696E34" w14:textId="77777777" w:rsidTr="000E41C2">
        <w:trPr>
          <w:trHeight w:val="779"/>
        </w:trPr>
        <w:tc>
          <w:tcPr>
            <w:tcW w:w="1893" w:type="dxa"/>
            <w:noWrap/>
            <w:vAlign w:val="center"/>
          </w:tcPr>
          <w:p w14:paraId="657BEA90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Wang  et al.</w:t>
            </w:r>
          </w:p>
          <w:p w14:paraId="5DE278D7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 (B)</w:t>
            </w:r>
          </w:p>
        </w:tc>
        <w:tc>
          <w:tcPr>
            <w:tcW w:w="984" w:type="dxa"/>
            <w:vMerge/>
            <w:noWrap/>
            <w:vAlign w:val="center"/>
          </w:tcPr>
          <w:p w14:paraId="5442CAD6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/>
            <w:vAlign w:val="center"/>
          </w:tcPr>
          <w:p w14:paraId="216C61D0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vMerge/>
            <w:noWrap/>
            <w:vAlign w:val="center"/>
          </w:tcPr>
          <w:p w14:paraId="55F13BE2" w14:textId="77777777" w:rsidR="008C0FAC" w:rsidRPr="002F203A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14:paraId="22932658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69" w:type="dxa"/>
            <w:noWrap/>
            <w:vAlign w:val="center"/>
          </w:tcPr>
          <w:p w14:paraId="0232BE43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0" w:type="dxa"/>
            <w:noWrap/>
            <w:vAlign w:val="center"/>
          </w:tcPr>
          <w:p w14:paraId="6FB9BDF8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520" w:type="dxa"/>
            <w:vMerge/>
            <w:noWrap/>
            <w:vAlign w:val="center"/>
          </w:tcPr>
          <w:p w14:paraId="43B9C4B0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14:paraId="48BB6C94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9413F08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5.5</w:t>
            </w:r>
          </w:p>
        </w:tc>
        <w:tc>
          <w:tcPr>
            <w:tcW w:w="1260" w:type="dxa"/>
            <w:vMerge/>
            <w:noWrap/>
            <w:vAlign w:val="center"/>
          </w:tcPr>
          <w:p w14:paraId="371C0ADF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49D9D53E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  <w:vAlign w:val="center"/>
          </w:tcPr>
          <w:p w14:paraId="44D6894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755C8BB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C0FAC" w:rsidRPr="0018668D" w14:paraId="08ED8743" w14:textId="77777777" w:rsidTr="000E41C2">
        <w:trPr>
          <w:trHeight w:val="779"/>
        </w:trPr>
        <w:tc>
          <w:tcPr>
            <w:tcW w:w="1893" w:type="dxa"/>
            <w:noWrap/>
            <w:vAlign w:val="center"/>
          </w:tcPr>
          <w:p w14:paraId="39B5C909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Wang  et al.</w:t>
            </w:r>
          </w:p>
          <w:p w14:paraId="0DEE39C3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 (C)</w:t>
            </w:r>
          </w:p>
        </w:tc>
        <w:tc>
          <w:tcPr>
            <w:tcW w:w="984" w:type="dxa"/>
            <w:vMerge/>
            <w:noWrap/>
            <w:vAlign w:val="center"/>
          </w:tcPr>
          <w:p w14:paraId="072A9901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/>
            <w:vAlign w:val="center"/>
          </w:tcPr>
          <w:p w14:paraId="083C6075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vMerge/>
            <w:noWrap/>
            <w:vAlign w:val="center"/>
          </w:tcPr>
          <w:p w14:paraId="0F4D189C" w14:textId="77777777" w:rsidR="008C0FAC" w:rsidRPr="002F203A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14:paraId="1BB5E3AD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69" w:type="dxa"/>
            <w:noWrap/>
            <w:vAlign w:val="center"/>
          </w:tcPr>
          <w:p w14:paraId="2BEC36DF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0" w:type="dxa"/>
            <w:noWrap/>
            <w:vAlign w:val="center"/>
          </w:tcPr>
          <w:p w14:paraId="2001C661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520" w:type="dxa"/>
            <w:vMerge/>
            <w:noWrap/>
            <w:vAlign w:val="center"/>
          </w:tcPr>
          <w:p w14:paraId="7F24480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vMerge/>
            <w:vAlign w:val="center"/>
          </w:tcPr>
          <w:p w14:paraId="2DEB6D9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BD7ECE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60" w:type="dxa"/>
            <w:vMerge/>
            <w:noWrap/>
            <w:vAlign w:val="center"/>
          </w:tcPr>
          <w:p w14:paraId="65A76853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625A2A44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  <w:vAlign w:val="center"/>
          </w:tcPr>
          <w:p w14:paraId="3814650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017537E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C0FAC" w:rsidRPr="0018668D" w14:paraId="33FC2BF6" w14:textId="77777777" w:rsidTr="000E41C2">
        <w:trPr>
          <w:trHeight w:val="779"/>
        </w:trPr>
        <w:tc>
          <w:tcPr>
            <w:tcW w:w="1893" w:type="dxa"/>
            <w:noWrap/>
            <w:vAlign w:val="center"/>
          </w:tcPr>
          <w:p w14:paraId="1B6AC4A0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Luo et al.</w:t>
            </w:r>
          </w:p>
          <w:p w14:paraId="6A05DE57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84" w:type="dxa"/>
            <w:noWrap/>
            <w:vAlign w:val="center"/>
          </w:tcPr>
          <w:p w14:paraId="7E2F983D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438" w:type="dxa"/>
            <w:vAlign w:val="center"/>
          </w:tcPr>
          <w:p w14:paraId="02F0629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591E92">
              <w:rPr>
                <w:color w:val="000000"/>
                <w:sz w:val="18"/>
                <w:szCs w:val="18"/>
              </w:rPr>
              <w:t>C57BLKS/J-LepR(db)/LepR(db)</w:t>
            </w:r>
            <w:r>
              <w:rPr>
                <w:color w:val="000000"/>
                <w:sz w:val="18"/>
                <w:szCs w:val="18"/>
              </w:rPr>
              <w:br/>
              <w:t>mice</w:t>
            </w:r>
          </w:p>
        </w:tc>
        <w:tc>
          <w:tcPr>
            <w:tcW w:w="1801" w:type="dxa"/>
            <w:noWrap/>
            <w:vAlign w:val="center"/>
          </w:tcPr>
          <w:p w14:paraId="5B02C2DF" w14:textId="77777777" w:rsidR="008C0FAC" w:rsidRPr="002F63A1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4D51A3">
              <w:rPr>
                <w:color w:val="000000"/>
                <w:sz w:val="18"/>
                <w:szCs w:val="18"/>
              </w:rPr>
              <w:t>Diabetic nephropathy</w:t>
            </w:r>
          </w:p>
        </w:tc>
        <w:tc>
          <w:tcPr>
            <w:tcW w:w="720" w:type="dxa"/>
            <w:noWrap/>
            <w:vAlign w:val="center"/>
          </w:tcPr>
          <w:p w14:paraId="13FACF91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69" w:type="dxa"/>
            <w:noWrap/>
            <w:vAlign w:val="center"/>
          </w:tcPr>
          <w:p w14:paraId="17F99D09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0" w:type="dxa"/>
            <w:noWrap/>
            <w:vAlign w:val="center"/>
          </w:tcPr>
          <w:p w14:paraId="5E0A0DF4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520" w:type="dxa"/>
            <w:noWrap/>
            <w:vAlign w:val="center"/>
          </w:tcPr>
          <w:p w14:paraId="42C61F82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Inulin</w:t>
            </w:r>
            <w:r>
              <w:rPr>
                <w:color w:val="000000"/>
                <w:sz w:val="18"/>
                <w:szCs w:val="18"/>
              </w:rPr>
              <w:t>-type fructan</w:t>
            </w:r>
          </w:p>
          <w:p w14:paraId="45B39E3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[Y, N]</w:t>
            </w:r>
          </w:p>
        </w:tc>
        <w:tc>
          <w:tcPr>
            <w:tcW w:w="951" w:type="dxa"/>
            <w:vAlign w:val="center"/>
          </w:tcPr>
          <w:p w14:paraId="16C94B3F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Fructan</w:t>
            </w:r>
          </w:p>
        </w:tc>
        <w:tc>
          <w:tcPr>
            <w:tcW w:w="849" w:type="dxa"/>
            <w:vAlign w:val="center"/>
          </w:tcPr>
          <w:p w14:paraId="43586A4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1260" w:type="dxa"/>
            <w:noWrap/>
            <w:vAlign w:val="center"/>
          </w:tcPr>
          <w:p w14:paraId="31F12C8F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Nothing</w:t>
            </w:r>
          </w:p>
        </w:tc>
        <w:tc>
          <w:tcPr>
            <w:tcW w:w="1440" w:type="dxa"/>
            <w:vAlign w:val="center"/>
          </w:tcPr>
          <w:p w14:paraId="0C4747D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466C30">
              <w:rPr>
                <w:color w:val="000000"/>
                <w:sz w:val="18"/>
                <w:szCs w:val="18"/>
              </w:rPr>
              <w:t>Fecal 16</w:t>
            </w:r>
            <w:r>
              <w:rPr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br/>
            </w:r>
            <w:r w:rsidRPr="00466C30">
              <w:rPr>
                <w:color w:val="000000"/>
                <w:sz w:val="18"/>
                <w:szCs w:val="18"/>
              </w:rPr>
              <w:t xml:space="preserve"> V3-4</w:t>
            </w:r>
            <w:r>
              <w:rPr>
                <w:color w:val="000000"/>
                <w:sz w:val="18"/>
                <w:szCs w:val="18"/>
              </w:rPr>
              <w:br/>
            </w:r>
            <w:r>
              <w:t xml:space="preserve"> </w:t>
            </w:r>
            <w:r w:rsidRPr="00466C30">
              <w:rPr>
                <w:color w:val="000000"/>
                <w:sz w:val="18"/>
                <w:szCs w:val="18"/>
              </w:rPr>
              <w:t xml:space="preserve">Illumina </w:t>
            </w:r>
          </w:p>
        </w:tc>
        <w:tc>
          <w:tcPr>
            <w:tcW w:w="1170" w:type="dxa"/>
            <w:vAlign w:val="center"/>
          </w:tcPr>
          <w:p w14:paraId="259BA713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SILVA </w:t>
            </w:r>
          </w:p>
        </w:tc>
        <w:tc>
          <w:tcPr>
            <w:tcW w:w="1440" w:type="dxa"/>
            <w:vAlign w:val="center"/>
          </w:tcPr>
          <w:p w14:paraId="5F653E92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sym w:font="Symbol" w:char="F061"/>
            </w:r>
            <w:r w:rsidRPr="005D3A9D">
              <w:rPr>
                <w:color w:val="000000"/>
                <w:sz w:val="18"/>
                <w:szCs w:val="18"/>
              </w:rPr>
              <w:t>-diversity (Shannon</w:t>
            </w:r>
            <w:r>
              <w:rPr>
                <w:color w:val="000000"/>
                <w:sz w:val="18"/>
                <w:szCs w:val="18"/>
              </w:rPr>
              <w:t>, a</w:t>
            </w:r>
            <w:r w:rsidRPr="005D3A9D">
              <w:rPr>
                <w:color w:val="000000"/>
                <w:sz w:val="18"/>
                <w:szCs w:val="18"/>
              </w:rPr>
              <w:t>nd Chao</w:t>
            </w:r>
            <w:r>
              <w:rPr>
                <w:color w:val="000000"/>
                <w:sz w:val="18"/>
                <w:szCs w:val="18"/>
              </w:rPr>
              <w:t>-1</w:t>
            </w:r>
            <w:r w:rsidRPr="005D3A9D">
              <w:rPr>
                <w:color w:val="000000"/>
                <w:sz w:val="18"/>
                <w:szCs w:val="18"/>
              </w:rPr>
              <w:t xml:space="preserve"> indices)</w:t>
            </w:r>
          </w:p>
          <w:p w14:paraId="4A1E497F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6F65A8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BC2F8E">
              <w:rPr>
                <w:color w:val="000000"/>
                <w:sz w:val="18"/>
                <w:szCs w:val="18"/>
              </w:rPr>
              <w:t xml:space="preserve">β </w:t>
            </w:r>
            <w:r w:rsidRPr="00FA6DE3">
              <w:rPr>
                <w:color w:val="000000"/>
                <w:sz w:val="18"/>
                <w:szCs w:val="18"/>
              </w:rPr>
              <w:t>-diversity</w:t>
            </w:r>
            <w:r>
              <w:rPr>
                <w:color w:val="000000"/>
                <w:sz w:val="18"/>
                <w:szCs w:val="18"/>
              </w:rPr>
              <w:t xml:space="preserve"> (</w:t>
            </w:r>
            <w:r w:rsidRPr="00FA6DE3">
              <w:rPr>
                <w:color w:val="000000"/>
                <w:sz w:val="18"/>
                <w:szCs w:val="18"/>
              </w:rPr>
              <w:t>unweighted UniF</w:t>
            </w:r>
            <w:r>
              <w:rPr>
                <w:color w:val="000000"/>
                <w:sz w:val="18"/>
                <w:szCs w:val="18"/>
              </w:rPr>
              <w:t>rac distance)</w:t>
            </w:r>
          </w:p>
        </w:tc>
      </w:tr>
      <w:tr w:rsidR="008C0FAC" w:rsidRPr="0018668D" w14:paraId="7309CF0B" w14:textId="77777777" w:rsidTr="000E41C2">
        <w:trPr>
          <w:trHeight w:val="1628"/>
        </w:trPr>
        <w:tc>
          <w:tcPr>
            <w:tcW w:w="1893" w:type="dxa"/>
            <w:noWrap/>
            <w:vAlign w:val="center"/>
          </w:tcPr>
          <w:p w14:paraId="6C2F4F4F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 xml:space="preserve">Lakshamanan et al. </w:t>
            </w:r>
            <w:r>
              <w:rPr>
                <w:color w:val="000000"/>
                <w:sz w:val="18"/>
                <w:szCs w:val="18"/>
              </w:rPr>
              <w:br/>
            </w:r>
            <w:r w:rsidRPr="0018668D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984" w:type="dxa"/>
            <w:noWrap/>
            <w:vAlign w:val="center"/>
          </w:tcPr>
          <w:p w14:paraId="6E028CD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Oman</w:t>
            </w:r>
          </w:p>
        </w:tc>
        <w:tc>
          <w:tcPr>
            <w:tcW w:w="1438" w:type="dxa"/>
            <w:vAlign w:val="center"/>
          </w:tcPr>
          <w:p w14:paraId="72E14FB1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Sprague Dawley rats</w:t>
            </w:r>
          </w:p>
        </w:tc>
        <w:tc>
          <w:tcPr>
            <w:tcW w:w="1801" w:type="dxa"/>
            <w:noWrap/>
            <w:vAlign w:val="center"/>
          </w:tcPr>
          <w:p w14:paraId="48BB3FC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adenine-induced (0.75%)</w:t>
            </w:r>
          </w:p>
        </w:tc>
        <w:tc>
          <w:tcPr>
            <w:tcW w:w="720" w:type="dxa"/>
            <w:noWrap/>
            <w:vAlign w:val="center"/>
          </w:tcPr>
          <w:p w14:paraId="528B50BF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69" w:type="dxa"/>
            <w:noWrap/>
            <w:vAlign w:val="center"/>
          </w:tcPr>
          <w:p w14:paraId="45A58ED8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0" w:type="dxa"/>
            <w:noWrap/>
            <w:vAlign w:val="center"/>
          </w:tcPr>
          <w:p w14:paraId="7B65DE0A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520" w:type="dxa"/>
            <w:noWrap/>
            <w:vAlign w:val="center"/>
          </w:tcPr>
          <w:p w14:paraId="0E042337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</w:t>
            </w:r>
            <w:r w:rsidRPr="0018668D">
              <w:rPr>
                <w:color w:val="000000"/>
                <w:sz w:val="18"/>
                <w:szCs w:val="18"/>
              </w:rPr>
              <w:t>um acacia</w:t>
            </w:r>
          </w:p>
          <w:p w14:paraId="4FC7B8F1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[Y, Y]</w:t>
            </w:r>
          </w:p>
        </w:tc>
        <w:tc>
          <w:tcPr>
            <w:tcW w:w="951" w:type="dxa"/>
            <w:vAlign w:val="center"/>
          </w:tcPr>
          <w:p w14:paraId="3C0EC5BA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849" w:type="dxa"/>
            <w:vAlign w:val="center"/>
          </w:tcPr>
          <w:p w14:paraId="1DC431AF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260" w:type="dxa"/>
            <w:noWrap/>
            <w:vAlign w:val="center"/>
          </w:tcPr>
          <w:p w14:paraId="0AB2DA7F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Nothing</w:t>
            </w:r>
          </w:p>
        </w:tc>
        <w:tc>
          <w:tcPr>
            <w:tcW w:w="1440" w:type="dxa"/>
            <w:vAlign w:val="center"/>
          </w:tcPr>
          <w:p w14:paraId="0A74FE6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466C30">
              <w:rPr>
                <w:color w:val="000000"/>
                <w:sz w:val="18"/>
                <w:szCs w:val="18"/>
              </w:rPr>
              <w:t>Fecal 16</w:t>
            </w:r>
            <w:r>
              <w:rPr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br/>
            </w:r>
            <w:r w:rsidRPr="00466C30">
              <w:rPr>
                <w:color w:val="000000"/>
                <w:sz w:val="18"/>
                <w:szCs w:val="18"/>
              </w:rPr>
              <w:t xml:space="preserve"> V3-4</w:t>
            </w:r>
            <w:r>
              <w:rPr>
                <w:color w:val="000000"/>
                <w:sz w:val="18"/>
                <w:szCs w:val="18"/>
              </w:rPr>
              <w:br/>
            </w:r>
            <w:r w:rsidRPr="00FD3F3C">
              <w:rPr>
                <w:color w:val="000000"/>
                <w:sz w:val="18"/>
                <w:szCs w:val="18"/>
              </w:rPr>
              <w:t>llumina MiSeq</w:t>
            </w:r>
          </w:p>
        </w:tc>
        <w:tc>
          <w:tcPr>
            <w:tcW w:w="1170" w:type="dxa"/>
            <w:vAlign w:val="center"/>
          </w:tcPr>
          <w:p w14:paraId="455054BD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953DE7">
              <w:rPr>
                <w:color w:val="000000"/>
                <w:sz w:val="18"/>
                <w:szCs w:val="18"/>
              </w:rPr>
              <w:t>Green</w:t>
            </w:r>
            <w:r>
              <w:rPr>
                <w:color w:val="000000"/>
                <w:sz w:val="18"/>
                <w:szCs w:val="18"/>
              </w:rPr>
              <w:t>g</w:t>
            </w:r>
            <w:r w:rsidRPr="00953DE7">
              <w:rPr>
                <w:color w:val="000000"/>
                <w:sz w:val="18"/>
                <w:szCs w:val="18"/>
              </w:rPr>
              <w:t>enes version 13_</w:t>
            </w:r>
            <w:r>
              <w:rPr>
                <w:color w:val="000000"/>
                <w:sz w:val="18"/>
                <w:szCs w:val="18"/>
              </w:rPr>
              <w:t>8</w:t>
            </w:r>
          </w:p>
          <w:p w14:paraId="35CFADA7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7B45B515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sym w:font="Symbol" w:char="F061"/>
            </w:r>
            <w:r w:rsidRPr="005D3A9D">
              <w:rPr>
                <w:color w:val="000000"/>
                <w:sz w:val="18"/>
                <w:szCs w:val="18"/>
              </w:rPr>
              <w:t>-diversity (Shannon</w:t>
            </w:r>
            <w:r>
              <w:rPr>
                <w:color w:val="000000"/>
                <w:sz w:val="18"/>
                <w:szCs w:val="18"/>
              </w:rPr>
              <w:t>, observed, Simpson a</w:t>
            </w:r>
            <w:r w:rsidRPr="005D3A9D">
              <w:rPr>
                <w:color w:val="000000"/>
                <w:sz w:val="18"/>
                <w:szCs w:val="18"/>
              </w:rPr>
              <w:t>nd Chao</w:t>
            </w:r>
            <w:r>
              <w:rPr>
                <w:color w:val="000000"/>
                <w:sz w:val="18"/>
                <w:szCs w:val="18"/>
              </w:rPr>
              <w:t>-1</w:t>
            </w:r>
            <w:r w:rsidRPr="005D3A9D">
              <w:rPr>
                <w:color w:val="000000"/>
                <w:sz w:val="18"/>
                <w:szCs w:val="18"/>
              </w:rPr>
              <w:t xml:space="preserve"> indices)</w:t>
            </w:r>
          </w:p>
          <w:p w14:paraId="3C40E987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14BC679" w14:textId="77777777" w:rsidR="008C0FAC" w:rsidRPr="0018668D" w:rsidRDefault="008C0FAC" w:rsidP="000E41C2">
            <w:pPr>
              <w:rPr>
                <w:color w:val="000000"/>
                <w:sz w:val="18"/>
                <w:szCs w:val="18"/>
              </w:rPr>
            </w:pPr>
            <w:r w:rsidRPr="00BC2F8E">
              <w:rPr>
                <w:color w:val="000000"/>
                <w:sz w:val="18"/>
                <w:szCs w:val="18"/>
              </w:rPr>
              <w:t>Β</w:t>
            </w:r>
            <w:r>
              <w:rPr>
                <w:color w:val="000000"/>
                <w:sz w:val="18"/>
                <w:szCs w:val="18"/>
              </w:rPr>
              <w:t xml:space="preserve">- </w:t>
            </w:r>
            <w:r w:rsidRPr="00FD3F3C">
              <w:rPr>
                <w:color w:val="000000"/>
                <w:sz w:val="18"/>
                <w:szCs w:val="18"/>
              </w:rPr>
              <w:t>diversity (Bray-Curtis)</w:t>
            </w:r>
          </w:p>
        </w:tc>
      </w:tr>
      <w:tr w:rsidR="008C0FAC" w:rsidRPr="0018668D" w14:paraId="0E78163D" w14:textId="77777777" w:rsidTr="000E41C2">
        <w:trPr>
          <w:trHeight w:val="779"/>
        </w:trPr>
        <w:tc>
          <w:tcPr>
            <w:tcW w:w="1893" w:type="dxa"/>
            <w:noWrap/>
            <w:vAlign w:val="center"/>
          </w:tcPr>
          <w:p w14:paraId="5A58D6F3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 xml:space="preserve">Al-Asmakh et al. </w:t>
            </w:r>
            <w:r>
              <w:rPr>
                <w:color w:val="000000"/>
                <w:sz w:val="18"/>
                <w:szCs w:val="18"/>
              </w:rPr>
              <w:br/>
            </w:r>
            <w:r w:rsidRPr="0018668D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984" w:type="dxa"/>
            <w:noWrap/>
            <w:vAlign w:val="center"/>
          </w:tcPr>
          <w:p w14:paraId="1D3B0F28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Oman</w:t>
            </w:r>
          </w:p>
        </w:tc>
        <w:tc>
          <w:tcPr>
            <w:tcW w:w="1438" w:type="dxa"/>
            <w:vAlign w:val="center"/>
          </w:tcPr>
          <w:p w14:paraId="7DC13410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 xml:space="preserve">Wistar </w:t>
            </w:r>
            <w:r>
              <w:rPr>
                <w:color w:val="000000"/>
                <w:sz w:val="18"/>
                <w:szCs w:val="18"/>
              </w:rPr>
              <w:br/>
            </w:r>
            <w:r w:rsidRPr="0018668D">
              <w:rPr>
                <w:color w:val="000000"/>
                <w:sz w:val="18"/>
                <w:szCs w:val="18"/>
              </w:rPr>
              <w:t>rats</w:t>
            </w:r>
          </w:p>
        </w:tc>
        <w:tc>
          <w:tcPr>
            <w:tcW w:w="1801" w:type="dxa"/>
            <w:noWrap/>
            <w:vAlign w:val="center"/>
          </w:tcPr>
          <w:p w14:paraId="77F75567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adenine-induced (0.75%)</w:t>
            </w:r>
          </w:p>
        </w:tc>
        <w:tc>
          <w:tcPr>
            <w:tcW w:w="720" w:type="dxa"/>
            <w:noWrap/>
            <w:vAlign w:val="center"/>
          </w:tcPr>
          <w:p w14:paraId="6694398A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69" w:type="dxa"/>
            <w:noWrap/>
            <w:vAlign w:val="center"/>
          </w:tcPr>
          <w:p w14:paraId="5F705D57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0" w:type="dxa"/>
            <w:noWrap/>
            <w:vAlign w:val="center"/>
          </w:tcPr>
          <w:p w14:paraId="74B9B64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520" w:type="dxa"/>
            <w:noWrap/>
            <w:vAlign w:val="center"/>
          </w:tcPr>
          <w:p w14:paraId="1391F226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</w:t>
            </w:r>
            <w:r w:rsidRPr="0018668D">
              <w:rPr>
                <w:color w:val="000000"/>
                <w:sz w:val="18"/>
                <w:szCs w:val="18"/>
              </w:rPr>
              <w:t>um acacia</w:t>
            </w:r>
          </w:p>
          <w:p w14:paraId="61034C2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[Y, Y]</w:t>
            </w:r>
          </w:p>
        </w:tc>
        <w:tc>
          <w:tcPr>
            <w:tcW w:w="951" w:type="dxa"/>
            <w:vAlign w:val="center"/>
          </w:tcPr>
          <w:p w14:paraId="568C944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849" w:type="dxa"/>
            <w:vAlign w:val="center"/>
          </w:tcPr>
          <w:p w14:paraId="6A2094FF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260" w:type="dxa"/>
            <w:noWrap/>
            <w:vAlign w:val="center"/>
          </w:tcPr>
          <w:p w14:paraId="7F00DF7D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Nothing</w:t>
            </w:r>
          </w:p>
        </w:tc>
        <w:tc>
          <w:tcPr>
            <w:tcW w:w="1440" w:type="dxa"/>
            <w:vAlign w:val="center"/>
          </w:tcPr>
          <w:p w14:paraId="5F8AAAF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466C30">
              <w:rPr>
                <w:color w:val="000000"/>
                <w:sz w:val="18"/>
                <w:szCs w:val="18"/>
              </w:rPr>
              <w:t>Fecal 16</w:t>
            </w:r>
            <w:r>
              <w:rPr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br/>
            </w:r>
            <w:r w:rsidRPr="00466C30">
              <w:rPr>
                <w:color w:val="000000"/>
                <w:sz w:val="18"/>
                <w:szCs w:val="18"/>
              </w:rPr>
              <w:t xml:space="preserve"> V3-4</w:t>
            </w:r>
            <w:r>
              <w:rPr>
                <w:color w:val="000000"/>
                <w:sz w:val="18"/>
                <w:szCs w:val="18"/>
              </w:rPr>
              <w:br/>
            </w:r>
            <w:r w:rsidRPr="00FD3F3C">
              <w:rPr>
                <w:color w:val="000000"/>
                <w:sz w:val="18"/>
                <w:szCs w:val="18"/>
              </w:rPr>
              <w:t>llumina MiSeq</w:t>
            </w:r>
          </w:p>
        </w:tc>
        <w:tc>
          <w:tcPr>
            <w:tcW w:w="1170" w:type="dxa"/>
            <w:vAlign w:val="center"/>
          </w:tcPr>
          <w:p w14:paraId="65CE40AA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40" w:type="dxa"/>
            <w:vAlign w:val="center"/>
          </w:tcPr>
          <w:p w14:paraId="34939FA9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sym w:font="Symbol" w:char="F061"/>
            </w:r>
            <w:r w:rsidRPr="005D3A9D">
              <w:rPr>
                <w:color w:val="000000"/>
                <w:sz w:val="18"/>
                <w:szCs w:val="18"/>
              </w:rPr>
              <w:t>-diversity (</w:t>
            </w:r>
            <w:r>
              <w:rPr>
                <w:color w:val="000000"/>
                <w:sz w:val="18"/>
                <w:szCs w:val="18"/>
              </w:rPr>
              <w:t>Faith PD)</w:t>
            </w:r>
          </w:p>
          <w:p w14:paraId="1E60F16F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81AFD67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BC2F8E">
              <w:rPr>
                <w:color w:val="000000"/>
                <w:sz w:val="18"/>
                <w:szCs w:val="18"/>
              </w:rPr>
              <w:t xml:space="preserve">β </w:t>
            </w:r>
            <w:r w:rsidRPr="00FA6DE3">
              <w:rPr>
                <w:color w:val="000000"/>
                <w:sz w:val="18"/>
                <w:szCs w:val="18"/>
              </w:rPr>
              <w:t>-diversity</w:t>
            </w:r>
            <w:r>
              <w:rPr>
                <w:color w:val="000000"/>
                <w:sz w:val="18"/>
                <w:szCs w:val="18"/>
              </w:rPr>
              <w:t xml:space="preserve"> (weighted UniFrac distance)</w:t>
            </w:r>
          </w:p>
        </w:tc>
      </w:tr>
      <w:tr w:rsidR="008C0FAC" w:rsidRPr="0018668D" w14:paraId="0E064E51" w14:textId="77777777" w:rsidTr="000E41C2">
        <w:trPr>
          <w:trHeight w:val="1763"/>
        </w:trPr>
        <w:tc>
          <w:tcPr>
            <w:tcW w:w="1893" w:type="dxa"/>
            <w:noWrap/>
            <w:vAlign w:val="center"/>
          </w:tcPr>
          <w:p w14:paraId="2FF9D005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 xml:space="preserve">Tani et al. </w:t>
            </w:r>
            <w:r>
              <w:rPr>
                <w:color w:val="000000"/>
                <w:sz w:val="18"/>
                <w:szCs w:val="18"/>
              </w:rPr>
              <w:br/>
            </w:r>
            <w:r w:rsidRPr="0018668D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984" w:type="dxa"/>
            <w:noWrap/>
            <w:vAlign w:val="center"/>
          </w:tcPr>
          <w:p w14:paraId="1DAE0997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438" w:type="dxa"/>
            <w:vAlign w:val="center"/>
          </w:tcPr>
          <w:p w14:paraId="38B29B0E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Sprague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8668D">
              <w:rPr>
                <w:color w:val="000000"/>
                <w:sz w:val="18"/>
                <w:szCs w:val="18"/>
              </w:rPr>
              <w:t>Dawley rats</w:t>
            </w:r>
          </w:p>
        </w:tc>
        <w:tc>
          <w:tcPr>
            <w:tcW w:w="1801" w:type="dxa"/>
            <w:noWrap/>
            <w:vAlign w:val="center"/>
          </w:tcPr>
          <w:p w14:paraId="36F34094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5/6x nephrectomy-induced</w:t>
            </w:r>
          </w:p>
        </w:tc>
        <w:tc>
          <w:tcPr>
            <w:tcW w:w="720" w:type="dxa"/>
            <w:noWrap/>
            <w:vAlign w:val="center"/>
          </w:tcPr>
          <w:p w14:paraId="2D013519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69" w:type="dxa"/>
            <w:noWrap/>
            <w:vAlign w:val="center"/>
          </w:tcPr>
          <w:p w14:paraId="225ED6ED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0" w:type="dxa"/>
            <w:noWrap/>
            <w:vAlign w:val="center"/>
          </w:tcPr>
          <w:p w14:paraId="2B680995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520" w:type="dxa"/>
            <w:noWrap/>
            <w:vAlign w:val="center"/>
          </w:tcPr>
          <w:p w14:paraId="5144578B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PHGG</w:t>
            </w:r>
          </w:p>
          <w:p w14:paraId="45DF5519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[Y, N]</w:t>
            </w:r>
          </w:p>
        </w:tc>
        <w:tc>
          <w:tcPr>
            <w:tcW w:w="951" w:type="dxa"/>
            <w:vAlign w:val="center"/>
          </w:tcPr>
          <w:p w14:paraId="23D0859D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849" w:type="dxa"/>
            <w:vAlign w:val="center"/>
          </w:tcPr>
          <w:p w14:paraId="11A2903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noWrap/>
            <w:vAlign w:val="center"/>
          </w:tcPr>
          <w:p w14:paraId="24840A1E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Nothing</w:t>
            </w:r>
          </w:p>
        </w:tc>
        <w:tc>
          <w:tcPr>
            <w:tcW w:w="1440" w:type="dxa"/>
            <w:vAlign w:val="center"/>
          </w:tcPr>
          <w:p w14:paraId="7884DCD7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466C30">
              <w:rPr>
                <w:color w:val="000000"/>
                <w:sz w:val="18"/>
                <w:szCs w:val="18"/>
              </w:rPr>
              <w:t>Fecal 16</w:t>
            </w:r>
            <w:r>
              <w:rPr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br/>
            </w:r>
            <w:r w:rsidRPr="00466C30">
              <w:rPr>
                <w:color w:val="000000"/>
                <w:sz w:val="18"/>
                <w:szCs w:val="18"/>
              </w:rPr>
              <w:t xml:space="preserve"> V3-4</w:t>
            </w:r>
            <w:r>
              <w:rPr>
                <w:color w:val="000000"/>
                <w:sz w:val="18"/>
                <w:szCs w:val="18"/>
              </w:rPr>
              <w:br/>
            </w:r>
            <w:r>
              <w:t xml:space="preserve"> </w:t>
            </w:r>
            <w:r w:rsidRPr="00FD3F3C">
              <w:rPr>
                <w:color w:val="000000"/>
                <w:sz w:val="18"/>
                <w:szCs w:val="18"/>
              </w:rPr>
              <w:t>llumina MiSeq</w:t>
            </w:r>
          </w:p>
        </w:tc>
        <w:tc>
          <w:tcPr>
            <w:tcW w:w="1170" w:type="dxa"/>
            <w:vAlign w:val="center"/>
          </w:tcPr>
          <w:p w14:paraId="1C1909EF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953DE7">
              <w:rPr>
                <w:color w:val="000000"/>
                <w:sz w:val="18"/>
                <w:szCs w:val="18"/>
              </w:rPr>
              <w:t>Green</w:t>
            </w:r>
            <w:r>
              <w:rPr>
                <w:color w:val="000000"/>
                <w:sz w:val="18"/>
                <w:szCs w:val="18"/>
              </w:rPr>
              <w:t>g</w:t>
            </w:r>
            <w:r w:rsidRPr="00953DE7">
              <w:rPr>
                <w:color w:val="000000"/>
                <w:sz w:val="18"/>
                <w:szCs w:val="18"/>
              </w:rPr>
              <w:t>enes version 13_</w:t>
            </w:r>
            <w:r>
              <w:rPr>
                <w:color w:val="000000"/>
                <w:sz w:val="18"/>
                <w:szCs w:val="18"/>
              </w:rPr>
              <w:t>8</w:t>
            </w:r>
          </w:p>
          <w:p w14:paraId="079EE9F9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7682A841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sym w:font="Symbol" w:char="F061"/>
            </w:r>
            <w:r w:rsidRPr="005D3A9D">
              <w:rPr>
                <w:color w:val="000000"/>
                <w:sz w:val="18"/>
                <w:szCs w:val="18"/>
              </w:rPr>
              <w:t>-diversity (Shannon</w:t>
            </w:r>
            <w:r>
              <w:rPr>
                <w:color w:val="000000"/>
                <w:sz w:val="18"/>
                <w:szCs w:val="18"/>
              </w:rPr>
              <w:t>, Simpson a</w:t>
            </w:r>
            <w:r w:rsidRPr="005D3A9D">
              <w:rPr>
                <w:color w:val="000000"/>
                <w:sz w:val="18"/>
                <w:szCs w:val="18"/>
              </w:rPr>
              <w:t>nd Chao</w:t>
            </w:r>
            <w:r>
              <w:rPr>
                <w:color w:val="000000"/>
                <w:sz w:val="18"/>
                <w:szCs w:val="18"/>
              </w:rPr>
              <w:t>-1</w:t>
            </w:r>
            <w:r w:rsidRPr="005D3A9D">
              <w:rPr>
                <w:color w:val="000000"/>
                <w:sz w:val="18"/>
                <w:szCs w:val="18"/>
              </w:rPr>
              <w:t xml:space="preserve"> indices)</w:t>
            </w:r>
          </w:p>
          <w:p w14:paraId="0D7DCBAA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DFAEA9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BC2F8E">
              <w:rPr>
                <w:color w:val="000000"/>
                <w:sz w:val="18"/>
                <w:szCs w:val="18"/>
              </w:rPr>
              <w:t xml:space="preserve">β </w:t>
            </w:r>
            <w:r w:rsidRPr="00FA6DE3">
              <w:rPr>
                <w:color w:val="000000"/>
                <w:sz w:val="18"/>
                <w:szCs w:val="18"/>
              </w:rPr>
              <w:t>-diversity</w:t>
            </w:r>
            <w:r>
              <w:rPr>
                <w:color w:val="000000"/>
                <w:sz w:val="18"/>
                <w:szCs w:val="18"/>
              </w:rPr>
              <w:t xml:space="preserve"> (</w:t>
            </w:r>
            <w:r w:rsidRPr="00FA6DE3">
              <w:rPr>
                <w:color w:val="000000"/>
                <w:sz w:val="18"/>
                <w:szCs w:val="18"/>
              </w:rPr>
              <w:t>unweighted UniF</w:t>
            </w:r>
            <w:r>
              <w:rPr>
                <w:color w:val="000000"/>
                <w:sz w:val="18"/>
                <w:szCs w:val="18"/>
              </w:rPr>
              <w:t>rac distance)</w:t>
            </w:r>
          </w:p>
        </w:tc>
      </w:tr>
      <w:tr w:rsidR="008C0FAC" w:rsidRPr="0018668D" w14:paraId="08E61B09" w14:textId="77777777" w:rsidTr="000E41C2">
        <w:trPr>
          <w:trHeight w:val="779"/>
        </w:trPr>
        <w:tc>
          <w:tcPr>
            <w:tcW w:w="1893" w:type="dxa"/>
            <w:noWrap/>
            <w:vAlign w:val="center"/>
          </w:tcPr>
          <w:p w14:paraId="22F73A64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Zybailov et al.</w:t>
            </w:r>
          </w:p>
          <w:p w14:paraId="0187D451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84" w:type="dxa"/>
            <w:noWrap/>
            <w:vAlign w:val="center"/>
          </w:tcPr>
          <w:p w14:paraId="52E8CD90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1438" w:type="dxa"/>
            <w:vAlign w:val="center"/>
          </w:tcPr>
          <w:p w14:paraId="4822F89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Sprague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8668D">
              <w:rPr>
                <w:color w:val="000000"/>
                <w:sz w:val="18"/>
                <w:szCs w:val="18"/>
              </w:rPr>
              <w:t>Dawley rats</w:t>
            </w:r>
          </w:p>
        </w:tc>
        <w:tc>
          <w:tcPr>
            <w:tcW w:w="1801" w:type="dxa"/>
            <w:noWrap/>
            <w:vAlign w:val="center"/>
          </w:tcPr>
          <w:p w14:paraId="00A8622D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adenine-induced</w:t>
            </w:r>
          </w:p>
        </w:tc>
        <w:tc>
          <w:tcPr>
            <w:tcW w:w="720" w:type="dxa"/>
            <w:noWrap/>
            <w:vAlign w:val="center"/>
          </w:tcPr>
          <w:p w14:paraId="56CB023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69" w:type="dxa"/>
            <w:noWrap/>
            <w:vAlign w:val="center"/>
          </w:tcPr>
          <w:p w14:paraId="45217FE1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90" w:type="dxa"/>
            <w:noWrap/>
            <w:vAlign w:val="center"/>
          </w:tcPr>
          <w:p w14:paraId="3133B601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520" w:type="dxa"/>
            <w:noWrap/>
            <w:vAlign w:val="center"/>
          </w:tcPr>
          <w:p w14:paraId="27DA00FB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RS2</w:t>
            </w:r>
          </w:p>
        </w:tc>
        <w:tc>
          <w:tcPr>
            <w:tcW w:w="951" w:type="dxa"/>
            <w:vAlign w:val="center"/>
          </w:tcPr>
          <w:p w14:paraId="716474FF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Resistant Starch</w:t>
            </w:r>
          </w:p>
        </w:tc>
        <w:tc>
          <w:tcPr>
            <w:tcW w:w="849" w:type="dxa"/>
            <w:vAlign w:val="center"/>
          </w:tcPr>
          <w:p w14:paraId="35E95658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1260" w:type="dxa"/>
            <w:noWrap/>
            <w:vAlign w:val="center"/>
          </w:tcPr>
          <w:p w14:paraId="53A2439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Amylopectin</w:t>
            </w:r>
          </w:p>
        </w:tc>
        <w:tc>
          <w:tcPr>
            <w:tcW w:w="1440" w:type="dxa"/>
            <w:vAlign w:val="center"/>
          </w:tcPr>
          <w:p w14:paraId="1308A91E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Cecal </w:t>
            </w:r>
            <w:r w:rsidRPr="00A64497"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S</w:t>
            </w:r>
            <w:r w:rsidRPr="00A64497">
              <w:rPr>
                <w:color w:val="000000"/>
                <w:sz w:val="18"/>
                <w:szCs w:val="18"/>
              </w:rPr>
              <w:t xml:space="preserve"> metaproteomics</w:t>
            </w:r>
          </w:p>
        </w:tc>
        <w:tc>
          <w:tcPr>
            <w:tcW w:w="1170" w:type="dxa"/>
            <w:vAlign w:val="center"/>
          </w:tcPr>
          <w:p w14:paraId="4E4C978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874807">
              <w:rPr>
                <w:color w:val="000000"/>
                <w:sz w:val="18"/>
                <w:szCs w:val="18"/>
              </w:rPr>
              <w:t>NCBI_nr protein database</w:t>
            </w:r>
          </w:p>
        </w:tc>
        <w:tc>
          <w:tcPr>
            <w:tcW w:w="1440" w:type="dxa"/>
            <w:vAlign w:val="center"/>
          </w:tcPr>
          <w:p w14:paraId="6B5DCF49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sym w:font="Symbol" w:char="F061"/>
            </w:r>
            <w:r w:rsidRPr="005D3A9D">
              <w:rPr>
                <w:color w:val="000000"/>
                <w:sz w:val="18"/>
                <w:szCs w:val="18"/>
              </w:rPr>
              <w:t xml:space="preserve">-diversity </w:t>
            </w:r>
            <w:r>
              <w:rPr>
                <w:color w:val="000000"/>
                <w:sz w:val="18"/>
                <w:szCs w:val="18"/>
              </w:rPr>
              <w:t>(</w:t>
            </w:r>
            <w:r w:rsidRPr="00874807">
              <w:rPr>
                <w:color w:val="000000"/>
                <w:sz w:val="18"/>
                <w:szCs w:val="18"/>
              </w:rPr>
              <w:t>iBAQ and SAF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</w:tr>
      <w:tr w:rsidR="008C0FAC" w:rsidRPr="0018668D" w14:paraId="5C1DE44E" w14:textId="77777777" w:rsidTr="000E41C2">
        <w:trPr>
          <w:trHeight w:val="779"/>
        </w:trPr>
        <w:tc>
          <w:tcPr>
            <w:tcW w:w="1893" w:type="dxa"/>
            <w:noWrap/>
            <w:vAlign w:val="center"/>
          </w:tcPr>
          <w:p w14:paraId="7EA7D0F4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 xml:space="preserve">Hung and Suzuki et al. </w:t>
            </w:r>
            <w:r>
              <w:rPr>
                <w:color w:val="000000"/>
                <w:sz w:val="18"/>
                <w:szCs w:val="18"/>
              </w:rPr>
              <w:br/>
            </w:r>
            <w:r w:rsidRPr="0018668D">
              <w:rPr>
                <w:color w:val="000000"/>
                <w:sz w:val="18"/>
                <w:szCs w:val="18"/>
              </w:rPr>
              <w:t>2018 (A)</w:t>
            </w:r>
          </w:p>
        </w:tc>
        <w:tc>
          <w:tcPr>
            <w:tcW w:w="984" w:type="dxa"/>
            <w:vMerge w:val="restart"/>
            <w:noWrap/>
            <w:vAlign w:val="center"/>
          </w:tcPr>
          <w:p w14:paraId="070812AF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Japan</w:t>
            </w:r>
          </w:p>
          <w:p w14:paraId="5BC188BB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vAlign w:val="center"/>
          </w:tcPr>
          <w:p w14:paraId="2AA760E0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Institution of Cancer Research mice</w:t>
            </w:r>
          </w:p>
          <w:p w14:paraId="723C3D4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vMerge w:val="restart"/>
            <w:noWrap/>
            <w:vAlign w:val="center"/>
          </w:tcPr>
          <w:p w14:paraId="0C07A6B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 w:rsidRPr="0018668D">
              <w:rPr>
                <w:color w:val="000000"/>
                <w:sz w:val="18"/>
                <w:szCs w:val="18"/>
              </w:rPr>
              <w:t>denine induced (0.25%)</w:t>
            </w:r>
          </w:p>
          <w:p w14:paraId="1C93466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14:paraId="590065F5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69" w:type="dxa"/>
            <w:noWrap/>
            <w:vAlign w:val="center"/>
          </w:tcPr>
          <w:p w14:paraId="7F545CF7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0" w:type="dxa"/>
            <w:noWrap/>
            <w:vAlign w:val="center"/>
          </w:tcPr>
          <w:p w14:paraId="627F5E53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520" w:type="dxa"/>
            <w:noWrap/>
            <w:vAlign w:val="center"/>
          </w:tcPr>
          <w:p w14:paraId="4B5273E3" w14:textId="77777777" w:rsidR="008C0FAC" w:rsidRPr="00216CBE" w:rsidRDefault="008C0FAC" w:rsidP="000E41C2">
            <w:pPr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216CBE">
              <w:rPr>
                <w:color w:val="000000"/>
                <w:sz w:val="18"/>
                <w:szCs w:val="18"/>
                <w:lang w:val="es-ES"/>
              </w:rPr>
              <w:t>Unmodified guar gum (GG)</w:t>
            </w:r>
          </w:p>
          <w:p w14:paraId="3534AE39" w14:textId="77777777" w:rsidR="008C0FAC" w:rsidRPr="00216CBE" w:rsidRDefault="008C0FAC" w:rsidP="000E41C2">
            <w:pPr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216CBE">
              <w:rPr>
                <w:color w:val="000000"/>
                <w:sz w:val="16"/>
                <w:szCs w:val="16"/>
                <w:lang w:val="es-ES" w:bidi="ar-SA"/>
              </w:rPr>
              <w:t>[Y, Y]</w:t>
            </w:r>
          </w:p>
        </w:tc>
        <w:tc>
          <w:tcPr>
            <w:tcW w:w="951" w:type="dxa"/>
            <w:vAlign w:val="center"/>
          </w:tcPr>
          <w:p w14:paraId="410C839E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849" w:type="dxa"/>
            <w:vAlign w:val="center"/>
          </w:tcPr>
          <w:p w14:paraId="1822261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60" w:type="dxa"/>
            <w:noWrap/>
            <w:vAlign w:val="center"/>
          </w:tcPr>
          <w:p w14:paraId="711CAE40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Nothing</w:t>
            </w:r>
          </w:p>
        </w:tc>
        <w:tc>
          <w:tcPr>
            <w:tcW w:w="1440" w:type="dxa"/>
            <w:vAlign w:val="center"/>
          </w:tcPr>
          <w:p w14:paraId="7455C249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Cecal 16s </w:t>
            </w:r>
            <w:r>
              <w:rPr>
                <w:color w:val="000000"/>
                <w:sz w:val="18"/>
                <w:szCs w:val="18"/>
              </w:rPr>
              <w:br/>
              <w:t>targeted-based qPCR</w:t>
            </w:r>
          </w:p>
        </w:tc>
        <w:tc>
          <w:tcPr>
            <w:tcW w:w="1170" w:type="dxa"/>
            <w:vAlign w:val="center"/>
          </w:tcPr>
          <w:p w14:paraId="190B603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 databases</w:t>
            </w:r>
            <w:r>
              <w:rPr>
                <w:color w:val="000000"/>
                <w:sz w:val="18"/>
                <w:szCs w:val="18"/>
              </w:rPr>
              <w:br/>
              <w:t>(</w:t>
            </w:r>
            <w:r w:rsidRPr="00BE534F">
              <w:rPr>
                <w:sz w:val="24"/>
                <w:szCs w:val="24"/>
                <w:lang w:bidi="ar-SA"/>
              </w:rPr>
              <w:t xml:space="preserve"> </w:t>
            </w:r>
            <w:r w:rsidRPr="00BE534F">
              <w:rPr>
                <w:color w:val="000000"/>
                <w:sz w:val="18"/>
                <w:szCs w:val="18"/>
              </w:rPr>
              <w:t>Group-specific primers</w:t>
            </w:r>
            <w:r>
              <w:rPr>
                <w:color w:val="000000"/>
                <w:sz w:val="18"/>
                <w:szCs w:val="18"/>
              </w:rPr>
              <w:t xml:space="preserve"> + </w:t>
            </w:r>
            <w:r w:rsidRPr="00BE534F">
              <w:rPr>
                <w:sz w:val="24"/>
                <w:szCs w:val="24"/>
                <w:lang w:bidi="ar-SA"/>
              </w:rPr>
              <w:t xml:space="preserve"> </w:t>
            </w:r>
            <w:r w:rsidRPr="00BE534F">
              <w:rPr>
                <w:color w:val="000000"/>
                <w:sz w:val="18"/>
                <w:szCs w:val="18"/>
              </w:rPr>
              <w:t>Standard curves (plasmids)</w:t>
            </w:r>
          </w:p>
        </w:tc>
        <w:tc>
          <w:tcPr>
            <w:tcW w:w="1440" w:type="dxa"/>
            <w:vAlign w:val="center"/>
          </w:tcPr>
          <w:p w14:paraId="64779F0F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C0FAC" w:rsidRPr="0018668D" w14:paraId="5F2E40DA" w14:textId="77777777" w:rsidTr="000E41C2">
        <w:trPr>
          <w:trHeight w:val="779"/>
        </w:trPr>
        <w:tc>
          <w:tcPr>
            <w:tcW w:w="1893" w:type="dxa"/>
            <w:noWrap/>
            <w:vAlign w:val="center"/>
          </w:tcPr>
          <w:p w14:paraId="01CC66B9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Hung and Suzuki et al. 2018 (B)</w:t>
            </w:r>
          </w:p>
        </w:tc>
        <w:tc>
          <w:tcPr>
            <w:tcW w:w="984" w:type="dxa"/>
            <w:vMerge/>
            <w:noWrap/>
            <w:vAlign w:val="center"/>
          </w:tcPr>
          <w:p w14:paraId="198D6747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/>
            <w:vAlign w:val="center"/>
          </w:tcPr>
          <w:p w14:paraId="60BFDEBE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vMerge/>
            <w:noWrap/>
            <w:vAlign w:val="center"/>
          </w:tcPr>
          <w:p w14:paraId="3BD10899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14:paraId="5D43ACC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69" w:type="dxa"/>
            <w:noWrap/>
            <w:vAlign w:val="center"/>
          </w:tcPr>
          <w:p w14:paraId="0848F870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0" w:type="dxa"/>
            <w:noWrap/>
            <w:vAlign w:val="center"/>
          </w:tcPr>
          <w:p w14:paraId="726F8A7F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520" w:type="dxa"/>
            <w:noWrap/>
            <w:vAlign w:val="center"/>
          </w:tcPr>
          <w:p w14:paraId="3C21119D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PHGG</w:t>
            </w:r>
          </w:p>
          <w:p w14:paraId="5BAD8807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[Y, N]</w:t>
            </w:r>
          </w:p>
        </w:tc>
        <w:tc>
          <w:tcPr>
            <w:tcW w:w="951" w:type="dxa"/>
            <w:vAlign w:val="center"/>
          </w:tcPr>
          <w:p w14:paraId="2B486623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Gum</w:t>
            </w:r>
          </w:p>
        </w:tc>
        <w:tc>
          <w:tcPr>
            <w:tcW w:w="849" w:type="dxa"/>
            <w:vAlign w:val="center"/>
          </w:tcPr>
          <w:p w14:paraId="13830E48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60" w:type="dxa"/>
            <w:noWrap/>
            <w:vAlign w:val="center"/>
          </w:tcPr>
          <w:p w14:paraId="25C79129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Nothing</w:t>
            </w:r>
          </w:p>
        </w:tc>
        <w:tc>
          <w:tcPr>
            <w:tcW w:w="1440" w:type="dxa"/>
            <w:vAlign w:val="center"/>
          </w:tcPr>
          <w:p w14:paraId="7418A3CA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Cecal 16s targeted-based qPCR</w:t>
            </w:r>
          </w:p>
        </w:tc>
        <w:tc>
          <w:tcPr>
            <w:tcW w:w="1170" w:type="dxa"/>
            <w:vAlign w:val="center"/>
          </w:tcPr>
          <w:p w14:paraId="70506AAD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 databases</w:t>
            </w:r>
            <w:r>
              <w:rPr>
                <w:color w:val="000000"/>
                <w:sz w:val="18"/>
                <w:szCs w:val="18"/>
              </w:rPr>
              <w:br/>
              <w:t>(</w:t>
            </w:r>
            <w:r w:rsidRPr="00BE534F">
              <w:rPr>
                <w:sz w:val="24"/>
                <w:szCs w:val="24"/>
                <w:lang w:bidi="ar-SA"/>
              </w:rPr>
              <w:t xml:space="preserve"> </w:t>
            </w:r>
            <w:r w:rsidRPr="00BE534F">
              <w:rPr>
                <w:color w:val="000000"/>
                <w:sz w:val="18"/>
                <w:szCs w:val="18"/>
              </w:rPr>
              <w:t>Group-specific primers</w:t>
            </w:r>
            <w:r>
              <w:rPr>
                <w:color w:val="000000"/>
                <w:sz w:val="18"/>
                <w:szCs w:val="18"/>
              </w:rPr>
              <w:t xml:space="preserve"> + </w:t>
            </w:r>
            <w:r w:rsidRPr="00BE534F">
              <w:rPr>
                <w:sz w:val="24"/>
                <w:szCs w:val="24"/>
                <w:lang w:bidi="ar-SA"/>
              </w:rPr>
              <w:t xml:space="preserve"> </w:t>
            </w:r>
            <w:r w:rsidRPr="00BE534F">
              <w:rPr>
                <w:color w:val="000000"/>
                <w:sz w:val="18"/>
                <w:szCs w:val="18"/>
              </w:rPr>
              <w:t xml:space="preserve">Standard </w:t>
            </w:r>
            <w:r w:rsidRPr="00BE534F">
              <w:rPr>
                <w:color w:val="000000"/>
                <w:sz w:val="18"/>
                <w:szCs w:val="18"/>
              </w:rPr>
              <w:lastRenderedPageBreak/>
              <w:t>curves (plasmids)</w:t>
            </w:r>
          </w:p>
        </w:tc>
        <w:tc>
          <w:tcPr>
            <w:tcW w:w="1440" w:type="dxa"/>
            <w:vAlign w:val="center"/>
          </w:tcPr>
          <w:p w14:paraId="5819571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-</w:t>
            </w:r>
          </w:p>
        </w:tc>
      </w:tr>
      <w:tr w:rsidR="008C0FAC" w:rsidRPr="0018668D" w14:paraId="31D67DC3" w14:textId="77777777" w:rsidTr="000E41C2">
        <w:trPr>
          <w:trHeight w:val="779"/>
        </w:trPr>
        <w:tc>
          <w:tcPr>
            <w:tcW w:w="1893" w:type="dxa"/>
            <w:noWrap/>
            <w:vAlign w:val="center"/>
          </w:tcPr>
          <w:p w14:paraId="0C7AD9F1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 xml:space="preserve">Yang et al. </w:t>
            </w:r>
            <w:r>
              <w:rPr>
                <w:color w:val="000000"/>
                <w:sz w:val="18"/>
                <w:szCs w:val="18"/>
              </w:rPr>
              <w:br/>
            </w:r>
            <w:r w:rsidRPr="0018668D">
              <w:rPr>
                <w:color w:val="000000"/>
                <w:sz w:val="18"/>
                <w:szCs w:val="18"/>
              </w:rPr>
              <w:t>2018 (A)</w:t>
            </w:r>
          </w:p>
        </w:tc>
        <w:tc>
          <w:tcPr>
            <w:tcW w:w="984" w:type="dxa"/>
            <w:vMerge w:val="restart"/>
            <w:noWrap/>
            <w:vAlign w:val="center"/>
          </w:tcPr>
          <w:p w14:paraId="6007B7D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>USA</w:t>
            </w:r>
          </w:p>
          <w:p w14:paraId="23254D70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38" w:type="dxa"/>
            <w:vMerge w:val="restart"/>
            <w:vAlign w:val="center"/>
          </w:tcPr>
          <w:p w14:paraId="69188558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 xml:space="preserve">C57BL/6J </w:t>
            </w:r>
            <w:r>
              <w:rPr>
                <w:color w:val="000000"/>
                <w:sz w:val="18"/>
                <w:szCs w:val="18"/>
              </w:rPr>
              <w:br/>
              <w:t>m</w:t>
            </w:r>
            <w:r w:rsidRPr="0018668D">
              <w:rPr>
                <w:color w:val="000000"/>
                <w:sz w:val="18"/>
                <w:szCs w:val="18"/>
              </w:rPr>
              <w:t>ice</w:t>
            </w:r>
          </w:p>
          <w:p w14:paraId="6CC081FE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01" w:type="dxa"/>
            <w:vMerge w:val="restart"/>
            <w:noWrap/>
            <w:vAlign w:val="center"/>
          </w:tcPr>
          <w:p w14:paraId="3047E53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adenine-induced (0.2%)</w:t>
            </w:r>
          </w:p>
          <w:p w14:paraId="5132014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14:paraId="06687391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69" w:type="dxa"/>
            <w:noWrap/>
            <w:vAlign w:val="center"/>
          </w:tcPr>
          <w:p w14:paraId="70262291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0" w:type="dxa"/>
            <w:noWrap/>
            <w:vAlign w:val="center"/>
          </w:tcPr>
          <w:p w14:paraId="02090AE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520" w:type="dxa"/>
            <w:vMerge w:val="restart"/>
            <w:noWrap/>
            <w:vAlign w:val="center"/>
          </w:tcPr>
          <w:p w14:paraId="2FF47EC3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XOS</w:t>
            </w:r>
          </w:p>
          <w:p w14:paraId="51AFCAD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[Y, N]</w:t>
            </w:r>
          </w:p>
          <w:p w14:paraId="6004ABCF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vMerge w:val="restart"/>
            <w:vAlign w:val="center"/>
          </w:tcPr>
          <w:p w14:paraId="2E401604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Oligosaccharide</w:t>
            </w:r>
          </w:p>
          <w:p w14:paraId="6B996DE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81AC1B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60" w:type="dxa"/>
            <w:vMerge w:val="restart"/>
            <w:noWrap/>
            <w:vAlign w:val="center"/>
          </w:tcPr>
          <w:p w14:paraId="358742C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Nothing</w:t>
            </w:r>
          </w:p>
          <w:p w14:paraId="2118D0E3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50126816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D2FE2BD" w14:textId="77777777" w:rsidR="008C0FAC" w:rsidRPr="006B30D3" w:rsidRDefault="008C0FAC" w:rsidP="000E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Cecal </w:t>
            </w:r>
            <w:r w:rsidRPr="006B30D3">
              <w:rPr>
                <w:sz w:val="18"/>
                <w:szCs w:val="18"/>
              </w:rPr>
              <w:t xml:space="preserve">16s </w:t>
            </w:r>
            <w:r>
              <w:rPr>
                <w:sz w:val="18"/>
                <w:szCs w:val="18"/>
              </w:rPr>
              <w:br/>
            </w:r>
            <w:r w:rsidRPr="006B30D3">
              <w:rPr>
                <w:sz w:val="18"/>
                <w:szCs w:val="18"/>
              </w:rPr>
              <w:t>V7</w:t>
            </w:r>
            <w:r>
              <w:rPr>
                <w:sz w:val="18"/>
                <w:szCs w:val="18"/>
              </w:rPr>
              <w:br/>
            </w:r>
            <w:r w:rsidRPr="00FD3F3C">
              <w:rPr>
                <w:color w:val="000000"/>
                <w:sz w:val="18"/>
                <w:szCs w:val="18"/>
              </w:rPr>
              <w:t>llumina MiSeq</w:t>
            </w:r>
          </w:p>
        </w:tc>
        <w:tc>
          <w:tcPr>
            <w:tcW w:w="1170" w:type="dxa"/>
            <w:vMerge w:val="restart"/>
            <w:vAlign w:val="center"/>
          </w:tcPr>
          <w:p w14:paraId="611A6930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Greengenes</w:t>
            </w:r>
          </w:p>
        </w:tc>
        <w:tc>
          <w:tcPr>
            <w:tcW w:w="1440" w:type="dxa"/>
            <w:vMerge w:val="restart"/>
            <w:vAlign w:val="center"/>
          </w:tcPr>
          <w:p w14:paraId="4D425271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sym w:font="Symbol" w:char="F061"/>
            </w:r>
            <w:r w:rsidRPr="005D3A9D">
              <w:rPr>
                <w:color w:val="000000"/>
                <w:sz w:val="18"/>
                <w:szCs w:val="18"/>
              </w:rPr>
              <w:t xml:space="preserve">-diversity </w:t>
            </w:r>
            <w:r>
              <w:rPr>
                <w:color w:val="000000"/>
                <w:sz w:val="18"/>
                <w:szCs w:val="18"/>
              </w:rPr>
              <w:t>(</w:t>
            </w:r>
            <w:r w:rsidRPr="00FA6DE3">
              <w:rPr>
                <w:color w:val="000000"/>
                <w:sz w:val="18"/>
                <w:szCs w:val="18"/>
              </w:rPr>
              <w:t>Shannon index</w:t>
            </w:r>
            <w:r>
              <w:rPr>
                <w:color w:val="000000"/>
                <w:sz w:val="18"/>
                <w:szCs w:val="18"/>
              </w:rPr>
              <w:t>, Chao</w:t>
            </w:r>
            <w:r w:rsidRPr="00FA6DE3">
              <w:rPr>
                <w:color w:val="000000"/>
                <w:sz w:val="18"/>
                <w:szCs w:val="18"/>
              </w:rPr>
              <w:t xml:space="preserve"> diversity</w:t>
            </w:r>
            <w:r>
              <w:rPr>
                <w:color w:val="000000"/>
                <w:sz w:val="18"/>
                <w:szCs w:val="18"/>
              </w:rPr>
              <w:t xml:space="preserve"> indices)</w:t>
            </w:r>
          </w:p>
          <w:p w14:paraId="0461AA7F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br/>
            </w:r>
            <w:r w:rsidRPr="00FA6DE3">
              <w:rPr>
                <w:color w:val="000000"/>
                <w:sz w:val="18"/>
                <w:szCs w:val="18"/>
              </w:rPr>
              <w:t>β-diversity</w:t>
            </w:r>
            <w:r>
              <w:rPr>
                <w:color w:val="000000"/>
                <w:sz w:val="18"/>
                <w:szCs w:val="18"/>
              </w:rPr>
              <w:t xml:space="preserve"> (</w:t>
            </w:r>
            <w:r w:rsidRPr="00FA6DE3">
              <w:rPr>
                <w:color w:val="000000"/>
                <w:sz w:val="18"/>
                <w:szCs w:val="18"/>
              </w:rPr>
              <w:t>unweighted and weighted UniFrac distances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</w:tr>
      <w:tr w:rsidR="008C0FAC" w:rsidRPr="0018668D" w14:paraId="07E3ADC8" w14:textId="77777777" w:rsidTr="000E41C2">
        <w:trPr>
          <w:trHeight w:val="680"/>
        </w:trPr>
        <w:tc>
          <w:tcPr>
            <w:tcW w:w="1893" w:type="dxa"/>
            <w:noWrap/>
            <w:vAlign w:val="center"/>
          </w:tcPr>
          <w:p w14:paraId="0CA38174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 xml:space="preserve">Yang et al. </w:t>
            </w:r>
            <w:r>
              <w:rPr>
                <w:color w:val="000000"/>
                <w:sz w:val="18"/>
                <w:szCs w:val="18"/>
              </w:rPr>
              <w:br/>
            </w:r>
            <w:r w:rsidRPr="0018668D">
              <w:rPr>
                <w:color w:val="000000"/>
                <w:sz w:val="18"/>
                <w:szCs w:val="18"/>
              </w:rPr>
              <w:t>2018 (B)</w:t>
            </w:r>
          </w:p>
        </w:tc>
        <w:tc>
          <w:tcPr>
            <w:tcW w:w="984" w:type="dxa"/>
            <w:vMerge/>
            <w:noWrap/>
            <w:vAlign w:val="center"/>
          </w:tcPr>
          <w:p w14:paraId="77A9E9E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38" w:type="dxa"/>
            <w:vMerge/>
            <w:noWrap/>
            <w:vAlign w:val="center"/>
          </w:tcPr>
          <w:p w14:paraId="4C7FF81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801" w:type="dxa"/>
            <w:vMerge/>
            <w:noWrap/>
            <w:vAlign w:val="center"/>
          </w:tcPr>
          <w:p w14:paraId="645CB5C2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720" w:type="dxa"/>
            <w:noWrap/>
            <w:vAlign w:val="center"/>
          </w:tcPr>
          <w:p w14:paraId="53B5D0E8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69" w:type="dxa"/>
            <w:noWrap/>
            <w:vAlign w:val="center"/>
          </w:tcPr>
          <w:p w14:paraId="011C30A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0" w:type="dxa"/>
            <w:noWrap/>
            <w:vAlign w:val="center"/>
          </w:tcPr>
          <w:p w14:paraId="3183E88A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520" w:type="dxa"/>
            <w:vMerge/>
            <w:vAlign w:val="center"/>
          </w:tcPr>
          <w:p w14:paraId="2C7CB680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951" w:type="dxa"/>
            <w:vMerge/>
            <w:vAlign w:val="center"/>
          </w:tcPr>
          <w:p w14:paraId="47720C9A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849" w:type="dxa"/>
            <w:noWrap/>
            <w:vAlign w:val="center"/>
          </w:tcPr>
          <w:p w14:paraId="7D5A45B3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8668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60" w:type="dxa"/>
            <w:vMerge/>
            <w:vAlign w:val="center"/>
          </w:tcPr>
          <w:p w14:paraId="0B30CCC8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40" w:type="dxa"/>
            <w:vMerge/>
            <w:vAlign w:val="center"/>
          </w:tcPr>
          <w:p w14:paraId="6A2CC5B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70" w:type="dxa"/>
            <w:vMerge/>
            <w:vAlign w:val="center"/>
          </w:tcPr>
          <w:p w14:paraId="52AA9629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754F8D11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C0FAC" w:rsidRPr="0018668D" w14:paraId="6BE56514" w14:textId="77777777" w:rsidTr="000E41C2">
        <w:trPr>
          <w:trHeight w:val="680"/>
        </w:trPr>
        <w:tc>
          <w:tcPr>
            <w:tcW w:w="1893" w:type="dxa"/>
            <w:noWrap/>
            <w:vAlign w:val="center"/>
          </w:tcPr>
          <w:p w14:paraId="448E74A6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Kiefer et al.</w:t>
            </w:r>
          </w:p>
          <w:p w14:paraId="281DD77A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84" w:type="dxa"/>
            <w:noWrap/>
            <w:vAlign w:val="center"/>
          </w:tcPr>
          <w:p w14:paraId="1BE02EA0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USA</w:t>
            </w:r>
          </w:p>
        </w:tc>
        <w:tc>
          <w:tcPr>
            <w:tcW w:w="1438" w:type="dxa"/>
            <w:noWrap/>
            <w:vAlign w:val="center"/>
          </w:tcPr>
          <w:p w14:paraId="026978A9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Sprague-Dawley rats</w:t>
            </w:r>
          </w:p>
        </w:tc>
        <w:tc>
          <w:tcPr>
            <w:tcW w:w="1801" w:type="dxa"/>
            <w:noWrap/>
            <w:vAlign w:val="center"/>
          </w:tcPr>
          <w:p w14:paraId="23469847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adenine induced</w:t>
            </w:r>
          </w:p>
          <w:p w14:paraId="664CAE11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14:paraId="26BE9D97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69" w:type="dxa"/>
            <w:noWrap/>
            <w:vAlign w:val="center"/>
          </w:tcPr>
          <w:p w14:paraId="79B07468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90" w:type="dxa"/>
            <w:noWrap/>
            <w:vAlign w:val="center"/>
          </w:tcPr>
          <w:p w14:paraId="016EAFB9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520" w:type="dxa"/>
            <w:vAlign w:val="center"/>
          </w:tcPr>
          <w:p w14:paraId="0E57FC17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RS2</w:t>
            </w:r>
          </w:p>
        </w:tc>
        <w:tc>
          <w:tcPr>
            <w:tcW w:w="951" w:type="dxa"/>
            <w:vAlign w:val="center"/>
          </w:tcPr>
          <w:p w14:paraId="606EB474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Resistant Starch</w:t>
            </w:r>
          </w:p>
        </w:tc>
        <w:tc>
          <w:tcPr>
            <w:tcW w:w="849" w:type="dxa"/>
            <w:noWrap/>
            <w:vAlign w:val="center"/>
          </w:tcPr>
          <w:p w14:paraId="120DB107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1260" w:type="dxa"/>
            <w:noWrap/>
            <w:vAlign w:val="center"/>
          </w:tcPr>
          <w:p w14:paraId="324D2479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Amylopectin</w:t>
            </w:r>
          </w:p>
        </w:tc>
        <w:tc>
          <w:tcPr>
            <w:tcW w:w="1440" w:type="dxa"/>
            <w:vAlign w:val="center"/>
          </w:tcPr>
          <w:p w14:paraId="547D0202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AC2EE93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Cecal </w:t>
            </w:r>
            <w:r w:rsidRPr="006B30D3">
              <w:rPr>
                <w:sz w:val="18"/>
                <w:szCs w:val="18"/>
              </w:rPr>
              <w:t xml:space="preserve">16s rRNA </w:t>
            </w:r>
            <w:r>
              <w:rPr>
                <w:sz w:val="18"/>
                <w:szCs w:val="18"/>
              </w:rPr>
              <w:t xml:space="preserve">– </w:t>
            </w:r>
            <w:r w:rsidRPr="006B30D3">
              <w:rPr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 xml:space="preserve">4, </w:t>
            </w:r>
            <w:r w:rsidRPr="00FD3F3C">
              <w:rPr>
                <w:color w:val="000000"/>
                <w:sz w:val="18"/>
                <w:szCs w:val="18"/>
              </w:rPr>
              <w:t xml:space="preserve"> llumina MiSeq</w:t>
            </w:r>
          </w:p>
        </w:tc>
        <w:tc>
          <w:tcPr>
            <w:tcW w:w="1170" w:type="dxa"/>
            <w:vAlign w:val="center"/>
          </w:tcPr>
          <w:p w14:paraId="0347742B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953DE7">
              <w:rPr>
                <w:color w:val="000000"/>
                <w:sz w:val="18"/>
                <w:szCs w:val="18"/>
              </w:rPr>
              <w:t>Green</w:t>
            </w:r>
            <w:r>
              <w:rPr>
                <w:color w:val="000000"/>
                <w:sz w:val="18"/>
                <w:szCs w:val="18"/>
              </w:rPr>
              <w:t>g</w:t>
            </w:r>
            <w:r w:rsidRPr="00953DE7">
              <w:rPr>
                <w:color w:val="000000"/>
                <w:sz w:val="18"/>
                <w:szCs w:val="18"/>
              </w:rPr>
              <w:t>enes version 13_</w:t>
            </w:r>
            <w:r>
              <w:rPr>
                <w:color w:val="000000"/>
                <w:sz w:val="18"/>
                <w:szCs w:val="18"/>
              </w:rPr>
              <w:t>8</w:t>
            </w:r>
          </w:p>
          <w:p w14:paraId="67404546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27AE7C5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BC2F8E">
              <w:rPr>
                <w:color w:val="000000"/>
                <w:sz w:val="18"/>
                <w:szCs w:val="18"/>
              </w:rPr>
              <w:t xml:space="preserve">β </w:t>
            </w:r>
            <w:r w:rsidRPr="00FA6DE3">
              <w:rPr>
                <w:color w:val="000000"/>
                <w:sz w:val="18"/>
                <w:szCs w:val="18"/>
              </w:rPr>
              <w:t>-diversity</w:t>
            </w:r>
            <w:r>
              <w:rPr>
                <w:color w:val="000000"/>
                <w:sz w:val="18"/>
                <w:szCs w:val="18"/>
              </w:rPr>
              <w:t xml:space="preserve"> (</w:t>
            </w:r>
            <w:r w:rsidRPr="00FA6DE3">
              <w:rPr>
                <w:color w:val="000000"/>
                <w:sz w:val="18"/>
                <w:szCs w:val="18"/>
              </w:rPr>
              <w:t>unweighted UniF</w:t>
            </w:r>
            <w:r>
              <w:rPr>
                <w:color w:val="000000"/>
                <w:sz w:val="18"/>
                <w:szCs w:val="18"/>
              </w:rPr>
              <w:t>rac distance)</w:t>
            </w:r>
          </w:p>
        </w:tc>
      </w:tr>
      <w:tr w:rsidR="008C0FAC" w:rsidRPr="0018668D" w14:paraId="1404EF17" w14:textId="77777777" w:rsidTr="000E41C2">
        <w:trPr>
          <w:trHeight w:val="680"/>
        </w:trPr>
        <w:tc>
          <w:tcPr>
            <w:tcW w:w="1893" w:type="dxa"/>
            <w:noWrap/>
            <w:vAlign w:val="center"/>
          </w:tcPr>
          <w:p w14:paraId="5A63AF0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 xml:space="preserve">Furuse et al. </w:t>
            </w:r>
            <w:r>
              <w:rPr>
                <w:color w:val="000000"/>
                <w:sz w:val="18"/>
                <w:szCs w:val="18"/>
              </w:rPr>
              <w:br/>
            </w:r>
            <w:r w:rsidRPr="0018668D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84" w:type="dxa"/>
            <w:noWrap/>
            <w:vAlign w:val="center"/>
          </w:tcPr>
          <w:p w14:paraId="3D3F1FB9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438" w:type="dxa"/>
            <w:noWrap/>
            <w:vAlign w:val="center"/>
          </w:tcPr>
          <w:p w14:paraId="39B0D72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Sprague Dawley rats</w:t>
            </w:r>
          </w:p>
        </w:tc>
        <w:tc>
          <w:tcPr>
            <w:tcW w:w="1801" w:type="dxa"/>
            <w:noWrap/>
            <w:vAlign w:val="center"/>
          </w:tcPr>
          <w:p w14:paraId="503B7A17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5/6x nephrectomy-induced</w:t>
            </w:r>
          </w:p>
        </w:tc>
        <w:tc>
          <w:tcPr>
            <w:tcW w:w="720" w:type="dxa"/>
            <w:noWrap/>
            <w:vAlign w:val="center"/>
          </w:tcPr>
          <w:p w14:paraId="14C7ACA9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69" w:type="dxa"/>
            <w:noWrap/>
            <w:vAlign w:val="center"/>
          </w:tcPr>
          <w:p w14:paraId="4B377CE0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0" w:type="dxa"/>
            <w:noWrap/>
            <w:vAlign w:val="center"/>
          </w:tcPr>
          <w:p w14:paraId="2ABE8108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520" w:type="dxa"/>
            <w:vAlign w:val="center"/>
          </w:tcPr>
          <w:p w14:paraId="6968D9B5" w14:textId="77777777" w:rsidR="008C0FAC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Galacto-Oligosaccharide</w:t>
            </w:r>
          </w:p>
          <w:p w14:paraId="7674F1B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[Y, N]</w:t>
            </w:r>
          </w:p>
        </w:tc>
        <w:tc>
          <w:tcPr>
            <w:tcW w:w="951" w:type="dxa"/>
            <w:vAlign w:val="center"/>
          </w:tcPr>
          <w:p w14:paraId="7F6A923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Oligosaccharide</w:t>
            </w:r>
          </w:p>
        </w:tc>
        <w:tc>
          <w:tcPr>
            <w:tcW w:w="849" w:type="dxa"/>
            <w:noWrap/>
            <w:vAlign w:val="center"/>
          </w:tcPr>
          <w:p w14:paraId="3678F904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60" w:type="dxa"/>
            <w:noWrap/>
            <w:vAlign w:val="center"/>
          </w:tcPr>
          <w:p w14:paraId="59F5D39C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 w:rsidRPr="0018668D">
              <w:rPr>
                <w:color w:val="000000"/>
                <w:sz w:val="18"/>
                <w:szCs w:val="18"/>
              </w:rPr>
              <w:t>Nothing</w:t>
            </w:r>
          </w:p>
        </w:tc>
        <w:tc>
          <w:tcPr>
            <w:tcW w:w="1440" w:type="dxa"/>
            <w:vAlign w:val="center"/>
          </w:tcPr>
          <w:p w14:paraId="46C3FA9D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Cecal </w:t>
            </w:r>
            <w:r w:rsidRPr="006B30D3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br/>
            </w:r>
            <w:r w:rsidRPr="006B30D3">
              <w:rPr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1-2</w:t>
            </w:r>
            <w:r w:rsidRPr="00FD3F3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Pyrosequencing</w:t>
            </w:r>
          </w:p>
        </w:tc>
        <w:tc>
          <w:tcPr>
            <w:tcW w:w="1170" w:type="dxa"/>
            <w:vAlign w:val="center"/>
          </w:tcPr>
          <w:p w14:paraId="677224EF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40" w:type="dxa"/>
            <w:vAlign w:val="center"/>
          </w:tcPr>
          <w:p w14:paraId="20FFE51B" w14:textId="77777777" w:rsidR="008C0FAC" w:rsidRPr="0018668D" w:rsidRDefault="008C0FAC" w:rsidP="000E41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bookmarkEnd w:id="0"/>
    </w:tbl>
    <w:p w14:paraId="1C54F443" w14:textId="77777777" w:rsidR="008C0FAC" w:rsidRPr="003F0603" w:rsidRDefault="008C0FAC" w:rsidP="008C0FAC">
      <w:pPr>
        <w:rPr>
          <w:rFonts w:asciiTheme="majorBidi" w:hAnsiTheme="majorBidi" w:cstheme="majorBidi"/>
          <w:color w:val="A6A6A6" w:themeColor="background1" w:themeShade="A6"/>
          <w:sz w:val="20"/>
          <w:szCs w:val="20"/>
        </w:rPr>
      </w:pPr>
    </w:p>
    <w:p w14:paraId="022B7CF2" w14:textId="77777777" w:rsidR="008C0FAC" w:rsidRPr="0079759F" w:rsidRDefault="008C0FAC" w:rsidP="008C0FAC">
      <w:pPr>
        <w:rPr>
          <w:rFonts w:asciiTheme="majorBidi" w:hAnsiTheme="majorBidi" w:cstheme="majorBidi"/>
          <w:color w:val="000000" w:themeColor="text1"/>
        </w:rPr>
      </w:pPr>
      <w:r w:rsidRPr="0079759F">
        <w:rPr>
          <w:rFonts w:asciiTheme="majorBidi" w:hAnsiTheme="majorBidi" w:cstheme="majorBidi"/>
          <w:b/>
          <w:bCs/>
          <w:color w:val="000000" w:themeColor="text1"/>
        </w:rPr>
        <w:t>Table 3b.</w:t>
      </w:r>
      <w:r w:rsidRPr="0079759F">
        <w:rPr>
          <w:rFonts w:asciiTheme="majorBidi" w:hAnsiTheme="majorBidi" w:cstheme="majorBidi"/>
          <w:color w:val="000000" w:themeColor="text1"/>
        </w:rPr>
        <w:t xml:space="preserve"> Characteristic of included animal studies in meta-analysis</w:t>
      </w:r>
    </w:p>
    <w:p w14:paraId="5964F1C8" w14:textId="77777777" w:rsidR="008C0FAC" w:rsidRPr="0079759F" w:rsidRDefault="008C0FAC" w:rsidP="008C0FAC">
      <w:pPr>
        <w:rPr>
          <w:rFonts w:asciiTheme="majorBidi" w:hAnsiTheme="majorBidi" w:cstheme="majorBidi"/>
          <w:color w:val="000000" w:themeColor="text1"/>
          <w:vertAlign w:val="subscript"/>
        </w:rPr>
      </w:pPr>
    </w:p>
    <w:p w14:paraId="109C6366" w14:textId="77777777" w:rsidR="008C0FAC" w:rsidRPr="008815A0" w:rsidRDefault="008C0FAC" w:rsidP="008C0FAC">
      <w:pPr>
        <w:rPr>
          <w:sz w:val="20"/>
          <w:szCs w:val="20"/>
        </w:rPr>
      </w:pPr>
      <w:r w:rsidRPr="00376362">
        <w:rPr>
          <w:rFonts w:asciiTheme="majorBidi" w:hAnsiTheme="majorBidi" w:cstheme="majorBidi"/>
          <w:color w:val="000000" w:themeColor="text1"/>
          <w:sz w:val="20"/>
          <w:szCs w:val="20"/>
        </w:rPr>
        <w:t>Abbreviations:</w:t>
      </w:r>
      <w:r w:rsidRPr="0037636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PHGG, </w:t>
      </w:r>
      <w:r w:rsidRPr="008815A0">
        <w:rPr>
          <w:sz w:val="20"/>
          <w:szCs w:val="20"/>
        </w:rPr>
        <w:t xml:space="preserve">Partially </w:t>
      </w:r>
      <w:r>
        <w:rPr>
          <w:sz w:val="20"/>
          <w:szCs w:val="20"/>
        </w:rPr>
        <w:t>H</w:t>
      </w:r>
      <w:r w:rsidRPr="008815A0">
        <w:rPr>
          <w:sz w:val="20"/>
          <w:szCs w:val="20"/>
        </w:rPr>
        <w:t xml:space="preserve">ydrolyzed </w:t>
      </w:r>
      <w:r>
        <w:rPr>
          <w:sz w:val="20"/>
          <w:szCs w:val="20"/>
        </w:rPr>
        <w:t>Guar Gum;</w:t>
      </w:r>
      <w:r w:rsidRPr="008815A0">
        <w:t xml:space="preserve"> </w:t>
      </w:r>
      <w:r w:rsidRPr="008815A0">
        <w:rPr>
          <w:sz w:val="20"/>
          <w:szCs w:val="20"/>
        </w:rPr>
        <w:t>COS</w:t>
      </w:r>
      <w:r>
        <w:rPr>
          <w:sz w:val="20"/>
          <w:szCs w:val="20"/>
        </w:rPr>
        <w:t xml:space="preserve">, </w:t>
      </w:r>
      <w:r w:rsidRPr="008815A0">
        <w:rPr>
          <w:sz w:val="20"/>
          <w:szCs w:val="20"/>
        </w:rPr>
        <w:t>Chitosan-oligosaccharide</w:t>
      </w:r>
      <w:r>
        <w:rPr>
          <w:sz w:val="20"/>
          <w:szCs w:val="20"/>
        </w:rPr>
        <w:t xml:space="preserve">; </w:t>
      </w:r>
      <w:r w:rsidRPr="00376362">
        <w:rPr>
          <w:sz w:val="20"/>
          <w:szCs w:val="20"/>
        </w:rPr>
        <w:t>XOS</w:t>
      </w:r>
      <w:r>
        <w:rPr>
          <w:sz w:val="20"/>
          <w:szCs w:val="20"/>
        </w:rPr>
        <w:t>,</w:t>
      </w:r>
      <w:r w:rsidRPr="00376362">
        <w:rPr>
          <w:sz w:val="20"/>
          <w:szCs w:val="20"/>
        </w:rPr>
        <w:t xml:space="preserve"> Xylooligosaccharides;</w:t>
      </w:r>
      <w:r w:rsidRPr="00376362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RS2, Resistant Starch; Y, yes; N, no;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RDP, </w:t>
      </w:r>
      <w:r w:rsidRPr="00EE7574">
        <w:rPr>
          <w:rFonts w:asciiTheme="majorBidi" w:hAnsiTheme="majorBidi" w:cstheme="majorBidi"/>
          <w:color w:val="000000" w:themeColor="text1"/>
          <w:sz w:val="20"/>
          <w:szCs w:val="20"/>
        </w:rPr>
        <w:t>Ribosomal Database Project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; </w:t>
      </w:r>
      <w:r w:rsidRPr="00DE453E">
        <w:rPr>
          <w:rFonts w:asciiTheme="majorBidi" w:hAnsiTheme="majorBidi" w:cstheme="majorBidi"/>
          <w:color w:val="000000" w:themeColor="text1"/>
          <w:sz w:val="20"/>
          <w:szCs w:val="20"/>
        </w:rPr>
        <w:t>iBAQ</w:t>
      </w:r>
      <w:r w:rsidRPr="00E33FF5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, </w:t>
      </w:r>
      <w:r w:rsidRPr="00DE453E">
        <w:rPr>
          <w:rFonts w:asciiTheme="majorBidi" w:hAnsiTheme="majorBidi" w:cstheme="majorBidi"/>
          <w:color w:val="000000" w:themeColor="text1"/>
          <w:sz w:val="20"/>
          <w:szCs w:val="20"/>
        </w:rPr>
        <w:t>intensity-Based Absolute Quantification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; </w:t>
      </w:r>
      <w:r w:rsidRPr="00DE453E">
        <w:rPr>
          <w:rFonts w:asciiTheme="majorBidi" w:hAnsiTheme="majorBidi" w:cstheme="majorBidi"/>
          <w:color w:val="000000" w:themeColor="text1"/>
          <w:sz w:val="20"/>
          <w:szCs w:val="20"/>
        </w:rPr>
        <w:t>SAF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,</w:t>
      </w:r>
      <w:r w:rsidRPr="00E33FF5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DE453E">
        <w:rPr>
          <w:rFonts w:asciiTheme="majorBidi" w:hAnsiTheme="majorBidi" w:cstheme="majorBidi"/>
          <w:color w:val="000000" w:themeColor="text1"/>
          <w:sz w:val="20"/>
          <w:szCs w:val="20"/>
        </w:rPr>
        <w:t>Spectral Abundance Factor</w:t>
      </w:r>
      <w:r w:rsidRPr="00E33FF5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</w:p>
    <w:p w14:paraId="5A9DED16" w14:textId="77777777" w:rsidR="008C0FAC" w:rsidRPr="00376362" w:rsidRDefault="008C0FAC" w:rsidP="008C0FAC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</w:p>
    <w:tbl>
      <w:tblPr>
        <w:tblStyle w:val="TableGridLight"/>
        <w:tblW w:w="18990" w:type="dxa"/>
        <w:tblInd w:w="-365" w:type="dxa"/>
        <w:tblLook w:val="04A0" w:firstRow="1" w:lastRow="0" w:firstColumn="1" w:lastColumn="0" w:noHBand="0" w:noVBand="1"/>
      </w:tblPr>
      <w:tblGrid>
        <w:gridCol w:w="3870"/>
        <w:gridCol w:w="7920"/>
        <w:gridCol w:w="7200"/>
      </w:tblGrid>
      <w:tr w:rsidR="008C0FAC" w14:paraId="633E5EDD" w14:textId="77777777" w:rsidTr="000E41C2">
        <w:trPr>
          <w:trHeight w:val="461"/>
        </w:trPr>
        <w:tc>
          <w:tcPr>
            <w:tcW w:w="3870" w:type="dxa"/>
            <w:vAlign w:val="center"/>
            <w:hideMark/>
          </w:tcPr>
          <w:p w14:paraId="779D4532" w14:textId="77777777" w:rsidR="008C0FAC" w:rsidRDefault="008C0FAC" w:rsidP="000E41C2">
            <w:pPr>
              <w:jc w:val="center"/>
              <w:rPr>
                <w:b/>
                <w:bCs/>
              </w:rPr>
            </w:pPr>
            <w:r>
              <w:rPr>
                <w:rStyle w:val="Strong"/>
                <w:rFonts w:eastAsiaTheme="majorEastAsia"/>
              </w:rPr>
              <w:t>Category</w:t>
            </w:r>
          </w:p>
        </w:tc>
        <w:tc>
          <w:tcPr>
            <w:tcW w:w="7920" w:type="dxa"/>
            <w:vAlign w:val="center"/>
            <w:hideMark/>
          </w:tcPr>
          <w:p w14:paraId="6774980E" w14:textId="77777777" w:rsidR="008C0FAC" w:rsidRDefault="008C0FAC" w:rsidP="000E41C2">
            <w:pPr>
              <w:jc w:val="center"/>
              <w:rPr>
                <w:b/>
                <w:bCs/>
              </w:rPr>
            </w:pPr>
            <w:r>
              <w:rPr>
                <w:rStyle w:val="Strong"/>
                <w:rFonts w:eastAsiaTheme="majorEastAsia"/>
              </w:rPr>
              <w:t>SYRCLE RoB (Animal Studies – 10 domains, no overall score)</w:t>
            </w:r>
          </w:p>
        </w:tc>
        <w:tc>
          <w:tcPr>
            <w:tcW w:w="7200" w:type="dxa"/>
            <w:vAlign w:val="center"/>
            <w:hideMark/>
          </w:tcPr>
          <w:p w14:paraId="7EFA4BE4" w14:textId="77777777" w:rsidR="008C0FAC" w:rsidRDefault="008C0FAC" w:rsidP="000E41C2">
            <w:pPr>
              <w:jc w:val="center"/>
              <w:rPr>
                <w:b/>
                <w:bCs/>
              </w:rPr>
            </w:pPr>
            <w:r w:rsidRPr="00830C6C">
              <w:rPr>
                <w:rStyle w:val="Strong"/>
                <w:rFonts w:eastAsiaTheme="majorEastAsia"/>
              </w:rPr>
              <w:t>Cochrane</w:t>
            </w:r>
            <w:r>
              <w:rPr>
                <w:rStyle w:val="Strong"/>
                <w:rFonts w:eastAsiaTheme="majorEastAsia"/>
              </w:rPr>
              <w:t xml:space="preserve"> RoB (Human Studies – 5 domains, overall judgment available)</w:t>
            </w:r>
          </w:p>
        </w:tc>
      </w:tr>
      <w:tr w:rsidR="008C0FAC" w14:paraId="72F31D78" w14:textId="77777777" w:rsidTr="000E41C2">
        <w:trPr>
          <w:trHeight w:val="461"/>
        </w:trPr>
        <w:tc>
          <w:tcPr>
            <w:tcW w:w="3870" w:type="dxa"/>
            <w:vAlign w:val="center"/>
            <w:hideMark/>
          </w:tcPr>
          <w:p w14:paraId="6ACA39FF" w14:textId="77777777" w:rsidR="008C0FAC" w:rsidRDefault="008C0FAC" w:rsidP="000E41C2">
            <w:pPr>
              <w:jc w:val="center"/>
            </w:pPr>
            <w:r>
              <w:rPr>
                <w:rStyle w:val="Strong"/>
                <w:rFonts w:eastAsiaTheme="majorEastAsia"/>
              </w:rPr>
              <w:t>High-quality study (Low risk of bias)</w:t>
            </w:r>
          </w:p>
        </w:tc>
        <w:tc>
          <w:tcPr>
            <w:tcW w:w="7920" w:type="dxa"/>
            <w:vAlign w:val="center"/>
            <w:hideMark/>
          </w:tcPr>
          <w:p w14:paraId="6B1FD32F" w14:textId="77777777" w:rsidR="008C0FAC" w:rsidRDefault="008C0FAC" w:rsidP="000E41C2">
            <w:pPr>
              <w:jc w:val="center"/>
            </w:pPr>
            <w:r>
              <w:t xml:space="preserve">Majority of domains rated </w:t>
            </w:r>
            <w:r w:rsidRPr="007A5736">
              <w:rPr>
                <w:rStyle w:val="Strong"/>
                <w:rFonts w:eastAsiaTheme="majorEastAsia"/>
                <w:b w:val="0"/>
                <w:bCs w:val="0"/>
              </w:rPr>
              <w:t>low risk</w:t>
            </w:r>
            <w:r>
              <w:t xml:space="preserve"> (e.g., ≥7/10) and ≤1-2 domains rated high risk</w:t>
            </w:r>
          </w:p>
        </w:tc>
        <w:tc>
          <w:tcPr>
            <w:tcW w:w="7200" w:type="dxa"/>
            <w:vAlign w:val="center"/>
            <w:hideMark/>
          </w:tcPr>
          <w:p w14:paraId="3EF5B37A" w14:textId="77777777" w:rsidR="008C0FAC" w:rsidRDefault="008C0FAC" w:rsidP="000E41C2">
            <w:pPr>
              <w:jc w:val="center"/>
            </w:pPr>
            <w:r>
              <w:t xml:space="preserve">Overall judgment = </w:t>
            </w:r>
            <w:r>
              <w:rPr>
                <w:rStyle w:val="Strong"/>
                <w:rFonts w:eastAsiaTheme="majorEastAsia"/>
              </w:rPr>
              <w:t>Low risk of bias</w:t>
            </w:r>
          </w:p>
        </w:tc>
      </w:tr>
      <w:tr w:rsidR="008C0FAC" w14:paraId="3294DE56" w14:textId="77777777" w:rsidTr="000E41C2">
        <w:trPr>
          <w:trHeight w:val="461"/>
        </w:trPr>
        <w:tc>
          <w:tcPr>
            <w:tcW w:w="3870" w:type="dxa"/>
            <w:vAlign w:val="center"/>
            <w:hideMark/>
          </w:tcPr>
          <w:p w14:paraId="73BE6FBD" w14:textId="77777777" w:rsidR="008C0FAC" w:rsidRDefault="008C0FAC" w:rsidP="000E41C2">
            <w:pPr>
              <w:jc w:val="center"/>
            </w:pPr>
            <w:r>
              <w:rPr>
                <w:rStyle w:val="Strong"/>
                <w:rFonts w:eastAsiaTheme="majorEastAsia"/>
              </w:rPr>
              <w:t>Moderate-quality study</w:t>
            </w:r>
          </w:p>
        </w:tc>
        <w:tc>
          <w:tcPr>
            <w:tcW w:w="7920" w:type="dxa"/>
            <w:vAlign w:val="center"/>
            <w:hideMark/>
          </w:tcPr>
          <w:p w14:paraId="6BD19C45" w14:textId="77777777" w:rsidR="008C0FAC" w:rsidRDefault="008C0FAC" w:rsidP="000E41C2">
            <w:pPr>
              <w:jc w:val="center"/>
            </w:pPr>
            <w:r>
              <w:t>Mixed ratings (e.g., ~ 4-6 low risk domains) and/or some unclear/high risk domains</w:t>
            </w:r>
          </w:p>
        </w:tc>
        <w:tc>
          <w:tcPr>
            <w:tcW w:w="7200" w:type="dxa"/>
            <w:vAlign w:val="center"/>
            <w:hideMark/>
          </w:tcPr>
          <w:p w14:paraId="6364F195" w14:textId="77777777" w:rsidR="008C0FAC" w:rsidRDefault="008C0FAC" w:rsidP="000E41C2">
            <w:pPr>
              <w:jc w:val="center"/>
            </w:pPr>
            <w:r>
              <w:t xml:space="preserve">Overall judgment = </w:t>
            </w:r>
            <w:r>
              <w:rPr>
                <w:rStyle w:val="Strong"/>
                <w:rFonts w:eastAsiaTheme="majorEastAsia"/>
              </w:rPr>
              <w:t>Some concerns / Unclear risk</w:t>
            </w:r>
          </w:p>
        </w:tc>
      </w:tr>
      <w:tr w:rsidR="008C0FAC" w14:paraId="1687D156" w14:textId="77777777" w:rsidTr="000E41C2">
        <w:trPr>
          <w:trHeight w:val="461"/>
        </w:trPr>
        <w:tc>
          <w:tcPr>
            <w:tcW w:w="3870" w:type="dxa"/>
            <w:vAlign w:val="center"/>
            <w:hideMark/>
          </w:tcPr>
          <w:p w14:paraId="142250BA" w14:textId="77777777" w:rsidR="008C0FAC" w:rsidRDefault="008C0FAC" w:rsidP="000E41C2">
            <w:pPr>
              <w:jc w:val="center"/>
            </w:pPr>
            <w:r>
              <w:rPr>
                <w:rStyle w:val="Strong"/>
                <w:rFonts w:eastAsiaTheme="majorEastAsia"/>
              </w:rPr>
              <w:t>Low-quality study (High risk of bias)</w:t>
            </w:r>
          </w:p>
        </w:tc>
        <w:tc>
          <w:tcPr>
            <w:tcW w:w="7920" w:type="dxa"/>
            <w:vAlign w:val="center"/>
            <w:hideMark/>
          </w:tcPr>
          <w:p w14:paraId="037FADFD" w14:textId="77777777" w:rsidR="008C0FAC" w:rsidRDefault="008C0FAC" w:rsidP="000E41C2">
            <w:pPr>
              <w:jc w:val="center"/>
            </w:pPr>
            <w:r>
              <w:t xml:space="preserve">Majority of domains rated </w:t>
            </w:r>
            <w:r w:rsidRPr="007A5736">
              <w:rPr>
                <w:rStyle w:val="Strong"/>
                <w:rFonts w:eastAsiaTheme="majorEastAsia"/>
                <w:b w:val="0"/>
                <w:bCs w:val="0"/>
              </w:rPr>
              <w:t>high or unclear risk</w:t>
            </w:r>
          </w:p>
        </w:tc>
        <w:tc>
          <w:tcPr>
            <w:tcW w:w="7200" w:type="dxa"/>
            <w:vAlign w:val="center"/>
            <w:hideMark/>
          </w:tcPr>
          <w:p w14:paraId="54428226" w14:textId="77777777" w:rsidR="008C0FAC" w:rsidRDefault="008C0FAC" w:rsidP="000E41C2">
            <w:pPr>
              <w:jc w:val="center"/>
            </w:pPr>
            <w:r>
              <w:t xml:space="preserve">Overall judgment = </w:t>
            </w:r>
            <w:r>
              <w:rPr>
                <w:rStyle w:val="Strong"/>
                <w:rFonts w:eastAsiaTheme="majorEastAsia"/>
              </w:rPr>
              <w:t>High risk of bias</w:t>
            </w:r>
          </w:p>
        </w:tc>
      </w:tr>
    </w:tbl>
    <w:p w14:paraId="73768870" w14:textId="77777777" w:rsidR="008C0FAC" w:rsidRPr="0079759F" w:rsidRDefault="008C0FAC" w:rsidP="008C0FAC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55D135F" w14:textId="77777777" w:rsidR="008C0FAC" w:rsidRDefault="008C0FAC" w:rsidP="008C0FAC">
      <w:r w:rsidRPr="00CB1F18">
        <w:rPr>
          <w:b/>
          <w:bCs/>
        </w:rPr>
        <w:t>Table 4</w:t>
      </w:r>
      <w:r>
        <w:t>. Criteria for Classifying Study Quality and Evidence Levels Using RoB Tools</w:t>
      </w:r>
    </w:p>
    <w:p w14:paraId="7EBCDF87" w14:textId="77777777" w:rsidR="008C0FAC" w:rsidRDefault="008C0FAC" w:rsidP="008C0FAC"/>
    <w:tbl>
      <w:tblPr>
        <w:tblStyle w:val="TableGridLight"/>
        <w:tblW w:w="14758" w:type="dxa"/>
        <w:tblLook w:val="04A0" w:firstRow="1" w:lastRow="0" w:firstColumn="1" w:lastColumn="0" w:noHBand="0" w:noVBand="1"/>
      </w:tblPr>
      <w:tblGrid>
        <w:gridCol w:w="2787"/>
        <w:gridCol w:w="11971"/>
      </w:tblGrid>
      <w:tr w:rsidR="008C0FAC" w14:paraId="5E55CDA8" w14:textId="77777777" w:rsidTr="000E41C2">
        <w:trPr>
          <w:trHeight w:val="429"/>
        </w:trPr>
        <w:tc>
          <w:tcPr>
            <w:tcW w:w="0" w:type="auto"/>
            <w:vAlign w:val="center"/>
            <w:hideMark/>
          </w:tcPr>
          <w:p w14:paraId="2ED82AD7" w14:textId="77777777" w:rsidR="008C0FAC" w:rsidRDefault="008C0FAC" w:rsidP="000E41C2">
            <w:pPr>
              <w:jc w:val="center"/>
              <w:rPr>
                <w:b/>
                <w:bCs/>
              </w:rPr>
            </w:pPr>
            <w:r>
              <w:rPr>
                <w:rStyle w:val="Strong"/>
                <w:rFonts w:eastAsiaTheme="majorEastAsia"/>
              </w:rPr>
              <w:t>Level of Evidence</w:t>
            </w:r>
          </w:p>
        </w:tc>
        <w:tc>
          <w:tcPr>
            <w:tcW w:w="0" w:type="auto"/>
            <w:vAlign w:val="center"/>
            <w:hideMark/>
          </w:tcPr>
          <w:p w14:paraId="35F04A0E" w14:textId="77777777" w:rsidR="008C0FAC" w:rsidRDefault="008C0FAC" w:rsidP="000E41C2">
            <w:pPr>
              <w:jc w:val="center"/>
              <w:rPr>
                <w:b/>
                <w:bCs/>
              </w:rPr>
            </w:pPr>
            <w:r>
              <w:rPr>
                <w:rStyle w:val="Strong"/>
                <w:rFonts w:eastAsiaTheme="majorEastAsia"/>
              </w:rPr>
              <w:t>Criteria</w:t>
            </w:r>
          </w:p>
        </w:tc>
      </w:tr>
      <w:tr w:rsidR="008C0FAC" w14:paraId="17A02890" w14:textId="77777777" w:rsidTr="000E41C2">
        <w:trPr>
          <w:trHeight w:val="429"/>
        </w:trPr>
        <w:tc>
          <w:tcPr>
            <w:tcW w:w="0" w:type="auto"/>
            <w:vAlign w:val="center"/>
            <w:hideMark/>
          </w:tcPr>
          <w:p w14:paraId="1CBF8651" w14:textId="77777777" w:rsidR="008C0FAC" w:rsidRDefault="008C0FAC" w:rsidP="000E41C2">
            <w:pPr>
              <w:jc w:val="center"/>
            </w:pPr>
            <w:r>
              <w:rPr>
                <w:rStyle w:val="Strong"/>
                <w:rFonts w:eastAsiaTheme="majorEastAsia"/>
              </w:rPr>
              <w:t>Strong</w:t>
            </w:r>
          </w:p>
        </w:tc>
        <w:tc>
          <w:tcPr>
            <w:tcW w:w="0" w:type="auto"/>
            <w:vAlign w:val="center"/>
            <w:hideMark/>
          </w:tcPr>
          <w:p w14:paraId="7A90948F" w14:textId="77777777" w:rsidR="008C0FAC" w:rsidRDefault="008C0FAC" w:rsidP="000E41C2">
            <w:pPr>
              <w:jc w:val="center"/>
            </w:pPr>
            <w:r>
              <w:t xml:space="preserve">≥75% of studies show consistent findings </w:t>
            </w:r>
            <w:r>
              <w:rPr>
                <w:rStyle w:val="Strong"/>
                <w:rFonts w:eastAsiaTheme="majorEastAsia"/>
              </w:rPr>
              <w:t>AND</w:t>
            </w:r>
            <w:r>
              <w:t xml:space="preserve"> at least </w:t>
            </w:r>
            <w:r>
              <w:rPr>
                <w:rStyle w:val="Strong"/>
                <w:rFonts w:eastAsiaTheme="majorEastAsia"/>
              </w:rPr>
              <w:t>2 high-quality (low risk)</w:t>
            </w:r>
            <w:r>
              <w:t xml:space="preserve"> studies</w:t>
            </w:r>
          </w:p>
        </w:tc>
      </w:tr>
      <w:tr w:rsidR="008C0FAC" w14:paraId="65BFFE72" w14:textId="77777777" w:rsidTr="000E41C2">
        <w:trPr>
          <w:trHeight w:val="429"/>
        </w:trPr>
        <w:tc>
          <w:tcPr>
            <w:tcW w:w="0" w:type="auto"/>
            <w:vAlign w:val="center"/>
            <w:hideMark/>
          </w:tcPr>
          <w:p w14:paraId="7640E477" w14:textId="77777777" w:rsidR="008C0FAC" w:rsidRDefault="008C0FAC" w:rsidP="000E41C2">
            <w:pPr>
              <w:jc w:val="center"/>
            </w:pPr>
            <w:r>
              <w:rPr>
                <w:rStyle w:val="Strong"/>
                <w:rFonts w:eastAsiaTheme="majorEastAsia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3289A65D" w14:textId="77777777" w:rsidR="008C0FAC" w:rsidRDefault="008C0FAC" w:rsidP="000E41C2">
            <w:pPr>
              <w:jc w:val="center"/>
            </w:pPr>
            <w:r>
              <w:t xml:space="preserve">≥75% consistent findings </w:t>
            </w:r>
            <w:r>
              <w:rPr>
                <w:rStyle w:val="Strong"/>
                <w:rFonts w:eastAsiaTheme="majorEastAsia"/>
              </w:rPr>
              <w:t>AND</w:t>
            </w:r>
            <w:r>
              <w:t xml:space="preserve"> at least </w:t>
            </w:r>
            <w:r>
              <w:rPr>
                <w:rStyle w:val="Strong"/>
                <w:rFonts w:eastAsiaTheme="majorEastAsia"/>
              </w:rPr>
              <w:t>1 high-quality study</w:t>
            </w:r>
            <w:r>
              <w:t xml:space="preserve"> + ≥1 lower-quality study</w:t>
            </w:r>
          </w:p>
        </w:tc>
      </w:tr>
      <w:tr w:rsidR="008C0FAC" w14:paraId="0A196D99" w14:textId="77777777" w:rsidTr="000E41C2">
        <w:trPr>
          <w:trHeight w:val="464"/>
        </w:trPr>
        <w:tc>
          <w:tcPr>
            <w:tcW w:w="0" w:type="auto"/>
            <w:vAlign w:val="center"/>
            <w:hideMark/>
          </w:tcPr>
          <w:p w14:paraId="11915241" w14:textId="77777777" w:rsidR="008C0FAC" w:rsidRDefault="008C0FAC" w:rsidP="000E41C2">
            <w:pPr>
              <w:jc w:val="center"/>
            </w:pPr>
            <w:r>
              <w:rPr>
                <w:rStyle w:val="Strong"/>
                <w:rFonts w:eastAsiaTheme="majorEastAsia"/>
              </w:rPr>
              <w:t>Weak</w:t>
            </w:r>
          </w:p>
        </w:tc>
        <w:tc>
          <w:tcPr>
            <w:tcW w:w="0" w:type="auto"/>
            <w:vAlign w:val="center"/>
            <w:hideMark/>
          </w:tcPr>
          <w:p w14:paraId="0F0D3E3D" w14:textId="77777777" w:rsidR="008C0FAC" w:rsidRDefault="008C0FAC" w:rsidP="000E41C2">
            <w:pPr>
              <w:jc w:val="center"/>
            </w:pPr>
            <w:r>
              <w:t xml:space="preserve">Evidence from </w:t>
            </w:r>
            <w:r>
              <w:rPr>
                <w:rStyle w:val="Strong"/>
                <w:rFonts w:eastAsiaTheme="majorEastAsia"/>
              </w:rPr>
              <w:t>1 high-quality study only</w:t>
            </w:r>
            <w:r>
              <w:t xml:space="preserve"> </w:t>
            </w:r>
            <w:r>
              <w:rPr>
                <w:rStyle w:val="Strong"/>
                <w:rFonts w:eastAsiaTheme="majorEastAsia"/>
              </w:rPr>
              <w:t>OR</w:t>
            </w:r>
            <w:r>
              <w:t xml:space="preserve"> ≥3 lower-quality studies</w:t>
            </w:r>
          </w:p>
        </w:tc>
      </w:tr>
      <w:tr w:rsidR="008C0FAC" w14:paraId="69AB22F9" w14:textId="77777777" w:rsidTr="000E41C2">
        <w:trPr>
          <w:trHeight w:val="394"/>
        </w:trPr>
        <w:tc>
          <w:tcPr>
            <w:tcW w:w="0" w:type="auto"/>
            <w:vAlign w:val="center"/>
            <w:hideMark/>
          </w:tcPr>
          <w:p w14:paraId="0C8E4C58" w14:textId="77777777" w:rsidR="008C0FAC" w:rsidRDefault="008C0FAC" w:rsidP="000E41C2">
            <w:pPr>
              <w:jc w:val="center"/>
            </w:pPr>
            <w:r>
              <w:rPr>
                <w:rStyle w:val="Strong"/>
                <w:rFonts w:eastAsiaTheme="majorEastAsia"/>
              </w:rPr>
              <w:t>Inconclusive</w:t>
            </w:r>
          </w:p>
        </w:tc>
        <w:tc>
          <w:tcPr>
            <w:tcW w:w="0" w:type="auto"/>
            <w:vAlign w:val="center"/>
            <w:hideMark/>
          </w:tcPr>
          <w:p w14:paraId="4A138391" w14:textId="77777777" w:rsidR="008C0FAC" w:rsidRDefault="008C0FAC" w:rsidP="000E41C2">
            <w:pPr>
              <w:jc w:val="center"/>
            </w:pPr>
            <w:r>
              <w:t xml:space="preserve">Inconsistent findings </w:t>
            </w:r>
            <w:r>
              <w:rPr>
                <w:rStyle w:val="Strong"/>
                <w:rFonts w:eastAsiaTheme="majorEastAsia"/>
              </w:rPr>
              <w:t>OR</w:t>
            </w:r>
            <w:r>
              <w:t xml:space="preserve"> insufficient number of studies</w:t>
            </w:r>
          </w:p>
        </w:tc>
      </w:tr>
    </w:tbl>
    <w:p w14:paraId="6569875E" w14:textId="77777777" w:rsidR="008C0FAC" w:rsidRDefault="008C0FAC" w:rsidP="008C0FAC">
      <w:pPr>
        <w:rPr>
          <w:b/>
          <w:bCs/>
        </w:rPr>
      </w:pPr>
    </w:p>
    <w:p w14:paraId="1C7B03FB" w14:textId="77777777" w:rsidR="008C0FAC" w:rsidRDefault="008C0FAC" w:rsidP="008C0FAC">
      <w:pPr>
        <w:rPr>
          <w:rFonts w:asciiTheme="majorBidi" w:hAnsiTheme="majorBidi" w:cstheme="majorBidi"/>
          <w:color w:val="A6A6A6" w:themeColor="background1" w:themeShade="A6"/>
          <w:sz w:val="20"/>
          <w:szCs w:val="20"/>
        </w:rPr>
      </w:pPr>
      <w:r w:rsidRPr="00CB1F18">
        <w:rPr>
          <w:b/>
          <w:bCs/>
        </w:rPr>
        <w:t>Table 5</w:t>
      </w:r>
      <w:r>
        <w:t xml:space="preserve">. Criteria for Grading Level of Evidence (Applied to Both SYRCLE and </w:t>
      </w:r>
      <w:r w:rsidRPr="00830C6C">
        <w:t>Cochrane</w:t>
      </w:r>
      <w:r>
        <w:t xml:space="preserve"> RoB)</w:t>
      </w:r>
    </w:p>
    <w:p w14:paraId="36547E10" w14:textId="77777777" w:rsidR="008C0FAC" w:rsidRDefault="008C0FAC" w:rsidP="008C0FAC">
      <w:pPr>
        <w:rPr>
          <w:rFonts w:asciiTheme="majorBidi" w:hAnsiTheme="majorBidi" w:cstheme="majorBidi"/>
          <w:sz w:val="20"/>
          <w:szCs w:val="20"/>
        </w:rPr>
      </w:pPr>
    </w:p>
    <w:p w14:paraId="62750965" w14:textId="77777777" w:rsidR="008C0FAC" w:rsidRDefault="008C0FAC" w:rsidP="008C0FAC">
      <w:pPr>
        <w:rPr>
          <w:rFonts w:asciiTheme="majorBidi" w:hAnsiTheme="majorBidi" w:cstheme="majorBidi"/>
          <w:sz w:val="20"/>
          <w:szCs w:val="20"/>
        </w:rPr>
      </w:pPr>
    </w:p>
    <w:p w14:paraId="3EF662E0" w14:textId="77777777" w:rsidR="008C0FAC" w:rsidRPr="0074051A" w:rsidRDefault="008C0FAC" w:rsidP="008C0FAC">
      <w:pPr>
        <w:rPr>
          <w:rFonts w:asciiTheme="majorBidi" w:hAnsiTheme="majorBidi" w:cstheme="majorBidi"/>
          <w:b/>
          <w:bCs/>
          <w:sz w:val="32"/>
          <w:szCs w:val="32"/>
        </w:rPr>
      </w:pPr>
      <w:bookmarkStart w:id="1" w:name="_Hlk231543428"/>
      <w:r w:rsidRPr="0074051A">
        <w:rPr>
          <w:rFonts w:asciiTheme="majorBidi" w:hAnsiTheme="majorBidi" w:cstheme="majorBidi"/>
          <w:b/>
          <w:bCs/>
          <w:sz w:val="32"/>
          <w:szCs w:val="32"/>
        </w:rPr>
        <w:t>Human Studies</w:t>
      </w:r>
    </w:p>
    <w:p w14:paraId="0D3BF688" w14:textId="77777777" w:rsidR="008C0FAC" w:rsidRPr="00F61BCD" w:rsidRDefault="008C0FAC" w:rsidP="008C0FAC">
      <w:pPr>
        <w:pStyle w:val="ListParagraph"/>
        <w:numPr>
          <w:ilvl w:val="0"/>
          <w:numId w:val="16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F61BCD">
        <w:rPr>
          <w:rFonts w:asciiTheme="majorBidi" w:hAnsiTheme="majorBidi" w:cstheme="majorBidi"/>
          <w:b/>
          <w:bCs/>
          <w:sz w:val="32"/>
          <w:szCs w:val="32"/>
        </w:rPr>
        <w:t>Inulin</w:t>
      </w:r>
    </w:p>
    <w:p w14:paraId="506D7A00" w14:textId="77777777" w:rsidR="008C0FAC" w:rsidRDefault="008C0FAC" w:rsidP="008C0FAC">
      <w:pPr>
        <w:rPr>
          <w:rFonts w:asciiTheme="majorBidi" w:hAnsiTheme="majorBidi" w:cstheme="majorBidi"/>
          <w:sz w:val="20"/>
          <w:szCs w:val="20"/>
        </w:rPr>
      </w:pPr>
    </w:p>
    <w:tbl>
      <w:tblPr>
        <w:tblStyle w:val="TableGridLight"/>
        <w:tblW w:w="13315" w:type="dxa"/>
        <w:tblLook w:val="04A0" w:firstRow="1" w:lastRow="0" w:firstColumn="1" w:lastColumn="0" w:noHBand="0" w:noVBand="1"/>
      </w:tblPr>
      <w:tblGrid>
        <w:gridCol w:w="3685"/>
        <w:gridCol w:w="2520"/>
        <w:gridCol w:w="3060"/>
        <w:gridCol w:w="4050"/>
      </w:tblGrid>
      <w:tr w:rsidR="008C0FAC" w:rsidRPr="006E0279" w14:paraId="089C1C7F" w14:textId="77777777" w:rsidTr="000E41C2">
        <w:trPr>
          <w:trHeight w:val="429"/>
        </w:trPr>
        <w:tc>
          <w:tcPr>
            <w:tcW w:w="3685" w:type="dxa"/>
            <w:vAlign w:val="center"/>
            <w:hideMark/>
          </w:tcPr>
          <w:p w14:paraId="12EE2D7E" w14:textId="77777777" w:rsidR="008C0FAC" w:rsidRPr="006E0279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6E0279">
              <w:rPr>
                <w:b/>
                <w:bCs/>
                <w:sz w:val="20"/>
                <w:szCs w:val="20"/>
              </w:rPr>
              <w:t>Altered Taxa</w:t>
            </w:r>
          </w:p>
        </w:tc>
        <w:tc>
          <w:tcPr>
            <w:tcW w:w="2520" w:type="dxa"/>
            <w:vAlign w:val="center"/>
          </w:tcPr>
          <w:p w14:paraId="5653E5EE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sz w:val="20"/>
                <w:szCs w:val="20"/>
              </w:rPr>
              <w:t>Change</w:t>
            </w:r>
            <w:r w:rsidRPr="006E0279">
              <w:rPr>
                <w:rStyle w:val="Strong"/>
                <w:rFonts w:eastAsiaTheme="majorEastAsia"/>
                <w:sz w:val="20"/>
                <w:szCs w:val="20"/>
              </w:rPr>
              <w:br/>
              <w:t>(increase, decrease, no change)</w:t>
            </w:r>
          </w:p>
        </w:tc>
        <w:tc>
          <w:tcPr>
            <w:tcW w:w="3060" w:type="dxa"/>
            <w:vAlign w:val="center"/>
            <w:hideMark/>
          </w:tcPr>
          <w:p w14:paraId="6BA8CD46" w14:textId="77777777" w:rsidR="008C0FAC" w:rsidRPr="006E0279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sz w:val="20"/>
                <w:szCs w:val="20"/>
              </w:rPr>
              <w:t>Level of evidence</w:t>
            </w:r>
            <w:r w:rsidRPr="006E0279">
              <w:rPr>
                <w:rStyle w:val="Strong"/>
                <w:rFonts w:eastAsiaTheme="majorEastAsia"/>
                <w:sz w:val="20"/>
                <w:szCs w:val="20"/>
              </w:rPr>
              <w:br/>
            </w:r>
            <w:r w:rsidRPr="006E0279">
              <w:rPr>
                <w:b/>
                <w:bCs/>
                <w:sz w:val="20"/>
                <w:szCs w:val="20"/>
              </w:rPr>
              <w:t>(Strong, Moderate, Weak, Inconclusive)</w:t>
            </w:r>
          </w:p>
        </w:tc>
        <w:tc>
          <w:tcPr>
            <w:tcW w:w="4050" w:type="dxa"/>
            <w:vAlign w:val="center"/>
          </w:tcPr>
          <w:p w14:paraId="45D7F343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sz w:val="20"/>
                <w:szCs w:val="20"/>
              </w:rPr>
              <w:t>Study</w:t>
            </w:r>
          </w:p>
        </w:tc>
      </w:tr>
      <w:tr w:rsidR="008C0FAC" w:rsidRPr="006E0279" w14:paraId="13BC576D" w14:textId="77777777" w:rsidTr="000E41C2">
        <w:trPr>
          <w:trHeight w:val="394"/>
        </w:trPr>
        <w:tc>
          <w:tcPr>
            <w:tcW w:w="13315" w:type="dxa"/>
            <w:gridSpan w:val="4"/>
            <w:shd w:val="clear" w:color="auto" w:fill="A6A6A6" w:themeFill="background1" w:themeFillShade="A6"/>
            <w:vAlign w:val="center"/>
            <w:hideMark/>
          </w:tcPr>
          <w:p w14:paraId="67FDEEBB" w14:textId="77777777" w:rsidR="008C0FAC" w:rsidRPr="007A5736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7A5736">
              <w:rPr>
                <w:b/>
                <w:bCs/>
                <w:sz w:val="20"/>
                <w:szCs w:val="20"/>
              </w:rPr>
              <w:t>Beta Diversity</w:t>
            </w:r>
          </w:p>
        </w:tc>
      </w:tr>
      <w:tr w:rsidR="008C0FAC" w:rsidRPr="006E0279" w14:paraId="3D128540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3B729BC2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Weighted UniFrac</w:t>
            </w:r>
          </w:p>
        </w:tc>
        <w:tc>
          <w:tcPr>
            <w:tcW w:w="2520" w:type="dxa"/>
            <w:vAlign w:val="center"/>
          </w:tcPr>
          <w:p w14:paraId="36CE2CEE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Significant difference</w:t>
            </w:r>
          </w:p>
        </w:tc>
        <w:tc>
          <w:tcPr>
            <w:tcW w:w="3060" w:type="dxa"/>
            <w:vAlign w:val="center"/>
          </w:tcPr>
          <w:p w14:paraId="1E9E7CEE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412B8177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rFonts w:eastAsiaTheme="minorHAnsi"/>
                <w:sz w:val="20"/>
                <w:szCs w:val="20"/>
                <w14:ligatures w14:val="standardContextual"/>
              </w:rPr>
              <w:t>Lai 2019, 16S</w:t>
            </w:r>
          </w:p>
        </w:tc>
      </w:tr>
      <w:tr w:rsidR="008C0FAC" w:rsidRPr="006E0279" w14:paraId="23342CF5" w14:textId="77777777" w:rsidTr="000E41C2">
        <w:trPr>
          <w:trHeight w:val="394"/>
        </w:trPr>
        <w:tc>
          <w:tcPr>
            <w:tcW w:w="13315" w:type="dxa"/>
            <w:gridSpan w:val="4"/>
            <w:shd w:val="clear" w:color="auto" w:fill="A6A6A6" w:themeFill="background1" w:themeFillShade="A6"/>
            <w:vAlign w:val="center"/>
          </w:tcPr>
          <w:p w14:paraId="0A8ECBFC" w14:textId="77777777" w:rsidR="008C0FAC" w:rsidRPr="007A5736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7A5736">
              <w:rPr>
                <w:b/>
                <w:bCs/>
                <w:sz w:val="20"/>
                <w:szCs w:val="20"/>
              </w:rPr>
              <w:t>Phyla</w:t>
            </w:r>
          </w:p>
        </w:tc>
      </w:tr>
      <w:tr w:rsidR="008C0FAC" w:rsidRPr="006E0279" w14:paraId="1DA330AA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23AD8581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Actinomycetota</w:t>
            </w:r>
          </w:p>
          <w:p w14:paraId="52E758D0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(Actinobacteria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520" w:type="dxa"/>
            <w:vAlign w:val="center"/>
          </w:tcPr>
          <w:p w14:paraId="10471130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116B07F3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Strong</w:t>
            </w:r>
          </w:p>
        </w:tc>
        <w:tc>
          <w:tcPr>
            <w:tcW w:w="4050" w:type="dxa"/>
            <w:vAlign w:val="center"/>
          </w:tcPr>
          <w:p w14:paraId="521CC0E1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34205C25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Biruete 2017, 16S</w:t>
            </w:r>
          </w:p>
          <w:p w14:paraId="587BBA34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3E7C4268" w14:textId="77777777" w:rsidTr="000E41C2">
        <w:trPr>
          <w:trHeight w:val="808"/>
        </w:trPr>
        <w:tc>
          <w:tcPr>
            <w:tcW w:w="3685" w:type="dxa"/>
            <w:vAlign w:val="center"/>
          </w:tcPr>
          <w:p w14:paraId="188EA015" w14:textId="77777777" w:rsidR="008C0FAC" w:rsidRPr="006E0279" w:rsidRDefault="008C0FAC" w:rsidP="000E41C2">
            <w:pPr>
              <w:tabs>
                <w:tab w:val="left" w:pos="1380"/>
              </w:tabs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Bacillota</w:t>
            </w:r>
          </w:p>
          <w:p w14:paraId="32A0138E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(Firmicutes)</w:t>
            </w:r>
          </w:p>
        </w:tc>
        <w:tc>
          <w:tcPr>
            <w:tcW w:w="2520" w:type="dxa"/>
            <w:vAlign w:val="center"/>
          </w:tcPr>
          <w:p w14:paraId="421B04D4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2195157B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Strong</w:t>
            </w:r>
          </w:p>
        </w:tc>
        <w:tc>
          <w:tcPr>
            <w:tcW w:w="4050" w:type="dxa"/>
            <w:vAlign w:val="center"/>
          </w:tcPr>
          <w:p w14:paraId="6F65C8B4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2ED183FF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Biruete 2017, 16S</w:t>
            </w:r>
          </w:p>
          <w:p w14:paraId="36C1A8FA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29CFFC1C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400C637A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Bacteroidota</w:t>
            </w:r>
            <w:r w:rsidRPr="006E0279">
              <w:rPr>
                <w:sz w:val="20"/>
                <w:szCs w:val="20"/>
              </w:rPr>
              <w:br/>
              <w:t>(Bacteroidetes)</w:t>
            </w:r>
          </w:p>
        </w:tc>
        <w:tc>
          <w:tcPr>
            <w:tcW w:w="2520" w:type="dxa"/>
            <w:vAlign w:val="center"/>
          </w:tcPr>
          <w:p w14:paraId="3651150A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5FA0F2AD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Strong</w:t>
            </w:r>
          </w:p>
        </w:tc>
        <w:tc>
          <w:tcPr>
            <w:tcW w:w="4050" w:type="dxa"/>
            <w:vAlign w:val="center"/>
          </w:tcPr>
          <w:p w14:paraId="3C8AD314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34D08640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Biruete 2017, 16S</w:t>
            </w:r>
          </w:p>
          <w:p w14:paraId="3EBB12E0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2D6998B3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2B0784C2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Fusobacteriota</w:t>
            </w:r>
          </w:p>
        </w:tc>
        <w:tc>
          <w:tcPr>
            <w:tcW w:w="2520" w:type="dxa"/>
            <w:vAlign w:val="center"/>
          </w:tcPr>
          <w:p w14:paraId="5A7CBDFF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7E91D053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3AF2078C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72186863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70805812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4713D2E2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Pseudomonadota</w:t>
            </w:r>
            <w:r w:rsidRPr="006E0279">
              <w:rPr>
                <w:sz w:val="20"/>
                <w:szCs w:val="20"/>
              </w:rPr>
              <w:br/>
              <w:t>(Proteobacteria)</w:t>
            </w:r>
          </w:p>
        </w:tc>
        <w:tc>
          <w:tcPr>
            <w:tcW w:w="2520" w:type="dxa"/>
            <w:vAlign w:val="center"/>
          </w:tcPr>
          <w:p w14:paraId="5E8E095B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0A09DF6C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Strong</w:t>
            </w:r>
          </w:p>
        </w:tc>
        <w:tc>
          <w:tcPr>
            <w:tcW w:w="4050" w:type="dxa"/>
            <w:vAlign w:val="center"/>
          </w:tcPr>
          <w:p w14:paraId="37CCF346" w14:textId="77777777" w:rsidR="008C0FAC" w:rsidRPr="00AD702A" w:rsidRDefault="008C0FAC" w:rsidP="000E41C2">
            <w:pPr>
              <w:jc w:val="center"/>
              <w:rPr>
                <w:sz w:val="20"/>
                <w:szCs w:val="20"/>
              </w:rPr>
            </w:pPr>
            <w:r w:rsidRPr="00AD702A">
              <w:rPr>
                <w:sz w:val="20"/>
                <w:szCs w:val="20"/>
              </w:rPr>
              <w:t>Li 2020, 16S</w:t>
            </w:r>
          </w:p>
          <w:p w14:paraId="4C9D9161" w14:textId="77777777" w:rsidR="008C0FAC" w:rsidRPr="00AD702A" w:rsidRDefault="008C0FAC" w:rsidP="000E41C2">
            <w:pPr>
              <w:jc w:val="center"/>
              <w:rPr>
                <w:sz w:val="20"/>
                <w:szCs w:val="20"/>
              </w:rPr>
            </w:pPr>
            <w:r w:rsidRPr="00AD702A">
              <w:rPr>
                <w:sz w:val="20"/>
                <w:szCs w:val="20"/>
              </w:rPr>
              <w:t>He 2021</w:t>
            </w:r>
            <w:r>
              <w:rPr>
                <w:sz w:val="20"/>
                <w:szCs w:val="20"/>
              </w:rPr>
              <w:t xml:space="preserve">, </w:t>
            </w:r>
            <w:r w:rsidRPr="00AD702A">
              <w:rPr>
                <w:sz w:val="20"/>
                <w:szCs w:val="20"/>
              </w:rPr>
              <w:t xml:space="preserve"> Shotgun metagenomics</w:t>
            </w:r>
          </w:p>
          <w:p w14:paraId="53DF24FB" w14:textId="77777777" w:rsidR="008C0FAC" w:rsidRPr="00AD702A" w:rsidRDefault="008C0FAC" w:rsidP="000E41C2">
            <w:pPr>
              <w:jc w:val="center"/>
              <w:rPr>
                <w:sz w:val="20"/>
                <w:szCs w:val="20"/>
              </w:rPr>
            </w:pPr>
            <w:r w:rsidRPr="00AD702A">
              <w:rPr>
                <w:sz w:val="20"/>
                <w:szCs w:val="20"/>
              </w:rPr>
              <w:t>Biruete 2017, 16S</w:t>
            </w:r>
          </w:p>
          <w:p w14:paraId="329A9CDB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209A308A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06BF9491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Verrucomicrobia</w:t>
            </w:r>
          </w:p>
        </w:tc>
        <w:tc>
          <w:tcPr>
            <w:tcW w:w="2520" w:type="dxa"/>
            <w:vAlign w:val="center"/>
          </w:tcPr>
          <w:p w14:paraId="7EB3330C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Increase</w:t>
            </w:r>
          </w:p>
        </w:tc>
        <w:tc>
          <w:tcPr>
            <w:tcW w:w="3060" w:type="dxa"/>
            <w:vAlign w:val="center"/>
          </w:tcPr>
          <w:p w14:paraId="3BBA524A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75F3AF54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Biruete 2017, 16S</w:t>
            </w:r>
          </w:p>
        </w:tc>
      </w:tr>
      <w:tr w:rsidR="008C0FAC" w:rsidRPr="006E0279" w14:paraId="2B018A23" w14:textId="77777777" w:rsidTr="000E41C2">
        <w:trPr>
          <w:trHeight w:val="394"/>
        </w:trPr>
        <w:tc>
          <w:tcPr>
            <w:tcW w:w="13315" w:type="dxa"/>
            <w:gridSpan w:val="4"/>
            <w:shd w:val="clear" w:color="auto" w:fill="A6A6A6" w:themeFill="background1" w:themeFillShade="A6"/>
            <w:vAlign w:val="center"/>
          </w:tcPr>
          <w:p w14:paraId="5644DDE5" w14:textId="77777777" w:rsidR="008C0FAC" w:rsidRPr="007A5736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7A5736">
              <w:rPr>
                <w:b/>
                <w:bCs/>
                <w:sz w:val="20"/>
                <w:szCs w:val="20"/>
              </w:rPr>
              <w:t>Families</w:t>
            </w:r>
          </w:p>
        </w:tc>
      </w:tr>
      <w:tr w:rsidR="008C0FAC" w:rsidRPr="006E0279" w14:paraId="123439AF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751D226D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Erysipelotrichaceae</w:t>
            </w:r>
          </w:p>
        </w:tc>
        <w:tc>
          <w:tcPr>
            <w:tcW w:w="2520" w:type="dxa"/>
            <w:vAlign w:val="center"/>
          </w:tcPr>
          <w:p w14:paraId="79BE94E6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1F632B93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3A8B6F29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Biruete 2017, 16S</w:t>
            </w:r>
          </w:p>
        </w:tc>
      </w:tr>
      <w:tr w:rsidR="008C0FAC" w:rsidRPr="006E0279" w14:paraId="255FCB16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7895B47B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Lachnospiraceae</w:t>
            </w:r>
          </w:p>
        </w:tc>
        <w:tc>
          <w:tcPr>
            <w:tcW w:w="2520" w:type="dxa"/>
            <w:vAlign w:val="center"/>
          </w:tcPr>
          <w:p w14:paraId="2239BE95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1C512330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6FBF9FBB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Biruete 2017, 16S</w:t>
            </w:r>
          </w:p>
        </w:tc>
      </w:tr>
      <w:tr w:rsidR="008C0FAC" w:rsidRPr="006E0279" w14:paraId="58CEF162" w14:textId="77777777" w:rsidTr="000E41C2">
        <w:trPr>
          <w:trHeight w:val="547"/>
        </w:trPr>
        <w:tc>
          <w:tcPr>
            <w:tcW w:w="13315" w:type="dxa"/>
            <w:gridSpan w:val="4"/>
            <w:shd w:val="clear" w:color="auto" w:fill="A6A6A6" w:themeFill="background1" w:themeFillShade="A6"/>
            <w:vAlign w:val="center"/>
          </w:tcPr>
          <w:p w14:paraId="66FED219" w14:textId="77777777" w:rsidR="008C0FAC" w:rsidRPr="007A5736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7A5736">
              <w:rPr>
                <w:b/>
                <w:bCs/>
                <w:sz w:val="20"/>
                <w:szCs w:val="20"/>
              </w:rPr>
              <w:t>Genera</w:t>
            </w:r>
          </w:p>
        </w:tc>
      </w:tr>
      <w:tr w:rsidR="008C0FAC" w:rsidRPr="006E0279" w14:paraId="4109CA6F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160F1073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Akkermansia</w:t>
            </w:r>
          </w:p>
        </w:tc>
        <w:tc>
          <w:tcPr>
            <w:tcW w:w="2520" w:type="dxa"/>
            <w:vAlign w:val="center"/>
          </w:tcPr>
          <w:p w14:paraId="5AF6C911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Increase</w:t>
            </w:r>
          </w:p>
        </w:tc>
        <w:tc>
          <w:tcPr>
            <w:tcW w:w="3060" w:type="dxa"/>
            <w:vAlign w:val="center"/>
          </w:tcPr>
          <w:p w14:paraId="488C8158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514AE396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Biruete 2017, 16S</w:t>
            </w:r>
          </w:p>
        </w:tc>
      </w:tr>
      <w:tr w:rsidR="008C0FAC" w:rsidRPr="006E0279" w14:paraId="152CF1B2" w14:textId="77777777" w:rsidTr="000E41C2">
        <w:trPr>
          <w:trHeight w:val="583"/>
        </w:trPr>
        <w:tc>
          <w:tcPr>
            <w:tcW w:w="3685" w:type="dxa"/>
            <w:vAlign w:val="center"/>
          </w:tcPr>
          <w:p w14:paraId="2FA7CF1B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Agathobacter</w:t>
            </w:r>
          </w:p>
        </w:tc>
        <w:tc>
          <w:tcPr>
            <w:tcW w:w="2520" w:type="dxa"/>
            <w:vAlign w:val="center"/>
          </w:tcPr>
          <w:p w14:paraId="53C0FCEC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2DB3D9D4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67B869AA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28BA7BD2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76D03543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7840FB4C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Bifidobacterium</w:t>
            </w:r>
          </w:p>
        </w:tc>
        <w:tc>
          <w:tcPr>
            <w:tcW w:w="2520" w:type="dxa"/>
            <w:vAlign w:val="center"/>
          </w:tcPr>
          <w:p w14:paraId="6FF5974E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3BBA7F8D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Strong</w:t>
            </w:r>
          </w:p>
        </w:tc>
        <w:tc>
          <w:tcPr>
            <w:tcW w:w="4050" w:type="dxa"/>
            <w:vAlign w:val="center"/>
          </w:tcPr>
          <w:p w14:paraId="7CBC1391" w14:textId="77777777" w:rsidR="008C0FAC" w:rsidRPr="00AD702A" w:rsidRDefault="008C0FAC" w:rsidP="000E41C2">
            <w:pPr>
              <w:jc w:val="center"/>
              <w:rPr>
                <w:sz w:val="20"/>
                <w:szCs w:val="20"/>
              </w:rPr>
            </w:pPr>
            <w:r w:rsidRPr="00AD702A">
              <w:rPr>
                <w:sz w:val="20"/>
                <w:szCs w:val="20"/>
              </w:rPr>
              <w:t>Li 2020, 16S</w:t>
            </w:r>
          </w:p>
          <w:p w14:paraId="5647AF97" w14:textId="77777777" w:rsidR="008C0FAC" w:rsidRPr="00AD702A" w:rsidRDefault="008C0FAC" w:rsidP="000E41C2">
            <w:pPr>
              <w:jc w:val="center"/>
              <w:rPr>
                <w:sz w:val="20"/>
                <w:szCs w:val="20"/>
              </w:rPr>
            </w:pPr>
            <w:r w:rsidRPr="00AD702A">
              <w:rPr>
                <w:sz w:val="20"/>
                <w:szCs w:val="20"/>
              </w:rPr>
              <w:t>Biruete 2017, 16S</w:t>
            </w:r>
          </w:p>
          <w:p w14:paraId="17280EE5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2F0EE126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2C9855E2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Butyricicoccus</w:t>
            </w:r>
          </w:p>
        </w:tc>
        <w:tc>
          <w:tcPr>
            <w:tcW w:w="2520" w:type="dxa"/>
            <w:vAlign w:val="center"/>
          </w:tcPr>
          <w:p w14:paraId="6B239365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4EDA70CB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2D25F330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23EF514E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3639C1E2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68E0310A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lastRenderedPageBreak/>
              <w:t>Clostridium</w:t>
            </w:r>
          </w:p>
        </w:tc>
        <w:tc>
          <w:tcPr>
            <w:tcW w:w="2520" w:type="dxa"/>
            <w:vAlign w:val="center"/>
          </w:tcPr>
          <w:p w14:paraId="7BC63C59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Increase</w:t>
            </w:r>
          </w:p>
        </w:tc>
        <w:tc>
          <w:tcPr>
            <w:tcW w:w="3060" w:type="dxa"/>
            <w:vAlign w:val="center"/>
          </w:tcPr>
          <w:p w14:paraId="7F061BDD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Moderate</w:t>
            </w:r>
          </w:p>
        </w:tc>
        <w:tc>
          <w:tcPr>
            <w:tcW w:w="4050" w:type="dxa"/>
            <w:vAlign w:val="center"/>
          </w:tcPr>
          <w:p w14:paraId="2867DF1A" w14:textId="77777777" w:rsidR="008C0FAC" w:rsidRPr="006E0279" w:rsidRDefault="008C0FAC" w:rsidP="000E41C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14:ligatures w14:val="standardContextual"/>
              </w:rPr>
            </w:pPr>
            <w:r w:rsidRPr="006E0279">
              <w:rPr>
                <w:rFonts w:eastAsiaTheme="minorHAnsi"/>
                <w:sz w:val="20"/>
                <w:szCs w:val="20"/>
                <w14:ligatures w14:val="standardContextual"/>
              </w:rPr>
              <w:t>Gao 2020, shotgun metagenomics</w:t>
            </w:r>
          </w:p>
          <w:p w14:paraId="33E6BEFD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rFonts w:eastAsiaTheme="minorHAnsi"/>
                <w:sz w:val="20"/>
                <w:szCs w:val="20"/>
                <w14:ligatures w14:val="standardContextual"/>
              </w:rPr>
              <w:t>He 2022, shotgun metagenomics</w:t>
            </w:r>
          </w:p>
        </w:tc>
      </w:tr>
      <w:tr w:rsidR="008C0FAC" w:rsidRPr="006E0279" w14:paraId="550EE103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60CFCA00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Collinsella</w:t>
            </w:r>
          </w:p>
        </w:tc>
        <w:tc>
          <w:tcPr>
            <w:tcW w:w="2520" w:type="dxa"/>
            <w:vAlign w:val="center"/>
          </w:tcPr>
          <w:p w14:paraId="1E85461B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79DF470E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Strong</w:t>
            </w:r>
          </w:p>
        </w:tc>
        <w:tc>
          <w:tcPr>
            <w:tcW w:w="4050" w:type="dxa"/>
            <w:vAlign w:val="center"/>
          </w:tcPr>
          <w:p w14:paraId="05B5EEB5" w14:textId="77777777" w:rsidR="008C0FAC" w:rsidRPr="00AD702A" w:rsidRDefault="008C0FAC" w:rsidP="000E41C2">
            <w:pPr>
              <w:jc w:val="center"/>
              <w:rPr>
                <w:sz w:val="20"/>
                <w:szCs w:val="20"/>
              </w:rPr>
            </w:pPr>
            <w:r w:rsidRPr="00AD702A">
              <w:rPr>
                <w:sz w:val="20"/>
                <w:szCs w:val="20"/>
              </w:rPr>
              <w:t>Li 2020, 16S</w:t>
            </w:r>
          </w:p>
          <w:p w14:paraId="2F934ABB" w14:textId="77777777" w:rsidR="008C0FAC" w:rsidRPr="00AD702A" w:rsidRDefault="008C0FAC" w:rsidP="000E41C2">
            <w:pPr>
              <w:jc w:val="center"/>
              <w:rPr>
                <w:sz w:val="20"/>
                <w:szCs w:val="20"/>
              </w:rPr>
            </w:pPr>
            <w:r w:rsidRPr="00AD702A">
              <w:rPr>
                <w:sz w:val="20"/>
                <w:szCs w:val="20"/>
              </w:rPr>
              <w:t>Biruete 2017, 16S</w:t>
            </w:r>
          </w:p>
          <w:p w14:paraId="40A6AB85" w14:textId="77777777" w:rsidR="008C0FAC" w:rsidRPr="006E0279" w:rsidRDefault="008C0FAC" w:rsidP="000E41C2">
            <w:pPr>
              <w:pStyle w:val="ListParagraph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14:ligatures w14:val="standardContextual"/>
              </w:rPr>
            </w:pPr>
          </w:p>
        </w:tc>
      </w:tr>
      <w:tr w:rsidR="008C0FAC" w:rsidRPr="006E0279" w14:paraId="2257E6C9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36DB05CF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Coprococcus</w:t>
            </w:r>
          </w:p>
        </w:tc>
        <w:tc>
          <w:tcPr>
            <w:tcW w:w="2520" w:type="dxa"/>
            <w:vAlign w:val="center"/>
          </w:tcPr>
          <w:p w14:paraId="0B7AA840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7B954EC0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29FB2219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Biruete 2017, 16S</w:t>
            </w:r>
          </w:p>
        </w:tc>
      </w:tr>
      <w:tr w:rsidR="008C0FAC" w:rsidRPr="006E0279" w14:paraId="5D43E845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213D6E5C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Eisenbergiella</w:t>
            </w:r>
          </w:p>
        </w:tc>
        <w:tc>
          <w:tcPr>
            <w:tcW w:w="2520" w:type="dxa"/>
            <w:vAlign w:val="center"/>
          </w:tcPr>
          <w:p w14:paraId="4CBF81E2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69E6995C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4E964B98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76DED2A5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1C4D894F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1132814D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Enterococcus</w:t>
            </w:r>
          </w:p>
        </w:tc>
        <w:tc>
          <w:tcPr>
            <w:tcW w:w="2520" w:type="dxa"/>
            <w:vAlign w:val="center"/>
          </w:tcPr>
          <w:p w14:paraId="59971F78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159F16CA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1339EED8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308C956F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3570986B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65996833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Escherichia Shigella</w:t>
            </w:r>
          </w:p>
        </w:tc>
        <w:tc>
          <w:tcPr>
            <w:tcW w:w="2520" w:type="dxa"/>
            <w:vAlign w:val="center"/>
          </w:tcPr>
          <w:p w14:paraId="493F57D3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1E1917B1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43AE9334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1B520AAF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1EEE63D3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3B94073B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Erysipelotrichaceae_UCG-003</w:t>
            </w:r>
          </w:p>
        </w:tc>
        <w:tc>
          <w:tcPr>
            <w:tcW w:w="2520" w:type="dxa"/>
            <w:vAlign w:val="center"/>
          </w:tcPr>
          <w:p w14:paraId="38E62B6A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711C5832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67707C6F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61629B58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75F556BB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3A785BDC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Eubacterium</w:t>
            </w:r>
          </w:p>
        </w:tc>
        <w:tc>
          <w:tcPr>
            <w:tcW w:w="2520" w:type="dxa"/>
            <w:vAlign w:val="center"/>
          </w:tcPr>
          <w:p w14:paraId="3668E854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71A5BD72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Strong</w:t>
            </w:r>
          </w:p>
        </w:tc>
        <w:tc>
          <w:tcPr>
            <w:tcW w:w="4050" w:type="dxa"/>
            <w:vAlign w:val="center"/>
          </w:tcPr>
          <w:p w14:paraId="7E61C3EF" w14:textId="77777777" w:rsidR="008C0FAC" w:rsidRPr="00AD702A" w:rsidRDefault="008C0FAC" w:rsidP="000E41C2">
            <w:pPr>
              <w:jc w:val="center"/>
              <w:rPr>
                <w:sz w:val="20"/>
                <w:szCs w:val="20"/>
              </w:rPr>
            </w:pPr>
            <w:r w:rsidRPr="00AD702A">
              <w:rPr>
                <w:sz w:val="20"/>
                <w:szCs w:val="20"/>
              </w:rPr>
              <w:t>Li 2020, 16S</w:t>
            </w:r>
          </w:p>
          <w:p w14:paraId="07A69C0B" w14:textId="77777777" w:rsidR="008C0FAC" w:rsidRPr="00AD702A" w:rsidRDefault="008C0FAC" w:rsidP="000E41C2">
            <w:pPr>
              <w:jc w:val="center"/>
              <w:rPr>
                <w:sz w:val="20"/>
                <w:szCs w:val="20"/>
              </w:rPr>
            </w:pPr>
            <w:r w:rsidRPr="00AD702A">
              <w:rPr>
                <w:sz w:val="20"/>
                <w:szCs w:val="20"/>
              </w:rPr>
              <w:t>Biruete 2017, 16S</w:t>
            </w:r>
          </w:p>
          <w:p w14:paraId="1DBCFAFC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36B03D9E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600D452F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Fusicantenibacter</w:t>
            </w:r>
          </w:p>
        </w:tc>
        <w:tc>
          <w:tcPr>
            <w:tcW w:w="2520" w:type="dxa"/>
            <w:vAlign w:val="center"/>
          </w:tcPr>
          <w:p w14:paraId="782402A6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18868DB2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7CF6B502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1F8B1BA5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0D02E12B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2238A47A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Fusobacterium</w:t>
            </w:r>
          </w:p>
        </w:tc>
        <w:tc>
          <w:tcPr>
            <w:tcW w:w="2520" w:type="dxa"/>
            <w:vAlign w:val="center"/>
          </w:tcPr>
          <w:p w14:paraId="720A9A22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1BC804F0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637224F5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2D00A691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03B75CA8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4284F5F4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Intestinibacter</w:t>
            </w:r>
          </w:p>
        </w:tc>
        <w:tc>
          <w:tcPr>
            <w:tcW w:w="2520" w:type="dxa"/>
            <w:vAlign w:val="center"/>
          </w:tcPr>
          <w:p w14:paraId="01DC687D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7FA12486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640333D2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69E7FBE4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7BDF986E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2C6A520E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Klebsiella</w:t>
            </w:r>
          </w:p>
        </w:tc>
        <w:tc>
          <w:tcPr>
            <w:tcW w:w="2520" w:type="dxa"/>
            <w:vAlign w:val="center"/>
          </w:tcPr>
          <w:p w14:paraId="05DA9F55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2F1F34DB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5B3B7925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13A35424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2E301CE4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4BE7AC5F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Oscillospira</w:t>
            </w:r>
          </w:p>
        </w:tc>
        <w:tc>
          <w:tcPr>
            <w:tcW w:w="2520" w:type="dxa"/>
            <w:vAlign w:val="center"/>
          </w:tcPr>
          <w:p w14:paraId="11CC8E75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6F81DF17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64586539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AD702A">
              <w:rPr>
                <w:sz w:val="20"/>
                <w:szCs w:val="20"/>
              </w:rPr>
              <w:t>Biruete 2017, 16S</w:t>
            </w:r>
          </w:p>
        </w:tc>
      </w:tr>
      <w:tr w:rsidR="008C0FAC" w:rsidRPr="006E0279" w14:paraId="1FB4720E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06D120DC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Parabacteroides</w:t>
            </w:r>
          </w:p>
        </w:tc>
        <w:tc>
          <w:tcPr>
            <w:tcW w:w="2520" w:type="dxa"/>
            <w:vAlign w:val="center"/>
          </w:tcPr>
          <w:p w14:paraId="1FE65D15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638DBB34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4F53AC28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58005472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5D90171F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6888585A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Phascolartobacterium</w:t>
            </w:r>
          </w:p>
        </w:tc>
        <w:tc>
          <w:tcPr>
            <w:tcW w:w="2520" w:type="dxa"/>
            <w:vAlign w:val="center"/>
          </w:tcPr>
          <w:p w14:paraId="51B269A8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448C40A0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539817DC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0CD835AE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5B8893B5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7BD3E1F7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Pseudomonas</w:t>
            </w:r>
          </w:p>
        </w:tc>
        <w:tc>
          <w:tcPr>
            <w:tcW w:w="2520" w:type="dxa"/>
            <w:vAlign w:val="center"/>
          </w:tcPr>
          <w:p w14:paraId="0A90BB8B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6D776BE1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19729346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AD702A">
              <w:rPr>
                <w:sz w:val="20"/>
                <w:szCs w:val="20"/>
              </w:rPr>
              <w:t>Biruete 2017, 16S</w:t>
            </w:r>
          </w:p>
        </w:tc>
      </w:tr>
      <w:tr w:rsidR="008C0FAC" w:rsidRPr="006E0279" w14:paraId="76945540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21977833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Pyramidobacter</w:t>
            </w:r>
          </w:p>
        </w:tc>
        <w:tc>
          <w:tcPr>
            <w:tcW w:w="2520" w:type="dxa"/>
            <w:vAlign w:val="center"/>
          </w:tcPr>
          <w:p w14:paraId="4AEAF027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320BE7C7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0DC78E72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3BB05407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6E0279" w14:paraId="12D8B61E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339767BF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Ruminoccocacaea UCG013</w:t>
            </w:r>
          </w:p>
        </w:tc>
        <w:tc>
          <w:tcPr>
            <w:tcW w:w="2520" w:type="dxa"/>
            <w:vAlign w:val="center"/>
          </w:tcPr>
          <w:p w14:paraId="5273C8A7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3EE58656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065F58A7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</w:tc>
      </w:tr>
      <w:tr w:rsidR="008C0FAC" w:rsidRPr="006E0279" w14:paraId="6A1DE74C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1ECF6043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Ruminoccocacaea UCG014</w:t>
            </w:r>
          </w:p>
        </w:tc>
        <w:tc>
          <w:tcPr>
            <w:tcW w:w="2520" w:type="dxa"/>
            <w:vAlign w:val="center"/>
          </w:tcPr>
          <w:p w14:paraId="14ACA922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3EE13912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61573876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</w:tc>
      </w:tr>
      <w:tr w:rsidR="008C0FAC" w:rsidRPr="006E0279" w14:paraId="1F36E857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183F460C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Roseburia</w:t>
            </w:r>
          </w:p>
        </w:tc>
        <w:tc>
          <w:tcPr>
            <w:tcW w:w="2520" w:type="dxa"/>
            <w:vAlign w:val="center"/>
          </w:tcPr>
          <w:p w14:paraId="4E6F025D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13BA98FB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788B9DF0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</w:tc>
      </w:tr>
      <w:tr w:rsidR="008C0FAC" w:rsidRPr="006E0279" w14:paraId="14936B3A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187C17AB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Subdoligranulum</w:t>
            </w:r>
          </w:p>
        </w:tc>
        <w:tc>
          <w:tcPr>
            <w:tcW w:w="2520" w:type="dxa"/>
            <w:vAlign w:val="center"/>
          </w:tcPr>
          <w:p w14:paraId="6BA4A83A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26D6A040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12CE6F60" w14:textId="77777777" w:rsidR="008C0FAC" w:rsidRPr="006E0279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</w:tc>
      </w:tr>
      <w:tr w:rsidR="008C0FAC" w:rsidRPr="006E0279" w14:paraId="0EEAD1A4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76855022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Sutterella</w:t>
            </w:r>
          </w:p>
        </w:tc>
        <w:tc>
          <w:tcPr>
            <w:tcW w:w="2520" w:type="dxa"/>
            <w:vAlign w:val="center"/>
          </w:tcPr>
          <w:p w14:paraId="73600DCD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46FE6F94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2A0B4F38" w14:textId="77777777" w:rsidR="008C0FAC" w:rsidRPr="006E0279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</w:tc>
      </w:tr>
      <w:tr w:rsidR="008C0FAC" w:rsidRPr="006E0279" w14:paraId="02C1B9E9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61794031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Tyzerella</w:t>
            </w:r>
          </w:p>
        </w:tc>
        <w:tc>
          <w:tcPr>
            <w:tcW w:w="2520" w:type="dxa"/>
            <w:vAlign w:val="center"/>
          </w:tcPr>
          <w:p w14:paraId="03A079D0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3E6DC427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140AF0BA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</w:tc>
      </w:tr>
      <w:tr w:rsidR="008C0FAC" w:rsidRPr="006E0279" w14:paraId="11D770F7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5D05C4CF" w14:textId="77777777" w:rsidR="008C0FAC" w:rsidRPr="006E0279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6E0279">
              <w:rPr>
                <w:i/>
                <w:iCs/>
                <w:sz w:val="20"/>
                <w:szCs w:val="20"/>
              </w:rPr>
              <w:t>Veinollela</w:t>
            </w:r>
          </w:p>
        </w:tc>
        <w:tc>
          <w:tcPr>
            <w:tcW w:w="2520" w:type="dxa"/>
            <w:vAlign w:val="center"/>
          </w:tcPr>
          <w:p w14:paraId="415C16A3" w14:textId="77777777" w:rsidR="008C0FAC" w:rsidRPr="006E0279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6E0279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3060" w:type="dxa"/>
            <w:vAlign w:val="center"/>
          </w:tcPr>
          <w:p w14:paraId="04DD491B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6E0279">
              <w:rPr>
                <w:sz w:val="20"/>
                <w:szCs w:val="20"/>
              </w:rPr>
              <w:t>Weak</w:t>
            </w:r>
          </w:p>
        </w:tc>
        <w:tc>
          <w:tcPr>
            <w:tcW w:w="4050" w:type="dxa"/>
            <w:vAlign w:val="center"/>
          </w:tcPr>
          <w:p w14:paraId="384A34C6" w14:textId="77777777" w:rsidR="008C0FAC" w:rsidRPr="006E0279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</w:tc>
      </w:tr>
    </w:tbl>
    <w:p w14:paraId="11156FD3" w14:textId="77777777" w:rsidR="008C0FAC" w:rsidRDefault="008C0FAC" w:rsidP="008C0FAC">
      <w:pPr>
        <w:rPr>
          <w:rFonts w:asciiTheme="majorBidi" w:hAnsiTheme="majorBidi" w:cstheme="majorBidi"/>
          <w:sz w:val="20"/>
          <w:szCs w:val="20"/>
        </w:rPr>
      </w:pPr>
    </w:p>
    <w:p w14:paraId="7E6FBF0D" w14:textId="77777777" w:rsidR="008C0FAC" w:rsidRDefault="008C0FAC" w:rsidP="008C0FAC">
      <w:pPr>
        <w:rPr>
          <w:rFonts w:asciiTheme="majorBidi" w:hAnsiTheme="majorBidi" w:cstheme="majorBidi"/>
          <w:sz w:val="20"/>
          <w:szCs w:val="20"/>
        </w:rPr>
      </w:pPr>
    </w:p>
    <w:p w14:paraId="200147EA" w14:textId="77777777" w:rsidR="008C0FAC" w:rsidRDefault="008C0FAC" w:rsidP="008C0FAC">
      <w:pPr>
        <w:rPr>
          <w:rFonts w:asciiTheme="majorBidi" w:hAnsiTheme="majorBidi" w:cstheme="majorBidi"/>
          <w:sz w:val="20"/>
          <w:szCs w:val="20"/>
        </w:rPr>
      </w:pPr>
    </w:p>
    <w:p w14:paraId="6C30AEF3" w14:textId="77777777" w:rsidR="008C0FAC" w:rsidRDefault="008C0FAC" w:rsidP="008C0FAC">
      <w:pPr>
        <w:rPr>
          <w:rFonts w:asciiTheme="majorBidi" w:hAnsiTheme="majorBidi" w:cstheme="majorBidi"/>
          <w:sz w:val="20"/>
          <w:szCs w:val="20"/>
        </w:rPr>
      </w:pPr>
    </w:p>
    <w:p w14:paraId="22B4A367" w14:textId="77777777" w:rsidR="008C0FAC" w:rsidRPr="00F61BCD" w:rsidRDefault="008C0FAC" w:rsidP="008C0FAC">
      <w:pPr>
        <w:pStyle w:val="ListParagraph"/>
        <w:numPr>
          <w:ilvl w:val="0"/>
          <w:numId w:val="16"/>
        </w:numPr>
        <w:rPr>
          <w:b/>
          <w:bCs/>
          <w:sz w:val="20"/>
          <w:szCs w:val="20"/>
        </w:rPr>
      </w:pPr>
      <w:r w:rsidRPr="00F61BCD">
        <w:rPr>
          <w:b/>
          <w:bCs/>
          <w:sz w:val="20"/>
          <w:szCs w:val="20"/>
        </w:rPr>
        <w:t>Resistant Starch</w:t>
      </w:r>
    </w:p>
    <w:p w14:paraId="06ED7B77" w14:textId="77777777" w:rsidR="008C0FAC" w:rsidRPr="00A63CF0" w:rsidRDefault="008C0FAC" w:rsidP="008C0FAC">
      <w:pPr>
        <w:rPr>
          <w:sz w:val="20"/>
          <w:szCs w:val="20"/>
        </w:rPr>
      </w:pPr>
    </w:p>
    <w:tbl>
      <w:tblPr>
        <w:tblStyle w:val="TableGridLight"/>
        <w:tblW w:w="17194" w:type="dxa"/>
        <w:tblLook w:val="04A0" w:firstRow="1" w:lastRow="0" w:firstColumn="1" w:lastColumn="0" w:noHBand="0" w:noVBand="1"/>
      </w:tblPr>
      <w:tblGrid>
        <w:gridCol w:w="3685"/>
        <w:gridCol w:w="4860"/>
        <w:gridCol w:w="4860"/>
        <w:gridCol w:w="3789"/>
      </w:tblGrid>
      <w:tr w:rsidR="008C0FAC" w:rsidRPr="00A63CF0" w14:paraId="06B77019" w14:textId="77777777" w:rsidTr="000E41C2">
        <w:trPr>
          <w:trHeight w:val="429"/>
        </w:trPr>
        <w:tc>
          <w:tcPr>
            <w:tcW w:w="3685" w:type="dxa"/>
            <w:vAlign w:val="center"/>
            <w:hideMark/>
          </w:tcPr>
          <w:p w14:paraId="5FA63DEC" w14:textId="77777777" w:rsidR="008C0FAC" w:rsidRPr="00A63CF0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A63CF0">
              <w:rPr>
                <w:b/>
                <w:bCs/>
                <w:sz w:val="20"/>
                <w:szCs w:val="20"/>
              </w:rPr>
              <w:t>Altered Taxa</w:t>
            </w:r>
          </w:p>
        </w:tc>
        <w:tc>
          <w:tcPr>
            <w:tcW w:w="4860" w:type="dxa"/>
            <w:vAlign w:val="center"/>
          </w:tcPr>
          <w:p w14:paraId="07A281B2" w14:textId="77777777" w:rsidR="008C0FAC" w:rsidRPr="00A63CF0" w:rsidRDefault="008C0FAC" w:rsidP="000E41C2">
            <w:pPr>
              <w:jc w:val="center"/>
              <w:rPr>
                <w:rStyle w:val="Strong"/>
                <w:rFonts w:eastAsiaTheme="majorEastAsia"/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sz w:val="20"/>
                <w:szCs w:val="20"/>
              </w:rPr>
              <w:t>Change</w:t>
            </w:r>
            <w:r w:rsidRPr="00A63CF0">
              <w:rPr>
                <w:rStyle w:val="Strong"/>
                <w:rFonts w:eastAsiaTheme="majorEastAsia"/>
                <w:sz w:val="20"/>
                <w:szCs w:val="20"/>
              </w:rPr>
              <w:br/>
              <w:t>(increase, decrease, no change)</w:t>
            </w:r>
          </w:p>
        </w:tc>
        <w:tc>
          <w:tcPr>
            <w:tcW w:w="4860" w:type="dxa"/>
            <w:vAlign w:val="center"/>
            <w:hideMark/>
          </w:tcPr>
          <w:p w14:paraId="00563FEB" w14:textId="77777777" w:rsidR="008C0FAC" w:rsidRPr="00A63CF0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sz w:val="20"/>
                <w:szCs w:val="20"/>
              </w:rPr>
              <w:t>Level of evidence</w:t>
            </w:r>
            <w:r w:rsidRPr="00A63CF0">
              <w:rPr>
                <w:rStyle w:val="Strong"/>
                <w:rFonts w:eastAsiaTheme="majorEastAsia"/>
                <w:sz w:val="20"/>
                <w:szCs w:val="20"/>
              </w:rPr>
              <w:br/>
            </w:r>
            <w:r w:rsidRPr="00A63CF0">
              <w:rPr>
                <w:b/>
                <w:bCs/>
                <w:sz w:val="20"/>
                <w:szCs w:val="20"/>
              </w:rPr>
              <w:t>(Strong, Moderate, Weak, Inconclusive)</w:t>
            </w:r>
          </w:p>
        </w:tc>
        <w:tc>
          <w:tcPr>
            <w:tcW w:w="3789" w:type="dxa"/>
            <w:vAlign w:val="center"/>
          </w:tcPr>
          <w:p w14:paraId="07DEBAF8" w14:textId="77777777" w:rsidR="008C0FAC" w:rsidRPr="00A63CF0" w:rsidRDefault="008C0FAC" w:rsidP="000E41C2">
            <w:pPr>
              <w:jc w:val="center"/>
              <w:rPr>
                <w:rStyle w:val="Strong"/>
                <w:rFonts w:eastAsiaTheme="majorEastAsia"/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sz w:val="20"/>
                <w:szCs w:val="20"/>
              </w:rPr>
              <w:t>Study</w:t>
            </w:r>
          </w:p>
        </w:tc>
      </w:tr>
      <w:tr w:rsidR="008C0FAC" w:rsidRPr="00A63CF0" w14:paraId="273C60EE" w14:textId="77777777" w:rsidTr="000E41C2">
        <w:trPr>
          <w:trHeight w:val="394"/>
        </w:trPr>
        <w:tc>
          <w:tcPr>
            <w:tcW w:w="17194" w:type="dxa"/>
            <w:gridSpan w:val="4"/>
            <w:shd w:val="clear" w:color="auto" w:fill="A6A6A6" w:themeFill="background1" w:themeFillShade="A6"/>
            <w:vAlign w:val="center"/>
            <w:hideMark/>
          </w:tcPr>
          <w:p w14:paraId="4654332F" w14:textId="77777777" w:rsidR="008C0FAC" w:rsidRPr="007A5736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7A5736">
              <w:rPr>
                <w:b/>
                <w:bCs/>
                <w:sz w:val="20"/>
                <w:szCs w:val="20"/>
              </w:rPr>
              <w:t>Beta Diversity</w:t>
            </w:r>
          </w:p>
        </w:tc>
      </w:tr>
      <w:tr w:rsidR="008C0FAC" w:rsidRPr="00A63CF0" w14:paraId="1BD9BD67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525F48A7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Weighted UniFrac</w:t>
            </w:r>
          </w:p>
        </w:tc>
        <w:tc>
          <w:tcPr>
            <w:tcW w:w="4860" w:type="dxa"/>
            <w:vAlign w:val="center"/>
          </w:tcPr>
          <w:p w14:paraId="2C72FF5E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Significant difference</w:t>
            </w:r>
          </w:p>
        </w:tc>
        <w:tc>
          <w:tcPr>
            <w:tcW w:w="4860" w:type="dxa"/>
            <w:vAlign w:val="center"/>
          </w:tcPr>
          <w:p w14:paraId="52BB84AD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Weak</w:t>
            </w:r>
          </w:p>
        </w:tc>
        <w:tc>
          <w:tcPr>
            <w:tcW w:w="3789" w:type="dxa"/>
            <w:vAlign w:val="center"/>
          </w:tcPr>
          <w:p w14:paraId="7EDDBE48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rFonts w:eastAsiaTheme="minorHAnsi"/>
                <w:sz w:val="20"/>
                <w:szCs w:val="20"/>
                <w14:ligatures w14:val="standardContextual"/>
              </w:rPr>
              <w:t>Headley 2025, 16S</w:t>
            </w:r>
          </w:p>
        </w:tc>
      </w:tr>
      <w:tr w:rsidR="008C0FAC" w:rsidRPr="00A63CF0" w14:paraId="15BEF997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0B43EBF7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Bray-Curtis</w:t>
            </w:r>
          </w:p>
        </w:tc>
        <w:tc>
          <w:tcPr>
            <w:tcW w:w="4860" w:type="dxa"/>
            <w:vAlign w:val="center"/>
          </w:tcPr>
          <w:p w14:paraId="47C02A83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Significant difference</w:t>
            </w:r>
          </w:p>
        </w:tc>
        <w:tc>
          <w:tcPr>
            <w:tcW w:w="4860" w:type="dxa"/>
            <w:vAlign w:val="center"/>
          </w:tcPr>
          <w:p w14:paraId="322BBDE1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Weak</w:t>
            </w:r>
          </w:p>
        </w:tc>
        <w:tc>
          <w:tcPr>
            <w:tcW w:w="3789" w:type="dxa"/>
            <w:vAlign w:val="center"/>
          </w:tcPr>
          <w:p w14:paraId="532035DB" w14:textId="77777777" w:rsidR="008C0FAC" w:rsidRPr="00A63CF0" w:rsidRDefault="008C0FAC" w:rsidP="000E41C2">
            <w:pPr>
              <w:jc w:val="center"/>
              <w:rPr>
                <w:rFonts w:eastAsiaTheme="minorHAnsi"/>
                <w:sz w:val="20"/>
                <w:szCs w:val="20"/>
                <w14:ligatures w14:val="standardContextual"/>
              </w:rPr>
            </w:pPr>
            <w:r w:rsidRPr="00A63CF0">
              <w:rPr>
                <w:rFonts w:eastAsiaTheme="minorHAnsi"/>
                <w:sz w:val="20"/>
                <w:szCs w:val="20"/>
                <w14:ligatures w14:val="standardContextual"/>
              </w:rPr>
              <w:t>Headley 2025, 16S</w:t>
            </w:r>
          </w:p>
        </w:tc>
      </w:tr>
      <w:tr w:rsidR="008C0FAC" w:rsidRPr="00A63CF0" w14:paraId="0BC643B8" w14:textId="77777777" w:rsidTr="000E41C2">
        <w:trPr>
          <w:trHeight w:val="394"/>
        </w:trPr>
        <w:tc>
          <w:tcPr>
            <w:tcW w:w="17194" w:type="dxa"/>
            <w:gridSpan w:val="4"/>
            <w:shd w:val="clear" w:color="auto" w:fill="A6A6A6" w:themeFill="background1" w:themeFillShade="A6"/>
            <w:vAlign w:val="center"/>
          </w:tcPr>
          <w:p w14:paraId="5A79BFF7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Family</w:t>
            </w:r>
          </w:p>
        </w:tc>
      </w:tr>
      <w:tr w:rsidR="008C0FAC" w:rsidRPr="00A63CF0" w14:paraId="3153EE3E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5020AD47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Prevotellaceae</w:t>
            </w:r>
          </w:p>
        </w:tc>
        <w:tc>
          <w:tcPr>
            <w:tcW w:w="4860" w:type="dxa"/>
            <w:vAlign w:val="center"/>
          </w:tcPr>
          <w:p w14:paraId="10A468EB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4860" w:type="dxa"/>
            <w:vAlign w:val="center"/>
          </w:tcPr>
          <w:p w14:paraId="0E59B6F9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Weak</w:t>
            </w:r>
          </w:p>
        </w:tc>
        <w:tc>
          <w:tcPr>
            <w:tcW w:w="3789" w:type="dxa"/>
            <w:vAlign w:val="center"/>
          </w:tcPr>
          <w:p w14:paraId="22CD1965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rFonts w:eastAsiaTheme="minorHAnsi"/>
                <w:sz w:val="20"/>
                <w:szCs w:val="20"/>
                <w14:ligatures w14:val="standardContextual"/>
              </w:rPr>
              <w:t>Headley 2025, 16S</w:t>
            </w:r>
          </w:p>
        </w:tc>
      </w:tr>
      <w:tr w:rsidR="008C0FAC" w:rsidRPr="00A63CF0" w14:paraId="7AB2E626" w14:textId="77777777" w:rsidTr="000E41C2">
        <w:trPr>
          <w:trHeight w:val="394"/>
        </w:trPr>
        <w:tc>
          <w:tcPr>
            <w:tcW w:w="17194" w:type="dxa"/>
            <w:gridSpan w:val="4"/>
            <w:shd w:val="clear" w:color="auto" w:fill="A6A6A6" w:themeFill="background1" w:themeFillShade="A6"/>
            <w:vAlign w:val="center"/>
          </w:tcPr>
          <w:p w14:paraId="7BE77CFD" w14:textId="77777777" w:rsidR="008C0FAC" w:rsidRPr="007A5736" w:rsidRDefault="008C0FAC" w:rsidP="000E41C2">
            <w:pPr>
              <w:jc w:val="center"/>
              <w:rPr>
                <w:rFonts w:eastAsiaTheme="minorHAnsi"/>
                <w:b/>
                <w:bCs/>
                <w:sz w:val="20"/>
                <w:szCs w:val="20"/>
                <w14:ligatures w14:val="standardContextual"/>
              </w:rPr>
            </w:pPr>
            <w:r w:rsidRPr="007A5736">
              <w:rPr>
                <w:rFonts w:eastAsiaTheme="minorHAnsi"/>
                <w:b/>
                <w:bCs/>
                <w:sz w:val="20"/>
                <w:szCs w:val="20"/>
                <w14:ligatures w14:val="standardContextual"/>
              </w:rPr>
              <w:t>Genera</w:t>
            </w:r>
          </w:p>
        </w:tc>
      </w:tr>
      <w:tr w:rsidR="008C0FAC" w:rsidRPr="00A63CF0" w14:paraId="59F56DB8" w14:textId="77777777" w:rsidTr="000E41C2">
        <w:trPr>
          <w:trHeight w:val="808"/>
        </w:trPr>
        <w:tc>
          <w:tcPr>
            <w:tcW w:w="3685" w:type="dxa"/>
            <w:vAlign w:val="center"/>
          </w:tcPr>
          <w:p w14:paraId="3C3443E7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i/>
                <w:iCs/>
                <w:sz w:val="20"/>
                <w:szCs w:val="20"/>
              </w:rPr>
              <w:t>Oscillospiraceae UCG-002</w:t>
            </w:r>
          </w:p>
        </w:tc>
        <w:tc>
          <w:tcPr>
            <w:tcW w:w="4860" w:type="dxa"/>
            <w:vAlign w:val="center"/>
          </w:tcPr>
          <w:p w14:paraId="3C1DD7C0" w14:textId="77777777" w:rsidR="008C0FAC" w:rsidRPr="00A63CF0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Increase</w:t>
            </w:r>
          </w:p>
        </w:tc>
        <w:tc>
          <w:tcPr>
            <w:tcW w:w="4860" w:type="dxa"/>
            <w:vAlign w:val="center"/>
          </w:tcPr>
          <w:p w14:paraId="5FEAAAA1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Weak</w:t>
            </w:r>
          </w:p>
        </w:tc>
        <w:tc>
          <w:tcPr>
            <w:tcW w:w="3789" w:type="dxa"/>
            <w:vAlign w:val="center"/>
          </w:tcPr>
          <w:p w14:paraId="48A0C013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rFonts w:eastAsiaTheme="minorHAnsi"/>
                <w:sz w:val="20"/>
                <w:szCs w:val="20"/>
                <w14:ligatures w14:val="standardContextual"/>
              </w:rPr>
              <w:t>Headley 2025, 16S</w:t>
            </w:r>
          </w:p>
        </w:tc>
      </w:tr>
      <w:tr w:rsidR="008C0FAC" w:rsidRPr="00A63CF0" w14:paraId="2160F725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377F1D5C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Bacteroidota</w:t>
            </w:r>
            <w:r w:rsidRPr="00A63CF0">
              <w:rPr>
                <w:sz w:val="20"/>
                <w:szCs w:val="20"/>
              </w:rPr>
              <w:br/>
              <w:t>(Bacteroidetes)</w:t>
            </w:r>
          </w:p>
        </w:tc>
        <w:tc>
          <w:tcPr>
            <w:tcW w:w="4860" w:type="dxa"/>
            <w:vAlign w:val="center"/>
          </w:tcPr>
          <w:p w14:paraId="22963362" w14:textId="77777777" w:rsidR="008C0FAC" w:rsidRPr="00A63CF0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4860" w:type="dxa"/>
            <w:vAlign w:val="center"/>
          </w:tcPr>
          <w:p w14:paraId="773DEBB9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Strong</w:t>
            </w:r>
          </w:p>
        </w:tc>
        <w:tc>
          <w:tcPr>
            <w:tcW w:w="3789" w:type="dxa"/>
            <w:vAlign w:val="center"/>
          </w:tcPr>
          <w:p w14:paraId="1D891018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Li 2020, 16S</w:t>
            </w:r>
          </w:p>
          <w:p w14:paraId="2E3B342C" w14:textId="77777777" w:rsidR="008C0FAC" w:rsidRPr="00456716" w:rsidRDefault="008C0FAC" w:rsidP="000E41C2">
            <w:pPr>
              <w:jc w:val="center"/>
              <w:rPr>
                <w:sz w:val="20"/>
                <w:szCs w:val="20"/>
              </w:rPr>
            </w:pPr>
            <w:r w:rsidRPr="00456716">
              <w:rPr>
                <w:sz w:val="20"/>
                <w:szCs w:val="20"/>
              </w:rPr>
              <w:t>Biruete 2017, 16S</w:t>
            </w:r>
          </w:p>
          <w:p w14:paraId="304D5274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A63CF0" w14:paraId="511512FA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1FF61977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i/>
                <w:iCs/>
                <w:sz w:val="20"/>
                <w:szCs w:val="20"/>
              </w:rPr>
              <w:t>Subdoligranulum</w:t>
            </w:r>
          </w:p>
        </w:tc>
        <w:tc>
          <w:tcPr>
            <w:tcW w:w="4860" w:type="dxa"/>
            <w:vAlign w:val="center"/>
          </w:tcPr>
          <w:p w14:paraId="3F3BA799" w14:textId="77777777" w:rsidR="008C0FAC" w:rsidRPr="00A63CF0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Increase</w:t>
            </w:r>
          </w:p>
        </w:tc>
        <w:tc>
          <w:tcPr>
            <w:tcW w:w="4860" w:type="dxa"/>
            <w:vAlign w:val="center"/>
          </w:tcPr>
          <w:p w14:paraId="6E99695A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Weak</w:t>
            </w:r>
          </w:p>
        </w:tc>
        <w:tc>
          <w:tcPr>
            <w:tcW w:w="3789" w:type="dxa"/>
            <w:vAlign w:val="center"/>
          </w:tcPr>
          <w:p w14:paraId="0E6B9A8F" w14:textId="77777777" w:rsidR="008C0FAC" w:rsidRPr="00A63CF0" w:rsidRDefault="008C0FAC" w:rsidP="000E41C2">
            <w:pPr>
              <w:tabs>
                <w:tab w:val="left" w:pos="1231"/>
              </w:tabs>
              <w:jc w:val="center"/>
              <w:rPr>
                <w:sz w:val="20"/>
                <w:szCs w:val="20"/>
              </w:rPr>
            </w:pPr>
            <w:r w:rsidRPr="00A63CF0">
              <w:rPr>
                <w:rFonts w:eastAsiaTheme="minorHAnsi"/>
                <w:sz w:val="20"/>
                <w:szCs w:val="20"/>
                <w14:ligatures w14:val="standardContextual"/>
              </w:rPr>
              <w:t>Headley 2025, 16S</w:t>
            </w:r>
          </w:p>
        </w:tc>
      </w:tr>
    </w:tbl>
    <w:p w14:paraId="3085CF0C" w14:textId="77777777" w:rsidR="008C0FAC" w:rsidRPr="00A63CF0" w:rsidRDefault="008C0FAC" w:rsidP="008C0FAC">
      <w:pPr>
        <w:rPr>
          <w:sz w:val="20"/>
          <w:szCs w:val="20"/>
        </w:rPr>
      </w:pPr>
    </w:p>
    <w:p w14:paraId="1864CB1D" w14:textId="77777777" w:rsidR="008C0FAC" w:rsidRDefault="008C0FAC" w:rsidP="008C0FAC">
      <w:pPr>
        <w:rPr>
          <w:rFonts w:asciiTheme="majorBidi" w:hAnsiTheme="majorBidi" w:cstheme="majorBidi"/>
          <w:sz w:val="20"/>
          <w:szCs w:val="20"/>
        </w:rPr>
      </w:pPr>
    </w:p>
    <w:p w14:paraId="6DD0E383" w14:textId="77777777" w:rsidR="008C0FAC" w:rsidRPr="00A63CF0" w:rsidRDefault="008C0FAC" w:rsidP="008C0FAC">
      <w:pPr>
        <w:rPr>
          <w:sz w:val="20"/>
          <w:szCs w:val="20"/>
        </w:rPr>
      </w:pPr>
    </w:p>
    <w:p w14:paraId="01B4F97A" w14:textId="77777777" w:rsidR="008C0FAC" w:rsidRPr="00F61BCD" w:rsidRDefault="008C0FAC" w:rsidP="008C0FAC">
      <w:pPr>
        <w:pStyle w:val="ListParagraph"/>
        <w:numPr>
          <w:ilvl w:val="0"/>
          <w:numId w:val="16"/>
        </w:numPr>
        <w:rPr>
          <w:b/>
          <w:bCs/>
          <w:sz w:val="20"/>
          <w:szCs w:val="20"/>
        </w:rPr>
      </w:pPr>
      <w:r w:rsidRPr="00F61BCD">
        <w:rPr>
          <w:b/>
          <w:bCs/>
          <w:sz w:val="20"/>
          <w:szCs w:val="20"/>
        </w:rPr>
        <w:t>Beta-Glucan</w:t>
      </w:r>
    </w:p>
    <w:p w14:paraId="16D36B8E" w14:textId="77777777" w:rsidR="008C0FAC" w:rsidRPr="00A63CF0" w:rsidRDefault="008C0FAC" w:rsidP="008C0FAC">
      <w:pPr>
        <w:rPr>
          <w:sz w:val="20"/>
          <w:szCs w:val="20"/>
        </w:rPr>
      </w:pPr>
    </w:p>
    <w:tbl>
      <w:tblPr>
        <w:tblStyle w:val="TableGridLight"/>
        <w:tblW w:w="17194" w:type="dxa"/>
        <w:tblLook w:val="04A0" w:firstRow="1" w:lastRow="0" w:firstColumn="1" w:lastColumn="0" w:noHBand="0" w:noVBand="1"/>
      </w:tblPr>
      <w:tblGrid>
        <w:gridCol w:w="3685"/>
        <w:gridCol w:w="4860"/>
        <w:gridCol w:w="4860"/>
        <w:gridCol w:w="3789"/>
      </w:tblGrid>
      <w:tr w:rsidR="008C0FAC" w:rsidRPr="00A63CF0" w14:paraId="652714A9" w14:textId="77777777" w:rsidTr="000E41C2">
        <w:trPr>
          <w:trHeight w:val="429"/>
        </w:trPr>
        <w:tc>
          <w:tcPr>
            <w:tcW w:w="3685" w:type="dxa"/>
            <w:vAlign w:val="center"/>
            <w:hideMark/>
          </w:tcPr>
          <w:p w14:paraId="47D1DCD6" w14:textId="77777777" w:rsidR="008C0FAC" w:rsidRPr="00A63CF0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A63CF0">
              <w:rPr>
                <w:b/>
                <w:bCs/>
                <w:sz w:val="20"/>
                <w:szCs w:val="20"/>
              </w:rPr>
              <w:t>Altered Taxa</w:t>
            </w:r>
          </w:p>
        </w:tc>
        <w:tc>
          <w:tcPr>
            <w:tcW w:w="4860" w:type="dxa"/>
            <w:vAlign w:val="center"/>
          </w:tcPr>
          <w:p w14:paraId="5911DBB3" w14:textId="77777777" w:rsidR="008C0FAC" w:rsidRPr="00A63CF0" w:rsidRDefault="008C0FAC" w:rsidP="000E41C2">
            <w:pPr>
              <w:jc w:val="center"/>
              <w:rPr>
                <w:rStyle w:val="Strong"/>
                <w:rFonts w:eastAsiaTheme="majorEastAsia"/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sz w:val="20"/>
                <w:szCs w:val="20"/>
              </w:rPr>
              <w:t>Change</w:t>
            </w:r>
            <w:r w:rsidRPr="00A63CF0">
              <w:rPr>
                <w:rStyle w:val="Strong"/>
                <w:rFonts w:eastAsiaTheme="majorEastAsia"/>
                <w:sz w:val="20"/>
                <w:szCs w:val="20"/>
              </w:rPr>
              <w:br/>
              <w:t>(increase, decrease, no change)</w:t>
            </w:r>
          </w:p>
        </w:tc>
        <w:tc>
          <w:tcPr>
            <w:tcW w:w="4860" w:type="dxa"/>
            <w:vAlign w:val="center"/>
            <w:hideMark/>
          </w:tcPr>
          <w:p w14:paraId="1D2659B1" w14:textId="77777777" w:rsidR="008C0FAC" w:rsidRPr="00A63CF0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sz w:val="20"/>
                <w:szCs w:val="20"/>
              </w:rPr>
              <w:t>Level of evidence</w:t>
            </w:r>
            <w:r w:rsidRPr="00A63CF0">
              <w:rPr>
                <w:rStyle w:val="Strong"/>
                <w:rFonts w:eastAsiaTheme="majorEastAsia"/>
                <w:sz w:val="20"/>
                <w:szCs w:val="20"/>
              </w:rPr>
              <w:br/>
            </w:r>
            <w:r w:rsidRPr="00A63CF0">
              <w:rPr>
                <w:b/>
                <w:bCs/>
                <w:sz w:val="20"/>
                <w:szCs w:val="20"/>
              </w:rPr>
              <w:t>(Strong, Moderate, Weak, Inconclusive)</w:t>
            </w:r>
          </w:p>
        </w:tc>
        <w:tc>
          <w:tcPr>
            <w:tcW w:w="3789" w:type="dxa"/>
            <w:vAlign w:val="center"/>
          </w:tcPr>
          <w:p w14:paraId="634B91D9" w14:textId="77777777" w:rsidR="008C0FAC" w:rsidRPr="00A63CF0" w:rsidRDefault="008C0FAC" w:rsidP="000E41C2">
            <w:pPr>
              <w:jc w:val="center"/>
              <w:rPr>
                <w:rStyle w:val="Strong"/>
                <w:rFonts w:eastAsiaTheme="majorEastAsia"/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sz w:val="20"/>
                <w:szCs w:val="20"/>
              </w:rPr>
              <w:t>Study</w:t>
            </w:r>
          </w:p>
        </w:tc>
      </w:tr>
      <w:tr w:rsidR="008C0FAC" w:rsidRPr="00A63CF0" w14:paraId="577055CD" w14:textId="77777777" w:rsidTr="000E41C2">
        <w:trPr>
          <w:trHeight w:val="502"/>
        </w:trPr>
        <w:tc>
          <w:tcPr>
            <w:tcW w:w="17194" w:type="dxa"/>
            <w:gridSpan w:val="4"/>
            <w:shd w:val="clear" w:color="auto" w:fill="A6A6A6" w:themeFill="background1" w:themeFillShade="A6"/>
            <w:vAlign w:val="center"/>
            <w:hideMark/>
          </w:tcPr>
          <w:p w14:paraId="275087A4" w14:textId="77777777" w:rsidR="008C0FAC" w:rsidRPr="007A5736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7A5736">
              <w:rPr>
                <w:b/>
                <w:bCs/>
                <w:sz w:val="20"/>
                <w:szCs w:val="20"/>
              </w:rPr>
              <w:t>Alpha Diversity</w:t>
            </w:r>
          </w:p>
        </w:tc>
      </w:tr>
      <w:tr w:rsidR="008C0FAC" w:rsidRPr="00A63CF0" w14:paraId="2856C71E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0B986E4C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Observed features (OTU/AS)</w:t>
            </w:r>
          </w:p>
          <w:p w14:paraId="71CBFE65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0" w:type="dxa"/>
            <w:vAlign w:val="center"/>
          </w:tcPr>
          <w:p w14:paraId="39EB7003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4860" w:type="dxa"/>
            <w:vAlign w:val="center"/>
          </w:tcPr>
          <w:p w14:paraId="1834FEBB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Weak</w:t>
            </w:r>
          </w:p>
        </w:tc>
        <w:tc>
          <w:tcPr>
            <w:tcW w:w="3789" w:type="dxa"/>
            <w:vAlign w:val="center"/>
          </w:tcPr>
          <w:p w14:paraId="441D0507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rFonts w:eastAsiaTheme="minorHAnsi"/>
                <w:sz w:val="20"/>
                <w:szCs w:val="20"/>
                <w14:ligatures w14:val="standardContextual"/>
              </w:rPr>
              <w:t>Ebrahim 2022, 16S</w:t>
            </w:r>
          </w:p>
        </w:tc>
      </w:tr>
      <w:tr w:rsidR="008C0FAC" w:rsidRPr="00A63CF0" w14:paraId="4ECE9515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2421A11E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Shannon index</w:t>
            </w:r>
          </w:p>
        </w:tc>
        <w:tc>
          <w:tcPr>
            <w:tcW w:w="4860" w:type="dxa"/>
            <w:vAlign w:val="center"/>
          </w:tcPr>
          <w:p w14:paraId="392EBFDC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4860" w:type="dxa"/>
            <w:vAlign w:val="center"/>
          </w:tcPr>
          <w:p w14:paraId="51832B18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Weak</w:t>
            </w:r>
          </w:p>
        </w:tc>
        <w:tc>
          <w:tcPr>
            <w:tcW w:w="3789" w:type="dxa"/>
            <w:vAlign w:val="center"/>
          </w:tcPr>
          <w:p w14:paraId="30191F32" w14:textId="77777777" w:rsidR="008C0FAC" w:rsidRPr="00A63CF0" w:rsidRDefault="008C0FAC" w:rsidP="000E41C2">
            <w:pPr>
              <w:jc w:val="center"/>
              <w:rPr>
                <w:rFonts w:eastAsiaTheme="minorHAnsi"/>
                <w:sz w:val="20"/>
                <w:szCs w:val="20"/>
                <w14:ligatures w14:val="standardContextual"/>
              </w:rPr>
            </w:pPr>
            <w:r w:rsidRPr="00A63CF0">
              <w:rPr>
                <w:rFonts w:eastAsiaTheme="minorHAnsi"/>
                <w:sz w:val="20"/>
                <w:szCs w:val="20"/>
                <w14:ligatures w14:val="standardContextual"/>
              </w:rPr>
              <w:t>Ebrahim 2022, 16S</w:t>
            </w:r>
          </w:p>
        </w:tc>
      </w:tr>
      <w:tr w:rsidR="008C0FAC" w:rsidRPr="00A63CF0" w14:paraId="6180504B" w14:textId="77777777" w:rsidTr="000E41C2">
        <w:trPr>
          <w:trHeight w:val="394"/>
        </w:trPr>
        <w:tc>
          <w:tcPr>
            <w:tcW w:w="17194" w:type="dxa"/>
            <w:gridSpan w:val="4"/>
            <w:shd w:val="clear" w:color="auto" w:fill="A6A6A6" w:themeFill="background1" w:themeFillShade="A6"/>
            <w:vAlign w:val="center"/>
          </w:tcPr>
          <w:p w14:paraId="663A3140" w14:textId="77777777" w:rsidR="008C0FAC" w:rsidRPr="007A5736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7A5736">
              <w:rPr>
                <w:b/>
                <w:bCs/>
                <w:sz w:val="20"/>
                <w:szCs w:val="20"/>
              </w:rPr>
              <w:t>Beta Diversity</w:t>
            </w:r>
          </w:p>
        </w:tc>
      </w:tr>
      <w:tr w:rsidR="008C0FAC" w:rsidRPr="00A63CF0" w14:paraId="1261D691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12954A9B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Bray-Curtis</w:t>
            </w:r>
          </w:p>
        </w:tc>
        <w:tc>
          <w:tcPr>
            <w:tcW w:w="4860" w:type="dxa"/>
            <w:vAlign w:val="center"/>
          </w:tcPr>
          <w:p w14:paraId="045BCB5E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4860" w:type="dxa"/>
            <w:vAlign w:val="center"/>
          </w:tcPr>
          <w:p w14:paraId="50958B52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Weak</w:t>
            </w:r>
          </w:p>
        </w:tc>
        <w:tc>
          <w:tcPr>
            <w:tcW w:w="3789" w:type="dxa"/>
            <w:vAlign w:val="center"/>
          </w:tcPr>
          <w:p w14:paraId="140EAF25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rFonts w:eastAsiaTheme="minorHAnsi"/>
                <w:sz w:val="20"/>
                <w:szCs w:val="20"/>
                <w14:ligatures w14:val="standardContextual"/>
              </w:rPr>
              <w:t>Ebrahim 2022, 16S</w:t>
            </w:r>
          </w:p>
        </w:tc>
      </w:tr>
      <w:tr w:rsidR="008C0FAC" w:rsidRPr="00A63CF0" w14:paraId="66FF829B" w14:textId="77777777" w:rsidTr="000E41C2">
        <w:trPr>
          <w:trHeight w:val="394"/>
        </w:trPr>
        <w:tc>
          <w:tcPr>
            <w:tcW w:w="17194" w:type="dxa"/>
            <w:gridSpan w:val="4"/>
            <w:shd w:val="clear" w:color="auto" w:fill="A6A6A6" w:themeFill="background1" w:themeFillShade="A6"/>
            <w:vAlign w:val="center"/>
          </w:tcPr>
          <w:p w14:paraId="4E712E06" w14:textId="77777777" w:rsidR="008C0FAC" w:rsidRPr="007A5736" w:rsidRDefault="008C0FAC" w:rsidP="000E41C2">
            <w:pPr>
              <w:jc w:val="center"/>
              <w:rPr>
                <w:rFonts w:eastAsiaTheme="minorHAnsi"/>
                <w:b/>
                <w:bCs/>
                <w:sz w:val="20"/>
                <w:szCs w:val="20"/>
                <w14:ligatures w14:val="standardContextual"/>
              </w:rPr>
            </w:pPr>
            <w:r w:rsidRPr="007A5736">
              <w:rPr>
                <w:rFonts w:eastAsiaTheme="minorHAnsi"/>
                <w:b/>
                <w:bCs/>
                <w:sz w:val="20"/>
                <w:szCs w:val="20"/>
                <w14:ligatures w14:val="standardContextual"/>
              </w:rPr>
              <w:t>Genera</w:t>
            </w:r>
          </w:p>
        </w:tc>
      </w:tr>
      <w:tr w:rsidR="008C0FAC" w:rsidRPr="00A63CF0" w14:paraId="405035CE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734259C2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i/>
                <w:iCs/>
                <w:sz w:val="20"/>
                <w:szCs w:val="20"/>
              </w:rPr>
              <w:t>Bacteroides</w:t>
            </w:r>
          </w:p>
        </w:tc>
        <w:tc>
          <w:tcPr>
            <w:tcW w:w="4860" w:type="dxa"/>
            <w:vAlign w:val="center"/>
          </w:tcPr>
          <w:p w14:paraId="537A656E" w14:textId="77777777" w:rsidR="008C0FAC" w:rsidRPr="00A63CF0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4860" w:type="dxa"/>
            <w:vAlign w:val="center"/>
          </w:tcPr>
          <w:p w14:paraId="199213D7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Weak</w:t>
            </w:r>
          </w:p>
        </w:tc>
        <w:tc>
          <w:tcPr>
            <w:tcW w:w="3789" w:type="dxa"/>
            <w:vAlign w:val="center"/>
          </w:tcPr>
          <w:p w14:paraId="140FE1A5" w14:textId="77777777" w:rsidR="008C0FAC" w:rsidRPr="00A63CF0" w:rsidRDefault="008C0FAC" w:rsidP="000E41C2">
            <w:pPr>
              <w:jc w:val="center"/>
              <w:rPr>
                <w:rFonts w:eastAsiaTheme="minorHAnsi"/>
                <w:sz w:val="20"/>
                <w:szCs w:val="20"/>
                <w14:ligatures w14:val="standardContextual"/>
              </w:rPr>
            </w:pPr>
            <w:r w:rsidRPr="00A63CF0">
              <w:rPr>
                <w:rFonts w:eastAsiaTheme="minorHAnsi"/>
                <w:sz w:val="20"/>
                <w:szCs w:val="20"/>
                <w14:ligatures w14:val="standardContextual"/>
              </w:rPr>
              <w:t>Ebrahim 2022, 16S</w:t>
            </w:r>
          </w:p>
        </w:tc>
      </w:tr>
      <w:tr w:rsidR="008C0FAC" w:rsidRPr="00A63CF0" w14:paraId="432B87D8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602D08E2" w14:textId="77777777" w:rsidR="008C0FAC" w:rsidRPr="00A63CF0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A63CF0">
              <w:rPr>
                <w:i/>
                <w:iCs/>
                <w:sz w:val="20"/>
                <w:szCs w:val="20"/>
              </w:rPr>
              <w:t>Faecalibacterium</w:t>
            </w:r>
          </w:p>
        </w:tc>
        <w:tc>
          <w:tcPr>
            <w:tcW w:w="4860" w:type="dxa"/>
            <w:vAlign w:val="center"/>
          </w:tcPr>
          <w:p w14:paraId="3ABAB944" w14:textId="77777777" w:rsidR="008C0FAC" w:rsidRPr="00A63CF0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4860" w:type="dxa"/>
            <w:vAlign w:val="center"/>
          </w:tcPr>
          <w:p w14:paraId="28624683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Weak</w:t>
            </w:r>
          </w:p>
        </w:tc>
        <w:tc>
          <w:tcPr>
            <w:tcW w:w="3789" w:type="dxa"/>
            <w:vAlign w:val="center"/>
          </w:tcPr>
          <w:p w14:paraId="5D37DD24" w14:textId="77777777" w:rsidR="008C0FAC" w:rsidRPr="00A63CF0" w:rsidRDefault="008C0FAC" w:rsidP="000E41C2">
            <w:pPr>
              <w:jc w:val="center"/>
              <w:rPr>
                <w:rFonts w:eastAsiaTheme="minorHAnsi"/>
                <w:sz w:val="20"/>
                <w:szCs w:val="20"/>
                <w14:ligatures w14:val="standardContextual"/>
              </w:rPr>
            </w:pPr>
            <w:r w:rsidRPr="00A63CF0">
              <w:rPr>
                <w:rFonts w:eastAsiaTheme="minorHAnsi"/>
                <w:sz w:val="20"/>
                <w:szCs w:val="20"/>
                <w14:ligatures w14:val="standardContextual"/>
              </w:rPr>
              <w:t>Ebrahim 2022, 16S</w:t>
            </w:r>
          </w:p>
        </w:tc>
      </w:tr>
      <w:tr w:rsidR="008C0FAC" w:rsidRPr="00A63CF0" w14:paraId="48CD1AA8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7807342B" w14:textId="77777777" w:rsidR="008C0FAC" w:rsidRPr="00A63CF0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A63CF0">
              <w:rPr>
                <w:i/>
                <w:iCs/>
                <w:sz w:val="20"/>
                <w:szCs w:val="20"/>
              </w:rPr>
              <w:lastRenderedPageBreak/>
              <w:t>Prevotella</w:t>
            </w:r>
          </w:p>
        </w:tc>
        <w:tc>
          <w:tcPr>
            <w:tcW w:w="4860" w:type="dxa"/>
            <w:vAlign w:val="center"/>
          </w:tcPr>
          <w:p w14:paraId="4769597F" w14:textId="77777777" w:rsidR="008C0FAC" w:rsidRPr="00A63CF0" w:rsidRDefault="008C0FAC" w:rsidP="000E41C2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4860" w:type="dxa"/>
            <w:vAlign w:val="center"/>
          </w:tcPr>
          <w:p w14:paraId="2F9B2AFD" w14:textId="77777777" w:rsidR="008C0FAC" w:rsidRPr="00A63CF0" w:rsidRDefault="008C0FAC" w:rsidP="000E41C2">
            <w:pPr>
              <w:jc w:val="center"/>
              <w:rPr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Weak</w:t>
            </w:r>
          </w:p>
        </w:tc>
        <w:tc>
          <w:tcPr>
            <w:tcW w:w="3789" w:type="dxa"/>
            <w:vAlign w:val="center"/>
          </w:tcPr>
          <w:p w14:paraId="6ECCFB2F" w14:textId="77777777" w:rsidR="008C0FAC" w:rsidRPr="00A63CF0" w:rsidRDefault="008C0FAC" w:rsidP="000E41C2">
            <w:pPr>
              <w:jc w:val="center"/>
              <w:rPr>
                <w:rFonts w:eastAsiaTheme="minorHAnsi"/>
                <w:sz w:val="20"/>
                <w:szCs w:val="20"/>
                <w14:ligatures w14:val="standardContextual"/>
              </w:rPr>
            </w:pPr>
            <w:r w:rsidRPr="00A63CF0">
              <w:rPr>
                <w:rFonts w:eastAsiaTheme="minorHAnsi"/>
                <w:sz w:val="20"/>
                <w:szCs w:val="20"/>
                <w14:ligatures w14:val="standardContextual"/>
              </w:rPr>
              <w:t>Ebrahim 2022, 16S</w:t>
            </w:r>
          </w:p>
        </w:tc>
      </w:tr>
      <w:tr w:rsidR="008C0FAC" w:rsidRPr="00A63CF0" w14:paraId="4B7799BC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7F847E1D" w14:textId="77777777" w:rsidR="008C0FAC" w:rsidRPr="00A63CF0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A63CF0">
              <w:rPr>
                <w:i/>
                <w:iCs/>
                <w:sz w:val="20"/>
                <w:szCs w:val="20"/>
              </w:rPr>
              <w:t>Rothia</w:t>
            </w:r>
          </w:p>
        </w:tc>
        <w:tc>
          <w:tcPr>
            <w:tcW w:w="4860" w:type="dxa"/>
            <w:vAlign w:val="center"/>
          </w:tcPr>
          <w:p w14:paraId="18E70BA2" w14:textId="77777777" w:rsidR="008C0FAC" w:rsidRPr="00A63CF0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4860" w:type="dxa"/>
            <w:vAlign w:val="center"/>
          </w:tcPr>
          <w:p w14:paraId="72B60B4F" w14:textId="77777777" w:rsidR="008C0FAC" w:rsidRPr="00A63CF0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Weak</w:t>
            </w:r>
          </w:p>
        </w:tc>
        <w:tc>
          <w:tcPr>
            <w:tcW w:w="3789" w:type="dxa"/>
            <w:vAlign w:val="center"/>
          </w:tcPr>
          <w:p w14:paraId="4CDCBE26" w14:textId="77777777" w:rsidR="008C0FAC" w:rsidRPr="00A63CF0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A63CF0">
              <w:rPr>
                <w:rFonts w:eastAsiaTheme="minorHAnsi"/>
                <w:sz w:val="20"/>
                <w:szCs w:val="20"/>
                <w14:ligatures w14:val="standardContextual"/>
              </w:rPr>
              <w:t>Ebrahim 2022, 16S</w:t>
            </w:r>
          </w:p>
        </w:tc>
      </w:tr>
      <w:tr w:rsidR="008C0FAC" w:rsidRPr="00A63CF0" w14:paraId="784D30A7" w14:textId="77777777" w:rsidTr="000E41C2">
        <w:trPr>
          <w:trHeight w:val="394"/>
        </w:trPr>
        <w:tc>
          <w:tcPr>
            <w:tcW w:w="3685" w:type="dxa"/>
            <w:vAlign w:val="center"/>
          </w:tcPr>
          <w:p w14:paraId="4651AAA5" w14:textId="77777777" w:rsidR="008C0FAC" w:rsidRPr="00A63CF0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A63CF0">
              <w:rPr>
                <w:i/>
                <w:iCs/>
                <w:sz w:val="20"/>
                <w:szCs w:val="20"/>
              </w:rPr>
              <w:t>Ruminoccocacaea UCG014</w:t>
            </w:r>
          </w:p>
        </w:tc>
        <w:tc>
          <w:tcPr>
            <w:tcW w:w="4860" w:type="dxa"/>
            <w:vAlign w:val="center"/>
          </w:tcPr>
          <w:p w14:paraId="460C649E" w14:textId="77777777" w:rsidR="008C0FAC" w:rsidRPr="00A63CF0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A63CF0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No change</w:t>
            </w:r>
          </w:p>
        </w:tc>
        <w:tc>
          <w:tcPr>
            <w:tcW w:w="4860" w:type="dxa"/>
            <w:vAlign w:val="center"/>
          </w:tcPr>
          <w:p w14:paraId="647CD1B8" w14:textId="77777777" w:rsidR="008C0FAC" w:rsidRPr="00A63CF0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A63CF0">
              <w:rPr>
                <w:sz w:val="20"/>
                <w:szCs w:val="20"/>
              </w:rPr>
              <w:t>Weak</w:t>
            </w:r>
          </w:p>
        </w:tc>
        <w:tc>
          <w:tcPr>
            <w:tcW w:w="3789" w:type="dxa"/>
            <w:vAlign w:val="center"/>
          </w:tcPr>
          <w:p w14:paraId="23867542" w14:textId="77777777" w:rsidR="008C0FAC" w:rsidRPr="00A63CF0" w:rsidRDefault="008C0FAC" w:rsidP="000E41C2">
            <w:pPr>
              <w:jc w:val="center"/>
              <w:rPr>
                <w:i/>
                <w:iCs/>
                <w:sz w:val="20"/>
                <w:szCs w:val="20"/>
              </w:rPr>
            </w:pPr>
            <w:r w:rsidRPr="00A63CF0">
              <w:rPr>
                <w:rFonts w:eastAsiaTheme="minorHAnsi"/>
                <w:sz w:val="20"/>
                <w:szCs w:val="20"/>
                <w14:ligatures w14:val="standardContextual"/>
              </w:rPr>
              <w:t>Ebrahim 2022, 16S</w:t>
            </w:r>
          </w:p>
        </w:tc>
      </w:tr>
    </w:tbl>
    <w:p w14:paraId="4450620A" w14:textId="77777777" w:rsidR="008C0FAC" w:rsidRPr="00A63CF0" w:rsidRDefault="008C0FAC" w:rsidP="008C0FAC">
      <w:pPr>
        <w:ind w:firstLine="720"/>
        <w:rPr>
          <w:sz w:val="20"/>
          <w:szCs w:val="20"/>
        </w:rPr>
      </w:pPr>
    </w:p>
    <w:p w14:paraId="5ACDFEB6" w14:textId="77777777" w:rsidR="008C0FAC" w:rsidRDefault="008C0FAC" w:rsidP="008C0FAC">
      <w:pPr>
        <w:rPr>
          <w:rFonts w:asciiTheme="majorBidi" w:hAnsiTheme="majorBidi" w:cstheme="majorBidi"/>
          <w:color w:val="A6A6A6" w:themeColor="background1" w:themeShade="A6"/>
          <w:sz w:val="20"/>
          <w:szCs w:val="20"/>
        </w:rPr>
      </w:pPr>
      <w:r w:rsidRPr="00CB1F18">
        <w:rPr>
          <w:b/>
          <w:bCs/>
        </w:rPr>
        <w:t xml:space="preserve">Table </w:t>
      </w:r>
      <w:r>
        <w:rPr>
          <w:b/>
          <w:bCs/>
        </w:rPr>
        <w:t>6 a-c</w:t>
      </w:r>
      <w:r>
        <w:t>. Changes in altered taxa based on the fiber supplementation and level of evidence in human studies.</w:t>
      </w:r>
    </w:p>
    <w:p w14:paraId="2BB1673B" w14:textId="77777777" w:rsidR="008C0FAC" w:rsidRPr="00A63CF0" w:rsidRDefault="008C0FAC" w:rsidP="008C0FAC">
      <w:pPr>
        <w:rPr>
          <w:sz w:val="20"/>
          <w:szCs w:val="20"/>
        </w:rPr>
      </w:pPr>
    </w:p>
    <w:p w14:paraId="4FD2177A" w14:textId="77777777" w:rsidR="008C0FAC" w:rsidRPr="0074051A" w:rsidRDefault="008C0FAC" w:rsidP="008C0FAC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Animal</w:t>
      </w:r>
      <w:r w:rsidRPr="0074051A">
        <w:rPr>
          <w:rFonts w:asciiTheme="majorBidi" w:hAnsiTheme="majorBidi" w:cstheme="majorBidi"/>
          <w:b/>
          <w:bCs/>
          <w:sz w:val="32"/>
          <w:szCs w:val="32"/>
        </w:rPr>
        <w:t xml:space="preserve"> Studies</w:t>
      </w:r>
    </w:p>
    <w:p w14:paraId="49DB8361" w14:textId="77777777" w:rsidR="008C0FAC" w:rsidRPr="00BA3E2E" w:rsidRDefault="008C0FAC" w:rsidP="008C0FAC">
      <w:pPr>
        <w:pStyle w:val="ListParagraph"/>
        <w:numPr>
          <w:ilvl w:val="0"/>
          <w:numId w:val="17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BA3E2E">
        <w:rPr>
          <w:rFonts w:asciiTheme="majorBidi" w:hAnsiTheme="majorBidi" w:cstheme="majorBidi"/>
          <w:b/>
          <w:bCs/>
          <w:sz w:val="32"/>
          <w:szCs w:val="32"/>
        </w:rPr>
        <w:t>Beta-glucan</w:t>
      </w:r>
    </w:p>
    <w:p w14:paraId="054BF4D6" w14:textId="77777777" w:rsidR="008C0FAC" w:rsidRDefault="008C0FAC" w:rsidP="008C0FAC">
      <w:pPr>
        <w:rPr>
          <w:rFonts w:asciiTheme="majorBidi" w:hAnsiTheme="majorBidi" w:cstheme="majorBidi"/>
          <w:sz w:val="20"/>
          <w:szCs w:val="20"/>
        </w:rPr>
      </w:pPr>
    </w:p>
    <w:p w14:paraId="4DFC6BFD" w14:textId="77777777" w:rsidR="008C0FAC" w:rsidRDefault="008C0FAC" w:rsidP="008C0FAC">
      <w:pPr>
        <w:rPr>
          <w:rFonts w:asciiTheme="majorBidi" w:hAnsiTheme="majorBidi" w:cstheme="majorBidi"/>
          <w:sz w:val="20"/>
          <w:szCs w:val="20"/>
        </w:rPr>
      </w:pPr>
    </w:p>
    <w:p w14:paraId="67C7B63A" w14:textId="77777777" w:rsidR="008C0FAC" w:rsidRPr="00836788" w:rsidRDefault="008C0FAC" w:rsidP="008C0FAC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</w:t>
      </w:r>
    </w:p>
    <w:tbl>
      <w:tblPr>
        <w:tblStyle w:val="TableGridLight"/>
        <w:tblW w:w="17194" w:type="dxa"/>
        <w:jc w:val="center"/>
        <w:tblLook w:val="04A0" w:firstRow="1" w:lastRow="0" w:firstColumn="1" w:lastColumn="0" w:noHBand="0" w:noVBand="1"/>
      </w:tblPr>
      <w:tblGrid>
        <w:gridCol w:w="3685"/>
        <w:gridCol w:w="4860"/>
        <w:gridCol w:w="4860"/>
        <w:gridCol w:w="3789"/>
      </w:tblGrid>
      <w:tr w:rsidR="008C0FAC" w:rsidRPr="007A5736" w14:paraId="6154FE51" w14:textId="77777777" w:rsidTr="000E41C2">
        <w:trPr>
          <w:trHeight w:val="429"/>
          <w:jc w:val="center"/>
        </w:trPr>
        <w:tc>
          <w:tcPr>
            <w:tcW w:w="3685" w:type="dxa"/>
            <w:vAlign w:val="center"/>
            <w:hideMark/>
          </w:tcPr>
          <w:p w14:paraId="73A6CFCB" w14:textId="77777777" w:rsidR="008C0FAC" w:rsidRPr="007A5736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7A5736">
              <w:rPr>
                <w:b/>
                <w:bCs/>
                <w:sz w:val="20"/>
                <w:szCs w:val="20"/>
              </w:rPr>
              <w:t>Altered Taxa</w:t>
            </w:r>
          </w:p>
        </w:tc>
        <w:tc>
          <w:tcPr>
            <w:tcW w:w="4860" w:type="dxa"/>
            <w:vAlign w:val="center"/>
          </w:tcPr>
          <w:p w14:paraId="617EA132" w14:textId="77777777" w:rsidR="008C0FAC" w:rsidRPr="007A5736" w:rsidRDefault="008C0FAC" w:rsidP="000E41C2">
            <w:pPr>
              <w:jc w:val="center"/>
              <w:rPr>
                <w:rStyle w:val="Strong"/>
                <w:rFonts w:eastAsiaTheme="majorEastAsia"/>
                <w:sz w:val="20"/>
                <w:szCs w:val="20"/>
              </w:rPr>
            </w:pPr>
            <w:r w:rsidRPr="007A5736">
              <w:rPr>
                <w:rStyle w:val="Strong"/>
                <w:rFonts w:eastAsiaTheme="majorEastAsia"/>
                <w:sz w:val="20"/>
                <w:szCs w:val="20"/>
              </w:rPr>
              <w:t>Change</w:t>
            </w:r>
            <w:r w:rsidRPr="007A5736">
              <w:rPr>
                <w:rStyle w:val="Strong"/>
                <w:rFonts w:eastAsiaTheme="majorEastAsia"/>
                <w:sz w:val="20"/>
                <w:szCs w:val="20"/>
              </w:rPr>
              <w:br/>
              <w:t>(increase, decrease, no change)</w:t>
            </w:r>
          </w:p>
        </w:tc>
        <w:tc>
          <w:tcPr>
            <w:tcW w:w="4860" w:type="dxa"/>
            <w:vAlign w:val="center"/>
            <w:hideMark/>
          </w:tcPr>
          <w:p w14:paraId="51FADE25" w14:textId="77777777" w:rsidR="008C0FAC" w:rsidRPr="007A5736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7A5736">
              <w:rPr>
                <w:rStyle w:val="Strong"/>
                <w:rFonts w:eastAsiaTheme="majorEastAsia"/>
                <w:sz w:val="20"/>
                <w:szCs w:val="20"/>
              </w:rPr>
              <w:t>Level of evidence</w:t>
            </w:r>
            <w:r w:rsidRPr="007A5736">
              <w:rPr>
                <w:rStyle w:val="Strong"/>
                <w:rFonts w:eastAsiaTheme="majorEastAsia"/>
                <w:sz w:val="20"/>
                <w:szCs w:val="20"/>
              </w:rPr>
              <w:br/>
            </w:r>
            <w:r w:rsidRPr="007A5736">
              <w:rPr>
                <w:b/>
                <w:bCs/>
                <w:sz w:val="20"/>
                <w:szCs w:val="20"/>
              </w:rPr>
              <w:t>(Strong, Moderate, Weak, Inconclusive)</w:t>
            </w:r>
          </w:p>
        </w:tc>
        <w:tc>
          <w:tcPr>
            <w:tcW w:w="3789" w:type="dxa"/>
            <w:vAlign w:val="center"/>
          </w:tcPr>
          <w:p w14:paraId="20290942" w14:textId="77777777" w:rsidR="008C0FAC" w:rsidRPr="007A5736" w:rsidRDefault="008C0FAC" w:rsidP="000E41C2">
            <w:pPr>
              <w:jc w:val="center"/>
              <w:rPr>
                <w:rStyle w:val="Strong"/>
                <w:rFonts w:eastAsiaTheme="majorEastAsia"/>
                <w:sz w:val="20"/>
                <w:szCs w:val="20"/>
              </w:rPr>
            </w:pPr>
            <w:r w:rsidRPr="007A5736">
              <w:rPr>
                <w:rStyle w:val="Strong"/>
                <w:rFonts w:eastAsiaTheme="majorEastAsia"/>
                <w:sz w:val="20"/>
                <w:szCs w:val="20"/>
              </w:rPr>
              <w:t>Study</w:t>
            </w:r>
          </w:p>
        </w:tc>
      </w:tr>
      <w:tr w:rsidR="008C0FAC" w:rsidRPr="007A5736" w14:paraId="5B163E88" w14:textId="77777777" w:rsidTr="000E41C2">
        <w:trPr>
          <w:trHeight w:val="502"/>
          <w:jc w:val="center"/>
        </w:trPr>
        <w:tc>
          <w:tcPr>
            <w:tcW w:w="17194" w:type="dxa"/>
            <w:gridSpan w:val="4"/>
            <w:shd w:val="clear" w:color="auto" w:fill="A6A6A6" w:themeFill="background1" w:themeFillShade="A6"/>
            <w:vAlign w:val="center"/>
            <w:hideMark/>
          </w:tcPr>
          <w:p w14:paraId="14AD655C" w14:textId="77777777" w:rsidR="008C0FAC" w:rsidRPr="007A5736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7A5736">
              <w:rPr>
                <w:b/>
                <w:bCs/>
                <w:sz w:val="20"/>
                <w:szCs w:val="20"/>
              </w:rPr>
              <w:t>Alpha Diversity</w:t>
            </w:r>
          </w:p>
        </w:tc>
      </w:tr>
      <w:tr w:rsidR="008C0FAC" w:rsidRPr="007A5736" w14:paraId="76115632" w14:textId="77777777" w:rsidTr="000E41C2">
        <w:trPr>
          <w:trHeight w:val="394"/>
          <w:jc w:val="center"/>
        </w:trPr>
        <w:tc>
          <w:tcPr>
            <w:tcW w:w="3685" w:type="dxa"/>
            <w:vAlign w:val="center"/>
          </w:tcPr>
          <w:p w14:paraId="7F69C583" w14:textId="77777777" w:rsidR="008C0FAC" w:rsidRPr="007A5736" w:rsidRDefault="008C0FAC" w:rsidP="000E41C2">
            <w:pPr>
              <w:jc w:val="center"/>
              <w:rPr>
                <w:sz w:val="20"/>
                <w:szCs w:val="20"/>
              </w:rPr>
            </w:pPr>
            <w:r w:rsidRPr="007A5736">
              <w:rPr>
                <w:sz w:val="20"/>
                <w:szCs w:val="20"/>
              </w:rPr>
              <w:t>Chao-1</w:t>
            </w:r>
          </w:p>
          <w:p w14:paraId="17CB3831" w14:textId="77777777" w:rsidR="008C0FAC" w:rsidRPr="007A5736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0" w:type="dxa"/>
            <w:vAlign w:val="center"/>
          </w:tcPr>
          <w:p w14:paraId="6A375E2E" w14:textId="77777777" w:rsidR="008C0FAC" w:rsidRPr="007A5736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7A5736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Increase</w:t>
            </w:r>
          </w:p>
        </w:tc>
        <w:tc>
          <w:tcPr>
            <w:tcW w:w="4860" w:type="dxa"/>
            <w:vAlign w:val="center"/>
          </w:tcPr>
          <w:p w14:paraId="6924F542" w14:textId="77777777" w:rsidR="008C0FAC" w:rsidRPr="007A5736" w:rsidRDefault="008C0FAC" w:rsidP="000E41C2">
            <w:pPr>
              <w:jc w:val="center"/>
              <w:rPr>
                <w:sz w:val="20"/>
                <w:szCs w:val="20"/>
              </w:rPr>
            </w:pPr>
            <w:r w:rsidRPr="007A5736">
              <w:rPr>
                <w:sz w:val="20"/>
                <w:szCs w:val="20"/>
              </w:rPr>
              <w:t>Weak</w:t>
            </w:r>
          </w:p>
        </w:tc>
        <w:tc>
          <w:tcPr>
            <w:tcW w:w="3789" w:type="dxa"/>
            <w:vAlign w:val="center"/>
          </w:tcPr>
          <w:p w14:paraId="49E1CA0E" w14:textId="77777777" w:rsidR="008C0FAC" w:rsidRPr="007A5736" w:rsidRDefault="008C0FAC" w:rsidP="000E41C2">
            <w:pPr>
              <w:jc w:val="center"/>
              <w:rPr>
                <w:sz w:val="20"/>
                <w:szCs w:val="20"/>
              </w:rPr>
            </w:pPr>
            <w:r w:rsidRPr="007A5736">
              <w:rPr>
                <w:rFonts w:eastAsiaTheme="minorHAnsi"/>
                <w:sz w:val="20"/>
                <w:szCs w:val="20"/>
                <w14:ligatures w14:val="standardContextual"/>
              </w:rPr>
              <w:t>Wang A, B,C 2022, 16S</w:t>
            </w:r>
          </w:p>
        </w:tc>
      </w:tr>
      <w:tr w:rsidR="008C0FAC" w:rsidRPr="007A5736" w14:paraId="1DF26208" w14:textId="77777777" w:rsidTr="000E41C2">
        <w:trPr>
          <w:trHeight w:val="394"/>
          <w:jc w:val="center"/>
        </w:trPr>
        <w:tc>
          <w:tcPr>
            <w:tcW w:w="3685" w:type="dxa"/>
            <w:vAlign w:val="center"/>
          </w:tcPr>
          <w:p w14:paraId="1224B793" w14:textId="77777777" w:rsidR="008C0FAC" w:rsidRPr="007A5736" w:rsidRDefault="008C0FAC" w:rsidP="000E41C2">
            <w:pPr>
              <w:jc w:val="center"/>
              <w:rPr>
                <w:sz w:val="20"/>
                <w:szCs w:val="20"/>
              </w:rPr>
            </w:pPr>
            <w:r w:rsidRPr="007A5736">
              <w:rPr>
                <w:sz w:val="20"/>
                <w:szCs w:val="20"/>
              </w:rPr>
              <w:t>Shannon index</w:t>
            </w:r>
          </w:p>
        </w:tc>
        <w:tc>
          <w:tcPr>
            <w:tcW w:w="4860" w:type="dxa"/>
            <w:vAlign w:val="center"/>
          </w:tcPr>
          <w:p w14:paraId="25A33C2D" w14:textId="77777777" w:rsidR="008C0FAC" w:rsidRPr="007A5736" w:rsidRDefault="008C0FAC" w:rsidP="000E41C2">
            <w:pPr>
              <w:jc w:val="center"/>
              <w:rPr>
                <w:b/>
                <w:bCs/>
                <w:sz w:val="20"/>
                <w:szCs w:val="20"/>
              </w:rPr>
            </w:pPr>
            <w:r w:rsidRPr="007A5736"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  <w:t>Increase</w:t>
            </w:r>
          </w:p>
        </w:tc>
        <w:tc>
          <w:tcPr>
            <w:tcW w:w="4860" w:type="dxa"/>
            <w:vAlign w:val="center"/>
          </w:tcPr>
          <w:p w14:paraId="02483F8D" w14:textId="77777777" w:rsidR="008C0FAC" w:rsidRPr="007A5736" w:rsidRDefault="008C0FAC" w:rsidP="000E41C2">
            <w:pPr>
              <w:jc w:val="center"/>
              <w:rPr>
                <w:sz w:val="20"/>
                <w:szCs w:val="20"/>
              </w:rPr>
            </w:pPr>
            <w:r w:rsidRPr="007A5736">
              <w:rPr>
                <w:sz w:val="20"/>
                <w:szCs w:val="20"/>
              </w:rPr>
              <w:t>Weak</w:t>
            </w:r>
          </w:p>
        </w:tc>
        <w:tc>
          <w:tcPr>
            <w:tcW w:w="3789" w:type="dxa"/>
            <w:vAlign w:val="center"/>
          </w:tcPr>
          <w:p w14:paraId="28BAB65A" w14:textId="77777777" w:rsidR="008C0FAC" w:rsidRPr="007A5736" w:rsidRDefault="008C0FAC" w:rsidP="000E41C2">
            <w:pPr>
              <w:jc w:val="center"/>
              <w:rPr>
                <w:rFonts w:eastAsiaTheme="minorHAnsi"/>
                <w:sz w:val="20"/>
                <w:szCs w:val="20"/>
                <w14:ligatures w14:val="standardContextual"/>
              </w:rPr>
            </w:pPr>
            <w:r w:rsidRPr="007A5736">
              <w:rPr>
                <w:rFonts w:eastAsiaTheme="minorHAnsi"/>
                <w:sz w:val="20"/>
                <w:szCs w:val="20"/>
                <w14:ligatures w14:val="standardContextual"/>
              </w:rPr>
              <w:t>Wang A, B,C 2022, 16S</w:t>
            </w:r>
          </w:p>
        </w:tc>
      </w:tr>
    </w:tbl>
    <w:p w14:paraId="76A79463" w14:textId="77777777" w:rsidR="008C0FAC" w:rsidRDefault="008C0FAC" w:rsidP="008C0FAC">
      <w:pPr>
        <w:rPr>
          <w:rFonts w:asciiTheme="majorBidi" w:hAnsiTheme="majorBidi" w:cstheme="majorBidi"/>
          <w:sz w:val="20"/>
          <w:szCs w:val="20"/>
        </w:rPr>
      </w:pPr>
    </w:p>
    <w:p w14:paraId="15F47EBF" w14:textId="77777777" w:rsidR="008C0FAC" w:rsidRPr="00CD3B4B" w:rsidRDefault="008C0FAC" w:rsidP="008C0FAC">
      <w:pPr>
        <w:rPr>
          <w:rFonts w:asciiTheme="majorBidi" w:hAnsiTheme="majorBidi" w:cstheme="majorBidi"/>
          <w:color w:val="A6A6A6" w:themeColor="background1" w:themeShade="A6"/>
          <w:sz w:val="20"/>
          <w:szCs w:val="20"/>
        </w:rPr>
        <w:sectPr w:rsidR="008C0FAC" w:rsidRPr="00CD3B4B" w:rsidSect="008C0FAC">
          <w:pgSz w:w="19505" w:h="12242" w:orient="landscape" w:code="1"/>
          <w:pgMar w:top="181" w:right="720" w:bottom="720" w:left="720" w:header="709" w:footer="709" w:gutter="0"/>
          <w:cols w:space="708"/>
          <w:bidi/>
          <w:rtlGutter/>
          <w:docGrid w:linePitch="360"/>
        </w:sectPr>
      </w:pPr>
      <w:r w:rsidRPr="00CB1F18">
        <w:rPr>
          <w:b/>
          <w:bCs/>
        </w:rPr>
        <w:t xml:space="preserve">Table </w:t>
      </w:r>
      <w:r>
        <w:rPr>
          <w:b/>
          <w:bCs/>
        </w:rPr>
        <w:t>7a.</w:t>
      </w:r>
      <w:r>
        <w:t xml:space="preserve"> Changes in altered </w:t>
      </w:r>
      <w:bookmarkEnd w:id="1"/>
      <w:r>
        <w:t>taxa based on the fiber supplementation and level of evidence in human studies.</w:t>
      </w:r>
    </w:p>
    <w:tbl>
      <w:tblPr>
        <w:tblStyle w:val="TableGrid"/>
        <w:tblpPr w:leftFromText="180" w:rightFromText="180" w:vertAnchor="page" w:horzAnchor="margin" w:tblpY="1060"/>
        <w:tblW w:w="5050" w:type="pct"/>
        <w:tblLayout w:type="fixed"/>
        <w:tblLook w:val="04A0" w:firstRow="1" w:lastRow="0" w:firstColumn="1" w:lastColumn="0" w:noHBand="0" w:noVBand="1"/>
      </w:tblPr>
      <w:tblGrid>
        <w:gridCol w:w="2076"/>
        <w:gridCol w:w="969"/>
        <w:gridCol w:w="1077"/>
        <w:gridCol w:w="1032"/>
        <w:gridCol w:w="678"/>
        <w:gridCol w:w="908"/>
        <w:gridCol w:w="647"/>
        <w:gridCol w:w="1043"/>
        <w:gridCol w:w="21"/>
        <w:gridCol w:w="1083"/>
        <w:gridCol w:w="25"/>
        <w:gridCol w:w="976"/>
      </w:tblGrid>
      <w:tr w:rsidR="008C0FAC" w:rsidRPr="003B4CFA" w14:paraId="6345DFF4" w14:textId="77777777" w:rsidTr="000E41C2">
        <w:tc>
          <w:tcPr>
            <w:tcW w:w="985" w:type="pct"/>
            <w:vMerge w:val="restart"/>
            <w:tcBorders>
              <w:right w:val="single" w:sz="24" w:space="0" w:color="auto"/>
            </w:tcBorders>
            <w:vAlign w:val="center"/>
          </w:tcPr>
          <w:p w14:paraId="5FAF24B3" w14:textId="77777777" w:rsidR="008C0FAC" w:rsidRPr="003B4CFA" w:rsidRDefault="008C0FAC" w:rsidP="000E41C2">
            <w:pPr>
              <w:jc w:val="center"/>
            </w:pPr>
          </w:p>
        </w:tc>
        <w:tc>
          <w:tcPr>
            <w:tcW w:w="2521" w:type="pct"/>
            <w:gridSpan w:val="6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D82"/>
            <w:vAlign w:val="center"/>
          </w:tcPr>
          <w:p w14:paraId="5D1FD386" w14:textId="77777777" w:rsidR="008C0FAC" w:rsidRPr="009C356A" w:rsidRDefault="008C0FAC" w:rsidP="000E41C2">
            <w:pPr>
              <w:jc w:val="center"/>
              <w:rPr>
                <w:b/>
                <w:bCs/>
              </w:rPr>
            </w:pPr>
            <w:r w:rsidRPr="009C356A">
              <w:rPr>
                <w:b/>
                <w:bCs/>
              </w:rPr>
              <w:t>Fermentable Non-viscous Fiber</w:t>
            </w:r>
          </w:p>
        </w:tc>
        <w:tc>
          <w:tcPr>
            <w:tcW w:w="1494" w:type="pct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CEED" w:themeFill="accent5" w:themeFillTint="33"/>
            <w:vAlign w:val="center"/>
          </w:tcPr>
          <w:p w14:paraId="2902961F" w14:textId="77777777" w:rsidR="008C0FAC" w:rsidRPr="003B4CFA" w:rsidRDefault="008C0FAC" w:rsidP="000E41C2">
            <w:pPr>
              <w:jc w:val="center"/>
            </w:pPr>
            <w:r w:rsidRPr="003B4CFA">
              <w:rPr>
                <w:b/>
                <w:bCs/>
                <w:sz w:val="20"/>
                <w:szCs w:val="20"/>
              </w:rPr>
              <w:t>Fermentable Viscous Fiber</w:t>
            </w:r>
          </w:p>
        </w:tc>
      </w:tr>
      <w:tr w:rsidR="008C0FAC" w:rsidRPr="003B4CFA" w14:paraId="494EB378" w14:textId="77777777" w:rsidTr="000E41C2">
        <w:tc>
          <w:tcPr>
            <w:tcW w:w="985" w:type="pct"/>
            <w:vMerge/>
            <w:tcBorders>
              <w:right w:val="single" w:sz="24" w:space="0" w:color="auto"/>
            </w:tcBorders>
            <w:vAlign w:val="center"/>
          </w:tcPr>
          <w:p w14:paraId="0AAD726E" w14:textId="77777777" w:rsidR="008C0FAC" w:rsidRPr="003B4CFA" w:rsidRDefault="008C0FAC" w:rsidP="000E41C2">
            <w:pPr>
              <w:jc w:val="center"/>
            </w:pPr>
          </w:p>
        </w:tc>
        <w:tc>
          <w:tcPr>
            <w:tcW w:w="1461" w:type="pct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D82"/>
            <w:vAlign w:val="center"/>
          </w:tcPr>
          <w:p w14:paraId="3B0B90D2" w14:textId="77777777" w:rsidR="008C0FAC" w:rsidRPr="009C356A" w:rsidRDefault="008C0FAC" w:rsidP="000E41C2">
            <w:pPr>
              <w:jc w:val="center"/>
            </w:pPr>
            <w:r w:rsidRPr="009C356A">
              <w:t>Inulin</w:t>
            </w:r>
          </w:p>
        </w:tc>
        <w:tc>
          <w:tcPr>
            <w:tcW w:w="1060" w:type="pct"/>
            <w:gridSpan w:val="3"/>
            <w:tcBorders>
              <w:left w:val="single" w:sz="18" w:space="0" w:color="auto"/>
              <w:right w:val="single" w:sz="24" w:space="0" w:color="auto"/>
            </w:tcBorders>
            <w:shd w:val="clear" w:color="auto" w:fill="FFFD82"/>
            <w:vAlign w:val="center"/>
          </w:tcPr>
          <w:p w14:paraId="45BF9E3B" w14:textId="77777777" w:rsidR="008C0FAC" w:rsidRPr="009C356A" w:rsidRDefault="008C0FAC" w:rsidP="000E41C2">
            <w:pPr>
              <w:jc w:val="center"/>
            </w:pPr>
            <w:r w:rsidRPr="009C356A">
              <w:t>Resistant Starch 2</w:t>
            </w:r>
          </w:p>
        </w:tc>
        <w:tc>
          <w:tcPr>
            <w:tcW w:w="1494" w:type="pct"/>
            <w:gridSpan w:val="5"/>
            <w:tcBorders>
              <w:left w:val="single" w:sz="24" w:space="0" w:color="auto"/>
              <w:right w:val="single" w:sz="24" w:space="0" w:color="auto"/>
            </w:tcBorders>
            <w:shd w:val="clear" w:color="auto" w:fill="F2CEED" w:themeFill="accent5" w:themeFillTint="33"/>
            <w:vAlign w:val="center"/>
          </w:tcPr>
          <w:p w14:paraId="63262462" w14:textId="77777777" w:rsidR="008C0FAC" w:rsidRPr="009C356A" w:rsidRDefault="008C0FAC" w:rsidP="000E41C2">
            <w:pPr>
              <w:jc w:val="center"/>
            </w:pPr>
            <w:r w:rsidRPr="009C356A">
              <w:t>Beta glucan</w:t>
            </w:r>
          </w:p>
        </w:tc>
      </w:tr>
      <w:tr w:rsidR="008C0FAC" w:rsidRPr="003B4CFA" w14:paraId="3FF73374" w14:textId="77777777" w:rsidTr="000E41C2">
        <w:tc>
          <w:tcPr>
            <w:tcW w:w="5000" w:type="pct"/>
            <w:gridSpan w:val="12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14:paraId="6B47E3B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Alpha </w:t>
            </w:r>
            <w:r w:rsidRPr="008B0D87">
              <w:rPr>
                <w:b/>
                <w:bCs/>
              </w:rPr>
              <w:t>Diversity</w:t>
            </w:r>
          </w:p>
        </w:tc>
      </w:tr>
      <w:tr w:rsidR="008C0FAC" w:rsidRPr="003B4CFA" w14:paraId="23340770" w14:textId="77777777" w:rsidTr="000E41C2">
        <w:tc>
          <w:tcPr>
            <w:tcW w:w="985" w:type="pct"/>
            <w:tcBorders>
              <w:top w:val="single" w:sz="4" w:space="0" w:color="D1D1D1" w:themeColor="background2" w:themeShade="E6"/>
              <w:left w:val="single" w:sz="24" w:space="0" w:color="auto"/>
              <w:right w:val="single" w:sz="24" w:space="0" w:color="auto"/>
            </w:tcBorders>
            <w:vAlign w:val="center"/>
          </w:tcPr>
          <w:p w14:paraId="097DB280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Chao</w:t>
            </w:r>
            <w:r>
              <w:rPr>
                <w:sz w:val="18"/>
                <w:szCs w:val="18"/>
              </w:rPr>
              <w:t>-</w:t>
            </w:r>
            <w:r w:rsidRPr="003202B9">
              <w:rPr>
                <w:sz w:val="18"/>
                <w:szCs w:val="18"/>
              </w:rPr>
              <w:t>1</w:t>
            </w:r>
          </w:p>
        </w:tc>
        <w:tc>
          <w:tcPr>
            <w:tcW w:w="460" w:type="pct"/>
            <w:tcBorders>
              <w:top w:val="single" w:sz="4" w:space="0" w:color="D1D1D1" w:themeColor="background2" w:themeShade="E6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635854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E47F30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94235E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C1A65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BB24BF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218E0C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18" w:space="0" w:color="auto"/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F7405E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113B0C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B70D8A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73743D3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E0E10D5" w14:textId="77777777" w:rsidR="008C0FAC" w:rsidRDefault="008C0FAC" w:rsidP="000E4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Observed</w:t>
            </w:r>
            <w:r w:rsidRPr="003202B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features (</w:t>
            </w:r>
            <w:r w:rsidRPr="003202B9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TU</w:t>
            </w:r>
            <w:r w:rsidRPr="003202B9">
              <w:rPr>
                <w:sz w:val="18"/>
                <w:szCs w:val="18"/>
              </w:rPr>
              <w:t>/AS</w:t>
            </w:r>
            <w:r>
              <w:rPr>
                <w:sz w:val="18"/>
                <w:szCs w:val="18"/>
              </w:rPr>
              <w:t>)</w:t>
            </w:r>
          </w:p>
          <w:p w14:paraId="1CA87740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5F38AC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B1E999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FF694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1AF25D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74AAF4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732DCE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055298C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CBB45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771EF4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8F5C29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343BC7">
              <w:rPr>
                <w:sz w:val="20"/>
                <w:szCs w:val="20"/>
              </w:rPr>
              <w:t>1</w:t>
            </w:r>
          </w:p>
        </w:tc>
      </w:tr>
      <w:tr w:rsidR="008C0FAC" w:rsidRPr="003B4CFA" w14:paraId="7FA546BB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E3199D7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Pielou</w:t>
            </w:r>
            <w:r>
              <w:rPr>
                <w:sz w:val="18"/>
                <w:szCs w:val="18"/>
              </w:rPr>
              <w:t>’</w:t>
            </w:r>
            <w:r w:rsidRPr="003202B9">
              <w:rPr>
                <w:sz w:val="18"/>
                <w:szCs w:val="18"/>
              </w:rPr>
              <w:t>s evenness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FE7C30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932533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AB027B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2EFBE1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25C5DC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C87A5F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AF5DD0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52C29A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A46F8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CB9FD95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2976441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Shannon index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4EDCFE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24CC26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5CAEE2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520469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24027C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241F35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7218E2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D581CF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85B96E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0FAC" w:rsidRPr="003B4CFA" w14:paraId="71676391" w14:textId="77777777" w:rsidTr="000E41C2">
        <w:tc>
          <w:tcPr>
            <w:tcW w:w="985" w:type="pct"/>
            <w:tcBorders>
              <w:left w:val="single" w:sz="24" w:space="0" w:color="auto"/>
              <w:bottom w:val="single" w:sz="4" w:space="0" w:color="D1D1D1" w:themeColor="background2" w:themeShade="E6"/>
              <w:right w:val="single" w:sz="24" w:space="0" w:color="auto"/>
            </w:tcBorders>
            <w:vAlign w:val="center"/>
          </w:tcPr>
          <w:p w14:paraId="5641FDCA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Simpson</w:t>
            </w:r>
            <w:r>
              <w:rPr>
                <w:sz w:val="18"/>
                <w:szCs w:val="18"/>
              </w:rPr>
              <w:t>’</w:t>
            </w:r>
            <w:r w:rsidRPr="003202B9">
              <w:rPr>
                <w:sz w:val="18"/>
                <w:szCs w:val="18"/>
              </w:rPr>
              <w:t>s index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CB225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94AB25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1A82A5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B6C2B3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FC1880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E8C929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1DFA1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B46DA5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8326C0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89AC2B2" w14:textId="77777777" w:rsidTr="000E41C2">
        <w:tc>
          <w:tcPr>
            <w:tcW w:w="5000" w:type="pct"/>
            <w:gridSpan w:val="12"/>
            <w:tcBorders>
              <w:left w:val="single" w:sz="24" w:space="0" w:color="auto"/>
              <w:bottom w:val="single" w:sz="4" w:space="0" w:color="D1D1D1" w:themeColor="background2" w:themeShade="E6"/>
              <w:right w:val="single" w:sz="24" w:space="0" w:color="auto"/>
            </w:tcBorders>
            <w:shd w:val="clear" w:color="auto" w:fill="000000" w:themeFill="text1"/>
            <w:vAlign w:val="center"/>
          </w:tcPr>
          <w:p w14:paraId="2663AAC3" w14:textId="77777777" w:rsidR="008C0FAC" w:rsidRPr="008B0D87" w:rsidRDefault="008C0FAC" w:rsidP="000E41C2">
            <w:pPr>
              <w:jc w:val="center"/>
              <w:rPr>
                <w:b/>
                <w:bCs/>
              </w:rPr>
            </w:pPr>
            <w:r w:rsidRPr="008B0D87">
              <w:rPr>
                <w:b/>
                <w:bCs/>
              </w:rPr>
              <w:t>Beta Diversity</w:t>
            </w:r>
          </w:p>
        </w:tc>
      </w:tr>
      <w:tr w:rsidR="008C0FAC" w:rsidRPr="003B4CFA" w14:paraId="7646C63E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42C07EC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Bray-Curtis</w:t>
            </w:r>
          </w:p>
        </w:tc>
        <w:tc>
          <w:tcPr>
            <w:tcW w:w="971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6838B9B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33A2255" w14:textId="77777777" w:rsidR="008C0FAC" w:rsidRPr="005E782C" w:rsidRDefault="008C0FAC" w:rsidP="000E41C2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48440A3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547E88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9" w:type="pct"/>
            <w:gridSpan w:val="3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62B1082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C93343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0FAC" w:rsidRPr="003B4CFA" w14:paraId="1EC94234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430356F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Jaccard</w:t>
            </w:r>
          </w:p>
        </w:tc>
        <w:tc>
          <w:tcPr>
            <w:tcW w:w="971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187E8F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A41159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3DE6483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66CC08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pct"/>
            <w:gridSpan w:val="3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552268A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416EE8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3F1B139B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9FD8F39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Weighted UniFrac</w:t>
            </w:r>
          </w:p>
        </w:tc>
        <w:tc>
          <w:tcPr>
            <w:tcW w:w="971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7F6C385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5BB9D5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398F936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417BC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1019" w:type="pct"/>
            <w:gridSpan w:val="3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2DB2D6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0CE22D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2A983FA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CCBED11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Unweighted UniFrac</w:t>
            </w:r>
          </w:p>
        </w:tc>
        <w:tc>
          <w:tcPr>
            <w:tcW w:w="971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06524AC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E0C084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4EA5ED3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E8A795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pct"/>
            <w:gridSpan w:val="3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315E3CC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74E51E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28E5CDA" w14:textId="77777777" w:rsidTr="000E41C2">
        <w:tc>
          <w:tcPr>
            <w:tcW w:w="5000" w:type="pct"/>
            <w:gridSpan w:val="12"/>
            <w:tcBorders>
              <w:left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14:paraId="1C390555" w14:textId="77777777" w:rsidR="008C0FAC" w:rsidRPr="008B0D87" w:rsidRDefault="008C0FAC" w:rsidP="000E41C2">
            <w:pPr>
              <w:jc w:val="center"/>
              <w:rPr>
                <w:b/>
                <w:bCs/>
              </w:rPr>
            </w:pPr>
            <w:r w:rsidRPr="008B0D87">
              <w:rPr>
                <w:b/>
                <w:bCs/>
              </w:rPr>
              <w:t>Phyla</w:t>
            </w:r>
          </w:p>
        </w:tc>
      </w:tr>
      <w:tr w:rsidR="008C0FAC" w:rsidRPr="003B4CFA" w14:paraId="50246D36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A8D0245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Actinomycetota</w:t>
            </w:r>
          </w:p>
          <w:p w14:paraId="4E9CDA32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(Actinobacteria)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26B94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438076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481351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BDD928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E4C596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20FB6D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FE7175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F76993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3E12A6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23D7304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07E8883" w14:textId="77777777" w:rsidR="008C0FAC" w:rsidRPr="003202B9" w:rsidRDefault="008C0FAC" w:rsidP="000E41C2">
            <w:pPr>
              <w:tabs>
                <w:tab w:val="left" w:pos="1380"/>
              </w:tabs>
              <w:jc w:val="center"/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Bacillota</w:t>
            </w:r>
          </w:p>
          <w:p w14:paraId="3147BF8A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(Firmicutes)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88BE29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980329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6228B9F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65343C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35B19A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8F4140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6B0394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191A37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B3819A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25A103B" w14:textId="77777777" w:rsidTr="000E41C2">
        <w:trPr>
          <w:trHeight w:val="526"/>
        </w:trPr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A721547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Bacteroidota</w:t>
            </w:r>
            <w:r>
              <w:rPr>
                <w:sz w:val="18"/>
                <w:szCs w:val="18"/>
              </w:rPr>
              <w:br/>
              <w:t>(Bacteroidetes)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5A720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7A25AC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A8132F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98D5A8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ED64E8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E902D7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C2D41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F46886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FEA80B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C030480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42D7031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Fusobacteriota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E35C996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0836BC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CCA03CF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D0112A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D35BDF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1C5FEE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3D0D1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CEF4BE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340121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3ECE555B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AD07DE9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Pseudomonadota</w:t>
            </w:r>
            <w:r w:rsidRPr="003202B9">
              <w:rPr>
                <w:sz w:val="18"/>
                <w:szCs w:val="18"/>
              </w:rPr>
              <w:br/>
              <w:t>(Proteobacteria)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B7B449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30217F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25E15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E68E75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980C2D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BC0573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CDF15B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551494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A73FD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39F2D00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CAD4939" w14:textId="77777777" w:rsidR="008C0FAC" w:rsidRDefault="008C0FAC" w:rsidP="000E41C2">
            <w:pPr>
              <w:jc w:val="center"/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Verrucomicrobi</w:t>
            </w:r>
            <w:r>
              <w:rPr>
                <w:sz w:val="18"/>
                <w:szCs w:val="18"/>
              </w:rPr>
              <w:t>ota</w:t>
            </w:r>
          </w:p>
          <w:p w14:paraId="6EDEB5EB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 w:rsidRPr="00C60D56">
              <w:rPr>
                <w:sz w:val="18"/>
                <w:szCs w:val="18"/>
              </w:rPr>
              <w:t>(Verrucomicrobia)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0F5EAA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537493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5002F9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32DF28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4BDA32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A29941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82253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7DCC62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BA993F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41DD4658" w14:textId="77777777" w:rsidTr="000E41C2">
        <w:tc>
          <w:tcPr>
            <w:tcW w:w="5000" w:type="pct"/>
            <w:gridSpan w:val="12"/>
            <w:tcBorders>
              <w:left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14:paraId="0C8E158C" w14:textId="77777777" w:rsidR="008C0FAC" w:rsidRPr="008B0D87" w:rsidRDefault="008C0FAC" w:rsidP="000E41C2">
            <w:pPr>
              <w:jc w:val="center"/>
              <w:rPr>
                <w:b/>
                <w:bCs/>
              </w:rPr>
            </w:pPr>
            <w:r w:rsidRPr="008B0D87">
              <w:rPr>
                <w:b/>
                <w:bCs/>
              </w:rPr>
              <w:t>Orders</w:t>
            </w:r>
          </w:p>
        </w:tc>
      </w:tr>
      <w:tr w:rsidR="008C0FAC" w:rsidRPr="003B4CFA" w14:paraId="19BA54EE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0E0776E" w14:textId="77777777" w:rsidR="008C0FAC" w:rsidRPr="006579C4" w:rsidRDefault="008C0FAC" w:rsidP="000E41C2">
            <w:pPr>
              <w:jc w:val="center"/>
              <w:rPr>
                <w:sz w:val="18"/>
                <w:szCs w:val="18"/>
              </w:rPr>
            </w:pPr>
            <w:r w:rsidRPr="006579C4">
              <w:rPr>
                <w:sz w:val="18"/>
                <w:szCs w:val="18"/>
              </w:rPr>
              <w:t>Clostr</w:t>
            </w:r>
            <w:r>
              <w:rPr>
                <w:sz w:val="18"/>
                <w:szCs w:val="18"/>
              </w:rPr>
              <w:t>i</w:t>
            </w:r>
            <w:r w:rsidRPr="006579C4">
              <w:rPr>
                <w:sz w:val="18"/>
                <w:szCs w:val="18"/>
              </w:rPr>
              <w:t>diales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E52B28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5975FF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B48B9A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00632D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8D9954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E3FEA6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51155B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511A8C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18440E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A0B7869" w14:textId="77777777" w:rsidTr="000E41C2">
        <w:tc>
          <w:tcPr>
            <w:tcW w:w="5000" w:type="pct"/>
            <w:gridSpan w:val="12"/>
            <w:tcBorders>
              <w:left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14:paraId="1C58E9BB" w14:textId="77777777" w:rsidR="008C0FAC" w:rsidRPr="008B0D87" w:rsidRDefault="008C0FAC" w:rsidP="000E41C2">
            <w:pPr>
              <w:jc w:val="center"/>
              <w:rPr>
                <w:b/>
                <w:bCs/>
              </w:rPr>
            </w:pPr>
            <w:r w:rsidRPr="008B0D87">
              <w:rPr>
                <w:b/>
                <w:bCs/>
              </w:rPr>
              <w:t>Families</w:t>
            </w:r>
          </w:p>
        </w:tc>
      </w:tr>
      <w:tr w:rsidR="008C0FAC" w:rsidRPr="003B4CFA" w14:paraId="55F6FAF3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51726F1" w14:textId="77777777" w:rsidR="008C0FAC" w:rsidRDefault="008C0FAC" w:rsidP="000E4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Bacteroidaceae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43DBA6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F23D202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C3C8E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A3228E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157C5D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F4D8B1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CDED8B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C2CA92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862161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F6C3604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F0620C1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Bifido</w:t>
            </w:r>
            <w:r w:rsidRPr="00671ACE">
              <w:rPr>
                <w:sz w:val="18"/>
                <w:szCs w:val="18"/>
              </w:rPr>
              <w:t>bacteriaceae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9237C3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160CCE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9A196F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729E5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D59937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07C271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5F52AF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97D749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CEE5CD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E9F88AA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560FAD0" w14:textId="77777777" w:rsidR="008C0FAC" w:rsidRDefault="008C0FAC" w:rsidP="000E41C2">
            <w:pPr>
              <w:jc w:val="center"/>
              <w:rPr>
                <w:sz w:val="18"/>
                <w:szCs w:val="18"/>
              </w:rPr>
            </w:pPr>
            <w:r w:rsidRPr="00671ACE">
              <w:rPr>
                <w:sz w:val="18"/>
                <w:szCs w:val="18"/>
              </w:rPr>
              <w:t>Enterobacteriaceae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482E2B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C406890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 w:rsidRPr="00B07AA8"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DF82D3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4EC373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50FA39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4035A1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FA4828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52FF1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B4E870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7AD350A3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94AA92A" w14:textId="77777777" w:rsidR="008C0FAC" w:rsidRDefault="008C0FAC" w:rsidP="000E4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Erysipelotrichaceae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0488E1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A7F0BE5" w14:textId="77777777" w:rsidR="008C0FAC" w:rsidRPr="00B07AA8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6F85BB5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0E31F3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43199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DEA4F1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0E82DB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62DDC6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86E4ED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2629D49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7C988CF" w14:textId="77777777" w:rsidR="008C0FAC" w:rsidRPr="00671ACE" w:rsidRDefault="008C0FAC" w:rsidP="000E4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Lachnospiraceae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9922FF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846C423" w14:textId="77777777" w:rsidR="008C0FAC" w:rsidRPr="00B07AA8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DDF4F66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AF5F05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812363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DB6922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011C88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54674F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B0177E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40E029C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C38B95C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Prevotellaceae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72BCEF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6AFE40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4CC860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53EF3C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B1A80A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2C5F6A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3202B9">
              <w:rPr>
                <w:sz w:val="20"/>
                <w:szCs w:val="20"/>
              </w:rPr>
              <w:t>1</w:t>
            </w: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F9383A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92DD5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E6216B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4CCDE010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886E0E1" w14:textId="77777777" w:rsidR="008C0FAC" w:rsidRPr="003202B9" w:rsidRDefault="008C0FAC" w:rsidP="000E4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Rickenellaceae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96DF92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AFBDF6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BB5451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42917D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78476D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FCFC0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01C3A5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5F630F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0C1FB2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F95B544" w14:textId="77777777" w:rsidTr="000E41C2">
        <w:tc>
          <w:tcPr>
            <w:tcW w:w="5000" w:type="pct"/>
            <w:gridSpan w:val="12"/>
            <w:tcBorders>
              <w:left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14:paraId="1119A32D" w14:textId="77777777" w:rsidR="008C0FAC" w:rsidRPr="008B0D87" w:rsidRDefault="008C0FAC" w:rsidP="000E41C2">
            <w:pPr>
              <w:jc w:val="center"/>
              <w:rPr>
                <w:b/>
                <w:bCs/>
              </w:rPr>
            </w:pPr>
            <w:r w:rsidRPr="008B0D87">
              <w:rPr>
                <w:b/>
                <w:bCs/>
              </w:rPr>
              <w:t>Genera</w:t>
            </w:r>
          </w:p>
        </w:tc>
      </w:tr>
      <w:tr w:rsidR="008C0FAC" w:rsidRPr="003B4CFA" w14:paraId="7F3229A9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D57A2DB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Akkermansia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60F8B6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D63616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89BAF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79D96D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3AF8E7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0FA44F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C33FB9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146A2A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DD994E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C274EDE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2752258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Actinomyces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2B35DD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622D8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1CDA6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96BD6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90DC62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078772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87EEB1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80E348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4026D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35D9C8B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B09656C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Agathobacter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284EB14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03B281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87D11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108047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BA060B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2ABF0C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940CC0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5DFD1D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6818F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3E898DCA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94B3E03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Anaerostipes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696D7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3E19DB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16CC2A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473A76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3EAF3F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79F004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9D9CB8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361D4E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B3294F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54A07B1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E1151DA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Atopobium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97DFF5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1BABDE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414DB7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F34C1D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5FE46B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6EC28A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CE1969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55C0B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7305C1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15A4E33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415FE9F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Bacteroides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AD5F42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D034BB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27C680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9AF7F0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CA909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BCB66E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538335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817698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53730D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0FAC" w:rsidRPr="003B4CFA" w14:paraId="474E04FD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076D21E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Bifidobacterium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967AFB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9CC47F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CF16B5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4B0445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93BC0D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461A0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062576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7C0B5C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709A00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3B8DDDD1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72237E7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Bilophila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6C7522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7A7E66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F3EF2C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CF3C15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E4CD76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4EFADF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3202B9">
              <w:rPr>
                <w:sz w:val="20"/>
                <w:szCs w:val="20"/>
              </w:rPr>
              <w:t>1</w:t>
            </w: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9F1644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CA19EB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F52839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4E58D734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C835EBC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Blautia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6D63AE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39E52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BDF87D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96A283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89627F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38801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3C0A61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0B0AB4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4A7A45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75AAB7AA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144BCCF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Butyricicoccus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50C1FA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D2703F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CCFDA5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CF843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B5497C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74F6B8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CDE249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12F88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7A024A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FF5475B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154E56A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Citrobacter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0F1DDE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9DB1BA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5C0674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146DCA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68B75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F1C9F9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822365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38ACDE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F0A79F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494DEC93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FBF2CFF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Clostridioides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42E22A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8F44FB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FA2DA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5A345B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3B76D4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EE916A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F173C9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97D508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787A19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397B10AA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D79A662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Clostridium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EF0D56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8383F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0DDF68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E48435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54BF21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D92360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D2F07F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052CB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367357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53A5924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13B1BF4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Collinsella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3AC4373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2A444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2D780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0791D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17F9D3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7BE59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C79E21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AE3ACC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B6824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76276E1F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A7A6996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Coprobacillus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531591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1347B2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565B4A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9CF4B1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07FCF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245530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88E0F0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CE2515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1571E0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7A2070FA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1B87FF7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Coprococcus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E12055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464AA70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4EB42A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0691B2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B442F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1DCCE5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EE4514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80F8FD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80E5D5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CAE3B89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99B2FDD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Desulfovibrio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18813A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C674D8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217108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9E22A5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47F2BE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DC38CF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3202B9">
              <w:rPr>
                <w:sz w:val="20"/>
                <w:szCs w:val="20"/>
              </w:rPr>
              <w:t>1</w:t>
            </w: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203AFF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282F85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57DF86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E2EFAF3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32EED9A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Dorea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A5E307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A7556D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29220C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B0000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A12C92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DBC00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0699AA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E5F144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09A655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1D8FF39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B5DFA2B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Eisenbergiella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F531ED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2D1C736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4D43E8E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D70A28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518FAA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A5597A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0A72B6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83994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406543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7D2B70F6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CC3E740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Enterobacter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28B6F4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A38A5E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A42323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88E476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555C37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639451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E1B489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7BB764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DB67EC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B642520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6997C31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Enterococcus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93E09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C0A67BE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63ACA4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86FC39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2AE521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491047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A6532A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755205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7C5694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5DC6C7D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BF12B25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Erysipelatoclostridium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E11013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D68352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1CB1BE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7F9B8B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22F475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AD1148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20C2CF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8250D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08267F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4EDBD2B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43AE2DB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Escherichia Shigella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21DD78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DE24C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D9AF17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C2F97B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8DCF83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02B25A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3202B9">
              <w:rPr>
                <w:sz w:val="20"/>
                <w:szCs w:val="20"/>
              </w:rPr>
              <w:t>1</w:t>
            </w: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24F6EA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C53C17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433090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96A1CB0" w14:textId="77777777" w:rsidTr="000E41C2">
        <w:trPr>
          <w:trHeight w:val="467"/>
        </w:trPr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F7EBE83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2C62B3">
              <w:rPr>
                <w:i/>
                <w:iCs/>
                <w:sz w:val="18"/>
                <w:szCs w:val="18"/>
              </w:rPr>
              <w:lastRenderedPageBreak/>
              <w:t>Erysipelotrichaceae_UCG-003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C5F81A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6FDCA3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1449FEA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0B7A35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002C19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4CA588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1B44C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CE5C43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5A4AC1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7CF5AE45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6DB3FDE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Eubacterium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42DD66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D87147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22829F6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9DEA65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D9F7D7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A9D2AB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A7CFC0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7DCBBC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A1CC67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8EE132F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82B895F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Faecalibacterium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941E88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082C6A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40CE52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DC061F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879FA5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A84F63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9E6F23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BE6745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30A9B2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0FAC" w:rsidRPr="003B4CFA" w14:paraId="135549B5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062D5E2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Fournierella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AB3F07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41D6D1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7EDB22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4D7D2D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6BF573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580E6A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D1CF46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AD7D5B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52E112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5950BE7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9F9693D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Fusicantenibacter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04723C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4334761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E462AC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4E41B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DED32B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FBF23D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2CDEF8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169F4E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8E49E2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CC1015A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1F65172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Fusobacterium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19F428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5C907A5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C371869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8B05B5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0AC373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9CE744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04F659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0FA1D1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63BBCA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3A3B49B1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35D9364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Granulicatella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7EC37E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C2A355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A4D5E4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527173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7B3A7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23FDE5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74266A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9682E5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CC5C5A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A0770DF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F86D87B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Intestinibacter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32B9D9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B4A229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61EE30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9F8AFC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47D3C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374388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CAA3D9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A08639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EE1DDD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74F6A3E2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A81DB99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Klebsiella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2D26C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D9758F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23C9F6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ABBD1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255F7A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709D4B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F32930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23E400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92AAB3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4201E6E0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4FA05B8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Lachno</w:t>
            </w:r>
            <w:r>
              <w:rPr>
                <w:i/>
                <w:iCs/>
                <w:sz w:val="18"/>
                <w:szCs w:val="18"/>
              </w:rPr>
              <w:t>clo</w:t>
            </w:r>
            <w:r w:rsidRPr="00DE6FAE">
              <w:rPr>
                <w:i/>
                <w:iCs/>
                <w:sz w:val="18"/>
                <w:szCs w:val="18"/>
              </w:rPr>
              <w:t>s</w:t>
            </w:r>
            <w:r>
              <w:rPr>
                <w:i/>
                <w:iCs/>
                <w:sz w:val="18"/>
                <w:szCs w:val="18"/>
              </w:rPr>
              <w:t>tridium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6BA3DF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1E8B3B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743D5F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075289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9A244D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137400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FA0EDB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BCB774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7AB4EF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7E95DAD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E02E43C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Lact</w:t>
            </w:r>
            <w:r>
              <w:rPr>
                <w:i/>
                <w:iCs/>
                <w:sz w:val="18"/>
                <w:szCs w:val="18"/>
              </w:rPr>
              <w:t>o</w:t>
            </w:r>
            <w:r w:rsidRPr="00DE6FAE">
              <w:rPr>
                <w:i/>
                <w:iCs/>
                <w:sz w:val="18"/>
                <w:szCs w:val="18"/>
              </w:rPr>
              <w:t>bacillus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FFAA8D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E2D02A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FCC58E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D7B56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FA9E31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37AE35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C7175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7B3909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EC0076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308AFC4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EBB8C8A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Lactococcus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C0B6A0B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CEFEEA8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BA36186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5E117E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75E40E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5EB89F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817E81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82EEE9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pct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B8471A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48F948DE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F4BD08B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Megasphaera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A8C0BE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9B1B1F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1049BF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8E0CAD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2D19D9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E96EE9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F4BD6B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B783B3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E846A9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7C2415A1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E6D40B8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Merdibacter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058A50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3C054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474246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6A65E5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77DE2E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377AE9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170859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4C1729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C56771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522D82F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F5EC4FE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Oscillospira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1B7EF5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86660E8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AA07ED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A2FFBA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DD5991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6600C3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DC228B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CA018C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4E30AD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3C81C3C8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4CC37E7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F103C0">
              <w:rPr>
                <w:i/>
                <w:iCs/>
                <w:sz w:val="18"/>
                <w:szCs w:val="18"/>
              </w:rPr>
              <w:t>Oscillospiraceae UCG-002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9894E9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397EC9D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65D1800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C6EB77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E80B5D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ACD6E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620529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10D337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27C101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3E17AA33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9409470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Parabacteroides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D8B83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C33295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1C4BA1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32461B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5C4B2D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60EDA4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2D7766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EE7481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9C60E1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D851CA0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CE94D8E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Phascolartobacterium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D51111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A0849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AF6112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CFBBE6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0C3939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A00CC9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BB6599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D978B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9E1263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C6A0870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6A7E284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Prevotella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1A9CB3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9E651C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3DC13B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CEE085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2C29A9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EB17A6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9B1C2A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38600B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6D5A00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0FAC" w:rsidRPr="003B4CFA" w14:paraId="1D8E73F9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AD271DF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Proteus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667794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AA3E5E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CB8357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1E8395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4ECF5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19EBDF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1E9CC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149A27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0EADF8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E28ABBD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D03CBD4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Pseudomonas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5AF82F2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93F4C5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C616C7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08A110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BBC1B8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A79BA2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AE834F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945327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EAEACD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E07736F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9513506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Pyramidobacter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B6BE5F8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5623D2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4D1B845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C970F7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A3A729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F4A398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D8EF9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111A83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D6F9DD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C8563A0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EE45A5A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Ralstonia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96B1BF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D1BBFF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C9F873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F1272A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1C5B40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89778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6026D0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61C5DA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940F86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70382CEF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44BC86C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Raoutella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A547BC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61E338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FAB838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1E1C8C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DE15CD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9B4051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A35154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17E4CA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54EEF1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B835762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620C157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Romboutsia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1A5EB7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5470B4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1893EF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942952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A5FDA5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A4752A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D39D85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F2D19A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03E27A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FCF74C9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8BC02CC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Rothia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FC42EC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443DDB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A9C8EC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31DC95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8C2347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D64CBD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EEC0F7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11AB38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865433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0FAC" w:rsidRPr="003B4CFA" w14:paraId="523D3316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4C00F86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Ruminococcus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7204C9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D28011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2BDE7E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A75827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91C216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7390E4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2E4BE2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C600FF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C519E9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389FA747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0DDA9FD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Ruminoccocacaea U</w:t>
            </w:r>
            <w:r>
              <w:rPr>
                <w:i/>
                <w:iCs/>
                <w:sz w:val="18"/>
                <w:szCs w:val="18"/>
              </w:rPr>
              <w:t>C</w:t>
            </w:r>
            <w:r w:rsidRPr="00DE6FAE">
              <w:rPr>
                <w:i/>
                <w:iCs/>
                <w:sz w:val="18"/>
                <w:szCs w:val="18"/>
              </w:rPr>
              <w:t>G011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2CEFDF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9F1C94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BC31C0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71823B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41F337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C0746F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3202B9">
              <w:rPr>
                <w:sz w:val="20"/>
                <w:szCs w:val="20"/>
              </w:rPr>
              <w:t>1</w:t>
            </w: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E3A0B3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3CCC0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10D5C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1FE4ABF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FE114ED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Ruminoccocacaea U</w:t>
            </w:r>
            <w:r>
              <w:rPr>
                <w:i/>
                <w:iCs/>
                <w:sz w:val="18"/>
                <w:szCs w:val="18"/>
              </w:rPr>
              <w:t>C</w:t>
            </w:r>
            <w:r w:rsidRPr="00DE6FAE">
              <w:rPr>
                <w:i/>
                <w:iCs/>
                <w:sz w:val="18"/>
                <w:szCs w:val="18"/>
              </w:rPr>
              <w:t>G01</w:t>
            </w:r>
            <w:r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8ECA28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92444D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F7131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48266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9B2CE9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BAC377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8D7D9E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BCFED7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2D64AB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4E9BDF5E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3862E31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Ruminoccocacaea U</w:t>
            </w:r>
            <w:r>
              <w:rPr>
                <w:i/>
                <w:iCs/>
                <w:sz w:val="18"/>
                <w:szCs w:val="18"/>
              </w:rPr>
              <w:t>C</w:t>
            </w:r>
            <w:r w:rsidRPr="00DE6FAE">
              <w:rPr>
                <w:i/>
                <w:iCs/>
                <w:sz w:val="18"/>
                <w:szCs w:val="18"/>
              </w:rPr>
              <w:t>G0</w:t>
            </w:r>
            <w:r>
              <w:rPr>
                <w:i/>
                <w:iCs/>
                <w:sz w:val="18"/>
                <w:szCs w:val="18"/>
              </w:rPr>
              <w:t>14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DA6FF7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AA3671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9B809D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45F825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F18CEC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5C25D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C9BE8A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4394EA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58AF31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0FAC" w:rsidRPr="003B4CFA" w14:paraId="460ED062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CD4ED38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Roseburia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F9D4F8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10144E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8BE82E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FB1B2E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F29754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485F0F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1797C5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CA4A66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3913E4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D9E4497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15D07FC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Shigella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90813D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5EE931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C8D039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8CE85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5F6996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068704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1A8BF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1CAF5A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23F9E0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061FA84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BBA2ABA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Staphylococcus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005DB3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BB6B46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B349A5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C1175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4D40DC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6206F7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560231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42EBF1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0657C6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4DCC396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9D49344" w14:textId="77777777" w:rsidR="008C0FAC" w:rsidRPr="00DE6FAE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Streptococcus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B224E1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E1B105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F4EABB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81EDB6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2D400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A2C67D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4976FA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0A3326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FD0B5D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EF6DF5F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4481A19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Subdoligranulum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D1E0B4C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4A430C3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9EF6DA0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14D633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0E462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498B00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0A5A59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DCD838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03BBE0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36254653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FE439DF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Sutterella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18CEB3E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6296B17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DFE025B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4AD555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8AEF2C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AA544F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1529A4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8F68A7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52BA35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7AC1174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F07A735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Turicibacter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3A679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49FE1C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4A616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2AF24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40FB20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92C8DA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D432FD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58EFB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950B13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62AC8BC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F2673FE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Tyzerella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13CC3D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33216F4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3A74E2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46F214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65B70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D09E5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FA374E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CC9F4A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ABB800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A662633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2639F60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Unclassified Corriobacteracea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2E5FFD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C95A0E4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34A4256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2DFD29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F9E62F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A485AF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4D71C3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B6212F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C7E75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C2D8D0B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BD41A3E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 w:rsidRPr="0086052C">
              <w:rPr>
                <w:i/>
                <w:iCs/>
                <w:sz w:val="18"/>
                <w:szCs w:val="18"/>
              </w:rPr>
              <w:t>Unclassified Enterobacteriaceae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2FF7A56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E052FD2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80891CA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BCDA7A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BA5B77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F7D202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E469D8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6153FF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842F7E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CAE2170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A88D24F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Unclassified Erysperlotrichaceae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DF90F71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6D24DB8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CFC8CB9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FAF58D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4F1175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01829D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A08CA8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E4F9A0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ED5D73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13F0333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F45920A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Unclassified Lachnospiraceace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B0066FF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97C048D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5C76CBE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EA36E7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ED2BDD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5C930A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25B566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50E4CA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09FE5C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A8D4C98" w14:textId="77777777" w:rsidTr="000E41C2">
        <w:tc>
          <w:tcPr>
            <w:tcW w:w="985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96A7154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Veinollela</w:t>
            </w:r>
          </w:p>
        </w:tc>
        <w:tc>
          <w:tcPr>
            <w:tcW w:w="460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38A670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F9F4444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C0AE4E8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  <w:r w:rsidRPr="00824513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8FC6A0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67C6EE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EB75E0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B9ED84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7DD17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7CE25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70FB6633" w14:textId="77777777" w:rsidTr="000E41C2">
        <w:tc>
          <w:tcPr>
            <w:tcW w:w="985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9C02741" w14:textId="77777777" w:rsidR="008C0FAC" w:rsidRDefault="008C0FAC" w:rsidP="000E4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Xenorhabdus</w:t>
            </w:r>
          </w:p>
        </w:tc>
        <w:tc>
          <w:tcPr>
            <w:tcW w:w="460" w:type="pct"/>
            <w:tcBorders>
              <w:left w:val="single" w:sz="18" w:space="0" w:color="auto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BAEBFC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left w:val="single" w:sz="4" w:space="0" w:color="D1D1D1" w:themeColor="background2" w:themeShade="E6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9FF327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left w:val="single" w:sz="4" w:space="0" w:color="D1D1D1" w:themeColor="background2" w:themeShade="E6"/>
              <w:bottom w:val="single" w:sz="24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E3FF9E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left w:val="single" w:sz="18" w:space="0" w:color="auto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762609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D1D1D1" w:themeColor="background2" w:themeShade="E6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41F721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D1D1D1" w:themeColor="background2" w:themeShade="E6"/>
              <w:bottom w:val="single" w:sz="24" w:space="0" w:color="auto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569C1C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pct"/>
            <w:gridSpan w:val="2"/>
            <w:tcBorders>
              <w:left w:val="single" w:sz="24" w:space="0" w:color="auto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53B400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gridSpan w:val="2"/>
            <w:tcBorders>
              <w:left w:val="single" w:sz="4" w:space="0" w:color="D1D1D1" w:themeColor="background2" w:themeShade="E6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D139BB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single" w:sz="4" w:space="0" w:color="D1D1D1" w:themeColor="background2" w:themeShade="E6"/>
              <w:bottom w:val="single" w:sz="24" w:space="0" w:color="auto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4489EA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78CA431" w14:textId="77777777" w:rsidR="008C0FAC" w:rsidRPr="005739B7" w:rsidRDefault="008C0FAC" w:rsidP="008C0FAC"/>
    <w:p w14:paraId="6983DAC4" w14:textId="77777777" w:rsidR="008C0FAC" w:rsidRDefault="008C0FAC" w:rsidP="008C0FAC"/>
    <w:p w14:paraId="026C91DC" w14:textId="77777777" w:rsidR="008C0FAC" w:rsidRPr="006C0FBE" w:rsidRDefault="008C0FAC" w:rsidP="008C0FAC">
      <w:pPr>
        <w:rPr>
          <w:b/>
          <w:bCs/>
        </w:rPr>
      </w:pPr>
      <w:r>
        <w:rPr>
          <w:b/>
          <w:bCs/>
        </w:rPr>
        <w:t xml:space="preserve">Table 8a. </w:t>
      </w:r>
      <w:r w:rsidRPr="006C0FBE">
        <w:rPr>
          <w:b/>
          <w:bCs/>
        </w:rPr>
        <w:t>Qualitative paper for microbiome analysis</w:t>
      </w:r>
      <w:r>
        <w:rPr>
          <w:b/>
          <w:bCs/>
        </w:rPr>
        <w:t xml:space="preserve"> for human studies</w:t>
      </w:r>
    </w:p>
    <w:p w14:paraId="1A2453AE" w14:textId="77777777" w:rsidR="008C0FAC" w:rsidRDefault="008C0FAC" w:rsidP="008C0FAC">
      <w:r w:rsidRPr="006C0FBE">
        <w:rPr>
          <w:rFonts w:ascii="Calibri" w:hAnsi="Calibri" w:cs="Calibri"/>
        </w:rPr>
        <w:t>﻿</w:t>
      </w:r>
      <w:r w:rsidRPr="006C0FBE">
        <w:t>Summary of between-group comparisons in microbiome composition, organized by taxonomic level for the fiber type.</w:t>
      </w:r>
      <w:r>
        <w:t xml:space="preserve"> </w:t>
      </w:r>
      <w:r w:rsidRPr="00D70E11">
        <w:t>Fiber interventions are presented by both fiber name, such as inulin and physicochemical classification, such as fermentable/non-fermentable and viscous/non-viscous. Direction of change is color-coded in the tables, with increases shown in green, decreases in orange, and no changes shown in grey. For β-diversity, significant differences in microbial community composition are shown in blue. Each cell reports the number of studies corresponding to the observed result</w:t>
      </w:r>
      <w:r>
        <w:t>.</w:t>
      </w:r>
    </w:p>
    <w:p w14:paraId="7EAAFADF" w14:textId="77777777" w:rsidR="008C0FAC" w:rsidRDefault="008C0FAC" w:rsidP="008C0FAC"/>
    <w:tbl>
      <w:tblPr>
        <w:tblStyle w:val="TableGrid"/>
        <w:tblpPr w:leftFromText="180" w:rightFromText="180" w:vertAnchor="page" w:horzAnchor="margin" w:tblpXSpec="right" w:tblpY="1"/>
        <w:tblW w:w="10140" w:type="dxa"/>
        <w:tblLayout w:type="fixed"/>
        <w:tblLook w:val="04A0" w:firstRow="1" w:lastRow="0" w:firstColumn="1" w:lastColumn="0" w:noHBand="0" w:noVBand="1"/>
      </w:tblPr>
      <w:tblGrid>
        <w:gridCol w:w="724"/>
        <w:gridCol w:w="766"/>
        <w:gridCol w:w="457"/>
        <w:gridCol w:w="236"/>
        <w:gridCol w:w="32"/>
        <w:gridCol w:w="205"/>
        <w:gridCol w:w="222"/>
        <w:gridCol w:w="14"/>
        <w:gridCol w:w="236"/>
        <w:gridCol w:w="230"/>
        <w:gridCol w:w="6"/>
        <w:gridCol w:w="246"/>
        <w:gridCol w:w="242"/>
        <w:gridCol w:w="220"/>
        <w:gridCol w:w="16"/>
        <w:gridCol w:w="236"/>
        <w:gridCol w:w="254"/>
        <w:gridCol w:w="236"/>
        <w:gridCol w:w="251"/>
        <w:gridCol w:w="258"/>
        <w:gridCol w:w="258"/>
        <w:gridCol w:w="236"/>
        <w:gridCol w:w="258"/>
        <w:gridCol w:w="237"/>
        <w:gridCol w:w="220"/>
        <w:gridCol w:w="17"/>
        <w:gridCol w:w="236"/>
        <w:gridCol w:w="226"/>
        <w:gridCol w:w="10"/>
        <w:gridCol w:w="236"/>
        <w:gridCol w:w="408"/>
        <w:gridCol w:w="243"/>
        <w:gridCol w:w="197"/>
        <w:gridCol w:w="40"/>
        <w:gridCol w:w="236"/>
        <w:gridCol w:w="236"/>
        <w:gridCol w:w="197"/>
        <w:gridCol w:w="56"/>
        <w:gridCol w:w="236"/>
        <w:gridCol w:w="237"/>
        <w:gridCol w:w="223"/>
        <w:gridCol w:w="13"/>
        <w:gridCol w:w="244"/>
        <w:gridCol w:w="240"/>
        <w:gridCol w:w="313"/>
      </w:tblGrid>
      <w:tr w:rsidR="008C0FAC" w:rsidRPr="003B4CFA" w14:paraId="246B062A" w14:textId="77777777" w:rsidTr="000E41C2">
        <w:tc>
          <w:tcPr>
            <w:tcW w:w="1947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00674ADB" w14:textId="77777777" w:rsidR="008C0FAC" w:rsidRPr="003B4CFA" w:rsidRDefault="008C0FAC" w:rsidP="000E41C2">
            <w:pPr>
              <w:jc w:val="center"/>
            </w:pPr>
            <w:r>
              <w:lastRenderedPageBreak/>
              <w:t xml:space="preserve">  </w:t>
            </w:r>
          </w:p>
        </w:tc>
        <w:tc>
          <w:tcPr>
            <w:tcW w:w="5074" w:type="dxa"/>
            <w:gridSpan w:val="27"/>
            <w:tcBorders>
              <w:top w:val="single" w:sz="24" w:space="0" w:color="auto"/>
            </w:tcBorders>
            <w:shd w:val="clear" w:color="auto" w:fill="FFFD82"/>
            <w:vAlign w:val="center"/>
          </w:tcPr>
          <w:p w14:paraId="15AF6131" w14:textId="77777777" w:rsidR="008C0FAC" w:rsidRPr="0058014D" w:rsidRDefault="008C0FAC" w:rsidP="000E41C2">
            <w:pPr>
              <w:jc w:val="center"/>
              <w:rPr>
                <w:b/>
                <w:bCs/>
                <w:sz w:val="18"/>
                <w:szCs w:val="18"/>
              </w:rPr>
            </w:pPr>
            <w:r w:rsidRPr="0058014D">
              <w:rPr>
                <w:b/>
                <w:bCs/>
                <w:sz w:val="18"/>
                <w:szCs w:val="18"/>
              </w:rPr>
              <w:t>Fermentable Non-viscous Fiber</w:t>
            </w:r>
          </w:p>
        </w:tc>
        <w:tc>
          <w:tcPr>
            <w:tcW w:w="2309" w:type="dxa"/>
            <w:gridSpan w:val="11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2CEED" w:themeFill="accent5" w:themeFillTint="33"/>
            <w:vAlign w:val="center"/>
          </w:tcPr>
          <w:p w14:paraId="04306009" w14:textId="77777777" w:rsidR="008C0FAC" w:rsidRPr="0058014D" w:rsidRDefault="008C0FAC" w:rsidP="000E41C2">
            <w:pPr>
              <w:jc w:val="center"/>
              <w:rPr>
                <w:sz w:val="18"/>
                <w:szCs w:val="18"/>
              </w:rPr>
            </w:pPr>
            <w:r w:rsidRPr="0058014D">
              <w:rPr>
                <w:b/>
                <w:bCs/>
                <w:sz w:val="18"/>
                <w:szCs w:val="18"/>
              </w:rPr>
              <w:t>Fermentable Viscous Fiber</w:t>
            </w:r>
          </w:p>
        </w:tc>
        <w:tc>
          <w:tcPr>
            <w:tcW w:w="810" w:type="dxa"/>
            <w:gridSpan w:val="4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C1E4F5" w:themeFill="accent1" w:themeFillTint="33"/>
            <w:vAlign w:val="center"/>
          </w:tcPr>
          <w:p w14:paraId="4EE0E2D6" w14:textId="77777777" w:rsidR="008C0FAC" w:rsidRPr="0058014D" w:rsidRDefault="008C0FAC" w:rsidP="000E41C2">
            <w:pPr>
              <w:jc w:val="center"/>
              <w:rPr>
                <w:sz w:val="18"/>
                <w:szCs w:val="18"/>
              </w:rPr>
            </w:pPr>
            <w:r w:rsidRPr="0058014D">
              <w:rPr>
                <w:b/>
                <w:bCs/>
                <w:sz w:val="18"/>
                <w:szCs w:val="18"/>
              </w:rPr>
              <w:t>Viscous Fiber</w:t>
            </w:r>
          </w:p>
        </w:tc>
      </w:tr>
      <w:tr w:rsidR="008C0FAC" w:rsidRPr="003B4CFA" w14:paraId="3C921565" w14:textId="77777777" w:rsidTr="000E41C2">
        <w:tc>
          <w:tcPr>
            <w:tcW w:w="1947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8D83DD1" w14:textId="77777777" w:rsidR="008C0FAC" w:rsidRPr="003B4CFA" w:rsidRDefault="008C0FAC" w:rsidP="000E41C2"/>
        </w:tc>
        <w:tc>
          <w:tcPr>
            <w:tcW w:w="695" w:type="dxa"/>
            <w:gridSpan w:val="4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FFFD82"/>
            <w:vAlign w:val="center"/>
          </w:tcPr>
          <w:p w14:paraId="5AC85C7B" w14:textId="77777777" w:rsidR="008C0FAC" w:rsidRPr="00EC17A9" w:rsidRDefault="008C0FAC" w:rsidP="000E41C2">
            <w:pPr>
              <w:jc w:val="center"/>
              <w:rPr>
                <w:sz w:val="14"/>
                <w:szCs w:val="14"/>
              </w:rPr>
            </w:pPr>
            <w:r w:rsidRPr="00EC17A9">
              <w:rPr>
                <w:sz w:val="14"/>
                <w:szCs w:val="14"/>
              </w:rPr>
              <w:t>Galacto- Ologsaccharide</w:t>
            </w:r>
          </w:p>
        </w:tc>
        <w:tc>
          <w:tcPr>
            <w:tcW w:w="732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D82"/>
            <w:vAlign w:val="center"/>
          </w:tcPr>
          <w:p w14:paraId="5390C78E" w14:textId="77777777" w:rsidR="008C0FAC" w:rsidRPr="00EC17A9" w:rsidRDefault="008C0FAC" w:rsidP="000E41C2">
            <w:pPr>
              <w:jc w:val="center"/>
              <w:rPr>
                <w:sz w:val="14"/>
                <w:szCs w:val="14"/>
              </w:rPr>
            </w:pPr>
            <w:r w:rsidRPr="00EC17A9">
              <w:rPr>
                <w:sz w:val="14"/>
                <w:szCs w:val="14"/>
              </w:rPr>
              <w:t>Inulin</w:t>
            </w:r>
          </w:p>
        </w:tc>
        <w:tc>
          <w:tcPr>
            <w:tcW w:w="71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D82"/>
          </w:tcPr>
          <w:p w14:paraId="74446980" w14:textId="77777777" w:rsidR="008C0FAC" w:rsidRPr="00EC17A9" w:rsidRDefault="008C0FAC" w:rsidP="000E41C2">
            <w:pPr>
              <w:jc w:val="center"/>
              <w:rPr>
                <w:sz w:val="14"/>
                <w:szCs w:val="14"/>
              </w:rPr>
            </w:pPr>
            <w:r w:rsidRPr="00EC17A9">
              <w:rPr>
                <w:sz w:val="14"/>
                <w:szCs w:val="14"/>
              </w:rPr>
              <w:t>Partially Hydrolyzed Guar Gum</w:t>
            </w:r>
          </w:p>
        </w:tc>
        <w:tc>
          <w:tcPr>
            <w:tcW w:w="74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D82"/>
            <w:vAlign w:val="center"/>
          </w:tcPr>
          <w:p w14:paraId="7F90484F" w14:textId="77777777" w:rsidR="008C0FAC" w:rsidRPr="00EC17A9" w:rsidRDefault="008C0FAC" w:rsidP="000E41C2">
            <w:pPr>
              <w:jc w:val="center"/>
              <w:rPr>
                <w:sz w:val="14"/>
                <w:szCs w:val="14"/>
              </w:rPr>
            </w:pPr>
            <w:r w:rsidRPr="00EC17A9">
              <w:rPr>
                <w:sz w:val="14"/>
                <w:szCs w:val="14"/>
              </w:rPr>
              <w:t>Resistant Starch 2</w:t>
            </w:r>
          </w:p>
        </w:tc>
        <w:tc>
          <w:tcPr>
            <w:tcW w:w="75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D82"/>
            <w:vAlign w:val="center"/>
          </w:tcPr>
          <w:p w14:paraId="5D3305CB" w14:textId="77777777" w:rsidR="008C0FAC" w:rsidRPr="00EC17A9" w:rsidRDefault="008C0FAC" w:rsidP="000E41C2">
            <w:pPr>
              <w:jc w:val="center"/>
              <w:rPr>
                <w:sz w:val="14"/>
                <w:szCs w:val="14"/>
              </w:rPr>
            </w:pPr>
            <w:r w:rsidRPr="00EC17A9">
              <w:rPr>
                <w:sz w:val="14"/>
                <w:szCs w:val="14"/>
              </w:rPr>
              <w:t>Resistant maltodextrin</w:t>
            </w:r>
          </w:p>
        </w:tc>
        <w:tc>
          <w:tcPr>
            <w:tcW w:w="71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D82"/>
            <w:vAlign w:val="center"/>
          </w:tcPr>
          <w:p w14:paraId="097229C5" w14:textId="77777777" w:rsidR="008C0FAC" w:rsidRPr="00EC17A9" w:rsidRDefault="008C0FAC" w:rsidP="000E41C2">
            <w:pPr>
              <w:jc w:val="center"/>
              <w:rPr>
                <w:sz w:val="14"/>
                <w:szCs w:val="14"/>
              </w:rPr>
            </w:pPr>
            <w:r w:rsidRPr="00EC17A9">
              <w:rPr>
                <w:sz w:val="14"/>
                <w:szCs w:val="14"/>
              </w:rPr>
              <w:t>XOS</w:t>
            </w:r>
          </w:p>
        </w:tc>
        <w:tc>
          <w:tcPr>
            <w:tcW w:w="725" w:type="dxa"/>
            <w:gridSpan w:val="5"/>
            <w:tcBorders>
              <w:top w:val="single" w:sz="18" w:space="0" w:color="auto"/>
              <w:left w:val="single" w:sz="18" w:space="0" w:color="auto"/>
            </w:tcBorders>
            <w:shd w:val="clear" w:color="auto" w:fill="FEFD82"/>
            <w:vAlign w:val="center"/>
          </w:tcPr>
          <w:p w14:paraId="7BB9290E" w14:textId="77777777" w:rsidR="008C0FAC" w:rsidRPr="00EC17A9" w:rsidRDefault="008C0FAC" w:rsidP="000E41C2">
            <w:pPr>
              <w:jc w:val="center"/>
              <w:rPr>
                <w:sz w:val="14"/>
                <w:szCs w:val="14"/>
              </w:rPr>
            </w:pPr>
            <w:r w:rsidRPr="00EC17A9">
              <w:rPr>
                <w:sz w:val="14"/>
                <w:szCs w:val="14"/>
              </w:rPr>
              <w:t>Chitosan- Oligosacharide</w:t>
            </w:r>
          </w:p>
        </w:tc>
        <w:tc>
          <w:tcPr>
            <w:tcW w:w="848" w:type="dxa"/>
            <w:gridSpan w:val="3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F2CEED" w:themeFill="accent5" w:themeFillTint="33"/>
            <w:vAlign w:val="center"/>
          </w:tcPr>
          <w:p w14:paraId="0968EAA9" w14:textId="77777777" w:rsidR="008C0FAC" w:rsidRPr="00EC17A9" w:rsidRDefault="008C0FAC" w:rsidP="000E41C2">
            <w:pPr>
              <w:jc w:val="center"/>
              <w:rPr>
                <w:sz w:val="14"/>
                <w:szCs w:val="14"/>
              </w:rPr>
            </w:pPr>
            <w:r w:rsidRPr="00EC17A9">
              <w:rPr>
                <w:sz w:val="14"/>
                <w:szCs w:val="14"/>
              </w:rPr>
              <w:t>Beta glucan</w:t>
            </w:r>
          </w:p>
        </w:tc>
        <w:tc>
          <w:tcPr>
            <w:tcW w:w="70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CEED" w:themeFill="accent5" w:themeFillTint="33"/>
            <w:vAlign w:val="center"/>
          </w:tcPr>
          <w:p w14:paraId="18FF1084" w14:textId="77777777" w:rsidR="008C0FAC" w:rsidRPr="00EC17A9" w:rsidRDefault="008C0FAC" w:rsidP="000E41C2">
            <w:pPr>
              <w:jc w:val="center"/>
              <w:rPr>
                <w:sz w:val="14"/>
                <w:szCs w:val="14"/>
              </w:rPr>
            </w:pPr>
            <w:r w:rsidRPr="00EC17A9">
              <w:rPr>
                <w:sz w:val="14"/>
                <w:szCs w:val="14"/>
              </w:rPr>
              <w:t>Guma Acacia</w:t>
            </w:r>
          </w:p>
        </w:tc>
        <w:tc>
          <w:tcPr>
            <w:tcW w:w="752" w:type="dxa"/>
            <w:gridSpan w:val="4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F2CEED" w:themeFill="accent5" w:themeFillTint="33"/>
            <w:vAlign w:val="center"/>
          </w:tcPr>
          <w:p w14:paraId="0C29577F" w14:textId="77777777" w:rsidR="008C0FAC" w:rsidRPr="00EC17A9" w:rsidRDefault="008C0FAC" w:rsidP="000E41C2">
            <w:pPr>
              <w:jc w:val="center"/>
              <w:rPr>
                <w:sz w:val="14"/>
                <w:szCs w:val="14"/>
              </w:rPr>
            </w:pPr>
            <w:r w:rsidRPr="00EC17A9">
              <w:rPr>
                <w:sz w:val="14"/>
                <w:szCs w:val="14"/>
              </w:rPr>
              <w:t>Guar Gum</w:t>
            </w:r>
          </w:p>
          <w:p w14:paraId="290E57D0" w14:textId="77777777" w:rsidR="008C0FAC" w:rsidRPr="00EC17A9" w:rsidRDefault="008C0FAC" w:rsidP="000E41C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gridSpan w:val="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C1E4F5" w:themeFill="accent1" w:themeFillTint="33"/>
            <w:vAlign w:val="center"/>
          </w:tcPr>
          <w:p w14:paraId="264B94A4" w14:textId="77777777" w:rsidR="008C0FAC" w:rsidRPr="00EC17A9" w:rsidRDefault="008C0FAC" w:rsidP="000E41C2">
            <w:pPr>
              <w:jc w:val="center"/>
              <w:rPr>
                <w:sz w:val="14"/>
                <w:szCs w:val="14"/>
              </w:rPr>
            </w:pPr>
            <w:r w:rsidRPr="00EC17A9">
              <w:rPr>
                <w:sz w:val="14"/>
                <w:szCs w:val="14"/>
              </w:rPr>
              <w:t>Psyllium Husk</w:t>
            </w:r>
          </w:p>
        </w:tc>
      </w:tr>
      <w:tr w:rsidR="008C0FAC" w:rsidRPr="003B4CFA" w14:paraId="2176100D" w14:textId="77777777" w:rsidTr="000E41C2">
        <w:tc>
          <w:tcPr>
            <w:tcW w:w="1490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000000" w:themeFill="text1"/>
          </w:tcPr>
          <w:p w14:paraId="4B4B97E9" w14:textId="77777777" w:rsidR="008C0FAC" w:rsidRPr="003B4CFA" w:rsidRDefault="008C0FAC" w:rsidP="000E41C2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725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000000" w:themeFill="text1"/>
          </w:tcPr>
          <w:p w14:paraId="2E0FA5C7" w14:textId="77777777" w:rsidR="008C0FAC" w:rsidRPr="003B4CFA" w:rsidRDefault="008C0FAC" w:rsidP="000E41C2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7925" w:type="dxa"/>
            <w:gridSpan w:val="40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000000" w:themeFill="text1"/>
          </w:tcPr>
          <w:p w14:paraId="29579EDB" w14:textId="77777777" w:rsidR="008C0FAC" w:rsidRPr="003B4CFA" w:rsidRDefault="008C0FAC" w:rsidP="000E41C2">
            <w:pPr>
              <w:jc w:val="center"/>
            </w:pPr>
            <w:r w:rsidRPr="003B4CFA">
              <w:rPr>
                <w:b/>
                <w:bCs/>
                <w:color w:val="FFFFFF" w:themeColor="background1"/>
              </w:rPr>
              <w:t>Alpha Diversity</w:t>
            </w:r>
            <w:r>
              <w:rPr>
                <w:b/>
                <w:bCs/>
                <w:color w:val="FFFFFF" w:themeColor="background1"/>
              </w:rPr>
              <w:t xml:space="preserve">      </w:t>
            </w:r>
          </w:p>
        </w:tc>
      </w:tr>
      <w:tr w:rsidR="008C0FAC" w:rsidRPr="003B4CFA" w14:paraId="37643EBD" w14:textId="77777777" w:rsidTr="000E41C2">
        <w:tc>
          <w:tcPr>
            <w:tcW w:w="1947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9528A0E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Chao</w:t>
            </w:r>
            <w:r>
              <w:rPr>
                <w:sz w:val="18"/>
                <w:szCs w:val="18"/>
              </w:rPr>
              <w:t>-</w:t>
            </w:r>
            <w:r w:rsidRPr="003202B9">
              <w:rPr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single" w:sz="24" w:space="0" w:color="auto"/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7E8711E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single" w:sz="24" w:space="0" w:color="auto"/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EC79EF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24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B29687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24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E9A03D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24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592EC5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24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0824C4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2" w:type="dxa"/>
            <w:tcBorders>
              <w:top w:val="single" w:sz="24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1B61FB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24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32EC29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single" w:sz="24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28F32C9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24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403310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24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97D3AB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24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441DEB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24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5E09C55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24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37E51AB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24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  <w:vAlign w:val="center"/>
          </w:tcPr>
          <w:p w14:paraId="6B3E8C1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24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991FFC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24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10DC3C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" w:type="dxa"/>
            <w:gridSpan w:val="2"/>
            <w:tcBorders>
              <w:top w:val="single" w:sz="24" w:space="0" w:color="000000" w:themeColor="text1"/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181C0D9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single" w:sz="24" w:space="0" w:color="000000" w:themeColor="text1"/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07416BF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24" w:space="0" w:color="000000" w:themeColor="text1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73D69E1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24" w:space="0" w:color="000000" w:themeColor="text1"/>
              <w:left w:val="single" w:sz="4" w:space="0" w:color="D9D9D9" w:themeColor="background1" w:themeShade="D9"/>
            </w:tcBorders>
            <w:shd w:val="clear" w:color="auto" w:fill="ADADAD"/>
          </w:tcPr>
          <w:p w14:paraId="0B7CCD2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DD6119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3" w:type="dxa"/>
            <w:tcBorders>
              <w:top w:val="single" w:sz="24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86D232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single" w:sz="24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DEA2E1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24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BF7E90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24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0B45B6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3" w:type="dxa"/>
            <w:gridSpan w:val="2"/>
            <w:tcBorders>
              <w:top w:val="single" w:sz="24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222994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24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45E974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24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BDF377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24" w:space="0" w:color="auto"/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D5FCF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24" w:space="0" w:color="auto"/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FB7E4E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top w:val="single" w:sz="24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CD541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24" w:space="0" w:color="auto"/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C49D45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4E8BE4E6" w14:textId="77777777" w:rsidTr="000E41C2">
        <w:tc>
          <w:tcPr>
            <w:tcW w:w="1947" w:type="dxa"/>
            <w:gridSpan w:val="3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1BC79B6C" w14:textId="77777777" w:rsidR="008C0FAC" w:rsidRDefault="008C0FAC" w:rsidP="000E41C2">
            <w:pPr>
              <w:rPr>
                <w:sz w:val="18"/>
                <w:szCs w:val="18"/>
              </w:rPr>
            </w:pPr>
            <w:r w:rsidRPr="001F75AA">
              <w:rPr>
                <w:sz w:val="18"/>
                <w:szCs w:val="18"/>
              </w:rPr>
              <w:t>iBAQ</w:t>
            </w:r>
          </w:p>
        </w:tc>
        <w:tc>
          <w:tcPr>
            <w:tcW w:w="236" w:type="dxa"/>
            <w:tcBorders>
              <w:left w:val="single" w:sz="24" w:space="0" w:color="auto"/>
              <w:bottom w:val="single" w:sz="18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53A2520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530CD0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C3739A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DAB6B8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449B651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AE4472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28B45AB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23FC6D11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8A8A8"/>
            <w:vAlign w:val="center"/>
          </w:tcPr>
          <w:p w14:paraId="25F0E4A4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5803BA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37D218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27B0F4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606FB1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7C6AC"/>
          </w:tcPr>
          <w:p w14:paraId="44DAFCA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/>
            <w:vAlign w:val="center"/>
          </w:tcPr>
          <w:p w14:paraId="201AF94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5D98F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66E8D1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1A28124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bottom w:val="single" w:sz="18" w:space="0" w:color="auto"/>
              <w:right w:val="single" w:sz="4" w:space="0" w:color="D9D9D9" w:themeColor="background1" w:themeShade="D9"/>
            </w:tcBorders>
            <w:shd w:val="clear" w:color="auto" w:fill="B4E5A1"/>
          </w:tcPr>
          <w:p w14:paraId="0E524D5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bottom w:val="single" w:sz="18" w:space="0" w:color="auto"/>
              <w:right w:val="single" w:sz="4" w:space="0" w:color="D9D9D9" w:themeColor="background1" w:themeShade="D9"/>
            </w:tcBorders>
            <w:shd w:val="clear" w:color="auto" w:fill="F6C5AC"/>
          </w:tcPr>
          <w:p w14:paraId="066CEB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bottom w:val="single" w:sz="18" w:space="0" w:color="auto"/>
            </w:tcBorders>
            <w:shd w:val="clear" w:color="auto" w:fill="ADADAD"/>
          </w:tcPr>
          <w:p w14:paraId="1B89D36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17F4E5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BED1D1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2830C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89576B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8F7FE2E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CDF114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4A710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84089F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EFABCD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42AC58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7E925A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655A44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581601B" w14:textId="77777777" w:rsidTr="000E41C2">
        <w:tc>
          <w:tcPr>
            <w:tcW w:w="1947" w:type="dxa"/>
            <w:gridSpan w:val="3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7D932E1" w14:textId="77777777" w:rsidR="008C0FAC" w:rsidRPr="001F75AA" w:rsidRDefault="008C0FAC" w:rsidP="000E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SAF</w:t>
            </w:r>
          </w:p>
        </w:tc>
        <w:tc>
          <w:tcPr>
            <w:tcW w:w="236" w:type="dxa"/>
            <w:tcBorders>
              <w:top w:val="single" w:sz="18" w:space="0" w:color="auto"/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1281CE1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single" w:sz="18" w:space="0" w:color="auto"/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8CBEE7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289431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6DEE79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066CAAA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279DAE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7CFFFEE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5199F46C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1A42BE76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D91659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DF26E6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88324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5A096DD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36C6C5F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  <w:vAlign w:val="center"/>
          </w:tcPr>
          <w:p w14:paraId="02A562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DCC5D0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41936A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16535BA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16EEB54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18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5EAC7E4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4" w:space="0" w:color="D9D9D9" w:themeColor="background1" w:themeShade="D9"/>
            </w:tcBorders>
            <w:shd w:val="clear" w:color="auto" w:fill="ADADAD"/>
          </w:tcPr>
          <w:p w14:paraId="1A75CA8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18" w:space="0" w:color="auto"/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3E686B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DCBCC4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E680AB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87104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2B8F9A7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D4E390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CEEDF0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2EF7B7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8616A1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18" w:space="0" w:color="auto"/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C2FBB9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E3D45E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FAFC76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878D250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F50D3A9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Observed</w:t>
            </w:r>
            <w:r w:rsidRPr="003202B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features (</w:t>
            </w:r>
            <w:r w:rsidRPr="003202B9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TU</w:t>
            </w:r>
            <w:r w:rsidRPr="003202B9">
              <w:rPr>
                <w:sz w:val="18"/>
                <w:szCs w:val="18"/>
              </w:rPr>
              <w:t>/AS</w:t>
            </w:r>
            <w:r>
              <w:rPr>
                <w:sz w:val="18"/>
                <w:szCs w:val="18"/>
              </w:rPr>
              <w:t>V)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4AD4CAC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074A3C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5BB5DC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008C73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BCFB75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AB9521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28EC2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79C59E6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2D5B725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83F77F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5E9DCD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7CA71C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4C7BF6A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4AB214D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  <w:vAlign w:val="center"/>
          </w:tcPr>
          <w:p w14:paraId="2CD69AC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FFD9FB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FE5D36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2EEBE3A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2A89FB7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0A804CF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771444B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F9CFC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49AC93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12547A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E3A85E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62F6CD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46E8AD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FD0DF5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B154EB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B7AC11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F4D6E2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888E61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6EF616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834237C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E290063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Pielou</w:t>
            </w:r>
            <w:r>
              <w:rPr>
                <w:sz w:val="18"/>
                <w:szCs w:val="18"/>
              </w:rPr>
              <w:t>’</w:t>
            </w:r>
            <w:r w:rsidRPr="003202B9">
              <w:rPr>
                <w:sz w:val="18"/>
                <w:szCs w:val="18"/>
              </w:rPr>
              <w:t xml:space="preserve">s evenness </w:t>
            </w:r>
          </w:p>
        </w:tc>
        <w:tc>
          <w:tcPr>
            <w:tcW w:w="236" w:type="dxa"/>
            <w:tcBorders>
              <w:left w:val="single" w:sz="24" w:space="0" w:color="auto"/>
              <w:bottom w:val="single" w:sz="18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260087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D6368B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9B4601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7D7FE4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443613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7F4FF8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2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CFCA12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42BE782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8A8A8"/>
            <w:vAlign w:val="center"/>
          </w:tcPr>
          <w:p w14:paraId="20156C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101AA3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7EC47E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E8EC0F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758E3E23" w14:textId="77777777" w:rsidR="008C0FAC" w:rsidRPr="003202B9" w:rsidRDefault="008C0FAC" w:rsidP="000E41C2">
            <w:pPr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7C6AC"/>
          </w:tcPr>
          <w:p w14:paraId="6CF2C6B7" w14:textId="77777777" w:rsidR="008C0FAC" w:rsidRPr="003202B9" w:rsidRDefault="008C0FAC" w:rsidP="000E41C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/>
            <w:vAlign w:val="center"/>
          </w:tcPr>
          <w:p w14:paraId="38BE3A0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4C475B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FE47AD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6B488AA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bottom w:val="single" w:sz="18" w:space="0" w:color="auto"/>
              <w:right w:val="single" w:sz="4" w:space="0" w:color="D9D9D9" w:themeColor="background1" w:themeShade="D9"/>
            </w:tcBorders>
            <w:shd w:val="clear" w:color="auto" w:fill="B4E5A1"/>
          </w:tcPr>
          <w:p w14:paraId="58FC03A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bottom w:val="single" w:sz="18" w:space="0" w:color="auto"/>
              <w:right w:val="single" w:sz="4" w:space="0" w:color="D9D9D9" w:themeColor="background1" w:themeShade="D9"/>
            </w:tcBorders>
            <w:shd w:val="clear" w:color="auto" w:fill="F6C5AC"/>
          </w:tcPr>
          <w:p w14:paraId="5724251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bottom w:val="single" w:sz="18" w:space="0" w:color="auto"/>
            </w:tcBorders>
            <w:shd w:val="clear" w:color="auto" w:fill="ADADAD"/>
          </w:tcPr>
          <w:p w14:paraId="20B0730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left w:val="single" w:sz="24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C3A5EF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659E7C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21D59B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B06AF1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A77223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768D8F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C5984E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14B883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9B4EC1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CD0EBF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5FA425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CD0FAD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32E5D39E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3421EFD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 xml:space="preserve">Shannon index </w:t>
            </w:r>
          </w:p>
        </w:tc>
        <w:tc>
          <w:tcPr>
            <w:tcW w:w="236" w:type="dxa"/>
            <w:tcBorders>
              <w:top w:val="single" w:sz="18" w:space="0" w:color="auto"/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4AABD30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single" w:sz="18" w:space="0" w:color="auto"/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CCBD55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2C33E1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732FFD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A8E514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0CFABD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2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9FF20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1B9A5B4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0BAD51F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32F5FE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B7E161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F21C0D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5CF03EE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07A9868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  <w:vAlign w:val="center"/>
          </w:tcPr>
          <w:p w14:paraId="0D9B7A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0C6EC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A5E4DC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5EDB0C0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top w:val="single" w:sz="18" w:space="0" w:color="auto"/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146889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18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096E3A7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4" w:space="0" w:color="D9D9D9" w:themeColor="background1" w:themeShade="D9"/>
            </w:tcBorders>
            <w:shd w:val="clear" w:color="auto" w:fill="ADADAD"/>
          </w:tcPr>
          <w:p w14:paraId="64C52BA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top w:val="single" w:sz="18" w:space="0" w:color="auto"/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B28E31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3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A9CA40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64D5CB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0EA867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036311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3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A071F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E45809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B62BAC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5A45EC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18" w:space="0" w:color="auto"/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DD5B7B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AF5A7C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D32048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5FF98E3" w14:textId="77777777" w:rsidTr="000E41C2">
        <w:tc>
          <w:tcPr>
            <w:tcW w:w="1947" w:type="dxa"/>
            <w:gridSpan w:val="3"/>
            <w:tcBorders>
              <w:left w:val="single" w:sz="24" w:space="0" w:color="auto"/>
              <w:bottom w:val="single" w:sz="4" w:space="0" w:color="D1D1D1" w:themeColor="background2" w:themeShade="E6"/>
              <w:right w:val="single" w:sz="24" w:space="0" w:color="auto"/>
            </w:tcBorders>
            <w:vAlign w:val="center"/>
          </w:tcPr>
          <w:p w14:paraId="35F41D01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Simpson</w:t>
            </w:r>
            <w:r>
              <w:rPr>
                <w:sz w:val="18"/>
                <w:szCs w:val="18"/>
              </w:rPr>
              <w:t>’</w:t>
            </w:r>
            <w:r w:rsidRPr="003202B9">
              <w:rPr>
                <w:sz w:val="18"/>
                <w:szCs w:val="18"/>
              </w:rPr>
              <w:t>s index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109899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5EFC0E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9C8BC3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4E9FA8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F3BDCE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695C8E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B48467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3EC41E3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04C72B4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7D3DE5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6068FF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4CEE6E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107E024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4D29C15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55EA3FB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69BB3B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E4A319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2F5D845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31A9C0B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5852E32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7EE2261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4DD0E8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F837C1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23CE59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54073F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4ACFD8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B8806F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C808F3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B032E7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41B2E6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1CFF9B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2ABA2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D7B15C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7705C96" w14:textId="77777777" w:rsidTr="000E41C2">
        <w:tc>
          <w:tcPr>
            <w:tcW w:w="1947" w:type="dxa"/>
            <w:gridSpan w:val="3"/>
            <w:tcBorders>
              <w:left w:val="single" w:sz="24" w:space="0" w:color="auto"/>
              <w:bottom w:val="single" w:sz="4" w:space="0" w:color="D1D1D1" w:themeColor="background2" w:themeShade="E6"/>
              <w:right w:val="single" w:sz="24" w:space="0" w:color="auto"/>
            </w:tcBorders>
            <w:vAlign w:val="center"/>
          </w:tcPr>
          <w:p w14:paraId="39990047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Faith’s phylogenetic Diversity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DAC660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9D30A4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03D7F8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2518FE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E0A0C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296E87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2607C7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0A9492C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00D01EE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B3D933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445EA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94A613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157F988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5B0B32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57AEB88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4E9A62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297E5D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4859EB8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3CADACA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6DC654B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6CADEC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75488C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11069D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DB99A1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458A87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844983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A90DA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21E8D7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925504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785124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71BE66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4628309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249E2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2CFF245" w14:textId="77777777" w:rsidTr="000E41C2">
        <w:tc>
          <w:tcPr>
            <w:tcW w:w="724" w:type="dxa"/>
            <w:tcBorders>
              <w:left w:val="single" w:sz="24" w:space="0" w:color="auto"/>
              <w:bottom w:val="single" w:sz="4" w:space="0" w:color="D1D1D1" w:themeColor="background2" w:themeShade="E6"/>
              <w:right w:val="single" w:sz="24" w:space="0" w:color="auto"/>
            </w:tcBorders>
            <w:shd w:val="clear" w:color="auto" w:fill="000000" w:themeFill="text1"/>
          </w:tcPr>
          <w:p w14:paraId="0C9CDBFC" w14:textId="77777777" w:rsidR="008C0FAC" w:rsidRPr="00752006" w:rsidRDefault="008C0FAC" w:rsidP="000E41C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9416" w:type="dxa"/>
            <w:gridSpan w:val="44"/>
            <w:tcBorders>
              <w:left w:val="single" w:sz="24" w:space="0" w:color="auto"/>
              <w:bottom w:val="single" w:sz="4" w:space="0" w:color="D1D1D1" w:themeColor="background2" w:themeShade="E6"/>
              <w:right w:val="single" w:sz="24" w:space="0" w:color="auto"/>
            </w:tcBorders>
            <w:shd w:val="clear" w:color="auto" w:fill="000000" w:themeFill="text1"/>
            <w:vAlign w:val="center"/>
          </w:tcPr>
          <w:p w14:paraId="78AFFED4" w14:textId="77777777" w:rsidR="008C0FAC" w:rsidRPr="003B4CFA" w:rsidRDefault="008C0FAC" w:rsidP="000E41C2">
            <w:pPr>
              <w:jc w:val="center"/>
            </w:pPr>
            <w:r w:rsidRPr="00752006">
              <w:rPr>
                <w:color w:val="FFFFFF" w:themeColor="background1"/>
              </w:rPr>
              <w:t>Beta Diversity</w:t>
            </w:r>
          </w:p>
        </w:tc>
      </w:tr>
      <w:tr w:rsidR="008C0FAC" w:rsidRPr="003B4CFA" w14:paraId="71695C89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E8E003B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Bray-Curtis</w:t>
            </w:r>
          </w:p>
        </w:tc>
        <w:tc>
          <w:tcPr>
            <w:tcW w:w="473" w:type="dxa"/>
            <w:gridSpan w:val="3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38ABB5F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E71B3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5B1179F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8801EBE" w14:textId="77777777" w:rsidR="008C0FAC" w:rsidRPr="005E782C" w:rsidRDefault="008C0FAC" w:rsidP="000E41C2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62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7628331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7F3CF1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601981E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D98C04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</w:tcPr>
          <w:p w14:paraId="7814287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38617FE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0F74819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039C019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2" w:type="dxa"/>
            <w:gridSpan w:val="2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A5C9EB" w:themeFill="text2" w:themeFillTint="40"/>
          </w:tcPr>
          <w:p w14:paraId="12F64DE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gridSpan w:val="2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0E188D4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5EF0091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999E20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5F81914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8AFC72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5A782C5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F4AB5A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0028185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D3ABC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454EEB7B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20FE31C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Jaccard</w:t>
            </w:r>
          </w:p>
        </w:tc>
        <w:tc>
          <w:tcPr>
            <w:tcW w:w="473" w:type="dxa"/>
            <w:gridSpan w:val="3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6688A66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3639EC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3FCFBD7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FA56C4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2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2836DF8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5C29A5F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44D1CF5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00C6D8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</w:tcPr>
          <w:p w14:paraId="37D20E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108EFB5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584CC77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148C128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2" w:type="dxa"/>
            <w:gridSpan w:val="2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A5C9EB" w:themeFill="text2" w:themeFillTint="40"/>
          </w:tcPr>
          <w:p w14:paraId="5CB025D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gridSpan w:val="2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6CA80CD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06021B6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9E2235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1372DA8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8358A8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790FA2E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7E92D3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7777905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0E8FD6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C337037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FAC9FF4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Weighted UniFrac</w:t>
            </w:r>
          </w:p>
        </w:tc>
        <w:tc>
          <w:tcPr>
            <w:tcW w:w="473" w:type="dxa"/>
            <w:gridSpan w:val="3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1C813E6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5443C3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45C66C9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2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8416EB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2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31415EB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33DB4C1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7F034F1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CFD464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</w:tcPr>
          <w:p w14:paraId="5B7DB21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0025DAD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47497D0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694ECA0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2" w:type="dxa"/>
            <w:gridSpan w:val="2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A5C9EB" w:themeFill="text2" w:themeFillTint="40"/>
          </w:tcPr>
          <w:p w14:paraId="0EA9CE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gridSpan w:val="2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2375410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644B9F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430E1A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224EC7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34553B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55A8CF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822855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6F6226F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37D625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3D30F21F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C64AD11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Unweighted UniFrac</w:t>
            </w:r>
          </w:p>
        </w:tc>
        <w:tc>
          <w:tcPr>
            <w:tcW w:w="473" w:type="dxa"/>
            <w:gridSpan w:val="3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3D50632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FF7CFD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70EE3A2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E3B024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2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38D42D1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2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3ED2EBE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3CB1C6C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B22A3E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</w:tcPr>
          <w:p w14:paraId="4AF744F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0B1E76D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2AC253F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7C1C5BE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3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A5C9EB" w:themeFill="text2" w:themeFillTint="40"/>
          </w:tcPr>
          <w:p w14:paraId="66FFCFE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7ED83A0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1" w:type="dxa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4836AEE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4DFB84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45ADE4D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B30228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40A997D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533FF0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A5C9EB" w:themeFill="text2" w:themeFillTint="40"/>
            <w:vAlign w:val="center"/>
          </w:tcPr>
          <w:p w14:paraId="76CBB88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07254E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457D8629" w14:textId="77777777" w:rsidTr="000E41C2">
        <w:tc>
          <w:tcPr>
            <w:tcW w:w="10140" w:type="dxa"/>
            <w:gridSpan w:val="45"/>
            <w:tcBorders>
              <w:left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14:paraId="19C569EE" w14:textId="77777777" w:rsidR="008C0FAC" w:rsidRPr="003B4CFA" w:rsidRDefault="008C0FAC" w:rsidP="000E41C2">
            <w:pPr>
              <w:jc w:val="center"/>
            </w:pPr>
            <w:r>
              <w:t>Phyla</w:t>
            </w:r>
          </w:p>
        </w:tc>
      </w:tr>
      <w:tr w:rsidR="008C0FAC" w:rsidRPr="003B4CFA" w14:paraId="47D5DC2A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B909D4C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Actinomycetota</w:t>
            </w:r>
          </w:p>
          <w:p w14:paraId="75EF549B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(Actinobacteria)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798DC30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E7EF19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7068A1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0ED621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DD8C10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F721DF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7F50A5E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2E9B6602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1AA51480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A1027B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8CFD68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86573A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7127E2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5B7E3F4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154EB84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80121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E63FA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4C803C0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6E8AAEA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595C2B8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3FFE4CC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9D468B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4C279C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3C6380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65F7C7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836D5F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ABB64C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21636C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93F6BC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1154BD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90C301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39D647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823934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49A25B75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26C1B22" w14:textId="77777777" w:rsidR="008C0FAC" w:rsidRPr="003202B9" w:rsidRDefault="008C0FAC" w:rsidP="000E41C2">
            <w:pPr>
              <w:tabs>
                <w:tab w:val="left" w:pos="1380"/>
              </w:tabs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Bacillota</w:t>
            </w:r>
          </w:p>
          <w:p w14:paraId="3859EC6D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(Firmicutes)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6CCFDBD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D3214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5400EB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580EA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DAE4C0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</w:tcPr>
          <w:p w14:paraId="62A7D972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C4DE4F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3356EAC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2879632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3DCC17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6F7530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938974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B11061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1723852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  <w:vAlign w:val="center"/>
          </w:tcPr>
          <w:p w14:paraId="48B74EF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B5CCC2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2116C2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2170036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613EF5B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47650D8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0AC5AA2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C1E2C8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CA023D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68CE5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63FB30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4C4E83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10E694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0EA22C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144556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58C291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D11B37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B1FE76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1FD333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30D653FF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49B8439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Bacteroidota</w:t>
            </w:r>
            <w:r>
              <w:rPr>
                <w:sz w:val="18"/>
                <w:szCs w:val="18"/>
              </w:rPr>
              <w:br/>
              <w:t>(Bacteroidetes)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0D2C6E0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C86BF9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86FE52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7B7147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598C00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</w:tcPr>
          <w:p w14:paraId="700C434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17E007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79E4B0D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5562141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EAA398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36DFB8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D587F0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070E26D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44F473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  <w:vAlign w:val="center"/>
          </w:tcPr>
          <w:p w14:paraId="70FDD3D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4B51A3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2BB05C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1BDA32D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1CDCF96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6458F7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4418F8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D14434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D658D9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BF6172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AE1F9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A35F28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2A68B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A3503A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EDAD9A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CDC419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8CD35F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39C251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847AD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283ACAC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9612618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Cyanobacteria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0EFF330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F54370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CCFF1F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08181B2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35946A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</w:tcPr>
          <w:p w14:paraId="32F86F54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FD3AA4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7637570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44138D0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D16106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27FDE2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E79D0B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247BFF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059C19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509AB57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A2F99E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F30E5D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41EDA97E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558C188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7A9586A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555C64F3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499B0D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7221DE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2E1A25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51E071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C0330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17A0FE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2C0F6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FAFD27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72AF89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68F003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707E52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4EF7C6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4C472585" w14:textId="77777777" w:rsidTr="000E41C2">
        <w:tc>
          <w:tcPr>
            <w:tcW w:w="1947" w:type="dxa"/>
            <w:gridSpan w:val="3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3083F9B5" w14:textId="77777777" w:rsidR="008C0FAC" w:rsidRDefault="008C0FAC" w:rsidP="000E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Campylobcterota</w:t>
            </w:r>
          </w:p>
        </w:tc>
        <w:tc>
          <w:tcPr>
            <w:tcW w:w="236" w:type="dxa"/>
            <w:tcBorders>
              <w:left w:val="single" w:sz="24" w:space="0" w:color="auto"/>
              <w:bottom w:val="single" w:sz="18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520F699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451F78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792E38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93026FB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754631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 w:themeFill="background2" w:themeFillShade="BF"/>
          </w:tcPr>
          <w:p w14:paraId="7B6974FD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2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7BA0AD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573DC5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8A8A8"/>
            <w:vAlign w:val="center"/>
          </w:tcPr>
          <w:p w14:paraId="77E0B75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2E5CB2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4AECB6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0BE89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28A2B61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7C6AC"/>
          </w:tcPr>
          <w:p w14:paraId="053018D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/>
          </w:tcPr>
          <w:p w14:paraId="213529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F90DF0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3C8A0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02C593EB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bottom w:val="single" w:sz="18" w:space="0" w:color="auto"/>
              <w:right w:val="single" w:sz="4" w:space="0" w:color="D9D9D9" w:themeColor="background1" w:themeShade="D9"/>
            </w:tcBorders>
            <w:shd w:val="clear" w:color="auto" w:fill="B4E5A1"/>
          </w:tcPr>
          <w:p w14:paraId="70C84C1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bottom w:val="single" w:sz="18" w:space="0" w:color="auto"/>
              <w:right w:val="single" w:sz="4" w:space="0" w:color="D9D9D9" w:themeColor="background1" w:themeShade="D9"/>
            </w:tcBorders>
            <w:shd w:val="clear" w:color="auto" w:fill="F6C5AC"/>
          </w:tcPr>
          <w:p w14:paraId="4F1B6D7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bottom w:val="single" w:sz="18" w:space="0" w:color="auto"/>
            </w:tcBorders>
            <w:shd w:val="clear" w:color="auto" w:fill="ADADAD"/>
          </w:tcPr>
          <w:p w14:paraId="6A4342AC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left w:val="single" w:sz="24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161B58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C7DA4E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B2B255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144D0D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80C146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277A6E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34A026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94BA64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bottom w:val="single" w:sz="18" w:space="0" w:color="auto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637B33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1E3E7C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F3F951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bottom w:val="single" w:sz="18" w:space="0" w:color="auto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548288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DE9FE6A" w14:textId="77777777" w:rsidTr="000E41C2">
        <w:tc>
          <w:tcPr>
            <w:tcW w:w="1947" w:type="dxa"/>
            <w:gridSpan w:val="3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07749CA" w14:textId="77777777" w:rsidR="008C0FAC" w:rsidRDefault="008C0FAC" w:rsidP="000E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Desulfobacterota</w:t>
            </w:r>
          </w:p>
        </w:tc>
        <w:tc>
          <w:tcPr>
            <w:tcW w:w="236" w:type="dxa"/>
            <w:tcBorders>
              <w:top w:val="single" w:sz="18" w:space="0" w:color="auto"/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5B56A87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single" w:sz="18" w:space="0" w:color="auto"/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68AC90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54E266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223D446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393444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</w:tcPr>
          <w:p w14:paraId="43AEBF71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2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1F32A9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08B6BDB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65984EB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F11E39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C55929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9E495A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614ECEE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2763A76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351A7C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41D8EE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D00CE4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72F530E8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4362354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18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29A3E9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4" w:space="0" w:color="D9D9D9" w:themeColor="background1" w:themeShade="D9"/>
            </w:tcBorders>
            <w:shd w:val="clear" w:color="auto" w:fill="ADADAD"/>
          </w:tcPr>
          <w:p w14:paraId="103F9AC6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top w:val="single" w:sz="18" w:space="0" w:color="auto"/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321680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3A0ED6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FC02A8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A2BAFD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906AE0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04FA01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9BE09F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A923B7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18" w:space="0" w:color="auto"/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70087D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18" w:space="0" w:color="auto"/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A69339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0ED809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18" w:space="0" w:color="auto"/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26C404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D3B058C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4D20B90" w14:textId="77777777" w:rsidR="008C0FAC" w:rsidRDefault="008C0FAC" w:rsidP="000E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Lentisphaerae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4912723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3B5BA0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DAF2C0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43A2326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56351A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E3F6BBF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2156B8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4ACC196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12F65C3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03C190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C99B93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064A88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10A36DC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68B6965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3FB1C8B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26EEBA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4533C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5839B59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38F830C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247340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7473719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BD9B87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A86D54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1B1883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2C2B9D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36102A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BAF1FA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85D12F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5AE7A4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19503A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CBAEB8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9EB42A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16A11D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C263169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C50BEA7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Pseudomonadota</w:t>
            </w:r>
            <w:r w:rsidRPr="003202B9">
              <w:rPr>
                <w:sz w:val="18"/>
                <w:szCs w:val="18"/>
              </w:rPr>
              <w:br/>
              <w:t>(Proteobacteria)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00AED61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E5857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E16ECE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08ABB3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53C5B3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</w:tcPr>
          <w:p w14:paraId="1784E01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F96B823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3422FD5E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3D5ED325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9D6FDA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7CE710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5D3B0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532815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6D98AA6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14CE8D1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308348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CD3F23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69FFF3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1B25002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7582A5D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3020F74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BBA63D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894DF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25AE4B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405E6A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16E4C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F84BD1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257282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4ABF8E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47840C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45A367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3E825B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BFC611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F15870A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0425280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Patescibacteria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1B63CBA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E8950C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4ED1DE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7A16D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6E928E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</w:tcPr>
          <w:p w14:paraId="69D250DF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475751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691909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0084FB0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89EEB0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3AC0B5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A3C081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C0F701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374AEC8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505FF0C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BA4A2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5FE395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44EAD18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7F757C8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5937991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44F80069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93490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0A45F2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CE2D15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4864B7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F0A62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C7D70B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35A34A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6A30DD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857A24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4F9C3F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CE0388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0E512F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17C2519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7EA6764" w14:textId="77777777" w:rsidR="008C0FAC" w:rsidRDefault="008C0FAC" w:rsidP="000E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Saccharibacteria 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268D629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90BE69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89AF1D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B3DD3D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DF6068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2652DE7" w14:textId="77777777" w:rsidR="008C0FAC" w:rsidRPr="004D5580" w:rsidRDefault="008C0FAC" w:rsidP="000E41C2">
            <w:pPr>
              <w:jc w:val="center"/>
              <w:rPr>
                <w:sz w:val="20"/>
                <w:szCs w:val="20"/>
              </w:rPr>
            </w:pPr>
            <w:r w:rsidRPr="004D5580">
              <w:rPr>
                <w:sz w:val="20"/>
                <w:szCs w:val="20"/>
              </w:rPr>
              <w:t>1</w:t>
            </w: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E9ECDFD" w14:textId="77777777" w:rsidR="008C0FAC" w:rsidRPr="004D5580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4D5118EF" w14:textId="77777777" w:rsidR="008C0FAC" w:rsidRPr="004D5580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3B36613D" w14:textId="77777777" w:rsidR="008C0FAC" w:rsidRPr="004D5580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03D47E3" w14:textId="77777777" w:rsidR="008C0FAC" w:rsidRPr="004D5580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9FBAA6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6C6051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75BD457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791F2D2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3C1487F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AB1C5C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0FC7CF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4151FEE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01AC6CC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4ED538F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64F6A063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473EC3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E39527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81E902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78DF77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C5BB0B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497AC4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9B82DE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9C5CD2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45C7A5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ACED47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BB8D5A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CE9695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5886C5A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2A803EE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Tenericutes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22AB7EC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82A7BE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0E0BCF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8BF0ED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4A98B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76BBF6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B9A942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54319B4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0E1F55E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32F479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7DA99C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849BE3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1013C8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62112B9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47C1BF0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ECA6FD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730A3E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500DB6C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392AD26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3AD6A3E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575A3FF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C53B96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2FD38E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77CD97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BB0C66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7B88BE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DDCDE8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D5112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A31E5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72BA08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FBAE96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0983C3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B4B5F0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D7911AC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DB17B01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 w:rsidRPr="003202B9">
              <w:rPr>
                <w:sz w:val="18"/>
                <w:szCs w:val="18"/>
              </w:rPr>
              <w:t>Verrucomicrobia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7CC8CC0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E48DDC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C70C0B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C9CC58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553931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</w:tcPr>
          <w:p w14:paraId="723F475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0A0372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1D70EB0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0FF60C5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D43666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DBCD0A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F9E6F1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5C1985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  <w:vAlign w:val="center"/>
          </w:tcPr>
          <w:p w14:paraId="5A21656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4E3C8F2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44C26A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874A9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</w:tcPr>
          <w:p w14:paraId="2E9531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2CA3CED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23434B1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67A3F57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80D913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B894F9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DBF0E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59A2D4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6C75B3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9038B8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80C6A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F50FE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14C1E3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0302E1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3645FA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CB7425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74FBE32C" w14:textId="77777777" w:rsidTr="000E41C2">
        <w:tc>
          <w:tcPr>
            <w:tcW w:w="10140" w:type="dxa"/>
            <w:gridSpan w:val="45"/>
            <w:tcBorders>
              <w:left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14:paraId="18A7B5F3" w14:textId="77777777" w:rsidR="008C0FAC" w:rsidRPr="003B4CFA" w:rsidRDefault="008C0FAC" w:rsidP="000E41C2">
            <w:pPr>
              <w:jc w:val="center"/>
            </w:pPr>
            <w:r>
              <w:t>Orders</w:t>
            </w:r>
          </w:p>
        </w:tc>
      </w:tr>
      <w:tr w:rsidR="008C0FAC" w:rsidRPr="003B4CFA" w14:paraId="4BD1882D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E46FC27" w14:textId="77777777" w:rsidR="008C0FAC" w:rsidRPr="006579C4" w:rsidRDefault="008C0FAC" w:rsidP="000E41C2">
            <w:pPr>
              <w:rPr>
                <w:sz w:val="18"/>
                <w:szCs w:val="18"/>
              </w:rPr>
            </w:pPr>
            <w:r w:rsidRPr="00B45AF8">
              <w:rPr>
                <w:sz w:val="18"/>
                <w:szCs w:val="18"/>
              </w:rPr>
              <w:t>Bacteroidales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0444570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CCBB94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E8FBDC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B710F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B6309C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17AF6F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561ACF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7F343E0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123CF11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6F9786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B8C4BE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049946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21CEC3A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1435ADA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6A538D7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2664DF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9C8F63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3D9B33E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062362D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16947D5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599A6B1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40C544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80A4E0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E61719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B50578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43B62A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544CE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BAA4E5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F8B28B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8A572D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E332F5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CAD08C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535CBA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3ABD83C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061F207" w14:textId="77777777" w:rsidR="008C0FAC" w:rsidRPr="006579C4" w:rsidRDefault="008C0FAC" w:rsidP="000E41C2">
            <w:pPr>
              <w:rPr>
                <w:sz w:val="18"/>
                <w:szCs w:val="18"/>
              </w:rPr>
            </w:pPr>
            <w:r w:rsidRPr="006579C4">
              <w:rPr>
                <w:sz w:val="18"/>
                <w:szCs w:val="18"/>
              </w:rPr>
              <w:t>Clostr</w:t>
            </w:r>
            <w:r>
              <w:rPr>
                <w:sz w:val="18"/>
                <w:szCs w:val="18"/>
              </w:rPr>
              <w:t>i</w:t>
            </w:r>
            <w:r w:rsidRPr="006579C4">
              <w:rPr>
                <w:sz w:val="18"/>
                <w:szCs w:val="18"/>
              </w:rPr>
              <w:t>diales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088EBB8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6BDF53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07586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7AAC5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D59FC2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02A2FB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D7656E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7FEFBAD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2ADEF64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69A38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574013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E5EB33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420DBC2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23F77A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6820C77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C921E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CA69D9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3EF8306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5264A5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7A20673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48247C9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ACCEEB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2EDF8D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E6FD8D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3DFC68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ACF982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90E21E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E38A60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E45B94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3E199C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0D46D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078148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9B8052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32867565" w14:textId="77777777" w:rsidTr="000E41C2">
        <w:tc>
          <w:tcPr>
            <w:tcW w:w="10140" w:type="dxa"/>
            <w:gridSpan w:val="45"/>
            <w:tcBorders>
              <w:left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14:paraId="12932887" w14:textId="77777777" w:rsidR="008C0FAC" w:rsidRPr="003B4CFA" w:rsidRDefault="008C0FAC" w:rsidP="000E41C2">
            <w:pPr>
              <w:jc w:val="center"/>
            </w:pPr>
            <w:r>
              <w:t>Families</w:t>
            </w:r>
          </w:p>
        </w:tc>
      </w:tr>
      <w:tr w:rsidR="008C0FAC" w:rsidRPr="003B4CFA" w14:paraId="2D47C072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B527FED" w14:textId="77777777" w:rsidR="008C0FAC" w:rsidRDefault="008C0FAC" w:rsidP="000E41C2">
            <w:pPr>
              <w:rPr>
                <w:sz w:val="18"/>
                <w:szCs w:val="18"/>
              </w:rPr>
            </w:pPr>
            <w:r w:rsidRPr="00D11FD7">
              <w:rPr>
                <w:sz w:val="18"/>
                <w:szCs w:val="18"/>
              </w:rPr>
              <w:t xml:space="preserve">Barnesiellaceae  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570297F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98BC14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183B57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4D6425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ABB095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4617E3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B3394EB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24E4B0CC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745F4923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685CB6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5D9532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D591C5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2EA0655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5A5D3FA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465FE39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7AA6C8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01311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4685B3E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12544BC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46EB485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4B42020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E55702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EBC9AA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485D6A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D87AFF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9754EA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457F71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DAE5E8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56D5DF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FBA054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E68372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F1890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C7C07E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379C6EF7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4AEB09A" w14:textId="77777777" w:rsidR="008C0FAC" w:rsidRDefault="008C0FAC" w:rsidP="000E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Bifido</w:t>
            </w:r>
            <w:r w:rsidRPr="00671ACE">
              <w:rPr>
                <w:sz w:val="18"/>
                <w:szCs w:val="18"/>
              </w:rPr>
              <w:t>bacteriaceae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2CB9DF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1D195F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072138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363AE8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22C643D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C0E4C2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B8C65C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0428AB6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274465D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60481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5F3E63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8D2CE6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A450EC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0654951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75E8D1B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FC37B4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95D4C6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5B48DDC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1570739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160EEAA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554BF19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D80E6A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51E887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F65FC3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68ACD8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5FADF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44F965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C48344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90AF82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4DF31B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182CD7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211FAF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6D6C04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8DFC892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759D286" w14:textId="77777777" w:rsidR="008C0FAC" w:rsidRDefault="008C0FAC" w:rsidP="000E41C2">
            <w:pPr>
              <w:rPr>
                <w:sz w:val="18"/>
                <w:szCs w:val="18"/>
              </w:rPr>
            </w:pPr>
            <w:r w:rsidRPr="00D228B1">
              <w:rPr>
                <w:sz w:val="18"/>
                <w:szCs w:val="18"/>
              </w:rPr>
              <w:t xml:space="preserve">Clostridiaceae  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1BEE1B8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8A2AA0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3620A9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33DFFB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C88627B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736CF5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CBD21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3EB9721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6B5A244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C2FC9A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0572B1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B1CBFB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58F479D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35F3388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4ECD2D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0697E8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A26D48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1EB5468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2B601F1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21963C2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1B8D985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21A90C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0312B8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961042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9E972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BD7E87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4FEC6E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D2218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01140B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0EC316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030FBF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23FE72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892F57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083F9D3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C1E80EC" w14:textId="77777777" w:rsidR="008C0FAC" w:rsidRPr="00D228B1" w:rsidRDefault="008C0FAC" w:rsidP="000E41C2">
            <w:pPr>
              <w:rPr>
                <w:sz w:val="18"/>
                <w:szCs w:val="18"/>
              </w:rPr>
            </w:pPr>
            <w:r w:rsidRPr="00D11FD7">
              <w:rPr>
                <w:sz w:val="18"/>
                <w:szCs w:val="18"/>
              </w:rPr>
              <w:t xml:space="preserve">Coriobacteriaceae  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6944CF8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FDB2AC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604732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3C3543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783D8FF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828558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E65D9EE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54668103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7B702C2C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95B9D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AAC9775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A3B635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535E891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6CBD659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38EFE4F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630BD8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6E3313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04E4EB8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5D2C189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7FB9544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03E3947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CC4781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84108A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1F54B1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A4E0D6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F6487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EC142B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728FF2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AD08B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D96BA6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A78FCD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E89C47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643C25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9CE2D1D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213C22E" w14:textId="77777777" w:rsidR="008C0FAC" w:rsidRPr="00D228B1" w:rsidRDefault="008C0FAC" w:rsidP="000E41C2">
            <w:pPr>
              <w:rPr>
                <w:sz w:val="18"/>
                <w:szCs w:val="18"/>
              </w:rPr>
            </w:pPr>
            <w:r w:rsidRPr="00B45AF8">
              <w:rPr>
                <w:sz w:val="18"/>
                <w:szCs w:val="18"/>
              </w:rPr>
              <w:t xml:space="preserve">Desulfovibrionaceae  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2B0D573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9D7017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860061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6D5EA8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79439C1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C7877B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49619E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4D6B71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2DE0C9A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3A4AF0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FDBBBEA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BC503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402183E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60CD1E4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3810B92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49C020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007BAB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6392BA0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0EF847B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65E3D3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7032F3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DAC069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B84DA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2CA69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A499F0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566F3A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99D861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B2ECE7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DB3937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D2CBC6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843BD2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9BCCBA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ADC8B0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244FF4B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5A57366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 w:rsidRPr="00671ACE">
              <w:rPr>
                <w:sz w:val="18"/>
                <w:szCs w:val="18"/>
              </w:rPr>
              <w:t>Enterobacteriaceae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0748DCE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1507E3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807B3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A8181F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564DAD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92B733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2EF14E3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59012C7E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1D14CA7F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1A9331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31ADC9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88D6CC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49261D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6EC119C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0106AD8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83AE8F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708CB1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7763F19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50373B1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71E1CA8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7E235E3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DE2D87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297681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581BE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D878D4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442BEB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F9A82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58BD3D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04BADD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257C6F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C782F9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9C5BE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23BFC2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8577A53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C02B0A6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Erysipelotrichaceae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4E3F96F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88F40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A9F90E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687427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E0E9B5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169271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A0DDE85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611E787E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6901745B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7D9A73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3EFDE5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4326E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2DC320F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31D3931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1CBFD06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5A9AAA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90374F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74AC2F4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0C9FA6E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63D348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3B88D3D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B3499B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BFA699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0B254D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46EC8B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916652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B325E4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656D77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C944FF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0CB790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8EE453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7E293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A3F45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EEBF3EB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EFC6675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Lachnospiraceae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53F35D5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A5102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0D6DEB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E2B31D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A245F7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06E7DCB" w14:textId="77777777" w:rsidR="008C0FAC" w:rsidRPr="003202B9" w:rsidRDefault="008C0FAC" w:rsidP="000E41C2">
            <w:pPr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9DCA55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30C0F21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75137E1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7D94B9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635B6D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5B4784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7760B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46AF045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43478EF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B45A85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A5844C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1752ABE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599AA10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1C21568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4601349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74C2E0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08E5E7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0CBD81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72E062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BAE1DA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1B40DE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384F01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DFA7DA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DB3CA3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56233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366DE1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C63777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FC581E8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CF93B5C" w14:textId="77777777" w:rsidR="008C0FAC" w:rsidRDefault="008C0FAC" w:rsidP="000E41C2">
            <w:pPr>
              <w:rPr>
                <w:sz w:val="18"/>
                <w:szCs w:val="18"/>
              </w:rPr>
            </w:pPr>
            <w:r w:rsidRPr="007B3B59">
              <w:rPr>
                <w:sz w:val="18"/>
                <w:szCs w:val="18"/>
              </w:rPr>
              <w:t>Peptostreptococcaceae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6067331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21F6D5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AB386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43F27C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5E687E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7F7F3F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E5654A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60FA0D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73E836E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E8F9FC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6F15701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3A3A6A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83DB7C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32C015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0E17D2A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2F8A79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842D0D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165247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6D9F4DE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137C973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2DC131C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7A0811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385B76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BD9FF6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526E39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FF6BA6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75AD0D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20BDCC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C22332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71176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3F9E95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579F7C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323CEE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D979289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7158324" w14:textId="77777777" w:rsidR="008C0FAC" w:rsidRDefault="008C0FAC" w:rsidP="000E41C2">
            <w:pPr>
              <w:rPr>
                <w:sz w:val="18"/>
                <w:szCs w:val="18"/>
              </w:rPr>
            </w:pPr>
            <w:r w:rsidRPr="00B90B31">
              <w:rPr>
                <w:sz w:val="18"/>
                <w:szCs w:val="18"/>
              </w:rPr>
              <w:t>Porphyromonadaceae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5F54B83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02D1D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DC834A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499F0E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0BB5A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E89149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BE89F0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5629C13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1AE5FD3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4304DE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C2A24E2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7D5DD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295B05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339B26D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622DDE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4B01BB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3231E8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355626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450E506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512FBA4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2F0A832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157041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245407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5C732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5E682F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73A67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6AC7D3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24B54E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F042FA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EA4F3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91BB40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6D64E0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67D3CF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4069B715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ADD7953" w14:textId="77777777" w:rsidR="008C0FAC" w:rsidRPr="003202B9" w:rsidRDefault="008C0FAC" w:rsidP="000E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Rickenellaceae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3D8419A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FD9E85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5B38AC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3DEE19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880F84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6C2A6B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483C22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5DBB568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76F3AAD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CEE21F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69915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9EC382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063272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5856E6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18CD45D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5FD930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BFEAE1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346A735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72D6A9A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3037C44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667203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EEFD8D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25DA81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E07206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271D36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3C8BA3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69BA91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CB3AA0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38ECF5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8B5460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D4C32F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F4BFEF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180AC9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3FBB1994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2A16A23" w14:textId="77777777" w:rsidR="008C0FAC" w:rsidRDefault="008C0FAC" w:rsidP="000E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Rominococcaceae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757186E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F51ED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5035D0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D141B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76633F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6E3D8F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E07D7A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3DE8B33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232F98D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407973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240354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447BB3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5EE69E3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5051D29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6E08E6C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68A977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DE29A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295F8F3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5205B4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3FF600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5B7B3B4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19DD8E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F97D68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F0E28D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D4105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27A6AE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D6442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A5B5B7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DCFEDE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CE7317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C61FEB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676AEA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217A25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2C3A616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7D10AED" w14:textId="77777777" w:rsidR="008C0FAC" w:rsidRDefault="008C0FAC" w:rsidP="000E41C2">
            <w:pPr>
              <w:rPr>
                <w:sz w:val="18"/>
                <w:szCs w:val="18"/>
              </w:rPr>
            </w:pPr>
            <w:r w:rsidRPr="007B3B59">
              <w:rPr>
                <w:sz w:val="18"/>
                <w:szCs w:val="18"/>
              </w:rPr>
              <w:t>Streptococcaceae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799CD68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0DDD361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902F2D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12B5B0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750007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32EEF3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A9BA88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409C5E6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49DEE49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6F47E2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C976278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6A995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2D6259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5C6C745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47B7CB5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10119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247D31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28792E4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4BF16AB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0797607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555CB6B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0DA12C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90FFC2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549D2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C1264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8A9E22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856B2B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112CC3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930C9C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FBA67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D32FB8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7E8DFA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BD919E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644485C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6C7546F" w14:textId="77777777" w:rsidR="008C0FAC" w:rsidRPr="007B3B59" w:rsidRDefault="008C0FAC" w:rsidP="000E41C2">
            <w:pPr>
              <w:rPr>
                <w:sz w:val="18"/>
                <w:szCs w:val="18"/>
              </w:rPr>
            </w:pPr>
            <w:r w:rsidRPr="007B3B59">
              <w:rPr>
                <w:sz w:val="18"/>
                <w:szCs w:val="18"/>
              </w:rPr>
              <w:t>Veillonellaceae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57FF1A3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09E6FFF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93B81A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AEA7D0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0CB2B5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D4A927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20E2456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238DA6F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0C4BE33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658B4B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41A5E86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2A906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49689C4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4D4116D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5516A41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0A168E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B427DB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30DDFC3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4F20E9C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3CB5221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0BE9283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AB9973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CEBA1E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6AFE5B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50CE83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B36339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9651F7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775C1C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B9787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F3E7FE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BBE781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512181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2342A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766BC3B" w14:textId="77777777" w:rsidTr="000E41C2">
        <w:tc>
          <w:tcPr>
            <w:tcW w:w="10140" w:type="dxa"/>
            <w:gridSpan w:val="45"/>
            <w:tcBorders>
              <w:left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14:paraId="6498DD18" w14:textId="77777777" w:rsidR="008C0FAC" w:rsidRPr="003B4CFA" w:rsidRDefault="008C0FAC" w:rsidP="000E41C2">
            <w:pPr>
              <w:tabs>
                <w:tab w:val="left" w:pos="5480"/>
              </w:tabs>
              <w:jc w:val="center"/>
            </w:pPr>
            <w:r>
              <w:t>Genera</w:t>
            </w:r>
          </w:p>
        </w:tc>
      </w:tr>
      <w:tr w:rsidR="008C0FAC" w:rsidRPr="003B4CFA" w14:paraId="0E660DFB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B500D76" w14:textId="77777777" w:rsidR="008C0FAC" w:rsidRPr="00DE6FAE" w:rsidRDefault="008C0FAC" w:rsidP="000E41C2">
            <w:pPr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Akkermansia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69211C2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6426F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DB189C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EFEF68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6454A9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B4BC5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74E2758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2EC401C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3085169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CC197B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9E746E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8975DD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51F7BFB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2883D68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64C9F89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351D8B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5F4095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5E16800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203991D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5B9B9E2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7C0FCE0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55EFC4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80098F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9F8200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EF19B8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5E7CAC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85C0EF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EB7C4B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B01B0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AECC92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8EE271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35ED7E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88E83E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B28FB54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C331558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Acetatifacter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4EC6D5E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D086EA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78A134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712420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27B684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35C109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7DF5052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3BD3D85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491FC23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26BC4A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B64055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72EEB0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4DFB130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3415E92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479F6A4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9BD9E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A6D09B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141B879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7F2E070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23D0301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04D2DEE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8BEA60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4F521E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B228B5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747413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39DF44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DB160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8CCE92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8192F7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93DFDA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A39F12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BE6139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489F27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676598E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E3EB5D6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 w:rsidRPr="00E241CB">
              <w:rPr>
                <w:i/>
                <w:iCs/>
                <w:sz w:val="18"/>
                <w:szCs w:val="18"/>
              </w:rPr>
              <w:t>Adlercreutzia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66D2910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711D16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19AD71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C3AB7E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3AD8F8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468F9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5A3699D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7BB826D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62B600B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B46F9D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CEBD39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E215F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515710D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142E216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48C4850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630F74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F8B111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651AB4C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4C9737C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60447BB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3E4A862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C085C6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7CCDE8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981294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B1A1D0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3D970C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7C7B80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3EC315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72D00F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48AC5F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AD9847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5BB030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26FCF7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E32116A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55649D8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Allobaculum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6A5BC9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E435C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94C478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E607662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5AA68D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585C94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58870D85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501E7CA9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3CA134F7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F79ABD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9C235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A805E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69AB38A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68A91BE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3A9F964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755E2B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4E738A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45765FE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6948E71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2CD671F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39DDE57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0B8176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166FE8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7400D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F5EACF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E1D90B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F4482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24CB5A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3E11BD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DF5B09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585692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A1FC92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074717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70A6FBE7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1D2DCEA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lastRenderedPageBreak/>
              <w:t>Atopobium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1171A27A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F72CEE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27867B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02E706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09AF25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350CD8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4DEA662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345CB38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6360A4C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D9E328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904019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9BCB97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5824075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793B3B7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70647B3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9D9236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A2F5E6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0645CCF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3ED607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33D7D6A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7A52B95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29CC49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32F0F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F7E0CB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1BB32E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59DBBD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F3CDA3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C8D1E8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CD97F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F08DC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1FD0C4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3CDC37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7D139E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47D4C7FE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11AB478" w14:textId="77777777" w:rsidR="008C0FAC" w:rsidRPr="00DE6FAE" w:rsidRDefault="008C0FAC" w:rsidP="000E41C2">
            <w:pPr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Bacteroides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088A3AA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9F826E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FFA364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D0116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DB651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656D34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4BF3D6B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6480B30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3860BBC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210AFE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538753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1F5085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104E7B4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2DDD168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15B740C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23C90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888C3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11CC6AF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6A3030E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55D066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36F0AEA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A67FB2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219F4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8B2D4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F8D5D4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D403F4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4C8D33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75B12C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BEC78E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9E6B4C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2B2B42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CB5FEE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D01C44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48931F2B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909253A" w14:textId="77777777" w:rsidR="008C0FAC" w:rsidRPr="00DE6FAE" w:rsidRDefault="008C0FAC" w:rsidP="000E41C2">
            <w:pPr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Bifidobacterium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7EE6069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998F8D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C8E82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227DC0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E306E9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30EF78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403B1F75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3732996E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2B34E734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796925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679661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A4DEFE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6AF8195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4AF155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27617F0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25206A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FD624D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554FFC5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78912E5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74AC709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166728F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E9A7D4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7C5749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D17D1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5CB12E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A9FFD0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6BA033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919B4D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A3B528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0D8F3C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E0C2B9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3F1696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F6609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BE588F1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F1F8DB6" w14:textId="77777777" w:rsidR="008C0FAC" w:rsidRPr="00DE6FAE" w:rsidRDefault="008C0FAC" w:rsidP="000E41C2">
            <w:pPr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Bilophila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088C57D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B12629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B5E11E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2E0AD5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066E32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626503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46E085D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2E7BF2A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6418F78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CDD412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F1A1F3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82D0A0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22E58D9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5B75FA2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58098BC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143DED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3C94CA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7C8F6FD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25C3C05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61B7020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44D4BAE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0120D6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F98DC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65850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512D17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DFAE14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CA238B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66693F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847D35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682505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051273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45A74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D3CADD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847302E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FC340D2" w14:textId="77777777" w:rsidR="008C0FAC" w:rsidRPr="00DE6FAE" w:rsidRDefault="008C0FAC" w:rsidP="000E41C2">
            <w:pPr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Blautia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109A85C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30A830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55065D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85F2C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64612C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94A59F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446B43F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621BE4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6325668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CDB7C5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B3E2F5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BABABC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23E98C3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51B415A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04AFB06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30F98F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86B257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718A721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6746FCD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295DEDD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137B0E8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2E82ED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05924D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6E69A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7B977A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12FFDB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9240F5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76E7F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51CAFF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896791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FAFEDE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B457CA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3CBB0B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FE72372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E100410" w14:textId="77777777" w:rsidR="008C0FAC" w:rsidRPr="00DE6FAE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Butyricicoccus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4778D23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125AAA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D10894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E6E727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E2AC54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9DF9F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30843B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5F19E30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7F26B60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B221B1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675EE3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5416C6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19E9A2B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3314D9E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41F8DB1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2FB0A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3CBF37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72478CA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3DEB8F4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10E3671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7EF692D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46CA98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7B1B03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6C2CD1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A4360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5D7D4E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40E589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56949B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33D8F1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BA6C2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77E2A2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E24782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8235E5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427535A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1479F37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Candidatus saccharimonas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33B3A97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E78313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403DB5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301583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5A2883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74F9D3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044E842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5330586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00BB726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21FD7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AA3779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C2F1D8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768D95E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30BDBC9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79F9449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AC8931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BBEE11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54CE418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07B5339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4D88BC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11C4120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9F59401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D3BB9F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759024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CB952A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CA5C4D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E7D27A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267DA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545E5E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592814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077366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86EAF3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94481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F3630D8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3B5621C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Catenibacterium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2081B1C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A8DDE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F9C0D1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0AE017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E7C211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B0DE21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4EA786DD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0BEDA574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36F10C76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877E2F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A4BA86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3883C8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6C85E67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67E77FF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372599B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8872A5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471420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77FEACE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003C1A2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1CC2E9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7C71D21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5956E7C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0BC527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3B409F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CEE98F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8707A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E0B0C6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8E783E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4BC803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E8EF65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D8D9BA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C99687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448FD9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D08234F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CFCD33F" w14:textId="77777777" w:rsidR="008C0FAC" w:rsidRPr="00DE6FAE" w:rsidRDefault="008C0FAC" w:rsidP="000E41C2">
            <w:pPr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Clostridium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5A40C64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20309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986C15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1B38EA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073A28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F2F38C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71A1665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57DFAE6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3B31C7D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FCC153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3579D5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33C57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1CF92A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1DD2DC0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3D4FEBC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E153F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02F4EC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41ED1C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4061B0C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7EC84B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64F2A82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C2AAA6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BD7118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4C803B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842781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906D01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5690C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A19C1F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931FEE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E0C171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0DFACC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FF3D75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899BD8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399F715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C3F4392" w14:textId="77777777" w:rsidR="008C0FAC" w:rsidRPr="00DE6FAE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Coprobacillus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021028E3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0FD2EB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BF5AFF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B6CA24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1992C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C5EF70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123734E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6AF4C52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4B3C371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01A69F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05FDED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8F44A6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ED70DB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5B36C79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5F9444C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61F340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61AB63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49CC7FF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455624D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14CFF41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08D4FC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DEAF0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91CB27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CF832F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8C7E12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714A00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D4D169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168B96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99EA69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66A1C2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FC7564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D4554D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7D438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4CA8CED6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4A89F92" w14:textId="77777777" w:rsidR="008C0FAC" w:rsidRPr="00DE6FAE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Coprococcus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13FE6DB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2C30E5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00A27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08CCD3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4A8E2B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E0D468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E5701D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2AEF087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2F24E29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515DCD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2C665C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03C0B5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0A8BE65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34107A5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773304B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B48025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48FCA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6B69E7C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58ECAD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0AC078C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14E71B8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118CA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F12593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DF5D7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B4E59D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7D8A0A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C9939C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D4A903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08A55D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60AADE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2BE709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EF2A8A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E3CC6F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7FD2AA3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313C5EE" w14:textId="77777777" w:rsidR="008C0FAC" w:rsidRPr="00DE6FAE" w:rsidRDefault="008C0FAC" w:rsidP="000E41C2">
            <w:pPr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Desulfovibrio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289CFB4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961898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DE5AE4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F5B900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6B1BCF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BAAB70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F3B7D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384887A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518A156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964A9B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5CF0D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33B0B5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1B2ED4F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6EAC985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6E5E0E0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94E536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CE27D4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57ED8F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4F9963A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4A91802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4AEEE4C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9CBD3D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B8A399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0CF49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B413EC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1114FB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02B5AD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A4901F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DDE018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8EC8D5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5F787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40B3AC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DDB7AA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7F4A6031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659A47B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Dorea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/>
            </w:tcBorders>
            <w:shd w:val="clear" w:color="auto" w:fill="B3E5A1" w:themeFill="accent6" w:themeFillTint="66"/>
            <w:vAlign w:val="center"/>
          </w:tcPr>
          <w:p w14:paraId="5807C06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C6DE2D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EA4831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845BE2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69DC6B9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DDD8324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5FCF76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44AC506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2194A6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EBADF9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2212EE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E11157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9D9D9" w:themeColor="background1" w:themeShade="D9"/>
            </w:tcBorders>
            <w:shd w:val="clear" w:color="auto" w:fill="B3E5A1" w:themeFill="accent6" w:themeFillTint="66"/>
          </w:tcPr>
          <w:p w14:paraId="4071E70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7C6AC"/>
          </w:tcPr>
          <w:p w14:paraId="6CB9AF9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right w:val="single" w:sz="18" w:space="0" w:color="auto"/>
            </w:tcBorders>
            <w:shd w:val="clear" w:color="auto" w:fill="ADADAD"/>
          </w:tcPr>
          <w:p w14:paraId="2A932EB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B73248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B4D1BE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1834EE4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41A6B0F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32E038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5EECB2C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9933E2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0C4516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673EA8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7FA396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578186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B4C086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EEBE02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A0294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013608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269FB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6D4A2D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67706B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7FFA922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3592857" w14:textId="77777777" w:rsidR="008C0FAC" w:rsidRPr="00DE6FAE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Eubacterium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E6D8B36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B828F4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ABE752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7A1FA9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C184CD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B4A002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0F566E2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1178D035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62D84E81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F488F1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DA74D1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645210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9D9D9" w:themeColor="background1" w:themeShade="D9"/>
            </w:tcBorders>
            <w:shd w:val="clear" w:color="auto" w:fill="B3E5A1" w:themeFill="accent6" w:themeFillTint="66"/>
          </w:tcPr>
          <w:p w14:paraId="350FFF4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7C6AC"/>
          </w:tcPr>
          <w:p w14:paraId="41C201F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right w:val="single" w:sz="18" w:space="0" w:color="auto"/>
            </w:tcBorders>
            <w:shd w:val="clear" w:color="auto" w:fill="ADADAD"/>
          </w:tcPr>
          <w:p w14:paraId="4AD153A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B82934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B59807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73A2DF8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4A6606A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4719E89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47FCE45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BD09E4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D548D8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FC6C41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75E9CB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3AE44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F91B0FA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33F5E7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11871A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1CD96E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723A17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CF73CB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3E1C99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3CFEDB6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60839D1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Faecalibacterium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49EF72B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17D0A5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50327D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51B3FD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16CD673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76BCE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DD32F62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19CD91CE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7E5F3F15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704122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238151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C8DE7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9D9D9" w:themeColor="background1" w:themeShade="D9"/>
            </w:tcBorders>
            <w:shd w:val="clear" w:color="auto" w:fill="B3E5A1" w:themeFill="accent6" w:themeFillTint="66"/>
          </w:tcPr>
          <w:p w14:paraId="0AF412C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7C6AC"/>
          </w:tcPr>
          <w:p w14:paraId="5081D98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right w:val="single" w:sz="18" w:space="0" w:color="auto"/>
            </w:tcBorders>
            <w:shd w:val="clear" w:color="auto" w:fill="ADADAD"/>
          </w:tcPr>
          <w:p w14:paraId="2083CDF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B814B1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A2B248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5424064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0512ED4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42266C5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5716A5A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ADF1C3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C4B3F0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DBECF5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C24C23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93BF68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C6D4926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79C01D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6FE35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14C891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0336EA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029B57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B248A0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9863EA7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ADF1751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Lact</w:t>
            </w:r>
            <w:r>
              <w:rPr>
                <w:i/>
                <w:iCs/>
                <w:sz w:val="18"/>
                <w:szCs w:val="18"/>
              </w:rPr>
              <w:t>o</w:t>
            </w:r>
            <w:r w:rsidRPr="00DE6FAE">
              <w:rPr>
                <w:i/>
                <w:iCs/>
                <w:sz w:val="18"/>
                <w:szCs w:val="18"/>
              </w:rPr>
              <w:t>bacillus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B8E3ABE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A706D5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61F155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182A50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C0242D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DCAA2D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1D52A0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  <w:vAlign w:val="center"/>
          </w:tcPr>
          <w:p w14:paraId="79BA434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  <w:vAlign w:val="center"/>
          </w:tcPr>
          <w:p w14:paraId="79B3FAD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8AB1AA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729EE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EA603F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9D9D9" w:themeColor="background1" w:themeShade="D9"/>
            </w:tcBorders>
            <w:shd w:val="clear" w:color="auto" w:fill="B3E5A1" w:themeFill="accent6" w:themeFillTint="66"/>
          </w:tcPr>
          <w:p w14:paraId="11F1DD3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7C6AC"/>
          </w:tcPr>
          <w:p w14:paraId="06C138D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right w:val="single" w:sz="18" w:space="0" w:color="auto"/>
            </w:tcBorders>
            <w:shd w:val="clear" w:color="auto" w:fill="ADADAD"/>
          </w:tcPr>
          <w:p w14:paraId="3DAE551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4041E8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D1468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62F144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5CEF4AB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63111A0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222155F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3EAC3A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06009D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F65B3C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BADAD4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0DC950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94DA4B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2B4569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B6AF0D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0A5557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1CCCAB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88A8F1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6A0952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16334B17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E1E4589" w14:textId="77777777" w:rsidR="008C0FAC" w:rsidRPr="00DE6FAE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Lactococcus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A5E93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959033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6DCB2A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BBEF64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7F9F50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B38F59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23326D9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60A3C5A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05E2523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677CF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D71BFA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FD20E6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9D9D9" w:themeColor="background1" w:themeShade="D9"/>
            </w:tcBorders>
            <w:shd w:val="clear" w:color="auto" w:fill="B3E5A1" w:themeFill="accent6" w:themeFillTint="66"/>
          </w:tcPr>
          <w:p w14:paraId="587E9F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7C6AC"/>
          </w:tcPr>
          <w:p w14:paraId="0CBD437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right w:val="single" w:sz="18" w:space="0" w:color="auto"/>
            </w:tcBorders>
            <w:shd w:val="clear" w:color="auto" w:fill="ADADAD"/>
          </w:tcPr>
          <w:p w14:paraId="53D1FD6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9F241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DBC9FB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6847126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099AEA9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17267A8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3A372E1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1EFDF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A69A53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1F3546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EF9696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14C7B0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E190F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2722F9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19900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5BFF0B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F818FB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872478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32ED1C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0C2A827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8D46BE0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 w:rsidRPr="00ED63A7">
              <w:rPr>
                <w:i/>
                <w:iCs/>
                <w:sz w:val="18"/>
                <w:szCs w:val="18"/>
              </w:rPr>
              <w:t>Lachnospira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83B44E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4CEDAD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EAE0ED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67B684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75C4B7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AC85F8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6404F67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2D70E15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5E81AED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01CEE4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0ED1B63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34094C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9D9D9" w:themeColor="background1" w:themeShade="D9"/>
            </w:tcBorders>
            <w:shd w:val="clear" w:color="auto" w:fill="B3E5A1" w:themeFill="accent6" w:themeFillTint="66"/>
          </w:tcPr>
          <w:p w14:paraId="5F97B09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7C6AC"/>
          </w:tcPr>
          <w:p w14:paraId="595F649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right w:val="single" w:sz="18" w:space="0" w:color="auto"/>
            </w:tcBorders>
            <w:shd w:val="clear" w:color="auto" w:fill="ADADAD"/>
          </w:tcPr>
          <w:p w14:paraId="3BA2880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549AE4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6B031B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4070E5D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462F570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212B930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1FB405F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856158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984770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9D6BD4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E282B2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60B5EC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D3F4DA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09318A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62654E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792FFC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D6B261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2A063E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E251C7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5215020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6B9913F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 w:rsidRPr="00396050">
              <w:rPr>
                <w:i/>
                <w:iCs/>
                <w:sz w:val="18"/>
                <w:szCs w:val="18"/>
              </w:rPr>
              <w:t>Methanobrevibacter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805F6C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7D8196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852CB8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B5798F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A9342A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E709FC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11ADE44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571BCCA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6087712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70D6F8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97CD0B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45F85D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9D9D9" w:themeColor="background1" w:themeShade="D9"/>
            </w:tcBorders>
            <w:shd w:val="clear" w:color="auto" w:fill="B3E5A1" w:themeFill="accent6" w:themeFillTint="66"/>
          </w:tcPr>
          <w:p w14:paraId="0F9EA45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7C6AC"/>
          </w:tcPr>
          <w:p w14:paraId="54141EA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right w:val="single" w:sz="18" w:space="0" w:color="auto"/>
            </w:tcBorders>
            <w:shd w:val="clear" w:color="auto" w:fill="ADADAD"/>
          </w:tcPr>
          <w:p w14:paraId="22EA01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645BB5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C30E56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3ADD705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5C2C98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35EBAB2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2D10D42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9A69FD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8501C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460847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5C628B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E14AE6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A73688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87EDFD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65DDCD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9ED5A7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1B3D8C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B900C7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03AA6E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F007807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A0B8030" w14:textId="77777777" w:rsidR="008C0FAC" w:rsidRPr="00396050" w:rsidRDefault="008C0FAC" w:rsidP="000E41C2">
            <w:pPr>
              <w:rPr>
                <w:i/>
                <w:iCs/>
                <w:sz w:val="18"/>
                <w:szCs w:val="18"/>
              </w:rPr>
            </w:pPr>
            <w:r w:rsidRPr="00316D0D">
              <w:rPr>
                <w:i/>
                <w:iCs/>
                <w:sz w:val="18"/>
                <w:szCs w:val="18"/>
              </w:rPr>
              <w:t>Mucispirillum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641A3D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F37CA0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A4EFEC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3902E7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D5485B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E99C30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7BDC84D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55E1120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367CB1C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8BC7A4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1ABD9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8D5F9A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23D841F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3A6815B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461718E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F22371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EA7846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5B8E6B2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01B1C9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1C838A4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7D5C855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173FFE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A2DC5E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90DAEC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CF6877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8B7E08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12CB3D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AFD20E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BE4A5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DC009B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B4082A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4E1E33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8D784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9B27A11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0099F5A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Odoribacter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C330E5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DBB21B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F091C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BA2F4E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59B567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35093F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2549D72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1CCEE9C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48EA3FA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D986F1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BE995A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B1EDD2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A17889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33E118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5D87E0C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0C7D1D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CCB10B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254DC30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333FCF5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32030B3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39D2DE9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9B1AF2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09A424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8ECFA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64A4BE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B4E11F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D14FE8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975AFB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2E24F7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F0EDE6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877A1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079151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02BC1B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715B969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F01D083" w14:textId="77777777" w:rsidR="008C0FAC" w:rsidRPr="00DE6FAE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Oscillobacter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3A938D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DF63E5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AC245DB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9FEA98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9BA075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0B78A8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1C49A67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508526F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1F35768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110636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CC1F1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757FDB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15AC95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18F8779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0F104A6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F02F88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0054C3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564935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51A16A7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387F0AA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7CC8D9A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052907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A7E0DD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0E693D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8C1FCD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50E83C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8E13218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24B984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91E12F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1CB786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5D626D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39CB46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DC203B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49B747A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776A584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Oscillospira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DB8B7E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273276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6BB6D23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F56C5E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EF4431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BBE4DC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EBA9A5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17BFEDA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390CBE5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8EDE81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9ECA85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7022A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1936B25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6263F24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2F520BE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9A021D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F3E3AE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616659A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2E8A3C2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0833626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36525A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05BB93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9DC2BA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E84390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18CAFB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D3CCD5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09FBEEF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B6C8F6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EC5F4D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B4F1CE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51464F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A72478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D2EB9D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818BA6A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AD00F03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Parabacteroides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ADCC3B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24E788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7730D3E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3CFC577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4D72AB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D8E891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02D422B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5350422A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4907173B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013015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426FDF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6EA79C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2C4F6B5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7DD6A9F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2F43917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E30848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6592A6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15BB7DF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54DC457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216102A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21AF8B2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679F96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0620B5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C5A969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A4F4A4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EE0C37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FB82909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70B38E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493C33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3B452F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7DFCC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FC6BD5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65A0FB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73EDAF6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7B4486D" w14:textId="77777777" w:rsidR="008C0FAC" w:rsidRPr="00DE6FAE" w:rsidRDefault="008C0FAC" w:rsidP="000E41C2">
            <w:pPr>
              <w:rPr>
                <w:i/>
                <w:iCs/>
                <w:sz w:val="18"/>
                <w:szCs w:val="18"/>
              </w:rPr>
            </w:pPr>
            <w:r w:rsidRPr="00D11FD7">
              <w:rPr>
                <w:i/>
                <w:iCs/>
                <w:sz w:val="18"/>
                <w:szCs w:val="18"/>
              </w:rPr>
              <w:t>Paraprevotella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A4B683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9EA186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4B68B52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A0B9E34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AC133C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0ECB2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239494A7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1617A243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23B8A4C8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D964839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95D9C0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738AD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0474A1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0974081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436726C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747AAF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37767B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56D23C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5A5F727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1AB7370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01C7657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98CFA4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06A1A1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1769EF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EBE658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94A55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3B42960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1A40E3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DC2DCC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79C94F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D0C677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FE9BA2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4979BB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8B61C2F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162CA69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Prevotella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5FBFD14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F28C7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A776E4C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2CF414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4095C8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62F5EF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025A0A8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5351F79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0A9437F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333127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95800A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01DBAB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5F91EE1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7C67540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231047F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2A4E4D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AEC8C8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6FD7471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30CF44D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1A903C1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2A5D948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3188B0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F9BB43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35E505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43C0A3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E5FE0A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F3B35BF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D89C59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96F012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28C55A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CBF377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EBEDE6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B6765B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A43BDD2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D6416D6" w14:textId="77777777" w:rsidR="008C0FAC" w:rsidRPr="00DE6FAE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Romboutsia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3CCC8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23343F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3C3203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FB6B9E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0061B4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5501B6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0D37036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128A2B8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59B3F0B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725A7A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A9E1E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EF72ED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BCB8BF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0AC5A1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5AE2E6F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DC30C4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EBA363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58BEA79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252FE38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3938C18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5165522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70E650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E46D83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EE0CC6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10E8E3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673BFE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19609E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40624C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ABEB66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16920E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921202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6DC56C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DF9266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5AF0FF8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3D61128" w14:textId="77777777" w:rsidR="008C0FAC" w:rsidRPr="00DE6FAE" w:rsidRDefault="008C0FAC" w:rsidP="000E41C2">
            <w:pPr>
              <w:rPr>
                <w:i/>
                <w:iCs/>
                <w:sz w:val="18"/>
                <w:szCs w:val="18"/>
              </w:rPr>
            </w:pPr>
            <w:r w:rsidRPr="00DE6FAE">
              <w:rPr>
                <w:i/>
                <w:iCs/>
                <w:sz w:val="18"/>
                <w:szCs w:val="18"/>
              </w:rPr>
              <w:t>Ruminococcus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65D0CA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ABAB2A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76406D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367F22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5C0850E" w14:textId="77777777" w:rsidR="008C0FAC" w:rsidRPr="003202B9" w:rsidRDefault="008C0FAC" w:rsidP="000E41C2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5BD0BE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007D8D82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6BAA74BD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054D5F91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457E1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A7B117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E5A7A0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1007DF9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1919928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0517036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EE9A53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474D87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51A06B9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124CB2C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2373999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24D733A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EE48D2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10870C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BDA768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702E2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4AF9C9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016AAFD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0AA81D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8446F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2468CE5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3BF8DC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6B0014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92D309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7E83655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8044628" w14:textId="77777777" w:rsidR="008C0FAC" w:rsidRPr="00DE6FAE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Saccharibacter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70434B0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7661AB5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31B524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A2FE39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A3B702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54B311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60A7D2F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2154446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38D065D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DDF440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9412AA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40E941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E5462D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4660B13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067A6B8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17C2C3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3B9958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71A9F11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1F93277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6B5EFDB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36373EE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073ED9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A6FA2D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7C7B14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2E9EB8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2FE87D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9AE3A78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C05CEA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5D4E9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41A4C4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FEDA58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AF3DC1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84E88E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21A7B2C7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27917E0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Staphylococcus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A959A4E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84D896F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19E652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49A7BD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58E445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DE1BE4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384C75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683B123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3D37568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F000F0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04D550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1C41DC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5BB7172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1A005EC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1B40014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17EFC7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FA7D64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64D4C12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5102ECA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783E9E2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15475C2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DA6E70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6F9235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ECCFAB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8BA6CC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2ED1B7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D445F87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311A51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6F6741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7D0540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E3430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334073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E06B05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00563CB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9824679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Sutterella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5D6630D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CA2D46C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DBBFFE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0547A5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3E60B09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B42314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05698F45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3DAA0410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3E6AA3EB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C1F3A8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51408F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CA86B4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04287FB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20B7C80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458076E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C5E39A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5D6D5A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4DCEFF4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1923DC4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0FC72E7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674E89C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B08B5D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834E06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F92C84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D1B4B3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B20CED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4AB52AF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B90024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EB43D8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63AA294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1FF828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23E81A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300C80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08A3B48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9D23AA3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Turicibacter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1207288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4D693DD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6F3519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F8CD7B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93BFEC9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3DAA6286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4C92920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2DF9379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4CD5766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42C97F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DCE1E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767354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2D72C0D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265D348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60B5D86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B3B65F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0C4B02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44A734D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5DA3FAF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76E0D4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2A326CF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B8A9BD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F8960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45055F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8FF173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D2A3FB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8DB4C28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005A45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37DDF7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4EF3A85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48EA51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F61459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1B8907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72B9F25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211194A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Unclassified Clostridiaceae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5040772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69E78E8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4891239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31014E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AFDC339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4372021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21D841D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0063BE1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0D81178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C71853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1A0F928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2744BE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229001F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09A7DA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076B2B0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55E641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1338BB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3182F95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08A54C7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4874255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2ACA9A6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3992E86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3EB19C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D48B70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9A1F87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5C6736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94625C3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323808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406C15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1233071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AA3AC7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41C989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816363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52EDF7CF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F85383E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Unclassified Erysperlotrichaceae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4CB6849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A6C701F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D16003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0125B1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B3CCABB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63A582E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5755941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091ECC6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7D93B4D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68ED71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0DE151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72DB489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617C24F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72A2F16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70147FF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D7E2EB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CD3631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648E760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4852B53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28000F6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255B89E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3C6588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B40202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61EF0A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C02369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BF614F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A8FA30C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36ED04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D3A557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1ECBBB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61EA82B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CA5B6D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C653D4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6D93D7E6" w14:textId="77777777" w:rsidTr="000E41C2">
        <w:tc>
          <w:tcPr>
            <w:tcW w:w="1947" w:type="dxa"/>
            <w:gridSpan w:val="3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E48A0A3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Unclassified Lachnospiraceace</w:t>
            </w:r>
          </w:p>
        </w:tc>
        <w:tc>
          <w:tcPr>
            <w:tcW w:w="236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34737ED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E39471B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6699FA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D1E1F5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7A4E808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C6640F6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59D7173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D"/>
          </w:tcPr>
          <w:p w14:paraId="2BA1E6B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8A8A8"/>
          </w:tcPr>
          <w:p w14:paraId="7D1C65C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57A3E3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7DB1AE9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48435F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7F18286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7C6AC"/>
          </w:tcPr>
          <w:p w14:paraId="5CD34DD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/>
          </w:tcPr>
          <w:p w14:paraId="315EEBB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186339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3476B6D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495262A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right w:val="single" w:sz="4" w:space="0" w:color="D9D9D9" w:themeColor="background1" w:themeShade="D9"/>
            </w:tcBorders>
            <w:shd w:val="clear" w:color="auto" w:fill="B4E5A1"/>
          </w:tcPr>
          <w:p w14:paraId="789E774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6C5AC"/>
          </w:tcPr>
          <w:p w14:paraId="7251DE5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</w:tcBorders>
            <w:shd w:val="clear" w:color="auto" w:fill="ADADAD"/>
          </w:tcPr>
          <w:p w14:paraId="49CC896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6BFF26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CC27BC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5C12995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0928776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0638B5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5E466EA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64CD33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C506F6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04CF7F25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274D5A0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D84739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3D547EDE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  <w:tr w:rsidR="008C0FAC" w:rsidRPr="003B4CFA" w14:paraId="0D33F45A" w14:textId="77777777" w:rsidTr="000E41C2">
        <w:tc>
          <w:tcPr>
            <w:tcW w:w="1947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BCE76CF" w14:textId="77777777" w:rsidR="008C0FAC" w:rsidRDefault="008C0FAC" w:rsidP="000E41C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Unclassified </w:t>
            </w:r>
            <w:r w:rsidRPr="00DE6FAE">
              <w:rPr>
                <w:i/>
                <w:iCs/>
                <w:sz w:val="18"/>
                <w:szCs w:val="18"/>
              </w:rPr>
              <w:t xml:space="preserve"> Ruminoccocacaea</w:t>
            </w:r>
          </w:p>
        </w:tc>
        <w:tc>
          <w:tcPr>
            <w:tcW w:w="236" w:type="dxa"/>
            <w:tcBorders>
              <w:left w:val="single" w:sz="24" w:space="0" w:color="auto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AB0BE8A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98A77B9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bottom w:val="single" w:sz="24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201FA18A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788500D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217E7D3E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" w:type="dxa"/>
            <w:tcBorders>
              <w:left w:val="single" w:sz="4" w:space="0" w:color="D1D1D1" w:themeColor="background2" w:themeShade="E6"/>
              <w:bottom w:val="single" w:sz="24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C978978" w14:textId="77777777" w:rsidR="008C0FAC" w:rsidRPr="00824513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18" w:space="0" w:color="auto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2C81812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F6C5AD"/>
          </w:tcPr>
          <w:p w14:paraId="7F45B193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bottom w:val="single" w:sz="24" w:space="0" w:color="auto"/>
              <w:right w:val="single" w:sz="18" w:space="0" w:color="auto"/>
            </w:tcBorders>
            <w:shd w:val="clear" w:color="auto" w:fill="A8A8A8"/>
          </w:tcPr>
          <w:p w14:paraId="2FBA5BE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18" w:space="0" w:color="auto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B6363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4EEA88F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dxa"/>
            <w:tcBorders>
              <w:left w:val="single" w:sz="4" w:space="0" w:color="D1D1D1" w:themeColor="background2" w:themeShade="E6"/>
              <w:bottom w:val="single" w:sz="24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16955E4C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</w:tcPr>
          <w:p w14:paraId="7B4F590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4" w:space="0" w:color="D1D1D1" w:themeColor="background2" w:themeShade="E6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F7C6AC"/>
          </w:tcPr>
          <w:p w14:paraId="2E17766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bottom w:val="single" w:sz="24" w:space="0" w:color="auto"/>
              <w:right w:val="single" w:sz="18" w:space="0" w:color="auto"/>
            </w:tcBorders>
            <w:shd w:val="clear" w:color="auto" w:fill="ADADAD"/>
          </w:tcPr>
          <w:p w14:paraId="55270A7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left w:val="single" w:sz="18" w:space="0" w:color="auto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55C85888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01F93E3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bottom w:val="single" w:sz="24" w:space="0" w:color="auto"/>
              <w:right w:val="single" w:sz="18" w:space="0" w:color="000000" w:themeColor="text1"/>
            </w:tcBorders>
            <w:shd w:val="clear" w:color="auto" w:fill="ADADAD" w:themeFill="background2" w:themeFillShade="BF"/>
            <w:vAlign w:val="center"/>
          </w:tcPr>
          <w:p w14:paraId="51D376A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000000" w:themeColor="text1"/>
              <w:bottom w:val="single" w:sz="24" w:space="0" w:color="auto"/>
              <w:right w:val="single" w:sz="4" w:space="0" w:color="D9D9D9" w:themeColor="background1" w:themeShade="D9"/>
            </w:tcBorders>
            <w:shd w:val="clear" w:color="auto" w:fill="B4E5A1"/>
          </w:tcPr>
          <w:p w14:paraId="387CB06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9D9D9" w:themeColor="background1" w:themeShade="D9"/>
              <w:bottom w:val="single" w:sz="24" w:space="0" w:color="auto"/>
              <w:right w:val="single" w:sz="4" w:space="0" w:color="D9D9D9" w:themeColor="background1" w:themeShade="D9"/>
            </w:tcBorders>
            <w:shd w:val="clear" w:color="auto" w:fill="F6C5AC"/>
          </w:tcPr>
          <w:p w14:paraId="22874871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bottom w:val="single" w:sz="24" w:space="0" w:color="auto"/>
            </w:tcBorders>
            <w:shd w:val="clear" w:color="auto" w:fill="ADADAD"/>
          </w:tcPr>
          <w:p w14:paraId="3AF2CA4D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24" w:space="0" w:color="auto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0F47CF1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D1D1D1" w:themeColor="background2" w:themeShade="E6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0E0FE32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D1D1D1" w:themeColor="background2" w:themeShade="E6"/>
              <w:bottom w:val="single" w:sz="24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6284B7A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88571C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D1D1D1" w:themeColor="background2" w:themeShade="E6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26BCF44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left w:val="single" w:sz="4" w:space="0" w:color="D1D1D1" w:themeColor="background2" w:themeShade="E6"/>
              <w:bottom w:val="single" w:sz="24" w:space="0" w:color="auto"/>
              <w:right w:val="single" w:sz="18" w:space="0" w:color="auto"/>
            </w:tcBorders>
            <w:shd w:val="clear" w:color="auto" w:fill="ADADAD" w:themeFill="background2" w:themeFillShade="BF"/>
            <w:vAlign w:val="center"/>
          </w:tcPr>
          <w:p w14:paraId="0CFB3EF8" w14:textId="77777777" w:rsidR="008C0FAC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18" w:space="0" w:color="auto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1DAB6CB7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D1D1D1" w:themeColor="background2" w:themeShade="E6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547659EF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D1D1D1" w:themeColor="background2" w:themeShade="E6"/>
              <w:bottom w:val="single" w:sz="24" w:space="0" w:color="auto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5B64FB2B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left w:val="single" w:sz="24" w:space="0" w:color="auto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B3E5A1" w:themeFill="accent6" w:themeFillTint="66"/>
            <w:vAlign w:val="center"/>
          </w:tcPr>
          <w:p w14:paraId="4C04763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D1D1D1" w:themeColor="background2" w:themeShade="E6"/>
              <w:bottom w:val="single" w:sz="24" w:space="0" w:color="auto"/>
              <w:right w:val="single" w:sz="4" w:space="0" w:color="D1D1D1" w:themeColor="background2" w:themeShade="E6"/>
            </w:tcBorders>
            <w:shd w:val="clear" w:color="auto" w:fill="F6C5AC" w:themeFill="accent2" w:themeFillTint="66"/>
            <w:vAlign w:val="center"/>
          </w:tcPr>
          <w:p w14:paraId="6236F9E9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4" w:space="0" w:color="D1D1D1" w:themeColor="background2" w:themeShade="E6"/>
              <w:bottom w:val="single" w:sz="24" w:space="0" w:color="auto"/>
              <w:right w:val="single" w:sz="24" w:space="0" w:color="auto"/>
            </w:tcBorders>
            <w:shd w:val="clear" w:color="auto" w:fill="ADADAD" w:themeFill="background2" w:themeFillShade="BF"/>
            <w:vAlign w:val="center"/>
          </w:tcPr>
          <w:p w14:paraId="721E3DC0" w14:textId="77777777" w:rsidR="008C0FAC" w:rsidRPr="003202B9" w:rsidRDefault="008C0FAC" w:rsidP="000E41C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D31CF14" w14:textId="77777777" w:rsidR="008C0FAC" w:rsidRDefault="008C0FAC" w:rsidP="008C0FAC"/>
    <w:p w14:paraId="1AE1F674" w14:textId="77777777" w:rsidR="008C0FAC" w:rsidRPr="006C0FBE" w:rsidRDefault="008C0FAC" w:rsidP="008C0FAC">
      <w:pPr>
        <w:rPr>
          <w:b/>
          <w:bCs/>
        </w:rPr>
      </w:pPr>
      <w:r>
        <w:rPr>
          <w:b/>
          <w:bCs/>
        </w:rPr>
        <w:t xml:space="preserve">Table 8b. </w:t>
      </w:r>
      <w:r w:rsidRPr="006C0FBE">
        <w:rPr>
          <w:b/>
          <w:bCs/>
        </w:rPr>
        <w:t>Qualitative paper for microbiome analysis</w:t>
      </w:r>
      <w:r>
        <w:rPr>
          <w:b/>
          <w:bCs/>
        </w:rPr>
        <w:t xml:space="preserve"> for animal studies</w:t>
      </w:r>
    </w:p>
    <w:p w14:paraId="69B87EDA" w14:textId="77777777" w:rsidR="008C0FAC" w:rsidRDefault="008C0FAC" w:rsidP="008C0FAC">
      <w:pPr>
        <w:pStyle w:val="NormalWeb"/>
      </w:pPr>
      <w:r w:rsidRPr="006C0FBE">
        <w:rPr>
          <w:rFonts w:ascii="Calibri" w:hAnsi="Calibri" w:cs="Calibri"/>
        </w:rPr>
        <w:t>﻿</w:t>
      </w:r>
      <w:r w:rsidRPr="006C0FBE">
        <w:t>Summary of between-group comparisons in microbiome composition, organized by taxonomic level for the fiber type.</w:t>
      </w:r>
      <w:r>
        <w:t xml:space="preserve"> Fiber interventions are presented by both fiber name, such as inulin and physicochemical classification, such as fermentable/non-fermentable and viscous/non-viscous. Direction of change is color-coded in the tables, with increases shown in green, decreases in orange, and no changes shown in grey. For β-diversity, significant differences in microbial community composition are shown in blue. Each cell reports the number of studies corresponding to the observed result.</w:t>
      </w:r>
    </w:p>
    <w:p w14:paraId="65E772AB" w14:textId="77777777" w:rsidR="008C0FAC" w:rsidRDefault="008C0FAC" w:rsidP="008C0FAC">
      <w:pPr>
        <w:spacing w:after="160" w:line="278" w:lineRule="auto"/>
        <w:sectPr w:rsidR="008C0FAC" w:rsidSect="008C0FAC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708" w:footer="456" w:gutter="0"/>
          <w:pgNumType w:start="1"/>
          <w:cols w:space="720"/>
        </w:sectPr>
      </w:pPr>
    </w:p>
    <w:p w14:paraId="7B270586" w14:textId="77777777" w:rsidR="008C0FAC" w:rsidRDefault="008C0FAC" w:rsidP="008C0FAC"/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358"/>
        <w:gridCol w:w="3014"/>
        <w:gridCol w:w="2890"/>
        <w:gridCol w:w="2088"/>
      </w:tblGrid>
      <w:tr w:rsidR="008C0FAC" w:rsidRPr="0075171E" w14:paraId="10875E3E" w14:textId="77777777" w:rsidTr="000E41C2">
        <w:tc>
          <w:tcPr>
            <w:tcW w:w="0" w:type="auto"/>
            <w:vAlign w:val="center"/>
            <w:hideMark/>
          </w:tcPr>
          <w:p w14:paraId="230BEC1A" w14:textId="77777777" w:rsidR="008C0FAC" w:rsidRPr="003026D2" w:rsidRDefault="008C0FAC" w:rsidP="000E41C2">
            <w:pPr>
              <w:rPr>
                <w:b/>
                <w:bCs/>
                <w:sz w:val="28"/>
                <w:szCs w:val="28"/>
              </w:rPr>
            </w:pPr>
            <w:r w:rsidRPr="003026D2">
              <w:rPr>
                <w:b/>
                <w:bCs/>
                <w:sz w:val="28"/>
                <w:szCs w:val="28"/>
              </w:rPr>
              <w:t>Outcome</w:t>
            </w:r>
          </w:p>
        </w:tc>
        <w:tc>
          <w:tcPr>
            <w:tcW w:w="0" w:type="auto"/>
            <w:vAlign w:val="center"/>
            <w:hideMark/>
          </w:tcPr>
          <w:p w14:paraId="1B6D7631" w14:textId="77777777" w:rsidR="008C0FAC" w:rsidRPr="003026D2" w:rsidRDefault="008C0FAC" w:rsidP="000E41C2">
            <w:pPr>
              <w:rPr>
                <w:b/>
                <w:bCs/>
                <w:sz w:val="28"/>
                <w:szCs w:val="28"/>
              </w:rPr>
            </w:pPr>
            <w:r w:rsidRPr="003026D2">
              <w:rPr>
                <w:b/>
                <w:bCs/>
                <w:sz w:val="28"/>
                <w:szCs w:val="28"/>
              </w:rPr>
              <w:t>Human studies</w:t>
            </w:r>
          </w:p>
        </w:tc>
        <w:tc>
          <w:tcPr>
            <w:tcW w:w="0" w:type="auto"/>
            <w:vAlign w:val="center"/>
            <w:hideMark/>
          </w:tcPr>
          <w:p w14:paraId="515BF9FC" w14:textId="77777777" w:rsidR="008C0FAC" w:rsidRPr="003026D2" w:rsidRDefault="008C0FAC" w:rsidP="000E41C2">
            <w:pPr>
              <w:rPr>
                <w:b/>
                <w:bCs/>
                <w:sz w:val="28"/>
                <w:szCs w:val="28"/>
              </w:rPr>
            </w:pPr>
            <w:r w:rsidRPr="003026D2">
              <w:rPr>
                <w:b/>
                <w:bCs/>
                <w:sz w:val="28"/>
                <w:szCs w:val="28"/>
              </w:rPr>
              <w:t>Animal studies</w:t>
            </w:r>
          </w:p>
        </w:tc>
        <w:tc>
          <w:tcPr>
            <w:tcW w:w="0" w:type="auto"/>
            <w:vAlign w:val="center"/>
            <w:hideMark/>
          </w:tcPr>
          <w:p w14:paraId="50921DA0" w14:textId="77777777" w:rsidR="008C0FAC" w:rsidRPr="003026D2" w:rsidRDefault="008C0FAC" w:rsidP="000E41C2">
            <w:pPr>
              <w:rPr>
                <w:b/>
                <w:bCs/>
                <w:sz w:val="28"/>
                <w:szCs w:val="28"/>
              </w:rPr>
            </w:pPr>
            <w:r w:rsidRPr="003026D2">
              <w:rPr>
                <w:b/>
                <w:bCs/>
                <w:sz w:val="28"/>
                <w:szCs w:val="28"/>
              </w:rPr>
              <w:t>Comparison</w:t>
            </w:r>
          </w:p>
        </w:tc>
      </w:tr>
      <w:tr w:rsidR="008C0FAC" w:rsidRPr="0075171E" w14:paraId="0145825D" w14:textId="77777777" w:rsidTr="000E41C2">
        <w:tc>
          <w:tcPr>
            <w:tcW w:w="0" w:type="auto"/>
            <w:vAlign w:val="center"/>
            <w:hideMark/>
          </w:tcPr>
          <w:p w14:paraId="34371F34" w14:textId="77777777" w:rsidR="008C0FAC" w:rsidRPr="0075171E" w:rsidRDefault="008C0FAC" w:rsidP="000E41C2">
            <w:pPr>
              <w:rPr>
                <w:sz w:val="24"/>
                <w:szCs w:val="24"/>
              </w:rPr>
            </w:pPr>
            <w:r w:rsidRPr="0075171E">
              <w:rPr>
                <w:rStyle w:val="Strong"/>
                <w:rFonts w:eastAsiaTheme="majorEastAsia"/>
                <w:sz w:val="24"/>
                <w:szCs w:val="24"/>
              </w:rPr>
              <w:t>α-diversity</w:t>
            </w:r>
          </w:p>
        </w:tc>
        <w:tc>
          <w:tcPr>
            <w:tcW w:w="0" w:type="auto"/>
            <w:vAlign w:val="center"/>
            <w:hideMark/>
          </w:tcPr>
          <w:p w14:paraId="41B4EDF3" w14:textId="77777777" w:rsidR="008C0FAC" w:rsidRPr="0075171E" w:rsidRDefault="008C0FAC" w:rsidP="000E41C2">
            <w:pPr>
              <w:rPr>
                <w:sz w:val="24"/>
                <w:szCs w:val="24"/>
              </w:rPr>
            </w:pPr>
            <w:r w:rsidRPr="0075171E">
              <w:rPr>
                <w:sz w:val="24"/>
                <w:szCs w:val="24"/>
              </w:rPr>
              <w:t xml:space="preserve">Inulin: ↔;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 w:rsidRPr="0075171E">
              <w:rPr>
                <w:sz w:val="24"/>
                <w:szCs w:val="24"/>
              </w:rPr>
              <w:t xml:space="preserve">β-glucan: ↔ </w:t>
            </w:r>
          </w:p>
        </w:tc>
        <w:tc>
          <w:tcPr>
            <w:tcW w:w="0" w:type="auto"/>
            <w:vAlign w:val="center"/>
            <w:hideMark/>
          </w:tcPr>
          <w:p w14:paraId="551957DF" w14:textId="77777777" w:rsidR="008C0FAC" w:rsidRDefault="008C0FAC" w:rsidP="000E41C2">
            <w:pPr>
              <w:rPr>
                <w:sz w:val="24"/>
                <w:szCs w:val="24"/>
              </w:rPr>
            </w:pPr>
            <w:r w:rsidRPr="0075171E">
              <w:rPr>
                <w:sz w:val="24"/>
                <w:szCs w:val="24"/>
              </w:rPr>
              <w:t>Inulin, resistant maltodextrin</w:t>
            </w:r>
            <w:r>
              <w:rPr>
                <w:sz w:val="24"/>
                <w:szCs w:val="24"/>
              </w:rPr>
              <w:t xml:space="preserve">: </w:t>
            </w:r>
            <w:r w:rsidRPr="0075171E">
              <w:rPr>
                <w:sz w:val="24"/>
                <w:szCs w:val="24"/>
              </w:rPr>
              <w:t xml:space="preserve">↔; </w:t>
            </w:r>
            <w:r>
              <w:rPr>
                <w:sz w:val="24"/>
                <w:szCs w:val="24"/>
              </w:rPr>
              <w:br/>
            </w:r>
          </w:p>
          <w:p w14:paraId="484CE29F" w14:textId="77777777" w:rsidR="008C0FAC" w:rsidRPr="0075171E" w:rsidRDefault="008C0FAC" w:rsidP="000E41C2">
            <w:pPr>
              <w:rPr>
                <w:sz w:val="24"/>
                <w:szCs w:val="24"/>
              </w:rPr>
            </w:pPr>
            <w:r w:rsidRPr="0075171E">
              <w:rPr>
                <w:sz w:val="24"/>
                <w:szCs w:val="24"/>
              </w:rPr>
              <w:t xml:space="preserve">XOS: ↔;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 w:rsidRPr="0075171E">
              <w:rPr>
                <w:sz w:val="24"/>
                <w:szCs w:val="24"/>
              </w:rPr>
              <w:t xml:space="preserve">inulin, XOS, gum acacia, PHGG, psyllium husk: ↓;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 w:rsidRPr="0075171E">
              <w:rPr>
                <w:sz w:val="24"/>
                <w:szCs w:val="24"/>
              </w:rPr>
              <w:t>β-glucan, psyllium husk, RS2: ↑</w:t>
            </w:r>
          </w:p>
        </w:tc>
        <w:tc>
          <w:tcPr>
            <w:tcW w:w="0" w:type="auto"/>
            <w:vAlign w:val="center"/>
            <w:hideMark/>
          </w:tcPr>
          <w:p w14:paraId="489EDB15" w14:textId="77777777" w:rsidR="008C0FAC" w:rsidRDefault="008C0FAC" w:rsidP="000E41C2">
            <w:pPr>
              <w:rPr>
                <w:rStyle w:val="Strong"/>
                <w:rFonts w:eastAsiaTheme="majorEastAsia"/>
                <w:sz w:val="24"/>
                <w:szCs w:val="24"/>
              </w:rPr>
            </w:pPr>
            <w:r w:rsidRPr="0075171E">
              <w:rPr>
                <w:rStyle w:val="Strong"/>
                <w:rFonts w:eastAsiaTheme="majorEastAsia"/>
                <w:sz w:val="24"/>
                <w:szCs w:val="24"/>
              </w:rPr>
              <w:t>Differen</w:t>
            </w:r>
            <w:r>
              <w:rPr>
                <w:rStyle w:val="Strong"/>
                <w:rFonts w:eastAsiaTheme="majorEastAsia"/>
                <w:sz w:val="24"/>
                <w:szCs w:val="24"/>
              </w:rPr>
              <w:t>t</w:t>
            </w:r>
          </w:p>
          <w:p w14:paraId="11478EFF" w14:textId="77777777" w:rsidR="008C0FAC" w:rsidRPr="0075171E" w:rsidRDefault="008C0FAC" w:rsidP="000E4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75171E">
              <w:rPr>
                <w:sz w:val="24"/>
                <w:szCs w:val="24"/>
              </w:rPr>
              <w:t>Human studies showed only ↔, whereas animal studies showed ↔, ↑, and ↓ depending on fiber type and study context.</w:t>
            </w:r>
          </w:p>
        </w:tc>
      </w:tr>
      <w:tr w:rsidR="008C0FAC" w:rsidRPr="0075171E" w14:paraId="6D889777" w14:textId="77777777" w:rsidTr="000E41C2">
        <w:tc>
          <w:tcPr>
            <w:tcW w:w="0" w:type="auto"/>
            <w:vAlign w:val="center"/>
            <w:hideMark/>
          </w:tcPr>
          <w:p w14:paraId="62A6E653" w14:textId="77777777" w:rsidR="008C0FAC" w:rsidRPr="0075171E" w:rsidRDefault="008C0FAC" w:rsidP="000E41C2">
            <w:pPr>
              <w:rPr>
                <w:sz w:val="24"/>
                <w:szCs w:val="24"/>
              </w:rPr>
            </w:pPr>
            <w:r w:rsidRPr="0075171E">
              <w:rPr>
                <w:rStyle w:val="Strong"/>
                <w:rFonts w:eastAsiaTheme="majorEastAsia"/>
                <w:sz w:val="24"/>
                <w:szCs w:val="24"/>
              </w:rPr>
              <w:t>β-diversity</w:t>
            </w:r>
          </w:p>
        </w:tc>
        <w:tc>
          <w:tcPr>
            <w:tcW w:w="0" w:type="auto"/>
            <w:vAlign w:val="center"/>
            <w:hideMark/>
          </w:tcPr>
          <w:p w14:paraId="37DEF55E" w14:textId="77777777" w:rsidR="008C0FAC" w:rsidRPr="0075171E" w:rsidRDefault="008C0FAC" w:rsidP="000E41C2">
            <w:pPr>
              <w:rPr>
                <w:sz w:val="24"/>
                <w:szCs w:val="24"/>
              </w:rPr>
            </w:pPr>
            <w:r w:rsidRPr="0075171E">
              <w:rPr>
                <w:sz w:val="24"/>
                <w:szCs w:val="24"/>
              </w:rPr>
              <w:t xml:space="preserve">RS2: ↔ Bray–Curtis;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 w:rsidRPr="0075171E">
              <w:rPr>
                <w:sz w:val="24"/>
                <w:szCs w:val="24"/>
              </w:rPr>
              <w:t xml:space="preserve">β-glucan: ↔ weighted UniFrac;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I</w:t>
            </w:r>
            <w:r w:rsidRPr="0075171E">
              <w:rPr>
                <w:sz w:val="24"/>
                <w:szCs w:val="24"/>
              </w:rPr>
              <w:t>nulin: significant change by weighted UniFrac</w:t>
            </w:r>
          </w:p>
        </w:tc>
        <w:tc>
          <w:tcPr>
            <w:tcW w:w="0" w:type="auto"/>
            <w:vAlign w:val="center"/>
            <w:hideMark/>
          </w:tcPr>
          <w:p w14:paraId="7F77D5B6" w14:textId="77777777" w:rsidR="008C0FAC" w:rsidRDefault="008C0FAC" w:rsidP="000E41C2">
            <w:pPr>
              <w:rPr>
                <w:sz w:val="24"/>
                <w:szCs w:val="24"/>
              </w:rPr>
            </w:pPr>
            <w:r w:rsidRPr="0075171E">
              <w:rPr>
                <w:sz w:val="24"/>
                <w:szCs w:val="24"/>
              </w:rPr>
              <w:t xml:space="preserve">Inulin, XOS, </w:t>
            </w:r>
            <w:r>
              <w:rPr>
                <w:sz w:val="24"/>
                <w:szCs w:val="24"/>
              </w:rPr>
              <w:t xml:space="preserve">COS, </w:t>
            </w:r>
            <w:r w:rsidRPr="0075171E">
              <w:rPr>
                <w:sz w:val="24"/>
                <w:szCs w:val="24"/>
              </w:rPr>
              <w:t xml:space="preserve"> PHGG: significant change; </w:t>
            </w:r>
          </w:p>
          <w:p w14:paraId="334E9AA8" w14:textId="77777777" w:rsidR="008C0FAC" w:rsidRPr="0075171E" w:rsidRDefault="008C0FAC" w:rsidP="000E4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COS</w:t>
            </w:r>
            <w:r w:rsidRPr="0075171E">
              <w:rPr>
                <w:sz w:val="24"/>
                <w:szCs w:val="24"/>
              </w:rPr>
              <w:t xml:space="preserve">: ↔ </w:t>
            </w:r>
          </w:p>
        </w:tc>
        <w:tc>
          <w:tcPr>
            <w:tcW w:w="0" w:type="auto"/>
            <w:vAlign w:val="center"/>
            <w:hideMark/>
          </w:tcPr>
          <w:p w14:paraId="698FFC77" w14:textId="77777777" w:rsidR="008C0FAC" w:rsidRDefault="008C0FAC" w:rsidP="000E41C2">
            <w:pPr>
              <w:rPr>
                <w:rStyle w:val="Strong"/>
                <w:rFonts w:eastAsiaTheme="majorEastAsia"/>
                <w:sz w:val="24"/>
                <w:szCs w:val="24"/>
              </w:rPr>
            </w:pPr>
            <w:r w:rsidRPr="0075171E">
              <w:rPr>
                <w:rStyle w:val="Strong"/>
                <w:rFonts w:eastAsiaTheme="majorEastAsia"/>
                <w:sz w:val="24"/>
                <w:szCs w:val="24"/>
              </w:rPr>
              <w:t>Partly similar</w:t>
            </w:r>
          </w:p>
          <w:p w14:paraId="53D54E7A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393071B7" w14:textId="77777777" w:rsidR="008C0FAC" w:rsidRDefault="008C0FAC" w:rsidP="000E41C2">
            <w:pPr>
              <w:rPr>
                <w:sz w:val="24"/>
                <w:szCs w:val="24"/>
              </w:rPr>
            </w:pPr>
            <w:r w:rsidRPr="0075171E">
              <w:rPr>
                <w:sz w:val="24"/>
                <w:szCs w:val="24"/>
              </w:rPr>
              <w:t>Inulin altered β-diversity in both human and animal studies, but animal studies showed significant shifts across more fiber types.</w:t>
            </w:r>
          </w:p>
          <w:p w14:paraId="128759B1" w14:textId="77777777" w:rsidR="008C0FAC" w:rsidRPr="0075171E" w:rsidRDefault="008C0FAC" w:rsidP="000E41C2">
            <w:pPr>
              <w:rPr>
                <w:sz w:val="24"/>
                <w:szCs w:val="24"/>
              </w:rPr>
            </w:pPr>
          </w:p>
        </w:tc>
      </w:tr>
      <w:tr w:rsidR="008C0FAC" w:rsidRPr="0075171E" w14:paraId="509A2DB2" w14:textId="77777777" w:rsidTr="000E41C2">
        <w:tc>
          <w:tcPr>
            <w:tcW w:w="0" w:type="auto"/>
            <w:vAlign w:val="center"/>
            <w:hideMark/>
          </w:tcPr>
          <w:p w14:paraId="2C27AAF7" w14:textId="77777777" w:rsidR="008C0FAC" w:rsidRPr="0075171E" w:rsidRDefault="008C0FAC" w:rsidP="000E41C2">
            <w:pPr>
              <w:rPr>
                <w:sz w:val="24"/>
                <w:szCs w:val="24"/>
              </w:rPr>
            </w:pPr>
            <w:r w:rsidRPr="0075171E">
              <w:rPr>
                <w:rStyle w:val="Strong"/>
                <w:rFonts w:eastAsiaTheme="majorEastAsia"/>
                <w:sz w:val="24"/>
                <w:szCs w:val="24"/>
              </w:rPr>
              <w:t>Effect of fiber properties</w:t>
            </w:r>
          </w:p>
        </w:tc>
        <w:tc>
          <w:tcPr>
            <w:tcW w:w="0" w:type="auto"/>
            <w:vAlign w:val="center"/>
            <w:hideMark/>
          </w:tcPr>
          <w:p w14:paraId="08D68D97" w14:textId="77777777" w:rsidR="008C0FAC" w:rsidRPr="0075171E" w:rsidRDefault="008C0FAC" w:rsidP="000E41C2">
            <w:pPr>
              <w:rPr>
                <w:sz w:val="24"/>
                <w:szCs w:val="24"/>
              </w:rPr>
            </w:pPr>
            <w:r w:rsidRPr="0075171E">
              <w:rPr>
                <w:sz w:val="24"/>
                <w:szCs w:val="24"/>
              </w:rPr>
              <w:t>Fermentability/viscosity did not predict responses: inulin changed β-diversity, but RS2 did not, despite both being fermentable non-viscous; β-glucan was ↔.</w:t>
            </w:r>
          </w:p>
        </w:tc>
        <w:tc>
          <w:tcPr>
            <w:tcW w:w="0" w:type="auto"/>
            <w:vAlign w:val="center"/>
            <w:hideMark/>
          </w:tcPr>
          <w:p w14:paraId="2A0294C0" w14:textId="77777777" w:rsidR="008C0FAC" w:rsidRPr="0075171E" w:rsidRDefault="008C0FAC" w:rsidP="000E41C2">
            <w:pPr>
              <w:rPr>
                <w:sz w:val="24"/>
                <w:szCs w:val="24"/>
              </w:rPr>
            </w:pPr>
            <w:r w:rsidRPr="0075171E">
              <w:rPr>
                <w:sz w:val="24"/>
                <w:szCs w:val="24"/>
              </w:rPr>
              <w:t>Fermentability/viscosity also did not consistently predict responses: similar fiber classes showed both ↔, ↑, and ↓ effects.</w:t>
            </w:r>
          </w:p>
        </w:tc>
        <w:tc>
          <w:tcPr>
            <w:tcW w:w="0" w:type="auto"/>
            <w:vAlign w:val="center"/>
            <w:hideMark/>
          </w:tcPr>
          <w:p w14:paraId="40115ABF" w14:textId="77777777" w:rsidR="008C0FAC" w:rsidRDefault="008C0FAC" w:rsidP="000E41C2">
            <w:pPr>
              <w:rPr>
                <w:rStyle w:val="Strong"/>
                <w:rFonts w:eastAsiaTheme="majorEastAsia"/>
                <w:sz w:val="24"/>
                <w:szCs w:val="24"/>
              </w:rPr>
            </w:pPr>
            <w:r w:rsidRPr="0075171E">
              <w:rPr>
                <w:rStyle w:val="Strong"/>
                <w:rFonts w:eastAsiaTheme="majorEastAsia"/>
                <w:sz w:val="24"/>
                <w:szCs w:val="24"/>
              </w:rPr>
              <w:t>Similar</w:t>
            </w:r>
          </w:p>
          <w:p w14:paraId="74D338C9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66366A55" w14:textId="77777777" w:rsidR="008C0FAC" w:rsidRPr="0075171E" w:rsidRDefault="008C0FAC" w:rsidP="000E41C2">
            <w:pPr>
              <w:rPr>
                <w:sz w:val="24"/>
                <w:szCs w:val="24"/>
              </w:rPr>
            </w:pPr>
            <w:r w:rsidRPr="0075171E">
              <w:rPr>
                <w:sz w:val="24"/>
                <w:szCs w:val="24"/>
              </w:rPr>
              <w:t>In both models, fiber classification alone did not explain microbial diversity responses.</w:t>
            </w:r>
          </w:p>
        </w:tc>
      </w:tr>
    </w:tbl>
    <w:p w14:paraId="45D7F84E" w14:textId="77777777" w:rsidR="008C0FAC" w:rsidRPr="006C0FBE" w:rsidRDefault="008C0FAC" w:rsidP="008C0FAC">
      <w:pPr>
        <w:rPr>
          <w:b/>
          <w:bCs/>
        </w:rPr>
      </w:pPr>
      <w:r>
        <w:rPr>
          <w:b/>
          <w:bCs/>
        </w:rPr>
        <w:t>Table 9a. Comparison of microbiome diversity outcomes in human and animal studies</w:t>
      </w:r>
    </w:p>
    <w:p w14:paraId="095D9EBB" w14:textId="77777777" w:rsidR="008C0FAC" w:rsidRDefault="008C0FAC" w:rsidP="008C0FAC">
      <w:pPr>
        <w:pStyle w:val="NormalWeb"/>
      </w:pPr>
      <w:r>
        <w:t>Abbreviations: ↑ increase; ↓ decrease; ↔ no significant change; PHGG, partially hydrolyzed guar gum; RS2, resistant starch type 2.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189"/>
        <w:gridCol w:w="2298"/>
        <w:gridCol w:w="2466"/>
        <w:gridCol w:w="2397"/>
      </w:tblGrid>
      <w:tr w:rsidR="008C0FAC" w:rsidRPr="00797F94" w14:paraId="715A1EF7" w14:textId="77777777" w:rsidTr="000E41C2">
        <w:tc>
          <w:tcPr>
            <w:tcW w:w="2189" w:type="dxa"/>
            <w:vAlign w:val="center"/>
            <w:hideMark/>
          </w:tcPr>
          <w:p w14:paraId="679F2FF7" w14:textId="77777777" w:rsidR="008C0FAC" w:rsidRPr="00797F94" w:rsidRDefault="008C0FAC" w:rsidP="000E41C2">
            <w:pPr>
              <w:rPr>
                <w:b/>
                <w:bCs/>
                <w:sz w:val="28"/>
                <w:szCs w:val="28"/>
              </w:rPr>
            </w:pPr>
            <w:r w:rsidRPr="00797F94">
              <w:rPr>
                <w:b/>
                <w:bCs/>
                <w:sz w:val="28"/>
                <w:szCs w:val="28"/>
              </w:rPr>
              <w:t>Phylum-level outcome</w:t>
            </w:r>
          </w:p>
        </w:tc>
        <w:tc>
          <w:tcPr>
            <w:tcW w:w="4646" w:type="dxa"/>
            <w:vAlign w:val="center"/>
            <w:hideMark/>
          </w:tcPr>
          <w:p w14:paraId="6100143C" w14:textId="77777777" w:rsidR="008C0FAC" w:rsidRPr="00797F94" w:rsidRDefault="008C0FAC" w:rsidP="000E41C2">
            <w:pPr>
              <w:rPr>
                <w:b/>
                <w:bCs/>
                <w:sz w:val="28"/>
                <w:szCs w:val="28"/>
              </w:rPr>
            </w:pPr>
            <w:r w:rsidRPr="00797F94">
              <w:rPr>
                <w:b/>
                <w:bCs/>
                <w:sz w:val="28"/>
                <w:szCs w:val="28"/>
              </w:rPr>
              <w:t>Human studies</w:t>
            </w:r>
          </w:p>
        </w:tc>
        <w:tc>
          <w:tcPr>
            <w:tcW w:w="4590" w:type="dxa"/>
            <w:vAlign w:val="center"/>
            <w:hideMark/>
          </w:tcPr>
          <w:p w14:paraId="5B152527" w14:textId="77777777" w:rsidR="008C0FAC" w:rsidRPr="00797F94" w:rsidRDefault="008C0FAC" w:rsidP="000E41C2">
            <w:pPr>
              <w:rPr>
                <w:b/>
                <w:bCs/>
                <w:sz w:val="28"/>
                <w:szCs w:val="28"/>
              </w:rPr>
            </w:pPr>
            <w:r w:rsidRPr="00797F94">
              <w:rPr>
                <w:b/>
                <w:bCs/>
                <w:sz w:val="28"/>
                <w:szCs w:val="28"/>
              </w:rPr>
              <w:t>Animal studies</w:t>
            </w:r>
          </w:p>
        </w:tc>
        <w:tc>
          <w:tcPr>
            <w:tcW w:w="3963" w:type="dxa"/>
            <w:vAlign w:val="center"/>
            <w:hideMark/>
          </w:tcPr>
          <w:p w14:paraId="553F1D76" w14:textId="77777777" w:rsidR="008C0FAC" w:rsidRPr="00797F94" w:rsidRDefault="008C0FAC" w:rsidP="000E41C2">
            <w:pPr>
              <w:rPr>
                <w:b/>
                <w:bCs/>
                <w:sz w:val="28"/>
                <w:szCs w:val="28"/>
              </w:rPr>
            </w:pPr>
            <w:r w:rsidRPr="00797F94">
              <w:rPr>
                <w:b/>
                <w:bCs/>
                <w:sz w:val="28"/>
                <w:szCs w:val="28"/>
              </w:rPr>
              <w:t>Comparison</w:t>
            </w:r>
          </w:p>
        </w:tc>
      </w:tr>
      <w:tr w:rsidR="008C0FAC" w:rsidRPr="00797F94" w14:paraId="7B0485A0" w14:textId="77777777" w:rsidTr="000E41C2">
        <w:tc>
          <w:tcPr>
            <w:tcW w:w="2189" w:type="dxa"/>
            <w:vAlign w:val="center"/>
            <w:hideMark/>
          </w:tcPr>
          <w:p w14:paraId="2962E789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rStyle w:val="Strong"/>
                <w:rFonts w:eastAsiaTheme="majorEastAsia"/>
                <w:sz w:val="24"/>
                <w:szCs w:val="24"/>
              </w:rPr>
              <w:t>Fiber types reported</w:t>
            </w:r>
          </w:p>
        </w:tc>
        <w:tc>
          <w:tcPr>
            <w:tcW w:w="4646" w:type="dxa"/>
            <w:vAlign w:val="center"/>
            <w:hideMark/>
          </w:tcPr>
          <w:p w14:paraId="52594BB5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Only inulin was reported at the phylum level</w:t>
            </w:r>
          </w:p>
        </w:tc>
        <w:tc>
          <w:tcPr>
            <w:tcW w:w="4590" w:type="dxa"/>
            <w:vAlign w:val="center"/>
            <w:hideMark/>
          </w:tcPr>
          <w:p w14:paraId="46BA4FE5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 xml:space="preserve">Multiple fibers were reported, including inulin, RS2, resistant maltodextrin, XOS, </w:t>
            </w:r>
            <w:r>
              <w:rPr>
                <w:sz w:val="24"/>
                <w:szCs w:val="24"/>
              </w:rPr>
              <w:t>COS</w:t>
            </w:r>
            <w:r w:rsidRPr="00797F94">
              <w:rPr>
                <w:sz w:val="24"/>
                <w:szCs w:val="24"/>
              </w:rPr>
              <w:t>, gum acacia, guar gum, PHGG, and psyllium husk</w:t>
            </w:r>
          </w:p>
        </w:tc>
        <w:tc>
          <w:tcPr>
            <w:tcW w:w="3963" w:type="dxa"/>
            <w:vAlign w:val="center"/>
            <w:hideMark/>
          </w:tcPr>
          <w:p w14:paraId="7497E8AB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rStyle w:val="Strong"/>
                <w:rFonts w:eastAsiaTheme="majorEastAsia"/>
                <w:sz w:val="24"/>
                <w:szCs w:val="24"/>
              </w:rPr>
              <w:t>Different.</w:t>
            </w:r>
            <w:r w:rsidRPr="00797F94">
              <w:rPr>
                <w:sz w:val="24"/>
                <w:szCs w:val="24"/>
              </w:rPr>
              <w:t xml:space="preserve"> </w:t>
            </w:r>
          </w:p>
          <w:p w14:paraId="02C5D838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797F94">
              <w:rPr>
                <w:sz w:val="24"/>
                <w:szCs w:val="24"/>
              </w:rPr>
              <w:t>Human evidence was limited to inulin, whereas animal studies assessed a broader range of fiber types.</w:t>
            </w:r>
          </w:p>
        </w:tc>
      </w:tr>
      <w:tr w:rsidR="008C0FAC" w:rsidRPr="00797F94" w14:paraId="260740A5" w14:textId="77777777" w:rsidTr="000E41C2">
        <w:tc>
          <w:tcPr>
            <w:tcW w:w="2189" w:type="dxa"/>
            <w:vAlign w:val="center"/>
            <w:hideMark/>
          </w:tcPr>
          <w:p w14:paraId="77874E8C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rStyle w:val="Strong"/>
                <w:rFonts w:eastAsiaTheme="majorEastAsia"/>
                <w:sz w:val="24"/>
                <w:szCs w:val="24"/>
              </w:rPr>
              <w:lastRenderedPageBreak/>
              <w:t>Actinomycetota</w:t>
            </w:r>
          </w:p>
        </w:tc>
        <w:tc>
          <w:tcPr>
            <w:tcW w:w="4646" w:type="dxa"/>
            <w:vAlign w:val="center"/>
            <w:hideMark/>
          </w:tcPr>
          <w:p w14:paraId="1CDD58B5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Inulin: ↔; strong evidence for no change</w:t>
            </w:r>
          </w:p>
        </w:tc>
        <w:tc>
          <w:tcPr>
            <w:tcW w:w="4590" w:type="dxa"/>
            <w:vAlign w:val="center"/>
            <w:hideMark/>
          </w:tcPr>
          <w:p w14:paraId="72A0D75E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RS2: ↑;</w:t>
            </w:r>
          </w:p>
          <w:p w14:paraId="1F731328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psyllium husk: ↑</w:t>
            </w:r>
          </w:p>
        </w:tc>
        <w:tc>
          <w:tcPr>
            <w:tcW w:w="3963" w:type="dxa"/>
            <w:vAlign w:val="center"/>
            <w:hideMark/>
          </w:tcPr>
          <w:p w14:paraId="1CB2AF7D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rStyle w:val="Strong"/>
                <w:rFonts w:eastAsiaTheme="majorEastAsia"/>
                <w:sz w:val="24"/>
                <w:szCs w:val="24"/>
              </w:rPr>
              <w:t>Different.</w:t>
            </w:r>
            <w:r w:rsidRPr="00797F94">
              <w:rPr>
                <w:sz w:val="24"/>
                <w:szCs w:val="24"/>
              </w:rPr>
              <w:t xml:space="preserve"> </w:t>
            </w:r>
          </w:p>
          <w:p w14:paraId="0E030C9B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797F94">
              <w:rPr>
                <w:sz w:val="24"/>
                <w:szCs w:val="24"/>
              </w:rPr>
              <w:t>Human studies showed no change, while animal studies reported increases with RS2 and psyllium husk.</w:t>
            </w:r>
          </w:p>
        </w:tc>
      </w:tr>
      <w:tr w:rsidR="008C0FAC" w:rsidRPr="00797F94" w14:paraId="0A99391D" w14:textId="77777777" w:rsidTr="000E41C2">
        <w:tc>
          <w:tcPr>
            <w:tcW w:w="2189" w:type="dxa"/>
            <w:vAlign w:val="center"/>
            <w:hideMark/>
          </w:tcPr>
          <w:p w14:paraId="7F47C577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rStyle w:val="Strong"/>
                <w:rFonts w:eastAsiaTheme="majorEastAsia"/>
                <w:sz w:val="24"/>
                <w:szCs w:val="24"/>
              </w:rPr>
              <w:t>Bacillota</w:t>
            </w:r>
          </w:p>
        </w:tc>
        <w:tc>
          <w:tcPr>
            <w:tcW w:w="4646" w:type="dxa"/>
            <w:vAlign w:val="center"/>
            <w:hideMark/>
          </w:tcPr>
          <w:p w14:paraId="7F6F6A07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Inulin: mostly ↔; one study ↑, but overall strong evidence for no change</w:t>
            </w:r>
          </w:p>
        </w:tc>
        <w:tc>
          <w:tcPr>
            <w:tcW w:w="4590" w:type="dxa"/>
            <w:vAlign w:val="center"/>
            <w:hideMark/>
          </w:tcPr>
          <w:p w14:paraId="70437BDC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 xml:space="preserve">RS2: ↓; </w:t>
            </w:r>
          </w:p>
          <w:p w14:paraId="67F3A7B9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09764757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 xml:space="preserve">gum acacia: ↑/↓; </w:t>
            </w:r>
          </w:p>
          <w:p w14:paraId="199B93FF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00896ABE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 xml:space="preserve">guar gum/PHGG: ↑; </w:t>
            </w:r>
          </w:p>
          <w:p w14:paraId="32D0AAFB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0A3C1C41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psyllium husk: ↓</w:t>
            </w:r>
          </w:p>
        </w:tc>
        <w:tc>
          <w:tcPr>
            <w:tcW w:w="3963" w:type="dxa"/>
            <w:vAlign w:val="center"/>
            <w:hideMark/>
          </w:tcPr>
          <w:p w14:paraId="3F14AA04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rStyle w:val="Strong"/>
                <w:rFonts w:eastAsiaTheme="majorEastAsia"/>
                <w:sz w:val="24"/>
                <w:szCs w:val="24"/>
              </w:rPr>
              <w:t>Different.</w:t>
            </w:r>
            <w:r w:rsidRPr="00797F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</w:p>
          <w:p w14:paraId="16CB26B9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Human studies largely showed no change, whereas animal studies showed both increases and decreases depending on fiber type.</w:t>
            </w:r>
          </w:p>
        </w:tc>
      </w:tr>
      <w:tr w:rsidR="008C0FAC" w:rsidRPr="00797F94" w14:paraId="7603DCCD" w14:textId="77777777" w:rsidTr="000E41C2">
        <w:tc>
          <w:tcPr>
            <w:tcW w:w="2189" w:type="dxa"/>
            <w:vAlign w:val="center"/>
            <w:hideMark/>
          </w:tcPr>
          <w:p w14:paraId="3330BFF7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rStyle w:val="Strong"/>
                <w:rFonts w:eastAsiaTheme="majorEastAsia"/>
                <w:sz w:val="24"/>
                <w:szCs w:val="24"/>
              </w:rPr>
              <w:t>Bacteroidota</w:t>
            </w:r>
          </w:p>
        </w:tc>
        <w:tc>
          <w:tcPr>
            <w:tcW w:w="4646" w:type="dxa"/>
            <w:vAlign w:val="center"/>
            <w:hideMark/>
          </w:tcPr>
          <w:p w14:paraId="70412392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Inulin: mostly ↔; one study ↓, but overall strong evidence for no change.</w:t>
            </w:r>
          </w:p>
        </w:tc>
        <w:tc>
          <w:tcPr>
            <w:tcW w:w="4590" w:type="dxa"/>
            <w:vAlign w:val="center"/>
            <w:hideMark/>
          </w:tcPr>
          <w:p w14:paraId="0DFE84C3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 xml:space="preserve">Inulin: ↑ in cecal samples; </w:t>
            </w:r>
          </w:p>
          <w:p w14:paraId="7837F5E4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15E12FDB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 xml:space="preserve">gum acacia: ↑; </w:t>
            </w:r>
          </w:p>
          <w:p w14:paraId="7AF59A21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3B26DF52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 xml:space="preserve">RS2: ↔; </w:t>
            </w:r>
          </w:p>
          <w:p w14:paraId="5D522607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3389C132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XOS: ↔</w:t>
            </w:r>
          </w:p>
        </w:tc>
        <w:tc>
          <w:tcPr>
            <w:tcW w:w="3963" w:type="dxa"/>
            <w:vAlign w:val="center"/>
            <w:hideMark/>
          </w:tcPr>
          <w:p w14:paraId="46C56F29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rStyle w:val="Strong"/>
                <w:rFonts w:eastAsiaTheme="majorEastAsia"/>
                <w:sz w:val="24"/>
                <w:szCs w:val="24"/>
              </w:rPr>
              <w:t>Different.</w:t>
            </w:r>
            <w:r w:rsidRPr="00797F94">
              <w:rPr>
                <w:sz w:val="24"/>
                <w:szCs w:val="24"/>
              </w:rPr>
              <w:t xml:space="preserve"> </w:t>
            </w:r>
          </w:p>
          <w:p w14:paraId="1F464320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6589E42F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Human studies largely supported no change, while animal studies showed increases in some fiber interventions and sample types.</w:t>
            </w:r>
          </w:p>
        </w:tc>
      </w:tr>
      <w:tr w:rsidR="008C0FAC" w:rsidRPr="00797F94" w14:paraId="10E23D79" w14:textId="77777777" w:rsidTr="000E41C2">
        <w:tc>
          <w:tcPr>
            <w:tcW w:w="2189" w:type="dxa"/>
            <w:vAlign w:val="center"/>
            <w:hideMark/>
          </w:tcPr>
          <w:p w14:paraId="0D3A9CBC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rStyle w:val="Strong"/>
                <w:rFonts w:eastAsiaTheme="majorEastAsia"/>
                <w:sz w:val="24"/>
                <w:szCs w:val="24"/>
              </w:rPr>
              <w:t>Pseudomonadota</w:t>
            </w:r>
          </w:p>
        </w:tc>
        <w:tc>
          <w:tcPr>
            <w:tcW w:w="4646" w:type="dxa"/>
            <w:vAlign w:val="center"/>
            <w:hideMark/>
          </w:tcPr>
          <w:p w14:paraId="1C9BA04E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Inulin: ↔; strong evidence for no change</w:t>
            </w:r>
          </w:p>
        </w:tc>
        <w:tc>
          <w:tcPr>
            <w:tcW w:w="4590" w:type="dxa"/>
            <w:vAlign w:val="center"/>
            <w:hideMark/>
          </w:tcPr>
          <w:p w14:paraId="1961992B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 xml:space="preserve">RS2: ↑; </w:t>
            </w:r>
          </w:p>
          <w:p w14:paraId="503DCF60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6E497E06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gum acacia: ↑</w:t>
            </w:r>
          </w:p>
        </w:tc>
        <w:tc>
          <w:tcPr>
            <w:tcW w:w="3963" w:type="dxa"/>
            <w:vAlign w:val="center"/>
            <w:hideMark/>
          </w:tcPr>
          <w:p w14:paraId="14749874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rStyle w:val="Strong"/>
                <w:rFonts w:eastAsiaTheme="majorEastAsia"/>
                <w:sz w:val="24"/>
                <w:szCs w:val="24"/>
              </w:rPr>
              <w:t>Different.</w:t>
            </w:r>
            <w:r w:rsidRPr="00797F94">
              <w:rPr>
                <w:sz w:val="24"/>
                <w:szCs w:val="24"/>
              </w:rPr>
              <w:t xml:space="preserve"> </w:t>
            </w:r>
          </w:p>
          <w:p w14:paraId="58095FBF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7AAB18C5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Human studies showed no change, whereas animal studies reported increases.</w:t>
            </w:r>
          </w:p>
        </w:tc>
      </w:tr>
      <w:tr w:rsidR="008C0FAC" w:rsidRPr="00797F94" w14:paraId="4BE7F5E6" w14:textId="77777777" w:rsidTr="000E41C2">
        <w:tc>
          <w:tcPr>
            <w:tcW w:w="2189" w:type="dxa"/>
            <w:vAlign w:val="center"/>
            <w:hideMark/>
          </w:tcPr>
          <w:p w14:paraId="525D00D4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rStyle w:val="Strong"/>
                <w:rFonts w:eastAsiaTheme="majorEastAsia"/>
                <w:sz w:val="24"/>
                <w:szCs w:val="24"/>
              </w:rPr>
              <w:t>Verrucomicrobiota</w:t>
            </w:r>
          </w:p>
        </w:tc>
        <w:tc>
          <w:tcPr>
            <w:tcW w:w="4646" w:type="dxa"/>
            <w:vAlign w:val="center"/>
            <w:hideMark/>
          </w:tcPr>
          <w:p w14:paraId="54F5B5DB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Inulin: ↑ in one study; weak evidence for increase</w:t>
            </w:r>
          </w:p>
        </w:tc>
        <w:tc>
          <w:tcPr>
            <w:tcW w:w="4590" w:type="dxa"/>
            <w:vAlign w:val="center"/>
            <w:hideMark/>
          </w:tcPr>
          <w:p w14:paraId="714E8186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Resistant maltodextrin: ↓; gum acacia: ↓; RS2: ↔</w:t>
            </w:r>
          </w:p>
        </w:tc>
        <w:tc>
          <w:tcPr>
            <w:tcW w:w="3963" w:type="dxa"/>
            <w:vAlign w:val="center"/>
            <w:hideMark/>
          </w:tcPr>
          <w:p w14:paraId="6BCBF241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rStyle w:val="Strong"/>
                <w:rFonts w:eastAsiaTheme="majorEastAsia"/>
                <w:sz w:val="24"/>
                <w:szCs w:val="24"/>
              </w:rPr>
              <w:t>Different.</w:t>
            </w:r>
            <w:r w:rsidRPr="00797F94">
              <w:rPr>
                <w:sz w:val="24"/>
                <w:szCs w:val="24"/>
              </w:rPr>
              <w:t xml:space="preserve"> </w:t>
            </w:r>
          </w:p>
          <w:p w14:paraId="0A199C21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138762DA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Direction of change differed between models and fiber types.</w:t>
            </w:r>
          </w:p>
        </w:tc>
      </w:tr>
      <w:tr w:rsidR="008C0FAC" w:rsidRPr="00797F94" w14:paraId="7B5A37BB" w14:textId="77777777" w:rsidTr="000E41C2">
        <w:tc>
          <w:tcPr>
            <w:tcW w:w="2189" w:type="dxa"/>
            <w:vAlign w:val="center"/>
            <w:hideMark/>
          </w:tcPr>
          <w:p w14:paraId="1CD154F2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rStyle w:val="Strong"/>
                <w:rFonts w:eastAsiaTheme="majorEastAsia"/>
                <w:sz w:val="24"/>
                <w:szCs w:val="24"/>
              </w:rPr>
              <w:t>Other phyla</w:t>
            </w:r>
          </w:p>
        </w:tc>
        <w:tc>
          <w:tcPr>
            <w:tcW w:w="4646" w:type="dxa"/>
            <w:vAlign w:val="center"/>
            <w:hideMark/>
          </w:tcPr>
          <w:p w14:paraId="25B479F8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Fusobacteriota: ↔; weak evidence for no change.</w:t>
            </w:r>
          </w:p>
        </w:tc>
        <w:tc>
          <w:tcPr>
            <w:tcW w:w="4590" w:type="dxa"/>
            <w:vAlign w:val="center"/>
            <w:hideMark/>
          </w:tcPr>
          <w:p w14:paraId="17B7DF76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 xml:space="preserve">Tenericutes: ↔ with RS2; </w:t>
            </w:r>
          </w:p>
          <w:p w14:paraId="04046679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37DBD0B4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 xml:space="preserve">Desulfobacterota: ↓ with gum acacia; </w:t>
            </w:r>
          </w:p>
          <w:p w14:paraId="06E24B55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3270A95D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lastRenderedPageBreak/>
              <w:t xml:space="preserve">Patescibacteria: ↑ with </w:t>
            </w:r>
            <w:r>
              <w:rPr>
                <w:sz w:val="24"/>
                <w:szCs w:val="24"/>
              </w:rPr>
              <w:t>COS</w:t>
            </w:r>
          </w:p>
        </w:tc>
        <w:tc>
          <w:tcPr>
            <w:tcW w:w="3963" w:type="dxa"/>
            <w:vAlign w:val="center"/>
            <w:hideMark/>
          </w:tcPr>
          <w:p w14:paraId="271E1214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rStyle w:val="Strong"/>
                <w:rFonts w:eastAsiaTheme="majorEastAsia"/>
                <w:sz w:val="24"/>
                <w:szCs w:val="24"/>
              </w:rPr>
              <w:lastRenderedPageBreak/>
              <w:t>Different/limited.</w:t>
            </w:r>
            <w:r w:rsidRPr="00797F94">
              <w:rPr>
                <w:sz w:val="24"/>
                <w:szCs w:val="24"/>
              </w:rPr>
              <w:t xml:space="preserve"> </w:t>
            </w:r>
          </w:p>
          <w:p w14:paraId="47A85312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1F87B029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337DC779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 xml:space="preserve">These outcomes were sparsely reported and not directly </w:t>
            </w:r>
            <w:r w:rsidRPr="00797F94">
              <w:rPr>
                <w:sz w:val="24"/>
                <w:szCs w:val="24"/>
              </w:rPr>
              <w:lastRenderedPageBreak/>
              <w:t>comparable across models</w:t>
            </w:r>
          </w:p>
        </w:tc>
      </w:tr>
      <w:tr w:rsidR="008C0FAC" w:rsidRPr="00797F94" w14:paraId="3F486D94" w14:textId="77777777" w:rsidTr="000E41C2">
        <w:tc>
          <w:tcPr>
            <w:tcW w:w="2189" w:type="dxa"/>
            <w:vAlign w:val="center"/>
            <w:hideMark/>
          </w:tcPr>
          <w:p w14:paraId="4F190BC6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rStyle w:val="Strong"/>
                <w:rFonts w:eastAsiaTheme="majorEastAsia"/>
                <w:sz w:val="24"/>
                <w:szCs w:val="24"/>
              </w:rPr>
              <w:lastRenderedPageBreak/>
              <w:t>Overall interpretation</w:t>
            </w:r>
          </w:p>
        </w:tc>
        <w:tc>
          <w:tcPr>
            <w:tcW w:w="4646" w:type="dxa"/>
            <w:vAlign w:val="center"/>
            <w:hideMark/>
          </w:tcPr>
          <w:p w14:paraId="0EE59B1A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Phylum-level effects were limited and largely null for inulin, with significant changes mainly detected in shotgun metagenomic studies.</w:t>
            </w:r>
          </w:p>
        </w:tc>
        <w:tc>
          <w:tcPr>
            <w:tcW w:w="4590" w:type="dxa"/>
            <w:vAlign w:val="center"/>
            <w:hideMark/>
          </w:tcPr>
          <w:p w14:paraId="197BE4B4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Animal studies showed broader and more variable phylum-level responses across fiber classes and sample types.</w:t>
            </w:r>
          </w:p>
        </w:tc>
        <w:tc>
          <w:tcPr>
            <w:tcW w:w="3963" w:type="dxa"/>
            <w:vAlign w:val="center"/>
            <w:hideMark/>
          </w:tcPr>
          <w:p w14:paraId="41017FF8" w14:textId="77777777" w:rsidR="008C0FAC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rStyle w:val="Strong"/>
                <w:rFonts w:eastAsiaTheme="majorEastAsia"/>
                <w:sz w:val="24"/>
                <w:szCs w:val="24"/>
              </w:rPr>
              <w:t>Mostly different.</w:t>
            </w:r>
            <w:r w:rsidRPr="00797F94">
              <w:rPr>
                <w:sz w:val="24"/>
                <w:szCs w:val="24"/>
              </w:rPr>
              <w:t xml:space="preserve"> </w:t>
            </w:r>
          </w:p>
          <w:p w14:paraId="719717DF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4C7BAA7D" w14:textId="77777777" w:rsidR="008C0FAC" w:rsidRPr="00797F94" w:rsidRDefault="008C0FAC" w:rsidP="000E41C2">
            <w:pPr>
              <w:rPr>
                <w:sz w:val="24"/>
                <w:szCs w:val="24"/>
              </w:rPr>
            </w:pPr>
            <w:r w:rsidRPr="00797F94">
              <w:rPr>
                <w:sz w:val="24"/>
                <w:szCs w:val="24"/>
              </w:rPr>
              <w:t>Human findings generally supported limited phylum-level effects, whereas animal studies showed more heterogeneous changes. Fermentability and viscosity alone did not explain the direction of response.</w:t>
            </w:r>
          </w:p>
        </w:tc>
      </w:tr>
    </w:tbl>
    <w:p w14:paraId="58A09D62" w14:textId="77777777" w:rsidR="008C0FAC" w:rsidRPr="006C0FBE" w:rsidRDefault="008C0FAC" w:rsidP="008C0FAC">
      <w:pPr>
        <w:rPr>
          <w:b/>
          <w:bCs/>
        </w:rPr>
      </w:pPr>
      <w:r>
        <w:rPr>
          <w:b/>
          <w:bCs/>
        </w:rPr>
        <w:t>Table 9b. Comparison of phylum-level outcomes in human and animal studies</w:t>
      </w:r>
    </w:p>
    <w:p w14:paraId="24C2918B" w14:textId="77777777" w:rsidR="008C0FAC" w:rsidRDefault="008C0FAC" w:rsidP="008C0FAC">
      <w:pPr>
        <w:pStyle w:val="NormalWeb"/>
      </w:pPr>
      <w:r>
        <w:t>Abbreviations: ↑ increase; ↓ decrease; ↔ no significant change; PHGG, partially hydrolyzed guar gum; RS2, resistant starch type 2.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389"/>
        <w:gridCol w:w="1363"/>
        <w:gridCol w:w="2964"/>
        <w:gridCol w:w="2634"/>
      </w:tblGrid>
      <w:tr w:rsidR="008C0FAC" w:rsidRPr="00F543E3" w14:paraId="1E0B60BE" w14:textId="77777777" w:rsidTr="000E41C2">
        <w:tc>
          <w:tcPr>
            <w:tcW w:w="0" w:type="auto"/>
            <w:hideMark/>
          </w:tcPr>
          <w:p w14:paraId="57564C46" w14:textId="77777777" w:rsidR="008C0FAC" w:rsidRPr="00F543E3" w:rsidRDefault="008C0FAC" w:rsidP="000E41C2">
            <w:pPr>
              <w:jc w:val="center"/>
              <w:rPr>
                <w:b/>
                <w:bCs/>
                <w:sz w:val="24"/>
                <w:szCs w:val="24"/>
              </w:rPr>
            </w:pPr>
            <w:r w:rsidRPr="00F543E3">
              <w:rPr>
                <w:b/>
                <w:bCs/>
                <w:sz w:val="24"/>
                <w:szCs w:val="24"/>
              </w:rPr>
              <w:t>Taxonomic outcome</w:t>
            </w:r>
          </w:p>
        </w:tc>
        <w:tc>
          <w:tcPr>
            <w:tcW w:w="0" w:type="auto"/>
            <w:hideMark/>
          </w:tcPr>
          <w:p w14:paraId="24B8FDE9" w14:textId="77777777" w:rsidR="008C0FAC" w:rsidRPr="00F543E3" w:rsidRDefault="008C0FAC" w:rsidP="000E41C2">
            <w:pPr>
              <w:jc w:val="center"/>
              <w:rPr>
                <w:b/>
                <w:bCs/>
                <w:sz w:val="24"/>
                <w:szCs w:val="24"/>
              </w:rPr>
            </w:pPr>
            <w:r w:rsidRPr="00F543E3">
              <w:rPr>
                <w:b/>
                <w:bCs/>
                <w:sz w:val="24"/>
                <w:szCs w:val="24"/>
              </w:rPr>
              <w:t>Human studies</w:t>
            </w:r>
          </w:p>
        </w:tc>
        <w:tc>
          <w:tcPr>
            <w:tcW w:w="5652" w:type="dxa"/>
            <w:hideMark/>
          </w:tcPr>
          <w:p w14:paraId="67F19D5F" w14:textId="77777777" w:rsidR="008C0FAC" w:rsidRPr="00F543E3" w:rsidRDefault="008C0FAC" w:rsidP="000E41C2">
            <w:pPr>
              <w:jc w:val="center"/>
              <w:rPr>
                <w:b/>
                <w:bCs/>
                <w:sz w:val="24"/>
                <w:szCs w:val="24"/>
              </w:rPr>
            </w:pPr>
            <w:r w:rsidRPr="00F543E3">
              <w:rPr>
                <w:b/>
                <w:bCs/>
                <w:sz w:val="24"/>
                <w:szCs w:val="24"/>
              </w:rPr>
              <w:t>Animal studies</w:t>
            </w:r>
          </w:p>
        </w:tc>
        <w:tc>
          <w:tcPr>
            <w:tcW w:w="3963" w:type="dxa"/>
            <w:hideMark/>
          </w:tcPr>
          <w:p w14:paraId="3B2F3B86" w14:textId="77777777" w:rsidR="008C0FAC" w:rsidRPr="00F543E3" w:rsidRDefault="008C0FAC" w:rsidP="000E41C2">
            <w:pPr>
              <w:jc w:val="center"/>
              <w:rPr>
                <w:b/>
                <w:bCs/>
                <w:sz w:val="24"/>
                <w:szCs w:val="24"/>
              </w:rPr>
            </w:pPr>
            <w:r w:rsidRPr="00F543E3">
              <w:rPr>
                <w:b/>
                <w:bCs/>
                <w:sz w:val="24"/>
                <w:szCs w:val="24"/>
              </w:rPr>
              <w:t>Human vs animal comparison</w:t>
            </w:r>
          </w:p>
        </w:tc>
      </w:tr>
      <w:tr w:rsidR="008C0FAC" w:rsidRPr="00F543E3" w14:paraId="35DAF499" w14:textId="77777777" w:rsidTr="000E41C2">
        <w:tc>
          <w:tcPr>
            <w:tcW w:w="0" w:type="auto"/>
            <w:gridSpan w:val="4"/>
            <w:hideMark/>
          </w:tcPr>
          <w:p w14:paraId="358B236E" w14:textId="77777777" w:rsidR="008C0FAC" w:rsidRPr="00F543E3" w:rsidRDefault="008C0FAC" w:rsidP="000E41C2">
            <w:pPr>
              <w:jc w:val="center"/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Order-level taxa</w:t>
            </w:r>
          </w:p>
        </w:tc>
      </w:tr>
      <w:tr w:rsidR="008C0FAC" w:rsidRPr="00F543E3" w14:paraId="737622FF" w14:textId="77777777" w:rsidTr="000E41C2">
        <w:tc>
          <w:tcPr>
            <w:tcW w:w="0" w:type="auto"/>
            <w:hideMark/>
          </w:tcPr>
          <w:p w14:paraId="2BE66FEB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Clostridiales</w:t>
            </w:r>
          </w:p>
        </w:tc>
        <w:tc>
          <w:tcPr>
            <w:tcW w:w="0" w:type="auto"/>
            <w:hideMark/>
          </w:tcPr>
          <w:p w14:paraId="42605826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 xml:space="preserve">Inulin: ↑ </w:t>
            </w:r>
            <w:r>
              <w:rPr>
                <w:sz w:val="24"/>
                <w:szCs w:val="24"/>
              </w:rPr>
              <w:t xml:space="preserve">and </w:t>
            </w:r>
            <w:r w:rsidRPr="00F543E3">
              <w:rPr>
                <w:sz w:val="24"/>
                <w:szCs w:val="24"/>
              </w:rPr>
              <w:t xml:space="preserve">↔ </w:t>
            </w:r>
          </w:p>
        </w:tc>
        <w:tc>
          <w:tcPr>
            <w:tcW w:w="5652" w:type="dxa"/>
            <w:hideMark/>
          </w:tcPr>
          <w:p w14:paraId="0522721D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 xml:space="preserve">GOS: ↑ Incertae Sedis XIV and ↓ Incertae Sedis XIII; </w:t>
            </w:r>
          </w:p>
          <w:p w14:paraId="158080E1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7DDCF002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RS2: ↓</w:t>
            </w:r>
          </w:p>
        </w:tc>
        <w:tc>
          <w:tcPr>
            <w:tcW w:w="3963" w:type="dxa"/>
            <w:hideMark/>
          </w:tcPr>
          <w:p w14:paraId="1FF06661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Different/partly comparable.</w:t>
            </w:r>
            <w:r w:rsidRPr="00F543E3">
              <w:rPr>
                <w:sz w:val="24"/>
                <w:szCs w:val="24"/>
              </w:rPr>
              <w:t xml:space="preserve"> </w:t>
            </w:r>
          </w:p>
          <w:p w14:paraId="64944F35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28AF9865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Both models reported changes, but the direction differed by fiber type and taxonomic subgroup.</w:t>
            </w:r>
          </w:p>
        </w:tc>
      </w:tr>
      <w:tr w:rsidR="008C0FAC" w:rsidRPr="00F543E3" w14:paraId="3C84648E" w14:textId="77777777" w:rsidTr="000E41C2">
        <w:tc>
          <w:tcPr>
            <w:tcW w:w="0" w:type="auto"/>
            <w:hideMark/>
          </w:tcPr>
          <w:p w14:paraId="16297558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Bacteroidales</w:t>
            </w:r>
          </w:p>
        </w:tc>
        <w:tc>
          <w:tcPr>
            <w:tcW w:w="0" w:type="auto"/>
            <w:hideMark/>
          </w:tcPr>
          <w:p w14:paraId="4F87693D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Not reported</w:t>
            </w:r>
          </w:p>
        </w:tc>
        <w:tc>
          <w:tcPr>
            <w:tcW w:w="5652" w:type="dxa"/>
            <w:hideMark/>
          </w:tcPr>
          <w:p w14:paraId="18DD32D0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RS2: ↓</w:t>
            </w:r>
          </w:p>
        </w:tc>
        <w:tc>
          <w:tcPr>
            <w:tcW w:w="3963" w:type="dxa"/>
            <w:hideMark/>
          </w:tcPr>
          <w:p w14:paraId="78F30D62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Not directly comparable.</w:t>
            </w:r>
            <w:r w:rsidRPr="00F543E3">
              <w:rPr>
                <w:sz w:val="24"/>
                <w:szCs w:val="24"/>
              </w:rPr>
              <w:t xml:space="preserve"> </w:t>
            </w:r>
          </w:p>
          <w:p w14:paraId="1F554ECE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26BD0563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Reported only in animal studies.</w:t>
            </w:r>
          </w:p>
        </w:tc>
      </w:tr>
      <w:tr w:rsidR="008C0FAC" w:rsidRPr="00F543E3" w14:paraId="66F5D3D5" w14:textId="77777777" w:rsidTr="000E41C2">
        <w:tc>
          <w:tcPr>
            <w:tcW w:w="15388" w:type="dxa"/>
            <w:gridSpan w:val="4"/>
          </w:tcPr>
          <w:p w14:paraId="3E128144" w14:textId="77777777" w:rsidR="008C0FAC" w:rsidRPr="00F543E3" w:rsidRDefault="008C0FAC" w:rsidP="000E41C2">
            <w:pPr>
              <w:jc w:val="center"/>
              <w:rPr>
                <w:rStyle w:val="Strong"/>
                <w:rFonts w:eastAsiaTheme="majorEastAsia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Family-level taxa</w:t>
            </w:r>
          </w:p>
        </w:tc>
      </w:tr>
      <w:tr w:rsidR="008C0FAC" w:rsidRPr="00F543E3" w14:paraId="03C3ECB5" w14:textId="77777777" w:rsidTr="000E41C2">
        <w:tc>
          <w:tcPr>
            <w:tcW w:w="0" w:type="auto"/>
            <w:hideMark/>
          </w:tcPr>
          <w:p w14:paraId="7FCC932D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Bacteroidaceae</w:t>
            </w:r>
          </w:p>
        </w:tc>
        <w:tc>
          <w:tcPr>
            <w:tcW w:w="0" w:type="auto"/>
            <w:hideMark/>
          </w:tcPr>
          <w:p w14:paraId="66372EC4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Inulin: ↑</w:t>
            </w:r>
          </w:p>
        </w:tc>
        <w:tc>
          <w:tcPr>
            <w:tcW w:w="5652" w:type="dxa"/>
            <w:hideMark/>
          </w:tcPr>
          <w:p w14:paraId="6E09F423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Not reported</w:t>
            </w:r>
          </w:p>
        </w:tc>
        <w:tc>
          <w:tcPr>
            <w:tcW w:w="3963" w:type="dxa"/>
            <w:hideMark/>
          </w:tcPr>
          <w:p w14:paraId="0EE7C1E1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Not directly comparable.</w:t>
            </w:r>
            <w:r w:rsidRPr="00F543E3">
              <w:rPr>
                <w:sz w:val="24"/>
                <w:szCs w:val="24"/>
              </w:rPr>
              <w:t xml:space="preserve"> </w:t>
            </w:r>
          </w:p>
          <w:p w14:paraId="6C057C39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297B8C59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Reported only in human studies.</w:t>
            </w:r>
          </w:p>
        </w:tc>
      </w:tr>
      <w:tr w:rsidR="008C0FAC" w:rsidRPr="00F543E3" w14:paraId="2514CD21" w14:textId="77777777" w:rsidTr="000E41C2">
        <w:tc>
          <w:tcPr>
            <w:tcW w:w="0" w:type="auto"/>
            <w:hideMark/>
          </w:tcPr>
          <w:p w14:paraId="0E5C7BFA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Prevotellaceae</w:t>
            </w:r>
          </w:p>
        </w:tc>
        <w:tc>
          <w:tcPr>
            <w:tcW w:w="0" w:type="auto"/>
            <w:hideMark/>
          </w:tcPr>
          <w:p w14:paraId="0D0CDD58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RS2: ↔</w:t>
            </w:r>
          </w:p>
        </w:tc>
        <w:tc>
          <w:tcPr>
            <w:tcW w:w="5652" w:type="dxa"/>
            <w:hideMark/>
          </w:tcPr>
          <w:p w14:paraId="4194434C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Not reported</w:t>
            </w:r>
          </w:p>
        </w:tc>
        <w:tc>
          <w:tcPr>
            <w:tcW w:w="3963" w:type="dxa"/>
            <w:hideMark/>
          </w:tcPr>
          <w:p w14:paraId="6FE69BA4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Not directly comparable.</w:t>
            </w:r>
            <w:r w:rsidRPr="00F543E3">
              <w:rPr>
                <w:sz w:val="24"/>
                <w:szCs w:val="24"/>
              </w:rPr>
              <w:t xml:space="preserve"> </w:t>
            </w:r>
          </w:p>
          <w:p w14:paraId="7CEDC508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48ACB7D2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lastRenderedPageBreak/>
              <w:t>Reported only in human studies.</w:t>
            </w:r>
          </w:p>
        </w:tc>
      </w:tr>
      <w:tr w:rsidR="008C0FAC" w:rsidRPr="00F543E3" w14:paraId="17B89A02" w14:textId="77777777" w:rsidTr="000E41C2">
        <w:tc>
          <w:tcPr>
            <w:tcW w:w="0" w:type="auto"/>
            <w:hideMark/>
          </w:tcPr>
          <w:p w14:paraId="2A0E3CA9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lastRenderedPageBreak/>
              <w:t>Porphyromonadaceae</w:t>
            </w:r>
          </w:p>
        </w:tc>
        <w:tc>
          <w:tcPr>
            <w:tcW w:w="0" w:type="auto"/>
            <w:hideMark/>
          </w:tcPr>
          <w:p w14:paraId="7F39F8C8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Not reported</w:t>
            </w:r>
          </w:p>
        </w:tc>
        <w:tc>
          <w:tcPr>
            <w:tcW w:w="5652" w:type="dxa"/>
            <w:hideMark/>
          </w:tcPr>
          <w:p w14:paraId="6E0A053E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GOS: ↑</w:t>
            </w:r>
          </w:p>
        </w:tc>
        <w:tc>
          <w:tcPr>
            <w:tcW w:w="3963" w:type="dxa"/>
            <w:hideMark/>
          </w:tcPr>
          <w:p w14:paraId="11780DA4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Not directly comparable.</w:t>
            </w:r>
            <w:r w:rsidRPr="00F543E3">
              <w:rPr>
                <w:sz w:val="24"/>
                <w:szCs w:val="24"/>
              </w:rPr>
              <w:t xml:space="preserve"> </w:t>
            </w:r>
          </w:p>
          <w:p w14:paraId="45B018A1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0FADC058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Reported only in animal studies.</w:t>
            </w:r>
          </w:p>
        </w:tc>
      </w:tr>
      <w:tr w:rsidR="008C0FAC" w:rsidRPr="00F543E3" w14:paraId="422A06CF" w14:textId="77777777" w:rsidTr="000E41C2">
        <w:tc>
          <w:tcPr>
            <w:tcW w:w="0" w:type="auto"/>
            <w:hideMark/>
          </w:tcPr>
          <w:p w14:paraId="1FF8EE62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Barnesiellaceae</w:t>
            </w:r>
          </w:p>
        </w:tc>
        <w:tc>
          <w:tcPr>
            <w:tcW w:w="0" w:type="auto"/>
            <w:hideMark/>
          </w:tcPr>
          <w:p w14:paraId="2BDDED29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Not reported</w:t>
            </w:r>
          </w:p>
        </w:tc>
        <w:tc>
          <w:tcPr>
            <w:tcW w:w="5652" w:type="dxa"/>
            <w:hideMark/>
          </w:tcPr>
          <w:p w14:paraId="7BE00346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 xml:space="preserve">Inulin: ↑; </w:t>
            </w:r>
          </w:p>
          <w:p w14:paraId="5BEA9C46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527A0F68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RS2: ↑</w:t>
            </w:r>
          </w:p>
        </w:tc>
        <w:tc>
          <w:tcPr>
            <w:tcW w:w="3963" w:type="dxa"/>
            <w:hideMark/>
          </w:tcPr>
          <w:p w14:paraId="2FADEACA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Not directly comparable.</w:t>
            </w:r>
            <w:r w:rsidRPr="00F543E3">
              <w:rPr>
                <w:sz w:val="24"/>
                <w:szCs w:val="24"/>
              </w:rPr>
              <w:t xml:space="preserve"> </w:t>
            </w:r>
          </w:p>
          <w:p w14:paraId="3E151156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4946F4CC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Reported only in animal studies.</w:t>
            </w:r>
          </w:p>
        </w:tc>
      </w:tr>
      <w:tr w:rsidR="008C0FAC" w:rsidRPr="00F543E3" w14:paraId="56361B04" w14:textId="77777777" w:rsidTr="000E41C2">
        <w:tc>
          <w:tcPr>
            <w:tcW w:w="0" w:type="auto"/>
            <w:hideMark/>
          </w:tcPr>
          <w:p w14:paraId="6153FEBA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Bifidobacteriaceae</w:t>
            </w:r>
          </w:p>
        </w:tc>
        <w:tc>
          <w:tcPr>
            <w:tcW w:w="0" w:type="auto"/>
            <w:hideMark/>
          </w:tcPr>
          <w:p w14:paraId="6E600301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Inulin: ↑</w:t>
            </w:r>
          </w:p>
        </w:tc>
        <w:tc>
          <w:tcPr>
            <w:tcW w:w="5652" w:type="dxa"/>
            <w:hideMark/>
          </w:tcPr>
          <w:p w14:paraId="74602A9B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GOS: ↑</w:t>
            </w:r>
          </w:p>
        </w:tc>
        <w:tc>
          <w:tcPr>
            <w:tcW w:w="3963" w:type="dxa"/>
            <w:hideMark/>
          </w:tcPr>
          <w:p w14:paraId="284F7638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Similar.</w:t>
            </w:r>
            <w:r w:rsidRPr="00F543E3">
              <w:rPr>
                <w:sz w:val="24"/>
                <w:szCs w:val="24"/>
              </w:rPr>
              <w:t xml:space="preserve"> </w:t>
            </w:r>
          </w:p>
          <w:p w14:paraId="0B770A34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70CF27C8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Increased in both models, although with different fermentable non-viscous fibers.</w:t>
            </w:r>
          </w:p>
        </w:tc>
      </w:tr>
      <w:tr w:rsidR="008C0FAC" w:rsidRPr="00F543E3" w14:paraId="68591CCC" w14:textId="77777777" w:rsidTr="000E41C2">
        <w:tc>
          <w:tcPr>
            <w:tcW w:w="0" w:type="auto"/>
            <w:hideMark/>
          </w:tcPr>
          <w:p w14:paraId="74B74FED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Rickenellaceae</w:t>
            </w:r>
          </w:p>
        </w:tc>
        <w:tc>
          <w:tcPr>
            <w:tcW w:w="0" w:type="auto"/>
            <w:hideMark/>
          </w:tcPr>
          <w:p w14:paraId="37823162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 xml:space="preserve">Inulin: ↑ </w:t>
            </w:r>
            <w:r>
              <w:rPr>
                <w:sz w:val="24"/>
                <w:szCs w:val="24"/>
              </w:rPr>
              <w:t>and</w:t>
            </w:r>
            <w:r w:rsidRPr="00F543E3">
              <w:rPr>
                <w:sz w:val="24"/>
                <w:szCs w:val="24"/>
              </w:rPr>
              <w:t xml:space="preserve"> ↔ </w:t>
            </w:r>
          </w:p>
        </w:tc>
        <w:tc>
          <w:tcPr>
            <w:tcW w:w="5652" w:type="dxa"/>
            <w:hideMark/>
          </w:tcPr>
          <w:p w14:paraId="18AD40DD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 xml:space="preserve">Inulin: ↓; </w:t>
            </w:r>
          </w:p>
          <w:p w14:paraId="499E23F8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52D6B816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RS2: ↓</w:t>
            </w:r>
          </w:p>
        </w:tc>
        <w:tc>
          <w:tcPr>
            <w:tcW w:w="3963" w:type="dxa"/>
            <w:hideMark/>
          </w:tcPr>
          <w:p w14:paraId="1260F96A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Different.</w:t>
            </w:r>
            <w:r w:rsidRPr="00F543E3">
              <w:rPr>
                <w:sz w:val="24"/>
                <w:szCs w:val="24"/>
              </w:rPr>
              <w:t xml:space="preserve"> </w:t>
            </w:r>
          </w:p>
          <w:p w14:paraId="2D4D0DAF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0012B291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Human findings were mixed, whereas animal studies showed decreases.</w:t>
            </w:r>
          </w:p>
        </w:tc>
      </w:tr>
      <w:tr w:rsidR="008C0FAC" w:rsidRPr="00F543E3" w14:paraId="60B8638D" w14:textId="77777777" w:rsidTr="000E41C2">
        <w:tc>
          <w:tcPr>
            <w:tcW w:w="0" w:type="auto"/>
            <w:hideMark/>
          </w:tcPr>
          <w:p w14:paraId="3DB299D3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Enterobacteriaceae</w:t>
            </w:r>
          </w:p>
        </w:tc>
        <w:tc>
          <w:tcPr>
            <w:tcW w:w="0" w:type="auto"/>
            <w:hideMark/>
          </w:tcPr>
          <w:p w14:paraId="07C4015B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 xml:space="preserve">Inulin: ↓ </w:t>
            </w:r>
            <w:r>
              <w:rPr>
                <w:sz w:val="24"/>
                <w:szCs w:val="24"/>
              </w:rPr>
              <w:t>and</w:t>
            </w:r>
            <w:r w:rsidRPr="00F543E3">
              <w:rPr>
                <w:sz w:val="24"/>
                <w:szCs w:val="24"/>
              </w:rPr>
              <w:t xml:space="preserve"> ↔ </w:t>
            </w:r>
          </w:p>
        </w:tc>
        <w:tc>
          <w:tcPr>
            <w:tcW w:w="5652" w:type="dxa"/>
            <w:hideMark/>
          </w:tcPr>
          <w:p w14:paraId="0574C166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RS2: ↑</w:t>
            </w:r>
          </w:p>
        </w:tc>
        <w:tc>
          <w:tcPr>
            <w:tcW w:w="3963" w:type="dxa"/>
            <w:hideMark/>
          </w:tcPr>
          <w:p w14:paraId="6B2C2884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Different.</w:t>
            </w:r>
            <w:r w:rsidRPr="00F543E3">
              <w:rPr>
                <w:sz w:val="24"/>
                <w:szCs w:val="24"/>
              </w:rPr>
              <w:t xml:space="preserve"> </w:t>
            </w:r>
          </w:p>
          <w:p w14:paraId="181B2E37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65C8BAF0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Human studies showed decreased or unchanged abundance, whereas animal studies showed an increase.</w:t>
            </w:r>
          </w:p>
        </w:tc>
      </w:tr>
      <w:tr w:rsidR="008C0FAC" w:rsidRPr="00F543E3" w14:paraId="62D98C1B" w14:textId="77777777" w:rsidTr="000E41C2">
        <w:tc>
          <w:tcPr>
            <w:tcW w:w="0" w:type="auto"/>
            <w:hideMark/>
          </w:tcPr>
          <w:p w14:paraId="1CCFF450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Erysipelotrichaceae</w:t>
            </w:r>
          </w:p>
        </w:tc>
        <w:tc>
          <w:tcPr>
            <w:tcW w:w="0" w:type="auto"/>
            <w:hideMark/>
          </w:tcPr>
          <w:p w14:paraId="70DC5D9A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Inulin: ↔, with weak evidence for no change</w:t>
            </w:r>
          </w:p>
        </w:tc>
        <w:tc>
          <w:tcPr>
            <w:tcW w:w="5652" w:type="dxa"/>
            <w:hideMark/>
          </w:tcPr>
          <w:p w14:paraId="50FFD428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RS2: ↑</w:t>
            </w:r>
          </w:p>
        </w:tc>
        <w:tc>
          <w:tcPr>
            <w:tcW w:w="3963" w:type="dxa"/>
            <w:hideMark/>
          </w:tcPr>
          <w:p w14:paraId="017ADC13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Different.</w:t>
            </w:r>
            <w:r w:rsidRPr="00F543E3">
              <w:rPr>
                <w:sz w:val="24"/>
                <w:szCs w:val="24"/>
              </w:rPr>
              <w:t xml:space="preserve"> </w:t>
            </w:r>
          </w:p>
          <w:p w14:paraId="61597AB3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40C50EE7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Human evidence suggested no change, whereas animal evidence showed an increase.</w:t>
            </w:r>
          </w:p>
        </w:tc>
      </w:tr>
      <w:tr w:rsidR="008C0FAC" w:rsidRPr="00F543E3" w14:paraId="182ED004" w14:textId="77777777" w:rsidTr="000E41C2">
        <w:tc>
          <w:tcPr>
            <w:tcW w:w="0" w:type="auto"/>
            <w:hideMark/>
          </w:tcPr>
          <w:p w14:paraId="4EE0DFFE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Lachnospiraceae</w:t>
            </w:r>
          </w:p>
        </w:tc>
        <w:tc>
          <w:tcPr>
            <w:tcW w:w="0" w:type="auto"/>
            <w:hideMark/>
          </w:tcPr>
          <w:p w14:paraId="23FDFA9A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Inulin: ↔, with weak evidence for no change</w:t>
            </w:r>
          </w:p>
        </w:tc>
        <w:tc>
          <w:tcPr>
            <w:tcW w:w="5652" w:type="dxa"/>
            <w:hideMark/>
          </w:tcPr>
          <w:p w14:paraId="6183ABED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RS2: ↓</w:t>
            </w:r>
          </w:p>
        </w:tc>
        <w:tc>
          <w:tcPr>
            <w:tcW w:w="3963" w:type="dxa"/>
            <w:hideMark/>
          </w:tcPr>
          <w:p w14:paraId="136795F7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Different.</w:t>
            </w:r>
            <w:r w:rsidRPr="00F543E3">
              <w:rPr>
                <w:sz w:val="24"/>
                <w:szCs w:val="24"/>
              </w:rPr>
              <w:t xml:space="preserve"> </w:t>
            </w:r>
          </w:p>
          <w:p w14:paraId="07F0E9AB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4040FCCB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Human studies showed no change, whereas animal studies showed a decrease.</w:t>
            </w:r>
          </w:p>
        </w:tc>
      </w:tr>
      <w:tr w:rsidR="008C0FAC" w:rsidRPr="00F543E3" w14:paraId="712B7953" w14:textId="77777777" w:rsidTr="000E41C2">
        <w:tc>
          <w:tcPr>
            <w:tcW w:w="0" w:type="auto"/>
            <w:hideMark/>
          </w:tcPr>
          <w:p w14:paraId="56EEDBE1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Clostridiaceae</w:t>
            </w:r>
          </w:p>
        </w:tc>
        <w:tc>
          <w:tcPr>
            <w:tcW w:w="0" w:type="auto"/>
            <w:hideMark/>
          </w:tcPr>
          <w:p w14:paraId="247629F2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Not reported</w:t>
            </w:r>
          </w:p>
        </w:tc>
        <w:tc>
          <w:tcPr>
            <w:tcW w:w="5652" w:type="dxa"/>
            <w:hideMark/>
          </w:tcPr>
          <w:p w14:paraId="6433EF45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 xml:space="preserve">GOS: ↓; </w:t>
            </w:r>
          </w:p>
          <w:p w14:paraId="376F1969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3C2EA7D6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RS2: ↓</w:t>
            </w:r>
          </w:p>
        </w:tc>
        <w:tc>
          <w:tcPr>
            <w:tcW w:w="3963" w:type="dxa"/>
            <w:hideMark/>
          </w:tcPr>
          <w:p w14:paraId="64E99CA6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Not directly comparable.</w:t>
            </w:r>
            <w:r w:rsidRPr="00F543E3">
              <w:rPr>
                <w:sz w:val="24"/>
                <w:szCs w:val="24"/>
              </w:rPr>
              <w:t xml:space="preserve"> Reported only in animal studies.</w:t>
            </w:r>
          </w:p>
        </w:tc>
      </w:tr>
      <w:tr w:rsidR="008C0FAC" w:rsidRPr="00F543E3" w14:paraId="2D970BFA" w14:textId="77777777" w:rsidTr="000E41C2">
        <w:tc>
          <w:tcPr>
            <w:tcW w:w="0" w:type="auto"/>
            <w:hideMark/>
          </w:tcPr>
          <w:p w14:paraId="2BDA4A02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lastRenderedPageBreak/>
              <w:t>Peptostreptococcaceae</w:t>
            </w:r>
          </w:p>
        </w:tc>
        <w:tc>
          <w:tcPr>
            <w:tcW w:w="0" w:type="auto"/>
            <w:hideMark/>
          </w:tcPr>
          <w:p w14:paraId="7055F515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Not reported</w:t>
            </w:r>
          </w:p>
        </w:tc>
        <w:tc>
          <w:tcPr>
            <w:tcW w:w="5652" w:type="dxa"/>
            <w:hideMark/>
          </w:tcPr>
          <w:p w14:paraId="2CA815F9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 xml:space="preserve">GOS: ↓; </w:t>
            </w:r>
          </w:p>
          <w:p w14:paraId="475FC84C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4093F974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inulin: ↓</w:t>
            </w:r>
          </w:p>
        </w:tc>
        <w:tc>
          <w:tcPr>
            <w:tcW w:w="3963" w:type="dxa"/>
            <w:hideMark/>
          </w:tcPr>
          <w:p w14:paraId="07D5BBEC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Not directly comparable.</w:t>
            </w:r>
            <w:r w:rsidRPr="00F543E3">
              <w:rPr>
                <w:sz w:val="24"/>
                <w:szCs w:val="24"/>
              </w:rPr>
              <w:t xml:space="preserve"> Reported only in animal studies.</w:t>
            </w:r>
          </w:p>
        </w:tc>
      </w:tr>
      <w:tr w:rsidR="008C0FAC" w:rsidRPr="00F543E3" w14:paraId="6B93A2DB" w14:textId="77777777" w:rsidTr="000E41C2">
        <w:tc>
          <w:tcPr>
            <w:tcW w:w="0" w:type="auto"/>
            <w:hideMark/>
          </w:tcPr>
          <w:p w14:paraId="16B334FD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Ruminococcaceae</w:t>
            </w:r>
          </w:p>
        </w:tc>
        <w:tc>
          <w:tcPr>
            <w:tcW w:w="0" w:type="auto"/>
            <w:hideMark/>
          </w:tcPr>
          <w:p w14:paraId="7404861B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Not reported</w:t>
            </w:r>
          </w:p>
        </w:tc>
        <w:tc>
          <w:tcPr>
            <w:tcW w:w="5652" w:type="dxa"/>
            <w:hideMark/>
          </w:tcPr>
          <w:p w14:paraId="6C999C7D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 xml:space="preserve">GOS: ↓; </w:t>
            </w:r>
          </w:p>
          <w:p w14:paraId="5C1549CA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37BCB741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RS2: ↓</w:t>
            </w:r>
          </w:p>
        </w:tc>
        <w:tc>
          <w:tcPr>
            <w:tcW w:w="3963" w:type="dxa"/>
            <w:hideMark/>
          </w:tcPr>
          <w:p w14:paraId="5DCF0F87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Not directly comparable.</w:t>
            </w:r>
            <w:r w:rsidRPr="00F543E3">
              <w:rPr>
                <w:sz w:val="24"/>
                <w:szCs w:val="24"/>
              </w:rPr>
              <w:t xml:space="preserve"> Reported only in animal studies.</w:t>
            </w:r>
          </w:p>
        </w:tc>
      </w:tr>
      <w:tr w:rsidR="008C0FAC" w:rsidRPr="00F543E3" w14:paraId="69E39A63" w14:textId="77777777" w:rsidTr="000E41C2">
        <w:tc>
          <w:tcPr>
            <w:tcW w:w="0" w:type="auto"/>
            <w:hideMark/>
          </w:tcPr>
          <w:p w14:paraId="19DB8C38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Streptococcaceae</w:t>
            </w:r>
          </w:p>
        </w:tc>
        <w:tc>
          <w:tcPr>
            <w:tcW w:w="0" w:type="auto"/>
            <w:hideMark/>
          </w:tcPr>
          <w:p w14:paraId="169F001C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Not reported</w:t>
            </w:r>
          </w:p>
        </w:tc>
        <w:tc>
          <w:tcPr>
            <w:tcW w:w="5652" w:type="dxa"/>
            <w:hideMark/>
          </w:tcPr>
          <w:p w14:paraId="6CD3FBC0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GOS: ↓</w:t>
            </w:r>
          </w:p>
        </w:tc>
        <w:tc>
          <w:tcPr>
            <w:tcW w:w="3963" w:type="dxa"/>
            <w:hideMark/>
          </w:tcPr>
          <w:p w14:paraId="1B6DDCD4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Not directly comparable.</w:t>
            </w:r>
            <w:r w:rsidRPr="00F543E3">
              <w:rPr>
                <w:sz w:val="24"/>
                <w:szCs w:val="24"/>
              </w:rPr>
              <w:t xml:space="preserve"> </w:t>
            </w:r>
          </w:p>
          <w:p w14:paraId="60BD7007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5E7FB387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64172CF7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6824E149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Reported only in animal studies.</w:t>
            </w:r>
          </w:p>
        </w:tc>
      </w:tr>
      <w:tr w:rsidR="008C0FAC" w:rsidRPr="00F543E3" w14:paraId="23ED3E6C" w14:textId="77777777" w:rsidTr="000E41C2">
        <w:tc>
          <w:tcPr>
            <w:tcW w:w="0" w:type="auto"/>
            <w:hideMark/>
          </w:tcPr>
          <w:p w14:paraId="5BA6C53E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Veillonellaceae</w:t>
            </w:r>
          </w:p>
        </w:tc>
        <w:tc>
          <w:tcPr>
            <w:tcW w:w="0" w:type="auto"/>
            <w:hideMark/>
          </w:tcPr>
          <w:p w14:paraId="27E9D057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Not reported</w:t>
            </w:r>
          </w:p>
        </w:tc>
        <w:tc>
          <w:tcPr>
            <w:tcW w:w="5652" w:type="dxa"/>
            <w:hideMark/>
          </w:tcPr>
          <w:p w14:paraId="4FEA53E6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GOS: ↓</w:t>
            </w:r>
          </w:p>
        </w:tc>
        <w:tc>
          <w:tcPr>
            <w:tcW w:w="3963" w:type="dxa"/>
            <w:hideMark/>
          </w:tcPr>
          <w:p w14:paraId="6BA18488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Not directly comparable.</w:t>
            </w:r>
            <w:r w:rsidRPr="00F543E3">
              <w:rPr>
                <w:sz w:val="24"/>
                <w:szCs w:val="24"/>
              </w:rPr>
              <w:t xml:space="preserve"> </w:t>
            </w:r>
          </w:p>
          <w:p w14:paraId="2E66376A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2268A777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Reported only in animal studies.</w:t>
            </w:r>
          </w:p>
        </w:tc>
      </w:tr>
      <w:tr w:rsidR="008C0FAC" w:rsidRPr="00F543E3" w14:paraId="449BDE42" w14:textId="77777777" w:rsidTr="000E41C2">
        <w:tc>
          <w:tcPr>
            <w:tcW w:w="0" w:type="auto"/>
            <w:hideMark/>
          </w:tcPr>
          <w:p w14:paraId="5F8085EE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Desulfovibrionaceae</w:t>
            </w:r>
          </w:p>
        </w:tc>
        <w:tc>
          <w:tcPr>
            <w:tcW w:w="0" w:type="auto"/>
            <w:hideMark/>
          </w:tcPr>
          <w:p w14:paraId="609EED5A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Not reported</w:t>
            </w:r>
          </w:p>
        </w:tc>
        <w:tc>
          <w:tcPr>
            <w:tcW w:w="5652" w:type="dxa"/>
            <w:hideMark/>
          </w:tcPr>
          <w:p w14:paraId="4C047321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RS2: ↓</w:t>
            </w:r>
          </w:p>
        </w:tc>
        <w:tc>
          <w:tcPr>
            <w:tcW w:w="3963" w:type="dxa"/>
            <w:hideMark/>
          </w:tcPr>
          <w:p w14:paraId="61C1A63B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Not directly comparable.</w:t>
            </w:r>
            <w:r w:rsidRPr="00F543E3">
              <w:rPr>
                <w:sz w:val="24"/>
                <w:szCs w:val="24"/>
              </w:rPr>
              <w:t xml:space="preserve"> </w:t>
            </w:r>
          </w:p>
          <w:p w14:paraId="5D131F31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41A07B02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Reported only in animal studies.</w:t>
            </w:r>
          </w:p>
        </w:tc>
      </w:tr>
      <w:tr w:rsidR="008C0FAC" w:rsidRPr="00F543E3" w14:paraId="163ACC62" w14:textId="77777777" w:rsidTr="000E41C2">
        <w:tc>
          <w:tcPr>
            <w:tcW w:w="0" w:type="auto"/>
            <w:hideMark/>
          </w:tcPr>
          <w:p w14:paraId="2AAA5E59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Coriobacteriaceae</w:t>
            </w:r>
          </w:p>
        </w:tc>
        <w:tc>
          <w:tcPr>
            <w:tcW w:w="0" w:type="auto"/>
            <w:hideMark/>
          </w:tcPr>
          <w:p w14:paraId="64F24409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Not reported</w:t>
            </w:r>
          </w:p>
        </w:tc>
        <w:tc>
          <w:tcPr>
            <w:tcW w:w="5652" w:type="dxa"/>
            <w:hideMark/>
          </w:tcPr>
          <w:p w14:paraId="3D2906F4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RS2: ↑</w:t>
            </w:r>
          </w:p>
        </w:tc>
        <w:tc>
          <w:tcPr>
            <w:tcW w:w="3963" w:type="dxa"/>
            <w:hideMark/>
          </w:tcPr>
          <w:p w14:paraId="69FC97E1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Not directly comparable.</w:t>
            </w:r>
            <w:r w:rsidRPr="00F543E3">
              <w:rPr>
                <w:sz w:val="24"/>
                <w:szCs w:val="24"/>
              </w:rPr>
              <w:t xml:space="preserve"> </w:t>
            </w:r>
          </w:p>
          <w:p w14:paraId="1A5B7965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424CC553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Reported only in animal studies.</w:t>
            </w:r>
          </w:p>
        </w:tc>
      </w:tr>
      <w:tr w:rsidR="008C0FAC" w:rsidRPr="00F543E3" w14:paraId="5667CE3C" w14:textId="77777777" w:rsidTr="000E41C2">
        <w:tc>
          <w:tcPr>
            <w:tcW w:w="0" w:type="auto"/>
            <w:hideMark/>
          </w:tcPr>
          <w:p w14:paraId="68BF8D29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Overall interpretation</w:t>
            </w:r>
          </w:p>
        </w:tc>
        <w:tc>
          <w:tcPr>
            <w:tcW w:w="0" w:type="auto"/>
            <w:hideMark/>
          </w:tcPr>
          <w:p w14:paraId="17975BA1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Limited and inconsistent changes, mainly for fermentable non-viscous fibers.</w:t>
            </w:r>
          </w:p>
        </w:tc>
        <w:tc>
          <w:tcPr>
            <w:tcW w:w="5652" w:type="dxa"/>
            <w:hideMark/>
          </w:tcPr>
          <w:p w14:paraId="24A2DB06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Broader taxonomic shifts, also mainly among fermentable non-viscous fibers.</w:t>
            </w:r>
          </w:p>
        </w:tc>
        <w:tc>
          <w:tcPr>
            <w:tcW w:w="3963" w:type="dxa"/>
            <w:hideMark/>
          </w:tcPr>
          <w:p w14:paraId="16B93D1D" w14:textId="77777777" w:rsidR="008C0FAC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rStyle w:val="Strong"/>
                <w:rFonts w:eastAsiaTheme="majorEastAsia"/>
                <w:sz w:val="24"/>
                <w:szCs w:val="24"/>
              </w:rPr>
              <w:t>Mostly different.</w:t>
            </w:r>
            <w:r w:rsidRPr="00F543E3">
              <w:rPr>
                <w:sz w:val="24"/>
                <w:szCs w:val="24"/>
              </w:rPr>
              <w:t xml:space="preserve"> </w:t>
            </w:r>
          </w:p>
          <w:p w14:paraId="5B6A4365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16A86CEF" w14:textId="77777777" w:rsidR="008C0FAC" w:rsidRPr="00F543E3" w:rsidRDefault="008C0FAC" w:rsidP="000E41C2">
            <w:pPr>
              <w:rPr>
                <w:sz w:val="24"/>
                <w:szCs w:val="24"/>
              </w:rPr>
            </w:pPr>
            <w:r w:rsidRPr="00F543E3">
              <w:rPr>
                <w:sz w:val="24"/>
                <w:szCs w:val="24"/>
              </w:rPr>
              <w:t>Animal studies showed more extensive taxonomic changes, and responses were not consistently explained by fermentability or viscosity alone.</w:t>
            </w:r>
          </w:p>
        </w:tc>
      </w:tr>
    </w:tbl>
    <w:p w14:paraId="675FC396" w14:textId="77777777" w:rsidR="008C0FAC" w:rsidRPr="006C0FBE" w:rsidRDefault="008C0FAC" w:rsidP="008C0FAC">
      <w:pPr>
        <w:rPr>
          <w:b/>
          <w:bCs/>
        </w:rPr>
      </w:pPr>
      <w:r>
        <w:rPr>
          <w:b/>
          <w:bCs/>
        </w:rPr>
        <w:t>Table 9c. Comparison of family and order-level outcomes in human and animal studies</w:t>
      </w:r>
    </w:p>
    <w:p w14:paraId="5FDF51FE" w14:textId="77777777" w:rsidR="008C0FAC" w:rsidRDefault="008C0FAC" w:rsidP="008C0FAC">
      <w:pPr>
        <w:pStyle w:val="NormalWeb"/>
      </w:pPr>
      <w:r>
        <w:t>Abbreviations: ↑ increase; ↓ decrease; ↔ no significant change; GOS, galactooligosaccharide; RS2, resistant starch type 2.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083"/>
        <w:gridCol w:w="2290"/>
        <w:gridCol w:w="2541"/>
        <w:gridCol w:w="2436"/>
      </w:tblGrid>
      <w:tr w:rsidR="008C0FAC" w:rsidRPr="002C30D9" w14:paraId="79AE5A6B" w14:textId="77777777" w:rsidTr="000E41C2">
        <w:tc>
          <w:tcPr>
            <w:tcW w:w="2425" w:type="dxa"/>
            <w:hideMark/>
          </w:tcPr>
          <w:p w14:paraId="15596AD2" w14:textId="77777777" w:rsidR="008C0FAC" w:rsidRPr="002C30D9" w:rsidRDefault="008C0FAC" w:rsidP="000E41C2">
            <w:pPr>
              <w:jc w:val="center"/>
              <w:rPr>
                <w:b/>
                <w:bCs/>
                <w:sz w:val="24"/>
                <w:szCs w:val="24"/>
              </w:rPr>
            </w:pPr>
            <w:r w:rsidRPr="002C30D9">
              <w:rPr>
                <w:b/>
                <w:bCs/>
                <w:sz w:val="24"/>
                <w:szCs w:val="24"/>
              </w:rPr>
              <w:t>Genus-level outcome</w:t>
            </w:r>
          </w:p>
        </w:tc>
        <w:tc>
          <w:tcPr>
            <w:tcW w:w="3510" w:type="dxa"/>
            <w:hideMark/>
          </w:tcPr>
          <w:p w14:paraId="2263C332" w14:textId="77777777" w:rsidR="008C0FAC" w:rsidRPr="002C30D9" w:rsidRDefault="008C0FAC" w:rsidP="000E41C2">
            <w:pPr>
              <w:jc w:val="center"/>
              <w:rPr>
                <w:b/>
                <w:bCs/>
                <w:sz w:val="24"/>
                <w:szCs w:val="24"/>
              </w:rPr>
            </w:pPr>
            <w:r w:rsidRPr="002C30D9">
              <w:rPr>
                <w:b/>
                <w:bCs/>
                <w:sz w:val="24"/>
                <w:szCs w:val="24"/>
              </w:rPr>
              <w:t>Human studies</w:t>
            </w:r>
          </w:p>
        </w:tc>
        <w:tc>
          <w:tcPr>
            <w:tcW w:w="5760" w:type="dxa"/>
            <w:hideMark/>
          </w:tcPr>
          <w:p w14:paraId="684424E3" w14:textId="77777777" w:rsidR="008C0FAC" w:rsidRPr="002C30D9" w:rsidRDefault="008C0FAC" w:rsidP="000E41C2">
            <w:pPr>
              <w:jc w:val="center"/>
              <w:rPr>
                <w:b/>
                <w:bCs/>
                <w:sz w:val="24"/>
                <w:szCs w:val="24"/>
              </w:rPr>
            </w:pPr>
            <w:r w:rsidRPr="002C30D9">
              <w:rPr>
                <w:b/>
                <w:bCs/>
                <w:sz w:val="24"/>
                <w:szCs w:val="24"/>
              </w:rPr>
              <w:t>Animal studies</w:t>
            </w:r>
          </w:p>
        </w:tc>
        <w:tc>
          <w:tcPr>
            <w:tcW w:w="3693" w:type="dxa"/>
            <w:hideMark/>
          </w:tcPr>
          <w:p w14:paraId="1947FC7F" w14:textId="77777777" w:rsidR="008C0FAC" w:rsidRPr="002C30D9" w:rsidRDefault="008C0FAC" w:rsidP="000E41C2">
            <w:pPr>
              <w:jc w:val="center"/>
              <w:rPr>
                <w:b/>
                <w:bCs/>
                <w:sz w:val="24"/>
                <w:szCs w:val="24"/>
              </w:rPr>
            </w:pPr>
            <w:r w:rsidRPr="002C30D9">
              <w:rPr>
                <w:b/>
                <w:bCs/>
                <w:sz w:val="24"/>
                <w:szCs w:val="24"/>
              </w:rPr>
              <w:t>Human vs animal comparison</w:t>
            </w:r>
          </w:p>
        </w:tc>
      </w:tr>
      <w:tr w:rsidR="008C0FAC" w:rsidRPr="002C30D9" w14:paraId="4C3F4678" w14:textId="77777777" w:rsidTr="000E41C2">
        <w:tc>
          <w:tcPr>
            <w:tcW w:w="2425" w:type="dxa"/>
            <w:hideMark/>
          </w:tcPr>
          <w:p w14:paraId="30CFA33F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lastRenderedPageBreak/>
              <w:t>Fiber types reported</w:t>
            </w:r>
          </w:p>
        </w:tc>
        <w:tc>
          <w:tcPr>
            <w:tcW w:w="3510" w:type="dxa"/>
            <w:hideMark/>
          </w:tcPr>
          <w:p w14:paraId="28B682C7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Mainly fermentable non-viscous fibers: inulin and RS2; </w:t>
            </w:r>
          </w:p>
          <w:p w14:paraId="7CC3CC6E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7E868461" w14:textId="77777777" w:rsidR="008C0FAC" w:rsidRPr="00DE453E" w:rsidRDefault="008C0FAC" w:rsidP="000E41C2">
            <w:pPr>
              <w:rPr>
                <w:sz w:val="24"/>
                <w:szCs w:val="24"/>
                <w:lang w:val="es-ES"/>
              </w:rPr>
            </w:pPr>
            <w:r w:rsidRPr="00AD1511">
              <w:rPr>
                <w:lang w:val="es-ES"/>
              </w:rPr>
              <w:t xml:space="preserve">fermentable viscous fiber: </w:t>
            </w:r>
            <w:r w:rsidRPr="002C30D9">
              <w:rPr>
                <w:sz w:val="24"/>
                <w:szCs w:val="24"/>
              </w:rPr>
              <w:t>β</w:t>
            </w:r>
            <w:r w:rsidRPr="00AD1511">
              <w:rPr>
                <w:lang w:val="es-ES"/>
              </w:rPr>
              <w:t>-glucan.</w:t>
            </w:r>
          </w:p>
        </w:tc>
        <w:tc>
          <w:tcPr>
            <w:tcW w:w="5760" w:type="dxa"/>
            <w:hideMark/>
          </w:tcPr>
          <w:p w14:paraId="09917726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Fermentable non-viscous fibers: inulin, RS2, XOS; </w:t>
            </w:r>
          </w:p>
          <w:p w14:paraId="2C94B4AA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5FE398A6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fermentable viscous fibers: β-glucan, guar gum, PHGG; </w:t>
            </w:r>
          </w:p>
          <w:p w14:paraId="39640FAB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4EB9D429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viscous poorly fermentable fiber: psyllium husk.</w:t>
            </w:r>
          </w:p>
        </w:tc>
        <w:tc>
          <w:tcPr>
            <w:tcW w:w="3693" w:type="dxa"/>
            <w:hideMark/>
          </w:tcPr>
          <w:p w14:paraId="4A0CF5D8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Different.</w:t>
            </w:r>
            <w:r w:rsidRPr="002C30D9">
              <w:rPr>
                <w:sz w:val="24"/>
                <w:szCs w:val="24"/>
              </w:rPr>
              <w:t xml:space="preserve"> </w:t>
            </w:r>
          </w:p>
          <w:p w14:paraId="6E404E36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3405594A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Animal studies evaluated a broader range of fiber types.</w:t>
            </w:r>
          </w:p>
        </w:tc>
      </w:tr>
      <w:tr w:rsidR="008C0FAC" w:rsidRPr="002C30D9" w14:paraId="1A261112" w14:textId="77777777" w:rsidTr="000E41C2">
        <w:tc>
          <w:tcPr>
            <w:tcW w:w="2425" w:type="dxa"/>
            <w:hideMark/>
          </w:tcPr>
          <w:p w14:paraId="327F5A96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t>Akkermansia</w:t>
            </w:r>
          </w:p>
        </w:tc>
        <w:tc>
          <w:tcPr>
            <w:tcW w:w="3510" w:type="dxa"/>
            <w:hideMark/>
          </w:tcPr>
          <w:p w14:paraId="5AC30308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Inulin: ↑</w:t>
            </w:r>
          </w:p>
        </w:tc>
        <w:tc>
          <w:tcPr>
            <w:tcW w:w="5760" w:type="dxa"/>
            <w:hideMark/>
          </w:tcPr>
          <w:p w14:paraId="0658423F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Inulin: ↑; </w:t>
            </w:r>
          </w:p>
          <w:p w14:paraId="02F2136D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1BDFFA57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high-dose β-glucan: ↑; low-dose β-glucan: ↔</w:t>
            </w:r>
          </w:p>
        </w:tc>
        <w:tc>
          <w:tcPr>
            <w:tcW w:w="3693" w:type="dxa"/>
            <w:hideMark/>
          </w:tcPr>
          <w:p w14:paraId="7A93A8DB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Similar.</w:t>
            </w:r>
            <w:r w:rsidRPr="002C30D9">
              <w:rPr>
                <w:sz w:val="24"/>
                <w:szCs w:val="24"/>
              </w:rPr>
              <w:t xml:space="preserve"> </w:t>
            </w:r>
          </w:p>
          <w:p w14:paraId="0DC1D4D2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600E281F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Increased in both models, although animal findings also suggested dose-dependent effects with β-glucan.</w:t>
            </w:r>
          </w:p>
        </w:tc>
      </w:tr>
      <w:tr w:rsidR="008C0FAC" w:rsidRPr="002C30D9" w14:paraId="0A9462A3" w14:textId="77777777" w:rsidTr="000E41C2">
        <w:tc>
          <w:tcPr>
            <w:tcW w:w="2425" w:type="dxa"/>
            <w:hideMark/>
          </w:tcPr>
          <w:p w14:paraId="416990EB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t>Anaerostipes</w:t>
            </w:r>
          </w:p>
        </w:tc>
        <w:tc>
          <w:tcPr>
            <w:tcW w:w="3510" w:type="dxa"/>
            <w:hideMark/>
          </w:tcPr>
          <w:p w14:paraId="09E955C0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Inulin: ↑ in shotgun metagenomic studies; ↔ in a 16S rRNA study</w:t>
            </w:r>
          </w:p>
        </w:tc>
        <w:tc>
          <w:tcPr>
            <w:tcW w:w="5760" w:type="dxa"/>
            <w:hideMark/>
          </w:tcPr>
          <w:p w14:paraId="578B5A13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Not reported</w:t>
            </w:r>
          </w:p>
        </w:tc>
        <w:tc>
          <w:tcPr>
            <w:tcW w:w="3693" w:type="dxa"/>
            <w:hideMark/>
          </w:tcPr>
          <w:p w14:paraId="180B7501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Not directly comparable.</w:t>
            </w:r>
          </w:p>
        </w:tc>
      </w:tr>
      <w:tr w:rsidR="008C0FAC" w:rsidRPr="002C30D9" w14:paraId="34EA1525" w14:textId="77777777" w:rsidTr="000E41C2">
        <w:tc>
          <w:tcPr>
            <w:tcW w:w="2425" w:type="dxa"/>
            <w:hideMark/>
          </w:tcPr>
          <w:p w14:paraId="7998AE53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t>Faecalibacterium</w:t>
            </w:r>
          </w:p>
        </w:tc>
        <w:tc>
          <w:tcPr>
            <w:tcW w:w="3510" w:type="dxa"/>
            <w:hideMark/>
          </w:tcPr>
          <w:p w14:paraId="71649F4F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Inulin: ↑ in shotgun metagenomics; ↔ in 16S rRNA</w:t>
            </w:r>
          </w:p>
          <w:p w14:paraId="3C408EF6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13B9578D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RS2: ↑</w:t>
            </w:r>
          </w:p>
          <w:p w14:paraId="48606A14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35D26166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 β-glucan: ↔.</w:t>
            </w:r>
          </w:p>
        </w:tc>
        <w:tc>
          <w:tcPr>
            <w:tcW w:w="5760" w:type="dxa"/>
            <w:hideMark/>
          </w:tcPr>
          <w:p w14:paraId="62EF619E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RS2: ↑</w:t>
            </w:r>
          </w:p>
        </w:tc>
        <w:tc>
          <w:tcPr>
            <w:tcW w:w="3693" w:type="dxa"/>
            <w:hideMark/>
          </w:tcPr>
          <w:p w14:paraId="1480C2E4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Partly similar.</w:t>
            </w:r>
            <w:r w:rsidRPr="002C30D9">
              <w:rPr>
                <w:sz w:val="24"/>
                <w:szCs w:val="24"/>
              </w:rPr>
              <w:t xml:space="preserve"> </w:t>
            </w:r>
          </w:p>
          <w:p w14:paraId="2AC16C29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595F37BC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RS2 increased Faecalibacterium in both models; inulin effects in humans varied by sequencing approach.</w:t>
            </w:r>
          </w:p>
        </w:tc>
      </w:tr>
      <w:tr w:rsidR="008C0FAC" w:rsidRPr="002C30D9" w14:paraId="626EC204" w14:textId="77777777" w:rsidTr="000E41C2">
        <w:tc>
          <w:tcPr>
            <w:tcW w:w="2425" w:type="dxa"/>
            <w:hideMark/>
          </w:tcPr>
          <w:p w14:paraId="1339EADC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t>Bacteroides</w:t>
            </w:r>
          </w:p>
        </w:tc>
        <w:tc>
          <w:tcPr>
            <w:tcW w:w="3510" w:type="dxa"/>
            <w:hideMark/>
          </w:tcPr>
          <w:p w14:paraId="2FF3B92A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Inulin: ↑ in one shotgun metagenomic study, ↓ in another, and ↔ in 16S rRNA studies</w:t>
            </w:r>
          </w:p>
          <w:p w14:paraId="34133F6C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6174F0CB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RS2: ↑</w:t>
            </w:r>
          </w:p>
          <w:p w14:paraId="5E467E6D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516CFDE7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β-glucan: ↔.</w:t>
            </w:r>
          </w:p>
        </w:tc>
        <w:tc>
          <w:tcPr>
            <w:tcW w:w="5760" w:type="dxa"/>
            <w:hideMark/>
          </w:tcPr>
          <w:p w14:paraId="5D556CBE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Inulin: ↑; </w:t>
            </w:r>
          </w:p>
          <w:p w14:paraId="3139AF75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0D0CEDB4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PHGG: ↓; </w:t>
            </w:r>
          </w:p>
          <w:p w14:paraId="4407CFD5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7ABCF61E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psyllium husk: ↓.</w:t>
            </w:r>
          </w:p>
        </w:tc>
        <w:tc>
          <w:tcPr>
            <w:tcW w:w="3693" w:type="dxa"/>
            <w:hideMark/>
          </w:tcPr>
          <w:p w14:paraId="3E3AD1A3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Different.</w:t>
            </w:r>
            <w:r w:rsidRPr="002C30D9">
              <w:rPr>
                <w:sz w:val="24"/>
                <w:szCs w:val="24"/>
              </w:rPr>
              <w:t xml:space="preserve"> </w:t>
            </w:r>
          </w:p>
          <w:p w14:paraId="7189340D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379ECEC2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Direction varied by fiber type, model, and sequencing approach.</w:t>
            </w:r>
          </w:p>
        </w:tc>
      </w:tr>
      <w:tr w:rsidR="008C0FAC" w:rsidRPr="002C30D9" w14:paraId="310DE350" w14:textId="77777777" w:rsidTr="000E41C2">
        <w:tc>
          <w:tcPr>
            <w:tcW w:w="2425" w:type="dxa"/>
            <w:hideMark/>
          </w:tcPr>
          <w:p w14:paraId="4E15EF9D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t>Bifidobacterium</w:t>
            </w:r>
          </w:p>
        </w:tc>
        <w:tc>
          <w:tcPr>
            <w:tcW w:w="3510" w:type="dxa"/>
            <w:hideMark/>
          </w:tcPr>
          <w:p w14:paraId="3A9643E9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Inulin: ↔ with strong evidence for no change. </w:t>
            </w:r>
          </w:p>
          <w:p w14:paraId="31B80E5F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7D0C2C59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RS2: ↔</w:t>
            </w:r>
          </w:p>
        </w:tc>
        <w:tc>
          <w:tcPr>
            <w:tcW w:w="5760" w:type="dxa"/>
            <w:hideMark/>
          </w:tcPr>
          <w:p w14:paraId="570E4A5E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Inulin: ↑; </w:t>
            </w:r>
          </w:p>
          <w:p w14:paraId="5A47D1B0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1044291A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RS2: ↑; </w:t>
            </w:r>
          </w:p>
          <w:p w14:paraId="21E98DF5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17F7BCBC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guar gum: ↑; </w:t>
            </w:r>
          </w:p>
          <w:p w14:paraId="16102BC7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056C1C9B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lastRenderedPageBreak/>
              <w:t>PHGG: ↓</w:t>
            </w:r>
          </w:p>
        </w:tc>
        <w:tc>
          <w:tcPr>
            <w:tcW w:w="3693" w:type="dxa"/>
            <w:hideMark/>
          </w:tcPr>
          <w:p w14:paraId="1F921956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lastRenderedPageBreak/>
              <w:t>Different.</w:t>
            </w:r>
            <w:r w:rsidRPr="002C30D9">
              <w:rPr>
                <w:sz w:val="24"/>
                <w:szCs w:val="24"/>
              </w:rPr>
              <w:t xml:space="preserve"> </w:t>
            </w:r>
          </w:p>
          <w:p w14:paraId="42E2C678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10E4B559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Human studies mostly showed no change, whereas animal studies showed both </w:t>
            </w:r>
            <w:r w:rsidRPr="002C30D9">
              <w:rPr>
                <w:sz w:val="24"/>
                <w:szCs w:val="24"/>
              </w:rPr>
              <w:lastRenderedPageBreak/>
              <w:t>increases and decreases.</w:t>
            </w:r>
          </w:p>
        </w:tc>
      </w:tr>
      <w:tr w:rsidR="008C0FAC" w:rsidRPr="002C30D9" w14:paraId="19BD60AC" w14:textId="77777777" w:rsidTr="000E41C2">
        <w:tc>
          <w:tcPr>
            <w:tcW w:w="2425" w:type="dxa"/>
            <w:hideMark/>
          </w:tcPr>
          <w:p w14:paraId="7CD62E94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lastRenderedPageBreak/>
              <w:t>Ruminococcus</w:t>
            </w:r>
          </w:p>
        </w:tc>
        <w:tc>
          <w:tcPr>
            <w:tcW w:w="3510" w:type="dxa"/>
            <w:hideMark/>
          </w:tcPr>
          <w:p w14:paraId="3FC5DEA6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Inulin: ↓ in shotgun metagenomics but ↔ in 16S rRNA studies</w:t>
            </w:r>
          </w:p>
          <w:p w14:paraId="24FB5BF3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5A03445B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RS2: ↔</w:t>
            </w:r>
          </w:p>
        </w:tc>
        <w:tc>
          <w:tcPr>
            <w:tcW w:w="5760" w:type="dxa"/>
            <w:hideMark/>
          </w:tcPr>
          <w:p w14:paraId="4A62310C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RS2: ↑ and ↓ depending on species; </w:t>
            </w:r>
          </w:p>
          <w:p w14:paraId="340078F8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112D933F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XOS: ↔; </w:t>
            </w:r>
          </w:p>
          <w:p w14:paraId="1C768080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092C7337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psyllium husk: ↑</w:t>
            </w:r>
          </w:p>
        </w:tc>
        <w:tc>
          <w:tcPr>
            <w:tcW w:w="3693" w:type="dxa"/>
            <w:hideMark/>
          </w:tcPr>
          <w:p w14:paraId="094CA7C0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Different.</w:t>
            </w:r>
            <w:r w:rsidRPr="002C30D9">
              <w:rPr>
                <w:sz w:val="24"/>
                <w:szCs w:val="24"/>
              </w:rPr>
              <w:t xml:space="preserve"> </w:t>
            </w:r>
          </w:p>
          <w:p w14:paraId="5CCC2F04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2034841F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Findings were inconsistent in both models and may reflect species-level variation.</w:t>
            </w:r>
          </w:p>
        </w:tc>
      </w:tr>
      <w:tr w:rsidR="008C0FAC" w:rsidRPr="002C30D9" w14:paraId="1AD2985C" w14:textId="77777777" w:rsidTr="000E41C2">
        <w:tc>
          <w:tcPr>
            <w:tcW w:w="2425" w:type="dxa"/>
            <w:hideMark/>
          </w:tcPr>
          <w:p w14:paraId="11325DEF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t>Blautia</w:t>
            </w:r>
          </w:p>
        </w:tc>
        <w:tc>
          <w:tcPr>
            <w:tcW w:w="3510" w:type="dxa"/>
            <w:hideMark/>
          </w:tcPr>
          <w:p w14:paraId="544A5D2F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Inulin: ↓ in shotgun metagenomics; ↔ in 16S rRNA studie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5760" w:type="dxa"/>
            <w:hideMark/>
          </w:tcPr>
          <w:p w14:paraId="43E5B93A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RS2: ↓; </w:t>
            </w:r>
          </w:p>
          <w:p w14:paraId="5EFFC826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15AE5118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XOS: ↔; </w:t>
            </w:r>
          </w:p>
          <w:p w14:paraId="5B69BFC9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02EF7976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psyllium husk: ↓</w:t>
            </w:r>
          </w:p>
        </w:tc>
        <w:tc>
          <w:tcPr>
            <w:tcW w:w="3693" w:type="dxa"/>
            <w:hideMark/>
          </w:tcPr>
          <w:p w14:paraId="38134583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Partly similar.</w:t>
            </w:r>
            <w:r w:rsidRPr="002C30D9">
              <w:rPr>
                <w:sz w:val="24"/>
                <w:szCs w:val="24"/>
              </w:rPr>
              <w:t xml:space="preserve"> </w:t>
            </w:r>
          </w:p>
          <w:p w14:paraId="565E7B6C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01B1BDFF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Decreases were reported in both models, but not consistently across fibers or methods.</w:t>
            </w:r>
          </w:p>
        </w:tc>
      </w:tr>
      <w:tr w:rsidR="008C0FAC" w:rsidRPr="002C30D9" w14:paraId="150A96A1" w14:textId="77777777" w:rsidTr="000E41C2">
        <w:tc>
          <w:tcPr>
            <w:tcW w:w="2425" w:type="dxa"/>
            <w:hideMark/>
          </w:tcPr>
          <w:p w14:paraId="1C2BC829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t>Dorea</w:t>
            </w:r>
          </w:p>
        </w:tc>
        <w:tc>
          <w:tcPr>
            <w:tcW w:w="3510" w:type="dxa"/>
            <w:hideMark/>
          </w:tcPr>
          <w:p w14:paraId="56AA82FE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Inulin: ↓ in shotgun metagenomics; ↔ in 16S rRNA studies.</w:t>
            </w:r>
          </w:p>
        </w:tc>
        <w:tc>
          <w:tcPr>
            <w:tcW w:w="5760" w:type="dxa"/>
            <w:hideMark/>
          </w:tcPr>
          <w:p w14:paraId="667029A8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Inulin: ↓; XOS: ↓; psyllium husk: ↓.</w:t>
            </w:r>
          </w:p>
        </w:tc>
        <w:tc>
          <w:tcPr>
            <w:tcW w:w="3693" w:type="dxa"/>
            <w:hideMark/>
          </w:tcPr>
          <w:p w14:paraId="77FAF4A2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Partly similar.</w:t>
            </w:r>
            <w:r w:rsidRPr="002C30D9">
              <w:rPr>
                <w:sz w:val="24"/>
                <w:szCs w:val="24"/>
              </w:rPr>
              <w:t xml:space="preserve"> </w:t>
            </w:r>
          </w:p>
          <w:p w14:paraId="7187EC8D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068AC740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Decreases were reported in both models, although human findings differed by sequencing method.</w:t>
            </w:r>
          </w:p>
        </w:tc>
      </w:tr>
      <w:tr w:rsidR="008C0FAC" w:rsidRPr="002C30D9" w14:paraId="2129FFBC" w14:textId="77777777" w:rsidTr="000E41C2">
        <w:tc>
          <w:tcPr>
            <w:tcW w:w="2425" w:type="dxa"/>
            <w:hideMark/>
          </w:tcPr>
          <w:p w14:paraId="524150B0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t>Lactobacillus</w:t>
            </w:r>
          </w:p>
        </w:tc>
        <w:tc>
          <w:tcPr>
            <w:tcW w:w="3510" w:type="dxa"/>
            <w:hideMark/>
          </w:tcPr>
          <w:p w14:paraId="2EC1649A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Inulin: strain-level ↑ and ↓ in shotgun metagenomics; </w:t>
            </w:r>
          </w:p>
          <w:p w14:paraId="4C3D3AAA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640079FA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↔ in 16S rRNA studies.</w:t>
            </w:r>
          </w:p>
        </w:tc>
        <w:tc>
          <w:tcPr>
            <w:tcW w:w="5760" w:type="dxa"/>
            <w:hideMark/>
          </w:tcPr>
          <w:p w14:paraId="01544D15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Inulin: ↓; </w:t>
            </w:r>
          </w:p>
          <w:p w14:paraId="1A1DC944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03BEF6BF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XOS: inconsistent by intervention duration; </w:t>
            </w:r>
          </w:p>
          <w:p w14:paraId="500CAF7A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11B4B25A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guar gum and PHGG: ↑</w:t>
            </w:r>
          </w:p>
        </w:tc>
        <w:tc>
          <w:tcPr>
            <w:tcW w:w="3693" w:type="dxa"/>
            <w:hideMark/>
          </w:tcPr>
          <w:p w14:paraId="5C2AEC61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Different.</w:t>
            </w:r>
            <w:r w:rsidRPr="002C30D9">
              <w:rPr>
                <w:sz w:val="24"/>
                <w:szCs w:val="24"/>
              </w:rPr>
              <w:t xml:space="preserve"> </w:t>
            </w:r>
          </w:p>
          <w:p w14:paraId="75BB1C3A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2636D8DB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Direction depended on fiber type, duration, and taxonomic resolution.</w:t>
            </w:r>
          </w:p>
        </w:tc>
      </w:tr>
      <w:tr w:rsidR="008C0FAC" w:rsidRPr="002C30D9" w14:paraId="2AF2ECAD" w14:textId="77777777" w:rsidTr="000E41C2">
        <w:tc>
          <w:tcPr>
            <w:tcW w:w="2425" w:type="dxa"/>
            <w:hideMark/>
          </w:tcPr>
          <w:p w14:paraId="63448F49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t>Prevotella</w:t>
            </w:r>
          </w:p>
        </w:tc>
        <w:tc>
          <w:tcPr>
            <w:tcW w:w="3510" w:type="dxa"/>
            <w:hideMark/>
          </w:tcPr>
          <w:p w14:paraId="5839C201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RS2: ↔; β-glucan: ↔.</w:t>
            </w:r>
          </w:p>
        </w:tc>
        <w:tc>
          <w:tcPr>
            <w:tcW w:w="5760" w:type="dxa"/>
            <w:hideMark/>
          </w:tcPr>
          <w:p w14:paraId="3AD47C13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Inulin: ↑; </w:t>
            </w:r>
          </w:p>
          <w:p w14:paraId="04A8CB55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5A8D3AF8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RS2: ↓; </w:t>
            </w:r>
          </w:p>
          <w:p w14:paraId="771C13AF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0B2C0761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high-dose β-glucan: ↓; </w:t>
            </w:r>
          </w:p>
          <w:p w14:paraId="3323CFCF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7FE7FB2E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low-dose β-glucan: ↔</w:t>
            </w:r>
          </w:p>
        </w:tc>
        <w:tc>
          <w:tcPr>
            <w:tcW w:w="3693" w:type="dxa"/>
            <w:hideMark/>
          </w:tcPr>
          <w:p w14:paraId="019C22C1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Different.</w:t>
            </w:r>
            <w:r w:rsidRPr="002C30D9">
              <w:rPr>
                <w:sz w:val="24"/>
                <w:szCs w:val="24"/>
              </w:rPr>
              <w:t xml:space="preserve"> </w:t>
            </w:r>
          </w:p>
          <w:p w14:paraId="5DEDF026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0C22B7D4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Human studies showed mostly no change, whereas animal studies showed fiber- and dose-dependent changes.</w:t>
            </w:r>
          </w:p>
        </w:tc>
      </w:tr>
      <w:tr w:rsidR="008C0FAC" w:rsidRPr="002C30D9" w14:paraId="176F90BE" w14:textId="77777777" w:rsidTr="000E41C2">
        <w:tc>
          <w:tcPr>
            <w:tcW w:w="2425" w:type="dxa"/>
            <w:hideMark/>
          </w:tcPr>
          <w:p w14:paraId="446E6637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t>Subdoligranulum</w:t>
            </w:r>
          </w:p>
        </w:tc>
        <w:tc>
          <w:tcPr>
            <w:tcW w:w="3510" w:type="dxa"/>
            <w:hideMark/>
          </w:tcPr>
          <w:p w14:paraId="5A541CC0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Inulin: ↔;</w:t>
            </w:r>
          </w:p>
          <w:p w14:paraId="67DFEA9B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14383BFD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 RS2: ↑</w:t>
            </w:r>
          </w:p>
        </w:tc>
        <w:tc>
          <w:tcPr>
            <w:tcW w:w="5760" w:type="dxa"/>
            <w:hideMark/>
          </w:tcPr>
          <w:p w14:paraId="4C62202B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Not reported</w:t>
            </w:r>
          </w:p>
        </w:tc>
        <w:tc>
          <w:tcPr>
            <w:tcW w:w="3693" w:type="dxa"/>
            <w:hideMark/>
          </w:tcPr>
          <w:p w14:paraId="6B78E17E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Not directly comparable.</w:t>
            </w:r>
          </w:p>
        </w:tc>
      </w:tr>
      <w:tr w:rsidR="008C0FAC" w:rsidRPr="002C30D9" w14:paraId="1B7C8838" w14:textId="77777777" w:rsidTr="000E41C2">
        <w:tc>
          <w:tcPr>
            <w:tcW w:w="2425" w:type="dxa"/>
            <w:hideMark/>
          </w:tcPr>
          <w:p w14:paraId="2E108724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t>Parabacteroides</w:t>
            </w:r>
          </w:p>
        </w:tc>
        <w:tc>
          <w:tcPr>
            <w:tcW w:w="3510" w:type="dxa"/>
            <w:hideMark/>
          </w:tcPr>
          <w:p w14:paraId="4B1D39CF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Inulin: ↔; </w:t>
            </w:r>
          </w:p>
          <w:p w14:paraId="3B3F89D9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0F9826E5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RS2: ↔</w:t>
            </w:r>
          </w:p>
        </w:tc>
        <w:tc>
          <w:tcPr>
            <w:tcW w:w="5760" w:type="dxa"/>
            <w:hideMark/>
          </w:tcPr>
          <w:p w14:paraId="5B18E998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RS2: ↑</w:t>
            </w:r>
          </w:p>
        </w:tc>
        <w:tc>
          <w:tcPr>
            <w:tcW w:w="3693" w:type="dxa"/>
            <w:hideMark/>
          </w:tcPr>
          <w:p w14:paraId="65C65438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Different.</w:t>
            </w:r>
            <w:r w:rsidRPr="002C30D9">
              <w:rPr>
                <w:sz w:val="24"/>
                <w:szCs w:val="24"/>
              </w:rPr>
              <w:t xml:space="preserve"> </w:t>
            </w:r>
          </w:p>
          <w:p w14:paraId="0499C6AF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1A67CEFD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Human studies showed no change, whereas animal </w:t>
            </w:r>
            <w:r w:rsidRPr="002C30D9">
              <w:rPr>
                <w:sz w:val="24"/>
                <w:szCs w:val="24"/>
              </w:rPr>
              <w:lastRenderedPageBreak/>
              <w:t>studies showed an increase with RS2.</w:t>
            </w:r>
          </w:p>
        </w:tc>
      </w:tr>
      <w:tr w:rsidR="008C0FAC" w:rsidRPr="002C30D9" w14:paraId="008D640B" w14:textId="77777777" w:rsidTr="000E41C2">
        <w:tc>
          <w:tcPr>
            <w:tcW w:w="2425" w:type="dxa"/>
            <w:hideMark/>
          </w:tcPr>
          <w:p w14:paraId="13828AB0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lastRenderedPageBreak/>
              <w:t>Bilophila</w:t>
            </w:r>
          </w:p>
        </w:tc>
        <w:tc>
          <w:tcPr>
            <w:tcW w:w="3510" w:type="dxa"/>
            <w:hideMark/>
          </w:tcPr>
          <w:p w14:paraId="120F3A36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RS2: ↔</w:t>
            </w:r>
          </w:p>
        </w:tc>
        <w:tc>
          <w:tcPr>
            <w:tcW w:w="5760" w:type="dxa"/>
            <w:hideMark/>
          </w:tcPr>
          <w:p w14:paraId="6D38ECE6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RS2: ↓</w:t>
            </w:r>
          </w:p>
        </w:tc>
        <w:tc>
          <w:tcPr>
            <w:tcW w:w="3693" w:type="dxa"/>
            <w:hideMark/>
          </w:tcPr>
          <w:p w14:paraId="3BE5381A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Different.</w:t>
            </w:r>
            <w:r w:rsidRPr="002C30D9">
              <w:rPr>
                <w:sz w:val="24"/>
                <w:szCs w:val="24"/>
              </w:rPr>
              <w:t xml:space="preserve"> </w:t>
            </w:r>
          </w:p>
          <w:p w14:paraId="63A623B8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77B547B8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No change in humans but decrease in animals.</w:t>
            </w:r>
          </w:p>
        </w:tc>
      </w:tr>
      <w:tr w:rsidR="008C0FAC" w:rsidRPr="002C30D9" w14:paraId="127984DC" w14:textId="77777777" w:rsidTr="000E41C2">
        <w:tc>
          <w:tcPr>
            <w:tcW w:w="2425" w:type="dxa"/>
            <w:hideMark/>
          </w:tcPr>
          <w:p w14:paraId="4B43B9C2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t>Desulfovibrio</w:t>
            </w:r>
          </w:p>
        </w:tc>
        <w:tc>
          <w:tcPr>
            <w:tcW w:w="3510" w:type="dxa"/>
            <w:hideMark/>
          </w:tcPr>
          <w:p w14:paraId="003A376D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RS2: ↔</w:t>
            </w:r>
          </w:p>
        </w:tc>
        <w:tc>
          <w:tcPr>
            <w:tcW w:w="5760" w:type="dxa"/>
            <w:hideMark/>
          </w:tcPr>
          <w:p w14:paraId="546CF769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PHGG: ↓</w:t>
            </w:r>
          </w:p>
        </w:tc>
        <w:tc>
          <w:tcPr>
            <w:tcW w:w="3693" w:type="dxa"/>
            <w:hideMark/>
          </w:tcPr>
          <w:p w14:paraId="735C546E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Not directly comparable.</w:t>
            </w:r>
            <w:r w:rsidRPr="002C30D9">
              <w:rPr>
                <w:sz w:val="24"/>
                <w:szCs w:val="24"/>
              </w:rPr>
              <w:t xml:space="preserve"> </w:t>
            </w:r>
          </w:p>
          <w:p w14:paraId="381FEDA8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3BED1CE0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Different fibers were evaluated.</w:t>
            </w:r>
          </w:p>
        </w:tc>
      </w:tr>
      <w:tr w:rsidR="008C0FAC" w:rsidRPr="002C30D9" w14:paraId="7B651FB3" w14:textId="77777777" w:rsidTr="000E41C2">
        <w:tc>
          <w:tcPr>
            <w:tcW w:w="2425" w:type="dxa"/>
            <w:hideMark/>
          </w:tcPr>
          <w:p w14:paraId="5AEAAA56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t>Escherichia-Shigella</w:t>
            </w:r>
          </w:p>
        </w:tc>
        <w:tc>
          <w:tcPr>
            <w:tcW w:w="3510" w:type="dxa"/>
            <w:hideMark/>
          </w:tcPr>
          <w:p w14:paraId="77958AD8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Inulin: ↔; </w:t>
            </w:r>
          </w:p>
          <w:p w14:paraId="3EFC65FF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73E1C645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RS2: ↔</w:t>
            </w:r>
          </w:p>
        </w:tc>
        <w:tc>
          <w:tcPr>
            <w:tcW w:w="5760" w:type="dxa"/>
            <w:hideMark/>
          </w:tcPr>
          <w:p w14:paraId="37802EB7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Not reported</w:t>
            </w:r>
          </w:p>
        </w:tc>
        <w:tc>
          <w:tcPr>
            <w:tcW w:w="3693" w:type="dxa"/>
            <w:hideMark/>
          </w:tcPr>
          <w:p w14:paraId="4B8D00D1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Not directly comparable.</w:t>
            </w:r>
          </w:p>
        </w:tc>
      </w:tr>
      <w:tr w:rsidR="008C0FAC" w:rsidRPr="002C30D9" w14:paraId="11E99A25" w14:textId="77777777" w:rsidTr="000E41C2">
        <w:tc>
          <w:tcPr>
            <w:tcW w:w="2425" w:type="dxa"/>
            <w:hideMark/>
          </w:tcPr>
          <w:p w14:paraId="717E04B2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t>Rothia</w:t>
            </w:r>
          </w:p>
        </w:tc>
        <w:tc>
          <w:tcPr>
            <w:tcW w:w="3510" w:type="dxa"/>
            <w:hideMark/>
          </w:tcPr>
          <w:p w14:paraId="0A870572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Inulin: ↑; </w:t>
            </w:r>
          </w:p>
          <w:p w14:paraId="78E8A5BA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102ABD12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β-glucan: ↔</w:t>
            </w:r>
          </w:p>
        </w:tc>
        <w:tc>
          <w:tcPr>
            <w:tcW w:w="5760" w:type="dxa"/>
            <w:hideMark/>
          </w:tcPr>
          <w:p w14:paraId="52A40F9D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Not reported.</w:t>
            </w:r>
          </w:p>
        </w:tc>
        <w:tc>
          <w:tcPr>
            <w:tcW w:w="3693" w:type="dxa"/>
            <w:hideMark/>
          </w:tcPr>
          <w:p w14:paraId="7AF7DD16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Not directly comparable.</w:t>
            </w:r>
          </w:p>
        </w:tc>
      </w:tr>
      <w:tr w:rsidR="008C0FAC" w:rsidRPr="002C30D9" w14:paraId="656F7B43" w14:textId="77777777" w:rsidTr="000E41C2">
        <w:tc>
          <w:tcPr>
            <w:tcW w:w="2425" w:type="dxa"/>
            <w:hideMark/>
          </w:tcPr>
          <w:p w14:paraId="49CB2860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t>Butyricicoccus</w:t>
            </w:r>
          </w:p>
        </w:tc>
        <w:tc>
          <w:tcPr>
            <w:tcW w:w="3510" w:type="dxa"/>
            <w:hideMark/>
          </w:tcPr>
          <w:p w14:paraId="11D8C7CA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Inulin: ↔</w:t>
            </w:r>
          </w:p>
        </w:tc>
        <w:tc>
          <w:tcPr>
            <w:tcW w:w="5760" w:type="dxa"/>
            <w:hideMark/>
          </w:tcPr>
          <w:p w14:paraId="44754CDA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High-dose β-glucan: ↑;</w:t>
            </w:r>
          </w:p>
          <w:p w14:paraId="63121113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4725E37D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 low-dose β-glucan: ↔</w:t>
            </w:r>
          </w:p>
        </w:tc>
        <w:tc>
          <w:tcPr>
            <w:tcW w:w="3693" w:type="dxa"/>
            <w:hideMark/>
          </w:tcPr>
          <w:p w14:paraId="1395073B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Different/limited.</w:t>
            </w:r>
            <w:r w:rsidRPr="002C30D9">
              <w:rPr>
                <w:sz w:val="24"/>
                <w:szCs w:val="24"/>
              </w:rPr>
              <w:t xml:space="preserve"> </w:t>
            </w:r>
          </w:p>
          <w:p w14:paraId="57432D96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4738B473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Human findings showed no change, while animal findings suggested dose-dependent increases with β-glucan</w:t>
            </w:r>
          </w:p>
        </w:tc>
      </w:tr>
      <w:tr w:rsidR="008C0FAC" w:rsidRPr="002C30D9" w14:paraId="7BF3EE58" w14:textId="77777777" w:rsidTr="000E41C2">
        <w:tc>
          <w:tcPr>
            <w:tcW w:w="2425" w:type="dxa"/>
            <w:hideMark/>
          </w:tcPr>
          <w:p w14:paraId="00D8B13B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t>Turicibacter</w:t>
            </w:r>
          </w:p>
        </w:tc>
        <w:tc>
          <w:tcPr>
            <w:tcW w:w="3510" w:type="dxa"/>
            <w:hideMark/>
          </w:tcPr>
          <w:p w14:paraId="1413C987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Inulin: ↓</w:t>
            </w:r>
          </w:p>
        </w:tc>
        <w:tc>
          <w:tcPr>
            <w:tcW w:w="5760" w:type="dxa"/>
            <w:hideMark/>
          </w:tcPr>
          <w:p w14:paraId="5626F026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Inulin: ↓; </w:t>
            </w:r>
          </w:p>
          <w:p w14:paraId="2ED7B850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24C69068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RS2: ↓; </w:t>
            </w:r>
          </w:p>
          <w:p w14:paraId="709EBA39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145B11BF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psyllium husk: ↑</w:t>
            </w:r>
          </w:p>
        </w:tc>
        <w:tc>
          <w:tcPr>
            <w:tcW w:w="3693" w:type="dxa"/>
            <w:hideMark/>
          </w:tcPr>
          <w:p w14:paraId="04C49BBD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Partly similar.</w:t>
            </w:r>
            <w:r w:rsidRPr="002C30D9">
              <w:rPr>
                <w:sz w:val="24"/>
                <w:szCs w:val="24"/>
              </w:rPr>
              <w:t xml:space="preserve"> </w:t>
            </w:r>
          </w:p>
          <w:p w14:paraId="059762DA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1BB7F9B9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Decreases were reported with inulin in both models, but psyllium showed the opposite direction in animals.</w:t>
            </w:r>
          </w:p>
        </w:tc>
      </w:tr>
      <w:tr w:rsidR="008C0FAC" w:rsidRPr="002C30D9" w14:paraId="7BD61CAB" w14:textId="77777777" w:rsidTr="000E41C2">
        <w:tc>
          <w:tcPr>
            <w:tcW w:w="2425" w:type="dxa"/>
            <w:hideMark/>
          </w:tcPr>
          <w:p w14:paraId="580B9264" w14:textId="77777777" w:rsidR="008C0FAC" w:rsidRPr="00C41452" w:rsidRDefault="008C0FAC" w:rsidP="000E41C2">
            <w:pPr>
              <w:rPr>
                <w:i/>
                <w:iCs/>
                <w:sz w:val="24"/>
                <w:szCs w:val="24"/>
              </w:rPr>
            </w:pPr>
            <w:r w:rsidRPr="00C41452">
              <w:rPr>
                <w:rStyle w:val="Strong"/>
                <w:rFonts w:eastAsiaTheme="majorEastAsia"/>
                <w:i/>
                <w:iCs/>
                <w:sz w:val="24"/>
                <w:szCs w:val="24"/>
              </w:rPr>
              <w:t>Clostridium</w:t>
            </w:r>
          </w:p>
        </w:tc>
        <w:tc>
          <w:tcPr>
            <w:tcW w:w="3510" w:type="dxa"/>
            <w:hideMark/>
          </w:tcPr>
          <w:p w14:paraId="4EFBD9DF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Inulin: ↑</w:t>
            </w:r>
          </w:p>
        </w:tc>
        <w:tc>
          <w:tcPr>
            <w:tcW w:w="5760" w:type="dxa"/>
            <w:hideMark/>
          </w:tcPr>
          <w:p w14:paraId="2EE22E28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XOS: inconsistent by intervention duration</w:t>
            </w:r>
          </w:p>
        </w:tc>
        <w:tc>
          <w:tcPr>
            <w:tcW w:w="3693" w:type="dxa"/>
            <w:hideMark/>
          </w:tcPr>
          <w:p w14:paraId="36118ED2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Different/limited.</w:t>
            </w:r>
            <w:r w:rsidRPr="002C30D9">
              <w:rPr>
                <w:sz w:val="24"/>
                <w:szCs w:val="24"/>
              </w:rPr>
              <w:t xml:space="preserve"> </w:t>
            </w:r>
          </w:p>
          <w:p w14:paraId="5AA0E368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6940F3CE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>Direction and fiber type differed</w:t>
            </w:r>
          </w:p>
        </w:tc>
      </w:tr>
      <w:tr w:rsidR="008C0FAC" w:rsidRPr="002C30D9" w14:paraId="58FD35BE" w14:textId="77777777" w:rsidTr="000E41C2">
        <w:tc>
          <w:tcPr>
            <w:tcW w:w="2425" w:type="dxa"/>
            <w:hideMark/>
          </w:tcPr>
          <w:p w14:paraId="6016CF78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Overall interpretation</w:t>
            </w:r>
          </w:p>
        </w:tc>
        <w:tc>
          <w:tcPr>
            <w:tcW w:w="3510" w:type="dxa"/>
            <w:hideMark/>
          </w:tcPr>
          <w:p w14:paraId="66221877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Genus-level responses were highly variable, especially for inulin, and often differed by sequencing platform. Strong evidence for no change was </w:t>
            </w:r>
            <w:r w:rsidRPr="002C30D9">
              <w:rPr>
                <w:sz w:val="24"/>
                <w:szCs w:val="24"/>
              </w:rPr>
              <w:lastRenderedPageBreak/>
              <w:t xml:space="preserve">reported only for </w:t>
            </w:r>
            <w:r w:rsidRPr="002B6060">
              <w:rPr>
                <w:i/>
                <w:iCs/>
                <w:sz w:val="24"/>
                <w:szCs w:val="24"/>
              </w:rPr>
              <w:t>Bifidobacterium, Collinsella</w:t>
            </w:r>
            <w:r w:rsidRPr="002C30D9">
              <w:rPr>
                <w:sz w:val="24"/>
                <w:szCs w:val="24"/>
              </w:rPr>
              <w:t xml:space="preserve">, and </w:t>
            </w:r>
            <w:r w:rsidRPr="002B6060">
              <w:rPr>
                <w:i/>
                <w:iCs/>
                <w:sz w:val="24"/>
                <w:szCs w:val="24"/>
              </w:rPr>
              <w:t>Eubacterium</w:t>
            </w:r>
            <w:r w:rsidRPr="002C30D9">
              <w:rPr>
                <w:sz w:val="24"/>
                <w:szCs w:val="24"/>
              </w:rPr>
              <w:t xml:space="preserve"> after inulin supplementation.</w:t>
            </w:r>
          </w:p>
        </w:tc>
        <w:tc>
          <w:tcPr>
            <w:tcW w:w="5760" w:type="dxa"/>
            <w:hideMark/>
          </w:tcPr>
          <w:p w14:paraId="45118052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lastRenderedPageBreak/>
              <w:t>Animal studies showed broader genus-level shifts across more fiber classes, with several fiber-, dose-, and duration-dependent effects.</w:t>
            </w:r>
          </w:p>
        </w:tc>
        <w:tc>
          <w:tcPr>
            <w:tcW w:w="3693" w:type="dxa"/>
            <w:hideMark/>
          </w:tcPr>
          <w:p w14:paraId="4B74A3A1" w14:textId="77777777" w:rsidR="008C0FAC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rStyle w:val="Strong"/>
                <w:rFonts w:eastAsiaTheme="majorEastAsia"/>
                <w:sz w:val="24"/>
                <w:szCs w:val="24"/>
              </w:rPr>
              <w:t>Mostly different.</w:t>
            </w:r>
            <w:r w:rsidRPr="002C30D9">
              <w:rPr>
                <w:sz w:val="24"/>
                <w:szCs w:val="24"/>
              </w:rPr>
              <w:t xml:space="preserve"> </w:t>
            </w:r>
          </w:p>
          <w:p w14:paraId="54B62929" w14:textId="77777777" w:rsidR="008C0FAC" w:rsidRDefault="008C0FAC" w:rsidP="000E41C2">
            <w:pPr>
              <w:rPr>
                <w:sz w:val="24"/>
                <w:szCs w:val="24"/>
              </w:rPr>
            </w:pPr>
          </w:p>
          <w:p w14:paraId="6B55E348" w14:textId="77777777" w:rsidR="008C0FAC" w:rsidRPr="002C30D9" w:rsidRDefault="008C0FAC" w:rsidP="000E41C2">
            <w:pPr>
              <w:rPr>
                <w:sz w:val="24"/>
                <w:szCs w:val="24"/>
              </w:rPr>
            </w:pPr>
            <w:r w:rsidRPr="002C30D9">
              <w:rPr>
                <w:sz w:val="24"/>
                <w:szCs w:val="24"/>
              </w:rPr>
              <w:t xml:space="preserve">Some taxa showed partial concordance, such as Akkermansia and Faecalibacterium, but overall genus-level responses were not </w:t>
            </w:r>
            <w:r w:rsidRPr="002C30D9">
              <w:rPr>
                <w:sz w:val="24"/>
                <w:szCs w:val="24"/>
              </w:rPr>
              <w:lastRenderedPageBreak/>
              <w:t>consistently aligned between models or explained by fermentability and viscosity alone</w:t>
            </w:r>
          </w:p>
        </w:tc>
      </w:tr>
    </w:tbl>
    <w:p w14:paraId="0503AC25" w14:textId="77777777" w:rsidR="008C0FAC" w:rsidRPr="006C0FBE" w:rsidRDefault="008C0FAC" w:rsidP="008C0FAC">
      <w:pPr>
        <w:rPr>
          <w:b/>
          <w:bCs/>
        </w:rPr>
      </w:pPr>
      <w:r>
        <w:rPr>
          <w:b/>
          <w:bCs/>
        </w:rPr>
        <w:lastRenderedPageBreak/>
        <w:t>Table 9d. Comparison of genera-level outcomes in human and animal studies</w:t>
      </w:r>
    </w:p>
    <w:p w14:paraId="78EFAD0D" w14:textId="77777777" w:rsidR="008C0FAC" w:rsidRDefault="008C0FAC" w:rsidP="008C0FAC">
      <w:pPr>
        <w:pStyle w:val="NormalWeb"/>
      </w:pPr>
      <w:r>
        <w:t>Abbreviations: ↑ increase; ↓ decrease; ↔ no significant change; PHGG, partially hydrolyzed guar gum; RS2, resistant starch type 2; XOS, xylooligosaccharide.</w:t>
      </w:r>
    </w:p>
    <w:p w14:paraId="1DCED2F8" w14:textId="77777777" w:rsidR="008C0FAC" w:rsidRDefault="008C0FAC" w:rsidP="008C0FAC">
      <w:pPr>
        <w:pStyle w:val="NormalWeb"/>
      </w:pPr>
    </w:p>
    <w:p w14:paraId="228048B1" w14:textId="77777777" w:rsidR="008C0FAC" w:rsidRDefault="008C0FAC" w:rsidP="008C0FAC"/>
    <w:p w14:paraId="2E71648D" w14:textId="77777777" w:rsidR="008C0FAC" w:rsidRDefault="008C0FAC" w:rsidP="008C0FAC"/>
    <w:p w14:paraId="4F2B3C2E" w14:textId="77777777" w:rsidR="008C0FAC" w:rsidRDefault="008C0FAC" w:rsidP="008C0FAC"/>
    <w:p w14:paraId="48B08B13" w14:textId="77777777" w:rsidR="008C0FAC" w:rsidRDefault="008C0FAC" w:rsidP="008C0FAC"/>
    <w:p w14:paraId="37D433FD" w14:textId="77777777" w:rsidR="008C0FAC" w:rsidRDefault="008C0FAC" w:rsidP="008C0FAC"/>
    <w:p w14:paraId="62DB53D0" w14:textId="77777777" w:rsidR="008C0FAC" w:rsidRDefault="008C0FAC" w:rsidP="008C0FAC"/>
    <w:p w14:paraId="132B49C7" w14:textId="77777777" w:rsidR="008C0FAC" w:rsidRDefault="008C0FAC" w:rsidP="008C0FAC"/>
    <w:p w14:paraId="66E31C57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E9193" w14:textId="77777777" w:rsidR="008C0FAC" w:rsidRDefault="008C0F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03C3A" w14:textId="77777777" w:rsidR="008C0FAC" w:rsidRPr="003F3A4C" w:rsidRDefault="008C0FAC" w:rsidP="005850CB">
    <w:pPr>
      <w:pStyle w:val="Footer"/>
      <w:rPr>
        <w:rFonts w:ascii="Roboto" w:hAnsi="Roboto"/>
        <w:color w:val="002060"/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08C25" w14:textId="77777777" w:rsidR="008C0FAC" w:rsidRDefault="008C0FA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0A64" w14:textId="77777777" w:rsidR="008C0FAC" w:rsidRDefault="008C0F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5612B" w14:textId="77777777" w:rsidR="008C0FAC" w:rsidRPr="008D5E14" w:rsidRDefault="008C0FAC" w:rsidP="005850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FD945" w14:textId="77777777" w:rsidR="008C0FAC" w:rsidRDefault="008C0F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.65pt;height:.65pt;visibility:visible" o:bullet="t">
        <v:imagedata r:id="rId1" o:title=""/>
      </v:shape>
    </w:pict>
  </w:numPicBullet>
  <w:abstractNum w:abstractNumId="0" w15:restartNumberingAfterBreak="0">
    <w:nsid w:val="0A405CB5"/>
    <w:multiLevelType w:val="hybridMultilevel"/>
    <w:tmpl w:val="D1426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07FAD"/>
    <w:multiLevelType w:val="hybridMultilevel"/>
    <w:tmpl w:val="DE620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532B1"/>
    <w:multiLevelType w:val="hybridMultilevel"/>
    <w:tmpl w:val="665EB9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A42BA4"/>
    <w:multiLevelType w:val="hybridMultilevel"/>
    <w:tmpl w:val="C7C20912"/>
    <w:lvl w:ilvl="0" w:tplc="B666D9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409D"/>
    <w:multiLevelType w:val="hybridMultilevel"/>
    <w:tmpl w:val="0F209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A1AD1"/>
    <w:multiLevelType w:val="multilevel"/>
    <w:tmpl w:val="1DDAB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612E0A"/>
    <w:multiLevelType w:val="hybridMultilevel"/>
    <w:tmpl w:val="597C4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C735B"/>
    <w:multiLevelType w:val="hybridMultilevel"/>
    <w:tmpl w:val="0F209D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30160"/>
    <w:multiLevelType w:val="hybridMultilevel"/>
    <w:tmpl w:val="C3A05FC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86119"/>
    <w:multiLevelType w:val="hybridMultilevel"/>
    <w:tmpl w:val="D062D4AC"/>
    <w:lvl w:ilvl="0" w:tplc="4FBC46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2601B"/>
    <w:multiLevelType w:val="hybridMultilevel"/>
    <w:tmpl w:val="6380AD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F91DE9"/>
    <w:multiLevelType w:val="hybridMultilevel"/>
    <w:tmpl w:val="639827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214F6"/>
    <w:multiLevelType w:val="hybridMultilevel"/>
    <w:tmpl w:val="0F209D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26D1F"/>
    <w:multiLevelType w:val="hybridMultilevel"/>
    <w:tmpl w:val="83D03688"/>
    <w:lvl w:ilvl="0" w:tplc="76423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B46903"/>
    <w:multiLevelType w:val="hybridMultilevel"/>
    <w:tmpl w:val="42AC37C6"/>
    <w:lvl w:ilvl="0" w:tplc="7032A6F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307CA"/>
    <w:multiLevelType w:val="multilevel"/>
    <w:tmpl w:val="1DDAB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8663AF"/>
    <w:multiLevelType w:val="hybridMultilevel"/>
    <w:tmpl w:val="9E2EF1A2"/>
    <w:lvl w:ilvl="0" w:tplc="D436AEE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1E553A"/>
    <w:multiLevelType w:val="hybridMultilevel"/>
    <w:tmpl w:val="C5FCDC5E"/>
    <w:lvl w:ilvl="0" w:tplc="8A9283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8261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32B8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B62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14A0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AA64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3027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5AB1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22D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412C10"/>
    <w:multiLevelType w:val="hybridMultilevel"/>
    <w:tmpl w:val="3EA801B2"/>
    <w:lvl w:ilvl="0" w:tplc="47B696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DCE5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604B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3E85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B2F5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C82F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28B7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6F4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38FC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05965117">
    <w:abstractNumId w:val="16"/>
  </w:num>
  <w:num w:numId="2" w16cid:durableId="1985118177">
    <w:abstractNumId w:val="13"/>
  </w:num>
  <w:num w:numId="3" w16cid:durableId="1899323308">
    <w:abstractNumId w:val="2"/>
  </w:num>
  <w:num w:numId="4" w16cid:durableId="1925727608">
    <w:abstractNumId w:val="3"/>
  </w:num>
  <w:num w:numId="5" w16cid:durableId="905145568">
    <w:abstractNumId w:val="0"/>
  </w:num>
  <w:num w:numId="6" w16cid:durableId="545606840">
    <w:abstractNumId w:val="8"/>
  </w:num>
  <w:num w:numId="7" w16cid:durableId="869878706">
    <w:abstractNumId w:val="15"/>
  </w:num>
  <w:num w:numId="8" w16cid:durableId="155387739">
    <w:abstractNumId w:val="5"/>
  </w:num>
  <w:num w:numId="9" w16cid:durableId="567763514">
    <w:abstractNumId w:val="4"/>
  </w:num>
  <w:num w:numId="10" w16cid:durableId="81684781">
    <w:abstractNumId w:val="14"/>
  </w:num>
  <w:num w:numId="11" w16cid:durableId="1158613805">
    <w:abstractNumId w:val="7"/>
  </w:num>
  <w:num w:numId="12" w16cid:durableId="1587811932">
    <w:abstractNumId w:val="12"/>
  </w:num>
  <w:num w:numId="13" w16cid:durableId="849760131">
    <w:abstractNumId w:val="9"/>
  </w:num>
  <w:num w:numId="14" w16cid:durableId="1778405924">
    <w:abstractNumId w:val="1"/>
  </w:num>
  <w:num w:numId="15" w16cid:durableId="1802725795">
    <w:abstractNumId w:val="17"/>
  </w:num>
  <w:num w:numId="16" w16cid:durableId="1657999331">
    <w:abstractNumId w:val="11"/>
  </w:num>
  <w:num w:numId="17" w16cid:durableId="921137200">
    <w:abstractNumId w:val="10"/>
  </w:num>
  <w:num w:numId="18" w16cid:durableId="791099149">
    <w:abstractNumId w:val="18"/>
  </w:num>
  <w:num w:numId="19" w16cid:durableId="15872294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FAC"/>
    <w:rsid w:val="00066677"/>
    <w:rsid w:val="00153A17"/>
    <w:rsid w:val="001A37F3"/>
    <w:rsid w:val="003A4E89"/>
    <w:rsid w:val="00424BD7"/>
    <w:rsid w:val="00556784"/>
    <w:rsid w:val="008B07A6"/>
    <w:rsid w:val="008C0FAC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8A6B5"/>
  <w15:chartTrackingRefBased/>
  <w15:docId w15:val="{23195AD2-EC49-4CB3-A9B1-5A2E8BA3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FA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0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0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0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F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F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F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F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C0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C0F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F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F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F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F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F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F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F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F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F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F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FA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C0FA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C0FAC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C0F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F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FA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F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FA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8C0FAC"/>
    <w:pPr>
      <w:tabs>
        <w:tab w:val="left" w:pos="380"/>
        <w:tab w:val="left" w:pos="500"/>
      </w:tabs>
      <w:spacing w:after="240"/>
      <w:ind w:left="504" w:hanging="504"/>
    </w:pPr>
  </w:style>
  <w:style w:type="paragraph" w:styleId="BodyText">
    <w:name w:val="Body Text"/>
    <w:basedOn w:val="Normal"/>
    <w:link w:val="BodyTextChar"/>
    <w:rsid w:val="008C0FAC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rsid w:val="008C0FAC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C0F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F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0FAC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C0FAC"/>
    <w:rPr>
      <w:i/>
      <w:iCs/>
    </w:rPr>
  </w:style>
  <w:style w:type="table" w:styleId="TableGrid">
    <w:name w:val="Table Grid"/>
    <w:basedOn w:val="TableNormal"/>
    <w:uiPriority w:val="39"/>
    <w:rsid w:val="008C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8C0F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Light">
    <w:name w:val="Grid Table Light"/>
    <w:basedOn w:val="TableNormal"/>
    <w:uiPriority w:val="40"/>
    <w:rsid w:val="008C0FAC"/>
    <w:pPr>
      <w:spacing w:after="0" w:line="240" w:lineRule="auto"/>
    </w:pPr>
    <w:rPr>
      <w:kern w:val="0"/>
      <w:sz w:val="22"/>
      <w:szCs w:val="22"/>
      <w:lang w:bidi="fa-IR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C0FAC"/>
    <w:pPr>
      <w:tabs>
        <w:tab w:val="center" w:pos="4513"/>
        <w:tab w:val="right" w:pos="9026"/>
      </w:tabs>
    </w:pPr>
    <w:rPr>
      <w:rFonts w:ascii="Calibri" w:eastAsia="Calibri" w:hAnsi="Calibri" w:cs="Calibri"/>
      <w:sz w:val="22"/>
      <w:szCs w:val="22"/>
      <w:lang w:val="en-AU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C0FAC"/>
    <w:rPr>
      <w:rFonts w:ascii="Calibri" w:eastAsia="Calibri" w:hAnsi="Calibri" w:cs="Calibri"/>
      <w:kern w:val="0"/>
      <w:sz w:val="22"/>
      <w:szCs w:val="22"/>
      <w:lang w:val="en-AU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0FAC"/>
    <w:pPr>
      <w:tabs>
        <w:tab w:val="center" w:pos="4513"/>
        <w:tab w:val="right" w:pos="9026"/>
      </w:tabs>
    </w:pPr>
    <w:rPr>
      <w:rFonts w:ascii="Calibri" w:eastAsia="Calibri" w:hAnsi="Calibri" w:cs="Calibri"/>
      <w:sz w:val="22"/>
      <w:szCs w:val="22"/>
      <w:lang w:val="en-AU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8C0FAC"/>
    <w:rPr>
      <w:rFonts w:ascii="Calibri" w:eastAsia="Calibri" w:hAnsi="Calibri" w:cs="Calibri"/>
      <w:kern w:val="0"/>
      <w:sz w:val="22"/>
      <w:szCs w:val="22"/>
      <w:lang w:val="en-AU" w:eastAsia="en-GB"/>
      <w14:ligatures w14:val="none"/>
    </w:rPr>
  </w:style>
  <w:style w:type="character" w:customStyle="1" w:styleId="whitespace-normal">
    <w:name w:val="whitespace-normal"/>
    <w:basedOn w:val="DefaultParagraphFont"/>
    <w:rsid w:val="008C0FAC"/>
  </w:style>
  <w:style w:type="paragraph" w:customStyle="1" w:styleId="isselectedend">
    <w:name w:val="isselectedend"/>
    <w:basedOn w:val="Normal"/>
    <w:rsid w:val="008C0FAC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8C0FAC"/>
  </w:style>
  <w:style w:type="paragraph" w:styleId="Revision">
    <w:name w:val="Revision"/>
    <w:hidden/>
    <w:uiPriority w:val="99"/>
    <w:semiHidden/>
    <w:rsid w:val="008C0FA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-token-text-primary">
    <w:name w:val="text-token-text-primary"/>
    <w:basedOn w:val="DefaultParagraphFont"/>
    <w:rsid w:val="008C0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4701</Words>
  <Characters>26799</Characters>
  <Application>Microsoft Office Word</Application>
  <DocSecurity>0</DocSecurity>
  <Lines>223</Lines>
  <Paragraphs>62</Paragraphs>
  <ScaleCrop>false</ScaleCrop>
  <Company/>
  <LinksUpToDate>false</LinksUpToDate>
  <CharactersWithSpaces>31438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2026-07-27T03:40:00Z</dcterms:created>
  <dcterms:modified xsi:type="dcterms:W3CDTF">2026-07-27T03:41:00Z</dcterms:modified>
</cp:coreProperties>
</file>