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845"/>
        <w:gridCol w:w="2970"/>
      </w:tblGrid>
      <w:tr w:rsidR="008861E6" w:rsidRPr="006122BA" w14:paraId="06A9400E" w14:textId="77777777" w:rsidTr="00747222">
        <w:tc>
          <w:tcPr>
            <w:tcW w:w="5845" w:type="dxa"/>
          </w:tcPr>
          <w:p w14:paraId="1CB90DC1"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ICD-9 Codes</w:t>
            </w:r>
          </w:p>
        </w:tc>
        <w:tc>
          <w:tcPr>
            <w:tcW w:w="2970" w:type="dxa"/>
          </w:tcPr>
          <w:p w14:paraId="02515EAA" w14:textId="77777777" w:rsidR="008861E6" w:rsidRPr="006122BA" w:rsidRDefault="008861E6" w:rsidP="00747222">
            <w:pPr>
              <w:jc w:val="center"/>
              <w:rPr>
                <w:rFonts w:ascii="Times New Roman" w:hAnsi="Times New Roman" w:cs="Times New Roman"/>
              </w:rPr>
            </w:pPr>
          </w:p>
        </w:tc>
      </w:tr>
      <w:tr w:rsidR="008861E6" w:rsidRPr="006122BA" w14:paraId="6218A42F" w14:textId="77777777" w:rsidTr="00747222">
        <w:tc>
          <w:tcPr>
            <w:tcW w:w="5845" w:type="dxa"/>
          </w:tcPr>
          <w:p w14:paraId="260B1795"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Bariatric Surgery</w:t>
            </w:r>
          </w:p>
        </w:tc>
        <w:tc>
          <w:tcPr>
            <w:tcW w:w="2970" w:type="dxa"/>
          </w:tcPr>
          <w:p w14:paraId="129465F8"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V45.86</w:t>
            </w:r>
          </w:p>
        </w:tc>
      </w:tr>
      <w:tr w:rsidR="008861E6" w:rsidRPr="006122BA" w14:paraId="41E1E6E3" w14:textId="77777777" w:rsidTr="00747222">
        <w:tc>
          <w:tcPr>
            <w:tcW w:w="5845" w:type="dxa"/>
          </w:tcPr>
          <w:p w14:paraId="665F9366"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Fitting and adjustment of gastric lap band</w:t>
            </w:r>
          </w:p>
        </w:tc>
        <w:tc>
          <w:tcPr>
            <w:tcW w:w="2970" w:type="dxa"/>
          </w:tcPr>
          <w:p w14:paraId="7BA69CFF"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V53.51</w:t>
            </w:r>
          </w:p>
        </w:tc>
      </w:tr>
      <w:tr w:rsidR="008861E6" w:rsidRPr="006122BA" w14:paraId="4462F6A4" w14:textId="77777777" w:rsidTr="00747222">
        <w:tc>
          <w:tcPr>
            <w:tcW w:w="5845" w:type="dxa"/>
          </w:tcPr>
          <w:p w14:paraId="12635CDF"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Complications of bariatric procedures</w:t>
            </w:r>
          </w:p>
        </w:tc>
        <w:tc>
          <w:tcPr>
            <w:tcW w:w="2970" w:type="dxa"/>
          </w:tcPr>
          <w:p w14:paraId="08EE98A7"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539.X</w:t>
            </w:r>
          </w:p>
        </w:tc>
      </w:tr>
      <w:tr w:rsidR="008861E6" w:rsidRPr="006122BA" w14:paraId="0FAAAA7E" w14:textId="77777777" w:rsidTr="00747222">
        <w:tc>
          <w:tcPr>
            <w:tcW w:w="5845" w:type="dxa"/>
          </w:tcPr>
          <w:p w14:paraId="239CBF5B"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Other and unspecified postsurgical non-absorption</w:t>
            </w:r>
          </w:p>
        </w:tc>
        <w:tc>
          <w:tcPr>
            <w:tcW w:w="2970" w:type="dxa"/>
          </w:tcPr>
          <w:p w14:paraId="4F65CE5D"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579.3</w:t>
            </w:r>
          </w:p>
        </w:tc>
      </w:tr>
      <w:tr w:rsidR="008861E6" w:rsidRPr="006122BA" w14:paraId="6050C720" w14:textId="77777777" w:rsidTr="00747222">
        <w:tc>
          <w:tcPr>
            <w:tcW w:w="5845" w:type="dxa"/>
          </w:tcPr>
          <w:p w14:paraId="215B5C0C"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Other repair of stomach </w:t>
            </w:r>
          </w:p>
        </w:tc>
        <w:tc>
          <w:tcPr>
            <w:tcW w:w="2970" w:type="dxa"/>
          </w:tcPr>
          <w:p w14:paraId="48E6FBA5"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44.69</w:t>
            </w:r>
          </w:p>
        </w:tc>
      </w:tr>
      <w:tr w:rsidR="008861E6" w:rsidRPr="006122BA" w14:paraId="7A0F7543" w14:textId="77777777" w:rsidTr="00747222">
        <w:tc>
          <w:tcPr>
            <w:tcW w:w="5845" w:type="dxa"/>
          </w:tcPr>
          <w:p w14:paraId="15F3FCD5"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Suture of laceration of esophagus</w:t>
            </w:r>
          </w:p>
        </w:tc>
        <w:tc>
          <w:tcPr>
            <w:tcW w:w="2970" w:type="dxa"/>
          </w:tcPr>
          <w:p w14:paraId="4C372190"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42.82</w:t>
            </w:r>
          </w:p>
        </w:tc>
      </w:tr>
      <w:tr w:rsidR="008861E6" w:rsidRPr="006122BA" w14:paraId="2696F69C" w14:textId="77777777" w:rsidTr="00747222">
        <w:tc>
          <w:tcPr>
            <w:tcW w:w="5845" w:type="dxa"/>
          </w:tcPr>
          <w:p w14:paraId="3E129762"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Open or other partial gastrectomy</w:t>
            </w:r>
          </w:p>
        </w:tc>
        <w:tc>
          <w:tcPr>
            <w:tcW w:w="2970" w:type="dxa"/>
          </w:tcPr>
          <w:p w14:paraId="6A4650CF"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43.89</w:t>
            </w:r>
          </w:p>
        </w:tc>
      </w:tr>
      <w:tr w:rsidR="008861E6" w:rsidRPr="006122BA" w14:paraId="01C6FED1" w14:textId="77777777" w:rsidTr="00747222">
        <w:tc>
          <w:tcPr>
            <w:tcW w:w="5845" w:type="dxa"/>
          </w:tcPr>
          <w:p w14:paraId="087F773F"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Laparoscopic gastric restrictive procedure</w:t>
            </w:r>
          </w:p>
        </w:tc>
        <w:tc>
          <w:tcPr>
            <w:tcW w:w="2970" w:type="dxa"/>
          </w:tcPr>
          <w:p w14:paraId="1D0E64AF"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44.95</w:t>
            </w:r>
          </w:p>
          <w:p w14:paraId="4C395B46"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44.96</w:t>
            </w:r>
          </w:p>
          <w:p w14:paraId="4F6F7421"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44.98</w:t>
            </w:r>
          </w:p>
        </w:tc>
      </w:tr>
      <w:tr w:rsidR="008861E6" w:rsidRPr="006122BA" w14:paraId="79C84A4B" w14:textId="77777777" w:rsidTr="00747222">
        <w:tc>
          <w:tcPr>
            <w:tcW w:w="5845" w:type="dxa"/>
          </w:tcPr>
          <w:p w14:paraId="4A2A4FD2"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Percutaneous endoscopic gastrojejunostomy</w:t>
            </w:r>
          </w:p>
        </w:tc>
        <w:tc>
          <w:tcPr>
            <w:tcW w:w="2970" w:type="dxa"/>
          </w:tcPr>
          <w:p w14:paraId="54451876"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44.32</w:t>
            </w:r>
          </w:p>
        </w:tc>
      </w:tr>
      <w:tr w:rsidR="008861E6" w:rsidRPr="006122BA" w14:paraId="2100C0D5" w14:textId="77777777" w:rsidTr="00747222">
        <w:tc>
          <w:tcPr>
            <w:tcW w:w="5845" w:type="dxa"/>
          </w:tcPr>
          <w:p w14:paraId="13D720E0"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High gastric bypass</w:t>
            </w:r>
          </w:p>
        </w:tc>
        <w:tc>
          <w:tcPr>
            <w:tcW w:w="2970" w:type="dxa"/>
          </w:tcPr>
          <w:p w14:paraId="3F14EE24"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44.31</w:t>
            </w:r>
          </w:p>
        </w:tc>
      </w:tr>
      <w:tr w:rsidR="008861E6" w:rsidRPr="006122BA" w14:paraId="1378533A" w14:textId="77777777" w:rsidTr="00747222">
        <w:tc>
          <w:tcPr>
            <w:tcW w:w="5845" w:type="dxa"/>
          </w:tcPr>
          <w:p w14:paraId="34F2787B"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Other gastroenterostomy</w:t>
            </w:r>
          </w:p>
        </w:tc>
        <w:tc>
          <w:tcPr>
            <w:tcW w:w="2970" w:type="dxa"/>
          </w:tcPr>
          <w:p w14:paraId="5504DD00"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44.38</w:t>
            </w:r>
          </w:p>
          <w:p w14:paraId="369F2C6E"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44.39</w:t>
            </w:r>
          </w:p>
        </w:tc>
      </w:tr>
      <w:tr w:rsidR="008861E6" w:rsidRPr="006122BA" w14:paraId="7E0FF074" w14:textId="77777777" w:rsidTr="00747222">
        <w:tc>
          <w:tcPr>
            <w:tcW w:w="5845" w:type="dxa"/>
          </w:tcPr>
          <w:p w14:paraId="0A1D94B1"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ICD-10 Codes</w:t>
            </w:r>
          </w:p>
        </w:tc>
        <w:tc>
          <w:tcPr>
            <w:tcW w:w="2970" w:type="dxa"/>
          </w:tcPr>
          <w:p w14:paraId="2BDDFBC1" w14:textId="77777777" w:rsidR="008861E6" w:rsidRPr="006122BA" w:rsidRDefault="008861E6" w:rsidP="00747222">
            <w:pPr>
              <w:jc w:val="center"/>
              <w:rPr>
                <w:rFonts w:ascii="Times New Roman" w:hAnsi="Times New Roman" w:cs="Times New Roman"/>
              </w:rPr>
            </w:pPr>
          </w:p>
        </w:tc>
      </w:tr>
      <w:tr w:rsidR="008861E6" w:rsidRPr="006122BA" w14:paraId="531A97F1" w14:textId="77777777" w:rsidTr="00747222">
        <w:tc>
          <w:tcPr>
            <w:tcW w:w="5845" w:type="dxa"/>
          </w:tcPr>
          <w:p w14:paraId="44888E12"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Bariatric Surgery Status</w:t>
            </w:r>
          </w:p>
        </w:tc>
        <w:tc>
          <w:tcPr>
            <w:tcW w:w="2970" w:type="dxa"/>
          </w:tcPr>
          <w:p w14:paraId="45BF3329"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Z98.84</w:t>
            </w:r>
          </w:p>
        </w:tc>
      </w:tr>
      <w:tr w:rsidR="008861E6" w:rsidRPr="006122BA" w14:paraId="5990D98B" w14:textId="77777777" w:rsidTr="00747222">
        <w:tc>
          <w:tcPr>
            <w:tcW w:w="5845" w:type="dxa"/>
          </w:tcPr>
          <w:p w14:paraId="3E43CF8B"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Fitting and adjustment of gastric lap band</w:t>
            </w:r>
          </w:p>
        </w:tc>
        <w:tc>
          <w:tcPr>
            <w:tcW w:w="2970" w:type="dxa"/>
            <w:vAlign w:val="bottom"/>
          </w:tcPr>
          <w:p w14:paraId="4A7DDCEA"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Z46.51 </w:t>
            </w:r>
          </w:p>
        </w:tc>
      </w:tr>
      <w:tr w:rsidR="008861E6" w:rsidRPr="006122BA" w14:paraId="75713D23" w14:textId="77777777" w:rsidTr="00747222">
        <w:tc>
          <w:tcPr>
            <w:tcW w:w="5845" w:type="dxa"/>
          </w:tcPr>
          <w:p w14:paraId="24F68FDA"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Complications of bariatric procedures</w:t>
            </w:r>
          </w:p>
        </w:tc>
        <w:tc>
          <w:tcPr>
            <w:tcW w:w="2970" w:type="dxa"/>
          </w:tcPr>
          <w:p w14:paraId="21F95652"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K95.X </w:t>
            </w:r>
          </w:p>
        </w:tc>
      </w:tr>
      <w:tr w:rsidR="008861E6" w:rsidRPr="006122BA" w14:paraId="733338DE" w14:textId="77777777" w:rsidTr="00747222">
        <w:tc>
          <w:tcPr>
            <w:tcW w:w="5845" w:type="dxa"/>
          </w:tcPr>
          <w:p w14:paraId="14434E25"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Intraoperative and postprocedural complications and disorders of digestive system, not elsewhere classified</w:t>
            </w:r>
          </w:p>
        </w:tc>
        <w:tc>
          <w:tcPr>
            <w:tcW w:w="2970" w:type="dxa"/>
          </w:tcPr>
          <w:p w14:paraId="7519A09A"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K91. 2 </w:t>
            </w:r>
          </w:p>
        </w:tc>
      </w:tr>
      <w:tr w:rsidR="008861E6" w:rsidRPr="006122BA" w14:paraId="069460C6" w14:textId="77777777" w:rsidTr="00747222">
        <w:tc>
          <w:tcPr>
            <w:tcW w:w="5845" w:type="dxa"/>
          </w:tcPr>
          <w:p w14:paraId="0F197F7B"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CPT Codes</w:t>
            </w:r>
          </w:p>
        </w:tc>
        <w:tc>
          <w:tcPr>
            <w:tcW w:w="2970" w:type="dxa"/>
          </w:tcPr>
          <w:p w14:paraId="603C5BA3" w14:textId="77777777" w:rsidR="008861E6" w:rsidRPr="006122BA" w:rsidRDefault="008861E6" w:rsidP="00747222">
            <w:pPr>
              <w:jc w:val="center"/>
              <w:rPr>
                <w:rFonts w:ascii="Times New Roman" w:hAnsi="Times New Roman" w:cs="Times New Roman"/>
              </w:rPr>
            </w:pPr>
          </w:p>
        </w:tc>
      </w:tr>
      <w:tr w:rsidR="008861E6" w:rsidRPr="006122BA" w14:paraId="4778A6DE" w14:textId="77777777" w:rsidTr="00747222">
        <w:tc>
          <w:tcPr>
            <w:tcW w:w="5845" w:type="dxa"/>
          </w:tcPr>
          <w:p w14:paraId="05513645"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Under Laparoscopic Bariatric Surgery Procedures</w:t>
            </w:r>
          </w:p>
        </w:tc>
        <w:tc>
          <w:tcPr>
            <w:tcW w:w="2970" w:type="dxa"/>
          </w:tcPr>
          <w:p w14:paraId="179B9A3C"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43770 </w:t>
            </w:r>
          </w:p>
        </w:tc>
      </w:tr>
      <w:tr w:rsidR="008861E6" w:rsidRPr="006122BA" w14:paraId="41D3DCA6" w14:textId="77777777" w:rsidTr="00747222">
        <w:tc>
          <w:tcPr>
            <w:tcW w:w="5845" w:type="dxa"/>
          </w:tcPr>
          <w:p w14:paraId="7AA67FE4"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Under Other Procedures on the Stomach</w:t>
            </w:r>
          </w:p>
          <w:p w14:paraId="60854796" w14:textId="77777777" w:rsidR="008861E6" w:rsidRPr="006122BA" w:rsidRDefault="008861E6" w:rsidP="00747222">
            <w:pPr>
              <w:rPr>
                <w:rFonts w:ascii="Times New Roman" w:hAnsi="Times New Roman" w:cs="Times New Roman"/>
              </w:rPr>
            </w:pPr>
          </w:p>
        </w:tc>
        <w:tc>
          <w:tcPr>
            <w:tcW w:w="2970" w:type="dxa"/>
          </w:tcPr>
          <w:p w14:paraId="741825C6"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43842</w:t>
            </w:r>
          </w:p>
          <w:p w14:paraId="5D6E066D"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43843</w:t>
            </w:r>
          </w:p>
          <w:p w14:paraId="60F97A35"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43775 </w:t>
            </w:r>
          </w:p>
          <w:p w14:paraId="5DD231B2"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43846</w:t>
            </w:r>
          </w:p>
          <w:p w14:paraId="63C96FD3"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43847  </w:t>
            </w:r>
          </w:p>
        </w:tc>
      </w:tr>
      <w:tr w:rsidR="008861E6" w:rsidRPr="006122BA" w14:paraId="6F76CB54" w14:textId="77777777" w:rsidTr="00747222">
        <w:tc>
          <w:tcPr>
            <w:tcW w:w="5845" w:type="dxa"/>
          </w:tcPr>
          <w:p w14:paraId="77C4B4D4" w14:textId="77777777" w:rsidR="008861E6" w:rsidRPr="006122BA" w:rsidRDefault="008861E6" w:rsidP="00747222">
            <w:pPr>
              <w:rPr>
                <w:rFonts w:ascii="Times New Roman" w:hAnsi="Times New Roman" w:cs="Times New Roman"/>
              </w:rPr>
            </w:pPr>
            <w:r w:rsidRPr="006122BA">
              <w:rPr>
                <w:rFonts w:ascii="Times New Roman" w:hAnsi="Times New Roman" w:cs="Times New Roman"/>
              </w:rPr>
              <w:t xml:space="preserve">    Under Laparoscopic Procedures on the Stomach</w:t>
            </w:r>
          </w:p>
        </w:tc>
        <w:tc>
          <w:tcPr>
            <w:tcW w:w="2970" w:type="dxa"/>
          </w:tcPr>
          <w:p w14:paraId="505A11C4"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43644</w:t>
            </w:r>
          </w:p>
          <w:p w14:paraId="2A6863A5" w14:textId="77777777" w:rsidR="008861E6" w:rsidRPr="006122BA" w:rsidRDefault="008861E6" w:rsidP="00747222">
            <w:pPr>
              <w:jc w:val="center"/>
              <w:rPr>
                <w:rFonts w:ascii="Times New Roman" w:hAnsi="Times New Roman" w:cs="Times New Roman"/>
              </w:rPr>
            </w:pPr>
            <w:r w:rsidRPr="006122BA">
              <w:rPr>
                <w:rFonts w:ascii="Times New Roman" w:hAnsi="Times New Roman" w:cs="Times New Roman"/>
              </w:rPr>
              <w:t>43645</w:t>
            </w:r>
          </w:p>
          <w:p w14:paraId="01C389CF" w14:textId="77777777" w:rsidR="008861E6" w:rsidRPr="006122BA" w:rsidRDefault="008861E6" w:rsidP="00747222">
            <w:pPr>
              <w:jc w:val="center"/>
              <w:rPr>
                <w:rFonts w:ascii="Times New Roman" w:hAnsi="Times New Roman" w:cs="Times New Roman"/>
              </w:rPr>
            </w:pPr>
          </w:p>
          <w:p w14:paraId="458A8E02" w14:textId="77777777" w:rsidR="008861E6" w:rsidRPr="006122BA" w:rsidRDefault="008861E6" w:rsidP="00747222">
            <w:pPr>
              <w:jc w:val="center"/>
              <w:rPr>
                <w:rFonts w:ascii="Times New Roman" w:hAnsi="Times New Roman" w:cs="Times New Roman"/>
              </w:rPr>
            </w:pPr>
          </w:p>
        </w:tc>
      </w:tr>
    </w:tbl>
    <w:p w14:paraId="3B6335E0" w14:textId="77777777" w:rsidR="008861E6" w:rsidRPr="006122BA" w:rsidRDefault="008861E6" w:rsidP="008861E6">
      <w:pPr>
        <w:rPr>
          <w:rFonts w:ascii="Times New Roman" w:hAnsi="Times New Roman" w:cs="Times New Roman"/>
          <w:b/>
          <w:bCs/>
        </w:rPr>
      </w:pPr>
    </w:p>
    <w:p w14:paraId="68169CA0" w14:textId="77777777" w:rsidR="008861E6" w:rsidRPr="006122BA" w:rsidRDefault="008861E6" w:rsidP="008861E6">
      <w:pPr>
        <w:rPr>
          <w:rFonts w:ascii="Times New Roman" w:hAnsi="Times New Roman" w:cs="Times New Roman"/>
        </w:rPr>
      </w:pPr>
      <w:r w:rsidRPr="006122BA">
        <w:rPr>
          <w:rFonts w:ascii="Times New Roman" w:hAnsi="Times New Roman" w:cs="Times New Roman"/>
          <w:b/>
          <w:bCs/>
        </w:rPr>
        <w:t>Supplemental Material 1</w:t>
      </w:r>
      <w:r w:rsidRPr="006122BA">
        <w:rPr>
          <w:rFonts w:ascii="Times New Roman" w:hAnsi="Times New Roman" w:cs="Times New Roman"/>
        </w:rPr>
        <w:t>. International Classification of Diseases (ICD) 9 or 10 codes and Current Procedural Terminology (CPT) codes that were used to identify patients with bariatric surgery. Manual chart review was done to confirm history of bariatric surgery and specific type of surgery.</w:t>
      </w:r>
    </w:p>
    <w:p w14:paraId="4683A68D"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E6"/>
    <w:rsid w:val="005B6877"/>
    <w:rsid w:val="008861E6"/>
    <w:rsid w:val="00AA0C39"/>
    <w:rsid w:val="00C65BC1"/>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4C6DB"/>
  <w15:chartTrackingRefBased/>
  <w15:docId w15:val="{090C33DC-39A9-41E9-A9C6-92D27ABC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1E6"/>
    <w:pPr>
      <w:spacing w:after="0" w:line="240" w:lineRule="auto"/>
    </w:pPr>
    <w:rPr>
      <w:kern w:val="0"/>
      <w:lang w:val="en-US"/>
      <w14:ligatures w14:val="none"/>
    </w:rPr>
  </w:style>
  <w:style w:type="paragraph" w:styleId="Heading1">
    <w:name w:val="heading 1"/>
    <w:basedOn w:val="Normal"/>
    <w:next w:val="Normal"/>
    <w:link w:val="Heading1Char"/>
    <w:uiPriority w:val="9"/>
    <w:qFormat/>
    <w:rsid w:val="008861E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8861E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8861E6"/>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8861E6"/>
    <w:pPr>
      <w:keepNext/>
      <w:keepLines/>
      <w:spacing w:before="80" w:after="40" w:line="278" w:lineRule="auto"/>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8861E6"/>
    <w:pPr>
      <w:keepNext/>
      <w:keepLines/>
      <w:spacing w:before="80" w:after="40" w:line="278" w:lineRule="auto"/>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8861E6"/>
    <w:pPr>
      <w:keepNext/>
      <w:keepLines/>
      <w:spacing w:before="40" w:line="278"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8861E6"/>
    <w:pPr>
      <w:keepNext/>
      <w:keepLines/>
      <w:spacing w:before="40" w:line="278"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8861E6"/>
    <w:pPr>
      <w:keepNext/>
      <w:keepLines/>
      <w:spacing w:line="278"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8861E6"/>
    <w:pPr>
      <w:keepNext/>
      <w:keepLines/>
      <w:spacing w:line="278"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1E6"/>
    <w:rPr>
      <w:rFonts w:eastAsiaTheme="majorEastAsia" w:cstheme="majorBidi"/>
      <w:color w:val="272727" w:themeColor="text1" w:themeTint="D8"/>
    </w:rPr>
  </w:style>
  <w:style w:type="paragraph" w:styleId="Title">
    <w:name w:val="Title"/>
    <w:basedOn w:val="Normal"/>
    <w:next w:val="Normal"/>
    <w:link w:val="TitleChar"/>
    <w:uiPriority w:val="10"/>
    <w:qFormat/>
    <w:rsid w:val="008861E6"/>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886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1E6"/>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886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1E6"/>
    <w:pPr>
      <w:spacing w:before="160" w:after="160" w:line="278"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8861E6"/>
    <w:rPr>
      <w:i/>
      <w:iCs/>
      <w:color w:val="404040" w:themeColor="text1" w:themeTint="BF"/>
    </w:rPr>
  </w:style>
  <w:style w:type="paragraph" w:styleId="ListParagraph">
    <w:name w:val="List Paragraph"/>
    <w:basedOn w:val="Normal"/>
    <w:uiPriority w:val="34"/>
    <w:qFormat/>
    <w:rsid w:val="008861E6"/>
    <w:pPr>
      <w:spacing w:after="160" w:line="278" w:lineRule="auto"/>
      <w:ind w:left="720"/>
      <w:contextualSpacing/>
    </w:pPr>
    <w:rPr>
      <w:kern w:val="2"/>
      <w:lang w:val="en-IN"/>
      <w14:ligatures w14:val="standardContextual"/>
    </w:rPr>
  </w:style>
  <w:style w:type="character" w:styleId="IntenseEmphasis">
    <w:name w:val="Intense Emphasis"/>
    <w:basedOn w:val="DefaultParagraphFont"/>
    <w:uiPriority w:val="21"/>
    <w:qFormat/>
    <w:rsid w:val="008861E6"/>
    <w:rPr>
      <w:i/>
      <w:iCs/>
      <w:color w:val="0F4761" w:themeColor="accent1" w:themeShade="BF"/>
    </w:rPr>
  </w:style>
  <w:style w:type="paragraph" w:styleId="IntenseQuote">
    <w:name w:val="Intense Quote"/>
    <w:basedOn w:val="Normal"/>
    <w:next w:val="Normal"/>
    <w:link w:val="IntenseQuoteChar"/>
    <w:uiPriority w:val="30"/>
    <w:qFormat/>
    <w:rsid w:val="008861E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8861E6"/>
    <w:rPr>
      <w:i/>
      <w:iCs/>
      <w:color w:val="0F4761" w:themeColor="accent1" w:themeShade="BF"/>
    </w:rPr>
  </w:style>
  <w:style w:type="character" w:styleId="IntenseReference">
    <w:name w:val="Intense Reference"/>
    <w:basedOn w:val="DefaultParagraphFont"/>
    <w:uiPriority w:val="32"/>
    <w:qFormat/>
    <w:rsid w:val="008861E6"/>
    <w:rPr>
      <w:b/>
      <w:bCs/>
      <w:smallCaps/>
      <w:color w:val="0F4761" w:themeColor="accent1" w:themeShade="BF"/>
      <w:spacing w:val="5"/>
    </w:rPr>
  </w:style>
  <w:style w:type="table" w:styleId="TableGrid">
    <w:name w:val="Table Grid"/>
    <w:basedOn w:val="TableNormal"/>
    <w:uiPriority w:val="39"/>
    <w:rsid w:val="008861E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2026-08-18T16:57:00Z</dcterms:created>
  <dcterms:modified xsi:type="dcterms:W3CDTF">2026-08-18T16:58:00Z</dcterms:modified>
</cp:coreProperties>
</file>