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CB4B65" w14:textId="77777777" w:rsidR="00517B05" w:rsidRPr="006670DA" w:rsidRDefault="00517B05" w:rsidP="00517B05">
      <w:pPr>
        <w:spacing w:after="238" w:line="238" w:lineRule="atLeast"/>
        <w:jc w:val="both"/>
        <w:rPr>
          <w:rFonts w:ascii="Arial" w:hAnsi="Arial" w:cs="Arial"/>
          <w:b/>
          <w:bCs/>
          <w:sz w:val="40"/>
          <w:szCs w:val="40"/>
          <w:lang w:val="en-GB"/>
        </w:rPr>
      </w:pPr>
      <w:r w:rsidRPr="006670DA">
        <w:rPr>
          <w:rFonts w:ascii="Arial" w:hAnsi="Arial" w:cs="Arial"/>
          <w:b/>
          <w:bCs/>
          <w:sz w:val="40"/>
          <w:szCs w:val="40"/>
          <w:lang w:val="en-GB"/>
        </w:rPr>
        <w:t>Identification of candidate genes associated with Bacterial and Viral infections in Wild Boars hunted in Tuscany (Italy)</w:t>
      </w:r>
    </w:p>
    <w:p w14:paraId="0018395D" w14:textId="77777777" w:rsidR="00517B05" w:rsidRPr="006670DA" w:rsidRDefault="00517B05" w:rsidP="00517B05">
      <w:pPr>
        <w:pStyle w:val="Titolo1"/>
        <w:spacing w:before="360" w:after="60" w:line="360" w:lineRule="auto"/>
        <w:ind w:left="0"/>
        <w:contextualSpacing/>
        <w:rPr>
          <w:rFonts w:ascii="Arial" w:hAnsi="Arial" w:cs="Arial"/>
          <w:bCs/>
          <w:caps w:val="0"/>
          <w:kern w:val="32"/>
          <w:szCs w:val="32"/>
          <w:lang w:eastAsia="en-GB"/>
        </w:rPr>
      </w:pPr>
      <w:r w:rsidRPr="006670DA">
        <w:rPr>
          <w:rFonts w:ascii="Arial" w:hAnsi="Arial" w:cs="Arial"/>
          <w:bCs/>
          <w:caps w:val="0"/>
          <w:kern w:val="32"/>
          <w:szCs w:val="32"/>
          <w:lang w:eastAsia="en-GB"/>
        </w:rPr>
        <w:t>Fabbri M.C.</w:t>
      </w:r>
      <w:r>
        <w:rPr>
          <w:rFonts w:ascii="Arial" w:hAnsi="Arial" w:cs="Arial"/>
          <w:bCs/>
          <w:caps w:val="0"/>
          <w:kern w:val="32"/>
          <w:szCs w:val="32"/>
          <w:vertAlign w:val="superscript"/>
          <w:lang w:eastAsia="en-GB"/>
        </w:rPr>
        <w:t>1</w:t>
      </w:r>
      <w:r w:rsidRPr="006670DA">
        <w:rPr>
          <w:rFonts w:ascii="Arial" w:hAnsi="Arial" w:cs="Arial"/>
          <w:b w:val="0"/>
          <w:caps w:val="0"/>
          <w:szCs w:val="24"/>
          <w:lang w:eastAsia="en-GB"/>
        </w:rPr>
        <w:t>*</w:t>
      </w:r>
      <w:r w:rsidRPr="006670DA">
        <w:rPr>
          <w:rFonts w:ascii="Arial" w:hAnsi="Arial" w:cs="Arial"/>
          <w:bCs/>
          <w:caps w:val="0"/>
          <w:kern w:val="32"/>
          <w:szCs w:val="32"/>
          <w:lang w:eastAsia="en-GB"/>
        </w:rPr>
        <w:t>, Crovetti A.</w:t>
      </w:r>
      <w:r>
        <w:rPr>
          <w:rFonts w:ascii="Arial" w:hAnsi="Arial" w:cs="Arial"/>
          <w:bCs/>
          <w:caps w:val="0"/>
          <w:kern w:val="32"/>
          <w:szCs w:val="32"/>
          <w:vertAlign w:val="superscript"/>
          <w:lang w:eastAsia="en-GB"/>
        </w:rPr>
        <w:t>1</w:t>
      </w:r>
      <w:r w:rsidRPr="006670DA">
        <w:rPr>
          <w:rFonts w:ascii="Arial" w:hAnsi="Arial" w:cs="Arial"/>
          <w:bCs/>
          <w:caps w:val="0"/>
          <w:kern w:val="32"/>
          <w:szCs w:val="32"/>
          <w:lang w:eastAsia="en-GB"/>
        </w:rPr>
        <w:t>, Tinacci L.</w:t>
      </w:r>
      <w:r>
        <w:rPr>
          <w:rFonts w:ascii="Arial" w:hAnsi="Arial" w:cs="Arial"/>
          <w:bCs/>
          <w:caps w:val="0"/>
          <w:kern w:val="32"/>
          <w:szCs w:val="32"/>
          <w:vertAlign w:val="superscript"/>
          <w:lang w:eastAsia="en-GB"/>
        </w:rPr>
        <w:t>2</w:t>
      </w:r>
      <w:r w:rsidRPr="006670DA">
        <w:rPr>
          <w:rFonts w:ascii="Arial" w:hAnsi="Arial" w:cs="Arial"/>
          <w:bCs/>
          <w:caps w:val="0"/>
          <w:kern w:val="32"/>
          <w:szCs w:val="32"/>
          <w:lang w:eastAsia="en-GB"/>
        </w:rPr>
        <w:t>, Bertelloni F.</w:t>
      </w:r>
      <w:r w:rsidRPr="006670DA">
        <w:rPr>
          <w:rFonts w:ascii="Arial" w:hAnsi="Arial" w:cs="Arial"/>
          <w:bCs/>
          <w:caps w:val="0"/>
          <w:kern w:val="32"/>
          <w:szCs w:val="32"/>
          <w:vertAlign w:val="superscript"/>
          <w:lang w:eastAsia="en-GB"/>
        </w:rPr>
        <w:t xml:space="preserve"> </w:t>
      </w:r>
      <w:r>
        <w:rPr>
          <w:rFonts w:ascii="Arial" w:hAnsi="Arial" w:cs="Arial"/>
          <w:bCs/>
          <w:caps w:val="0"/>
          <w:kern w:val="32"/>
          <w:szCs w:val="32"/>
          <w:vertAlign w:val="superscript"/>
          <w:lang w:eastAsia="en-GB"/>
        </w:rPr>
        <w:t>2</w:t>
      </w:r>
      <w:r w:rsidRPr="006670DA">
        <w:rPr>
          <w:rFonts w:ascii="Arial" w:hAnsi="Arial" w:cs="Arial"/>
          <w:bCs/>
          <w:caps w:val="0"/>
          <w:kern w:val="32"/>
          <w:szCs w:val="32"/>
          <w:lang w:eastAsia="en-GB"/>
        </w:rPr>
        <w:t>, Armani A.</w:t>
      </w:r>
      <w:r w:rsidRPr="006670DA">
        <w:rPr>
          <w:rFonts w:ascii="Arial" w:hAnsi="Arial" w:cs="Arial"/>
          <w:bCs/>
          <w:caps w:val="0"/>
          <w:kern w:val="32"/>
          <w:szCs w:val="32"/>
          <w:vertAlign w:val="superscript"/>
          <w:lang w:eastAsia="en-GB"/>
        </w:rPr>
        <w:t xml:space="preserve"> </w:t>
      </w:r>
      <w:r>
        <w:rPr>
          <w:rFonts w:ascii="Arial" w:hAnsi="Arial" w:cs="Arial"/>
          <w:bCs/>
          <w:caps w:val="0"/>
          <w:kern w:val="32"/>
          <w:szCs w:val="32"/>
          <w:vertAlign w:val="superscript"/>
          <w:lang w:eastAsia="en-GB"/>
        </w:rPr>
        <w:t>2</w:t>
      </w:r>
      <w:r w:rsidRPr="006670DA">
        <w:rPr>
          <w:rFonts w:ascii="Arial" w:hAnsi="Arial" w:cs="Arial"/>
          <w:bCs/>
          <w:caps w:val="0"/>
          <w:kern w:val="32"/>
          <w:szCs w:val="32"/>
          <w:lang w:eastAsia="en-GB"/>
        </w:rPr>
        <w:t>, Mazzei M.</w:t>
      </w:r>
      <w:r w:rsidRPr="006670DA">
        <w:rPr>
          <w:rFonts w:ascii="Arial" w:hAnsi="Arial" w:cs="Arial"/>
          <w:bCs/>
          <w:caps w:val="0"/>
          <w:kern w:val="32"/>
          <w:szCs w:val="32"/>
          <w:vertAlign w:val="superscript"/>
          <w:lang w:eastAsia="en-GB"/>
        </w:rPr>
        <w:t xml:space="preserve"> </w:t>
      </w:r>
      <w:r>
        <w:rPr>
          <w:rFonts w:ascii="Arial" w:hAnsi="Arial" w:cs="Arial"/>
          <w:bCs/>
          <w:caps w:val="0"/>
          <w:kern w:val="32"/>
          <w:szCs w:val="32"/>
          <w:vertAlign w:val="superscript"/>
          <w:lang w:eastAsia="en-GB"/>
        </w:rPr>
        <w:t>2</w:t>
      </w:r>
      <w:r w:rsidRPr="006670DA">
        <w:rPr>
          <w:rFonts w:ascii="Arial" w:hAnsi="Arial" w:cs="Arial"/>
          <w:bCs/>
          <w:caps w:val="0"/>
          <w:kern w:val="32"/>
          <w:szCs w:val="32"/>
          <w:lang w:eastAsia="en-GB"/>
        </w:rPr>
        <w:t>, Fratini F.</w:t>
      </w:r>
      <w:r w:rsidRPr="006670DA">
        <w:rPr>
          <w:rFonts w:ascii="Arial" w:hAnsi="Arial" w:cs="Arial"/>
          <w:bCs/>
          <w:caps w:val="0"/>
          <w:kern w:val="32"/>
          <w:szCs w:val="32"/>
          <w:vertAlign w:val="superscript"/>
          <w:lang w:eastAsia="en-GB"/>
        </w:rPr>
        <w:t xml:space="preserve"> </w:t>
      </w:r>
      <w:r>
        <w:rPr>
          <w:rFonts w:ascii="Arial" w:hAnsi="Arial" w:cs="Arial"/>
          <w:bCs/>
          <w:caps w:val="0"/>
          <w:kern w:val="32"/>
          <w:szCs w:val="32"/>
          <w:vertAlign w:val="superscript"/>
          <w:lang w:eastAsia="en-GB"/>
        </w:rPr>
        <w:t>2</w:t>
      </w:r>
      <w:r w:rsidRPr="006670DA">
        <w:rPr>
          <w:rFonts w:ascii="Arial" w:hAnsi="Arial" w:cs="Arial"/>
          <w:bCs/>
          <w:caps w:val="0"/>
          <w:kern w:val="32"/>
          <w:szCs w:val="32"/>
          <w:lang w:eastAsia="en-GB"/>
        </w:rPr>
        <w:t>, Bozzi R.</w:t>
      </w:r>
      <w:r>
        <w:rPr>
          <w:rFonts w:ascii="Arial" w:hAnsi="Arial" w:cs="Arial"/>
          <w:bCs/>
          <w:caps w:val="0"/>
          <w:kern w:val="32"/>
          <w:szCs w:val="32"/>
          <w:vertAlign w:val="superscript"/>
          <w:lang w:eastAsia="en-GB"/>
        </w:rPr>
        <w:t>1</w:t>
      </w:r>
      <w:r w:rsidRPr="006670DA">
        <w:rPr>
          <w:rFonts w:ascii="Arial" w:hAnsi="Arial" w:cs="Arial"/>
          <w:bCs/>
          <w:caps w:val="0"/>
          <w:kern w:val="32"/>
          <w:szCs w:val="32"/>
          <w:lang w:eastAsia="en-GB"/>
        </w:rPr>
        <w:t>, Cecchi F.</w:t>
      </w:r>
      <w:r w:rsidRPr="006670DA">
        <w:rPr>
          <w:rFonts w:ascii="Arial" w:hAnsi="Arial" w:cs="Arial"/>
          <w:bCs/>
          <w:caps w:val="0"/>
          <w:kern w:val="32"/>
          <w:szCs w:val="32"/>
          <w:vertAlign w:val="superscript"/>
          <w:lang w:eastAsia="en-GB"/>
        </w:rPr>
        <w:t xml:space="preserve"> </w:t>
      </w:r>
      <w:r>
        <w:rPr>
          <w:rFonts w:ascii="Arial" w:hAnsi="Arial" w:cs="Arial"/>
          <w:bCs/>
          <w:caps w:val="0"/>
          <w:kern w:val="32"/>
          <w:szCs w:val="32"/>
          <w:vertAlign w:val="superscript"/>
          <w:lang w:eastAsia="en-GB"/>
        </w:rPr>
        <w:t>2</w:t>
      </w:r>
    </w:p>
    <w:p w14:paraId="601B7E2C" w14:textId="77777777" w:rsidR="00517B05" w:rsidRPr="00517B05" w:rsidRDefault="00517B05">
      <w:pPr>
        <w:rPr>
          <w:lang w:val="it-IT"/>
        </w:rPr>
      </w:pPr>
    </w:p>
    <w:p w14:paraId="56B0CD49" w14:textId="640AF7F6" w:rsidR="00C21B79" w:rsidRPr="00517B05" w:rsidRDefault="00517B05">
      <w:pPr>
        <w:rPr>
          <w:b/>
          <w:bCs/>
        </w:rPr>
      </w:pPr>
      <w:r w:rsidRPr="00517B05">
        <w:rPr>
          <w:b/>
          <w:bCs/>
        </w:rPr>
        <w:t xml:space="preserve">Supplementary </w:t>
      </w:r>
      <w:r>
        <w:rPr>
          <w:b/>
          <w:bCs/>
        </w:rPr>
        <w:t>I</w:t>
      </w:r>
      <w:r w:rsidRPr="00517B05">
        <w:rPr>
          <w:b/>
          <w:bCs/>
        </w:rPr>
        <w:t>nformation</w:t>
      </w:r>
      <w:r w:rsidR="00C21B79" w:rsidRPr="00517B05">
        <w:rPr>
          <w:b/>
          <w:bCs/>
        </w:rPr>
        <w:t xml:space="preserve">. </w:t>
      </w:r>
    </w:p>
    <w:p w14:paraId="34CE7853" w14:textId="77777777" w:rsidR="00C21B79" w:rsidRDefault="00C21B79">
      <w:pPr>
        <w:rPr>
          <w:rFonts w:ascii="Arial" w:hAnsi="Arial" w:cs="Arial"/>
        </w:rPr>
      </w:pPr>
    </w:p>
    <w:p w14:paraId="36EDFDC9" w14:textId="3E9936B7" w:rsidR="00F63CF3" w:rsidRPr="008615D6" w:rsidRDefault="00C21B79" w:rsidP="008615D6">
      <w:pPr>
        <w:spacing w:line="480" w:lineRule="auto"/>
        <w:jc w:val="both"/>
      </w:pPr>
      <w:r w:rsidRPr="008615D6">
        <w:t xml:space="preserve">The serovars </w:t>
      </w:r>
      <w:r w:rsidR="008615D6">
        <w:t>tested:</w:t>
      </w:r>
      <w:r w:rsidRPr="008615D6">
        <w:t xml:space="preserve"> Icterohaemorrhagiae (serogroup Icterohaemorrhagiae, strain Bianchi), Canicola (serogroup Canicola, strain Alarik), Pomona (serogroup Pomona, strain Mezzano), Grippotyphosa (serogroup Grippotyphosa, strain Moskva V), Tarassovi (serogroup Tarassovi, strain Mitis Johnson), Bratislava (serogroup Australis, strain Riccio 2), Hardjo (serogroup Sejroe, serovar Hardjoprajitno), Castellonis (serogroup Ballum, strain Castellon 3), Copenhageni (serogroup Icterohaemorrhagiae, strain Wijmberg), Bataviae (serogroup Bataviae, strain Pavia), Australis (serogroup Australis, strain Ballico), Zanoni (serogroup Pyrogenes, strain Zanoni), Saxkoebing (serogroup Sejroe, strain Mus 24), Sejroe (serogroup Sejroe, strain Topo 1), Poi (serogroup Javanica, strain Poi), Mini (serogroup Mini, strain Sari), Lora (serogroup Australis, strain Riccio 37), Hardjo (serogroup Sejroe, strain Farina), Autumnalis (serogroup Autumnalis, strain Akiyami A), Hebdomadis (serogroup Hebdomadis, strain Hebdomadis). </w:t>
      </w:r>
    </w:p>
    <w:sectPr w:rsidR="00F63CF3" w:rsidRPr="008615D6">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1B79"/>
    <w:rsid w:val="00517B05"/>
    <w:rsid w:val="008615D6"/>
    <w:rsid w:val="00C21B79"/>
    <w:rsid w:val="00F63CF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C0634D"/>
  <w15:chartTrackingRefBased/>
  <w15:docId w15:val="{A40BFA01-F3C3-4D9B-B5CC-E41DFAED51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C21B79"/>
    <w:pPr>
      <w:spacing w:after="0" w:line="240" w:lineRule="auto"/>
    </w:pPr>
    <w:rPr>
      <w:rFonts w:ascii="Times New Roman" w:eastAsia="Times New Roman" w:hAnsi="Times New Roman" w:cs="Times New Roman"/>
      <w:sz w:val="24"/>
      <w:szCs w:val="24"/>
      <w:lang w:val="en-US"/>
    </w:rPr>
  </w:style>
  <w:style w:type="paragraph" w:styleId="Titolo1">
    <w:name w:val="heading 1"/>
    <w:basedOn w:val="Normale"/>
    <w:next w:val="Normale"/>
    <w:link w:val="Titolo1Carattere"/>
    <w:qFormat/>
    <w:rsid w:val="00517B05"/>
    <w:pPr>
      <w:keepNext/>
      <w:ind w:left="567"/>
      <w:jc w:val="both"/>
      <w:outlineLvl w:val="0"/>
    </w:pPr>
    <w:rPr>
      <w:b/>
      <w:caps/>
      <w:szCs w:val="20"/>
      <w:lang w:val="it-IT"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rsid w:val="00517B05"/>
    <w:rPr>
      <w:rFonts w:ascii="Times New Roman" w:eastAsia="Times New Roman" w:hAnsi="Times New Roman" w:cs="Times New Roman"/>
      <w:b/>
      <w:caps/>
      <w:sz w:val="24"/>
      <w:szCs w:val="20"/>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190</Words>
  <Characters>1088</Characters>
  <Application>Microsoft Office Word</Application>
  <DocSecurity>0</DocSecurity>
  <Lines>9</Lines>
  <Paragraphs>2</Paragraphs>
  <ScaleCrop>false</ScaleCrop>
  <Company/>
  <LinksUpToDate>false</LinksUpToDate>
  <CharactersWithSpaces>1276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Francesca Cecchi</dc:creator>
  <cp:keywords/>
  <dc:description/>
  <cp:lastModifiedBy>Maria Chiara Fabbri</cp:lastModifiedBy>
  <cp:revision>3</cp:revision>
  <dcterms:created xsi:type="dcterms:W3CDTF">2021-08-24T07:10:00Z</dcterms:created>
  <dcterms:modified xsi:type="dcterms:W3CDTF">2021-10-27T13:13:00Z</dcterms:modified>
</cp:coreProperties>
</file>